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A4" w:rsidRPr="00E572D7" w:rsidRDefault="003134A4" w:rsidP="003134A4">
      <w:pPr>
        <w:pStyle w:val="af5"/>
        <w:jc w:val="center"/>
        <w:rPr>
          <w:rFonts w:ascii="Arial" w:hAnsi="Arial" w:cs="Arial"/>
          <w:color w:val="800000"/>
          <w:sz w:val="40"/>
          <w:szCs w:val="40"/>
        </w:rPr>
      </w:pPr>
      <w:bookmarkStart w:id="0" w:name="_Toc350246540"/>
      <w:bookmarkStart w:id="1" w:name="_Toc350257984"/>
      <w:r w:rsidRPr="00E572D7">
        <w:rPr>
          <w:rFonts w:ascii="Arial" w:hAnsi="Arial" w:cs="Arial"/>
          <w:color w:val="800000"/>
          <w:sz w:val="40"/>
          <w:szCs w:val="40"/>
        </w:rPr>
        <w:t>КОНТРОЛЬНО-СЧЕТНАЯ ПАЛАТА</w:t>
      </w:r>
    </w:p>
    <w:p w:rsidR="003134A4" w:rsidRPr="00E572D7" w:rsidRDefault="003134A4" w:rsidP="003134A4">
      <w:pPr>
        <w:pStyle w:val="af5"/>
        <w:jc w:val="center"/>
        <w:rPr>
          <w:rFonts w:ascii="Arial" w:hAnsi="Arial" w:cs="Arial"/>
          <w:color w:val="800000"/>
          <w:sz w:val="40"/>
          <w:szCs w:val="40"/>
        </w:rPr>
      </w:pPr>
      <w:r w:rsidRPr="00E572D7">
        <w:rPr>
          <w:rFonts w:ascii="Arial" w:hAnsi="Arial" w:cs="Arial"/>
          <w:color w:val="800000"/>
          <w:sz w:val="40"/>
          <w:szCs w:val="40"/>
        </w:rPr>
        <w:t>ГОРОДА ЯКУТСКА</w:t>
      </w:r>
    </w:p>
    <w:p w:rsidR="003134A4" w:rsidRPr="00E572D7" w:rsidRDefault="003134A4" w:rsidP="003134A4">
      <w:pPr>
        <w:rPr>
          <w:rFonts w:ascii="Arial" w:hAnsi="Arial" w:cs="Arial"/>
          <w:color w:val="800000"/>
          <w:sz w:val="36"/>
          <w:szCs w:val="36"/>
        </w:rPr>
      </w:pPr>
    </w:p>
    <w:p w:rsidR="003134A4" w:rsidRPr="00E572D7" w:rsidRDefault="003134A4" w:rsidP="003134A4">
      <w:pPr>
        <w:rPr>
          <w:rFonts w:ascii="Arial" w:hAnsi="Arial" w:cs="Arial"/>
        </w:rPr>
      </w:pPr>
    </w:p>
    <w:p w:rsidR="003134A4" w:rsidRPr="00E572D7" w:rsidRDefault="003134A4" w:rsidP="003134A4">
      <w:pPr>
        <w:jc w:val="center"/>
        <w:rPr>
          <w:rFonts w:ascii="Arial" w:hAnsi="Arial" w:cs="Arial"/>
        </w:rPr>
      </w:pPr>
    </w:p>
    <w:p w:rsidR="003134A4" w:rsidRPr="00E572D7" w:rsidRDefault="003134A4" w:rsidP="003134A4">
      <w:pPr>
        <w:jc w:val="center"/>
        <w:rPr>
          <w:rFonts w:ascii="Arial" w:hAnsi="Arial" w:cs="Arial"/>
        </w:rPr>
      </w:pPr>
      <w:r>
        <w:rPr>
          <w:rFonts w:ascii="Arial" w:hAnsi="Arial" w:cs="Arial"/>
          <w:noProof/>
        </w:rPr>
        <w:drawing>
          <wp:inline distT="0" distB="0" distL="0" distR="0" wp14:anchorId="04CB61A1" wp14:editId="096D1D55">
            <wp:extent cx="3459480" cy="2628900"/>
            <wp:effectExtent l="0" t="0" r="7620" b="0"/>
            <wp:docPr id="7" name="Рисунок 7" descr="нов герб якут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 герб якутс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2628900"/>
                    </a:xfrm>
                    <a:prstGeom prst="rect">
                      <a:avLst/>
                    </a:prstGeom>
                    <a:noFill/>
                    <a:ln>
                      <a:noFill/>
                    </a:ln>
                  </pic:spPr>
                </pic:pic>
              </a:graphicData>
            </a:graphic>
          </wp:inline>
        </w:drawing>
      </w:r>
    </w:p>
    <w:p w:rsidR="003134A4" w:rsidRPr="00E572D7" w:rsidRDefault="003134A4" w:rsidP="003134A4">
      <w:pPr>
        <w:jc w:val="center"/>
        <w:rPr>
          <w:rFonts w:ascii="Arial" w:hAnsi="Arial" w:cs="Arial"/>
        </w:rPr>
      </w:pPr>
    </w:p>
    <w:p w:rsidR="003134A4" w:rsidRPr="00E572D7" w:rsidRDefault="003134A4" w:rsidP="003134A4">
      <w:pPr>
        <w:jc w:val="center"/>
        <w:rPr>
          <w:rFonts w:ascii="Arial" w:hAnsi="Arial" w:cs="Arial"/>
        </w:rPr>
      </w:pPr>
    </w:p>
    <w:p w:rsidR="003134A4" w:rsidRPr="009F14A4" w:rsidRDefault="003134A4" w:rsidP="003134A4">
      <w:pPr>
        <w:jc w:val="center"/>
        <w:rPr>
          <w:rFonts w:ascii="Arial Narrow" w:hAnsi="Arial Narrow" w:cs="Arial Narrow"/>
          <w:b/>
          <w:bCs/>
          <w:color w:val="800000"/>
          <w:sz w:val="40"/>
          <w:szCs w:val="40"/>
        </w:rPr>
      </w:pPr>
    </w:p>
    <w:p w:rsidR="003134A4" w:rsidRPr="009F14A4" w:rsidRDefault="003134A4" w:rsidP="003134A4">
      <w:pPr>
        <w:jc w:val="center"/>
        <w:rPr>
          <w:rFonts w:ascii="Arial Narrow" w:hAnsi="Arial Narrow" w:cs="Arial Narrow"/>
          <w:b/>
          <w:bCs/>
          <w:color w:val="800000"/>
          <w:sz w:val="40"/>
          <w:szCs w:val="40"/>
        </w:rPr>
      </w:pPr>
      <w:r>
        <w:rPr>
          <w:rFonts w:ascii="Arial Narrow" w:hAnsi="Arial Narrow" w:cs="Arial Narrow"/>
          <w:b/>
          <w:bCs/>
          <w:color w:val="800000"/>
          <w:sz w:val="40"/>
          <w:szCs w:val="40"/>
        </w:rPr>
        <w:t>Экспертное з</w:t>
      </w:r>
      <w:r w:rsidRPr="009F14A4">
        <w:rPr>
          <w:rFonts w:ascii="Arial Narrow" w:hAnsi="Arial Narrow" w:cs="Arial Narrow"/>
          <w:b/>
          <w:bCs/>
          <w:color w:val="800000"/>
          <w:sz w:val="40"/>
          <w:szCs w:val="40"/>
        </w:rPr>
        <w:t>аключение</w:t>
      </w:r>
    </w:p>
    <w:p w:rsidR="003134A4" w:rsidRDefault="003134A4" w:rsidP="003134A4">
      <w:pPr>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 xml:space="preserve">Контрольно-счетной палаты города Якутска </w:t>
      </w:r>
    </w:p>
    <w:p w:rsidR="003134A4" w:rsidRPr="009F14A4" w:rsidRDefault="003134A4" w:rsidP="003134A4">
      <w:pPr>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на годовой отчет</w:t>
      </w:r>
    </w:p>
    <w:p w:rsidR="003134A4" w:rsidRDefault="003134A4" w:rsidP="003134A4">
      <w:pPr>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 xml:space="preserve">об исполнении бюджета городского округа </w:t>
      </w:r>
    </w:p>
    <w:p w:rsidR="003134A4" w:rsidRPr="009F14A4" w:rsidRDefault="003134A4" w:rsidP="003134A4">
      <w:pPr>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«город Якутск» за 201</w:t>
      </w:r>
      <w:r>
        <w:rPr>
          <w:rFonts w:ascii="Arial Narrow" w:hAnsi="Arial Narrow" w:cs="Arial Narrow"/>
          <w:b/>
          <w:bCs/>
          <w:color w:val="800000"/>
          <w:sz w:val="40"/>
          <w:szCs w:val="40"/>
        </w:rPr>
        <w:t>8</w:t>
      </w:r>
      <w:r w:rsidRPr="009F14A4">
        <w:rPr>
          <w:rFonts w:ascii="Arial Narrow" w:hAnsi="Arial Narrow" w:cs="Arial Narrow"/>
          <w:b/>
          <w:bCs/>
          <w:color w:val="800000"/>
          <w:sz w:val="40"/>
          <w:szCs w:val="40"/>
        </w:rPr>
        <w:t xml:space="preserve"> год</w:t>
      </w:r>
    </w:p>
    <w:p w:rsidR="003134A4" w:rsidRPr="009F14A4" w:rsidRDefault="003134A4" w:rsidP="003134A4">
      <w:pPr>
        <w:jc w:val="center"/>
        <w:rPr>
          <w:rFonts w:ascii="Arial Narrow" w:hAnsi="Arial Narrow" w:cs="Arial Narrow"/>
          <w:b/>
          <w:bCs/>
          <w:color w:val="800000"/>
          <w:sz w:val="40"/>
          <w:szCs w:val="40"/>
        </w:rPr>
      </w:pPr>
    </w:p>
    <w:p w:rsidR="003134A4" w:rsidRPr="00E572D7" w:rsidRDefault="003134A4" w:rsidP="003134A4">
      <w:pPr>
        <w:rPr>
          <w:rFonts w:ascii="GlasnostLight" w:hAnsi="GlasnostLight" w:cs="GlasnostLight"/>
        </w:rPr>
      </w:pPr>
    </w:p>
    <w:p w:rsidR="003134A4" w:rsidRPr="00E572D7" w:rsidRDefault="003134A4" w:rsidP="003134A4"/>
    <w:p w:rsidR="003134A4" w:rsidRPr="00E572D7" w:rsidRDefault="003134A4" w:rsidP="003134A4"/>
    <w:p w:rsidR="003134A4" w:rsidRPr="00E572D7" w:rsidRDefault="003134A4" w:rsidP="003134A4"/>
    <w:p w:rsidR="003134A4" w:rsidRPr="00E572D7" w:rsidRDefault="003134A4" w:rsidP="003134A4"/>
    <w:p w:rsidR="003134A4" w:rsidRPr="00E572D7" w:rsidRDefault="003134A4" w:rsidP="003134A4"/>
    <w:p w:rsidR="003134A4" w:rsidRPr="00E572D7" w:rsidRDefault="003134A4" w:rsidP="003134A4"/>
    <w:p w:rsidR="003134A4" w:rsidRPr="00E572D7" w:rsidRDefault="003134A4" w:rsidP="003134A4"/>
    <w:p w:rsidR="003134A4" w:rsidRPr="00E572D7" w:rsidRDefault="003134A4" w:rsidP="003134A4"/>
    <w:p w:rsidR="003134A4" w:rsidRPr="00E572D7" w:rsidRDefault="003134A4" w:rsidP="003134A4"/>
    <w:p w:rsidR="003134A4" w:rsidRPr="00E572D7" w:rsidRDefault="003134A4" w:rsidP="003134A4">
      <w:pPr>
        <w:rPr>
          <w:sz w:val="16"/>
          <w:szCs w:val="16"/>
        </w:rPr>
      </w:pPr>
    </w:p>
    <w:p w:rsidR="003134A4" w:rsidRPr="00E572D7" w:rsidRDefault="003134A4" w:rsidP="003134A4"/>
    <w:p w:rsidR="003134A4" w:rsidRPr="00E572D7" w:rsidRDefault="003134A4" w:rsidP="003134A4">
      <w:pPr>
        <w:jc w:val="center"/>
        <w:rPr>
          <w:rFonts w:ascii="Arial Narrow" w:hAnsi="Arial Narrow" w:cs="Arial Narrow"/>
          <w:b/>
          <w:bCs/>
          <w:color w:val="800000"/>
          <w:sz w:val="40"/>
          <w:szCs w:val="40"/>
        </w:rPr>
      </w:pPr>
      <w:r>
        <w:rPr>
          <w:rFonts w:ascii="Arial Narrow" w:hAnsi="Arial Narrow" w:cs="Arial Narrow"/>
          <w:b/>
          <w:bCs/>
          <w:color w:val="800000"/>
          <w:sz w:val="40"/>
          <w:szCs w:val="40"/>
        </w:rPr>
        <w:t>г. Якутск – 2019</w:t>
      </w:r>
      <w:r w:rsidRPr="00E572D7">
        <w:rPr>
          <w:rFonts w:ascii="Arial Narrow" w:hAnsi="Arial Narrow" w:cs="Arial Narrow"/>
          <w:b/>
          <w:bCs/>
          <w:color w:val="800000"/>
          <w:sz w:val="40"/>
          <w:szCs w:val="40"/>
        </w:rPr>
        <w:t xml:space="preserve"> год</w:t>
      </w:r>
    </w:p>
    <w:p w:rsidR="003134A4" w:rsidRDefault="003134A4" w:rsidP="003134A4">
      <w:pPr>
        <w:pStyle w:val="2"/>
        <w:jc w:val="center"/>
        <w:rPr>
          <w:i/>
        </w:rPr>
      </w:pPr>
    </w:p>
    <w:p w:rsidR="003134A4" w:rsidRPr="006C4911" w:rsidRDefault="003134A4" w:rsidP="003134A4"/>
    <w:p w:rsidR="003134A4" w:rsidRDefault="003134A4" w:rsidP="003134A4">
      <w:pPr>
        <w:pStyle w:val="2"/>
        <w:jc w:val="center"/>
      </w:pPr>
      <w:bookmarkStart w:id="2" w:name="_Toc447822898"/>
      <w:bookmarkStart w:id="3" w:name="_Toc448156385"/>
      <w:bookmarkStart w:id="4" w:name="_Toc511044331"/>
      <w:r w:rsidRPr="00E572D7">
        <w:lastRenderedPageBreak/>
        <w:t>Содержание</w:t>
      </w:r>
      <w:bookmarkEnd w:id="0"/>
      <w:bookmarkEnd w:id="1"/>
      <w:bookmarkEnd w:id="2"/>
      <w:bookmarkEnd w:id="3"/>
      <w:bookmarkEnd w:id="4"/>
    </w:p>
    <w:p w:rsidR="00740231" w:rsidRPr="00740231" w:rsidRDefault="00740231" w:rsidP="00740231"/>
    <w:sdt>
      <w:sdtPr>
        <w:rPr>
          <w:b w:val="0"/>
          <w:bCs w:val="0"/>
          <w:noProof w:val="0"/>
          <w:sz w:val="24"/>
          <w:szCs w:val="24"/>
        </w:rPr>
        <w:id w:val="147249582"/>
        <w:docPartObj>
          <w:docPartGallery w:val="Table of Contents"/>
          <w:docPartUnique/>
        </w:docPartObj>
      </w:sdtPr>
      <w:sdtContent>
        <w:p w:rsidR="003134A4" w:rsidRPr="0004344B" w:rsidRDefault="003134A4" w:rsidP="003134A4">
          <w:pPr>
            <w:pStyle w:val="28"/>
            <w:ind w:left="0" w:firstLine="0"/>
            <w:rPr>
              <w:rFonts w:eastAsiaTheme="minorEastAsia"/>
              <w:b w:val="0"/>
              <w:bCs w:val="0"/>
              <w:sz w:val="22"/>
              <w:szCs w:val="22"/>
            </w:rPr>
          </w:pPr>
          <w:r w:rsidRPr="0004344B">
            <w:rPr>
              <w:b w:val="0"/>
              <w:i/>
              <w:sz w:val="24"/>
              <w:szCs w:val="24"/>
            </w:rPr>
            <w:fldChar w:fldCharType="begin"/>
          </w:r>
          <w:r w:rsidRPr="0004344B">
            <w:rPr>
              <w:b w:val="0"/>
              <w:i/>
              <w:sz w:val="24"/>
              <w:szCs w:val="24"/>
            </w:rPr>
            <w:instrText xml:space="preserve"> TOC \o "1-3" \h \z \u </w:instrText>
          </w:r>
          <w:r w:rsidRPr="0004344B">
            <w:rPr>
              <w:b w:val="0"/>
              <w:i/>
              <w:sz w:val="24"/>
              <w:szCs w:val="24"/>
            </w:rPr>
            <w:fldChar w:fldCharType="separate"/>
          </w:r>
          <w:hyperlink w:anchor="_Toc511044331" w:history="1">
            <w:r w:rsidRPr="0004344B">
              <w:rPr>
                <w:b w:val="0"/>
                <w:webHidden/>
              </w:rPr>
              <w:fldChar w:fldCharType="begin"/>
            </w:r>
            <w:r w:rsidRPr="0004344B">
              <w:rPr>
                <w:b w:val="0"/>
                <w:webHidden/>
              </w:rPr>
              <w:instrText xml:space="preserve"> PAGEREF _Toc511044331 \h </w:instrText>
            </w:r>
            <w:r w:rsidRPr="0004344B">
              <w:rPr>
                <w:b w:val="0"/>
                <w:webHidden/>
              </w:rPr>
            </w:r>
            <w:r w:rsidRPr="0004344B">
              <w:rPr>
                <w:b w:val="0"/>
                <w:webHidden/>
              </w:rPr>
              <w:fldChar w:fldCharType="separate"/>
            </w:r>
            <w:r w:rsidR="00A21397">
              <w:rPr>
                <w:b w:val="0"/>
                <w:webHidden/>
              </w:rPr>
              <w:t>2</w:t>
            </w:r>
            <w:r w:rsidRPr="0004344B">
              <w:rPr>
                <w:b w:val="0"/>
                <w:webHidden/>
              </w:rPr>
              <w:fldChar w:fldCharType="end"/>
            </w:r>
          </w:hyperlink>
        </w:p>
        <w:p w:rsidR="003134A4" w:rsidRPr="00325F36" w:rsidRDefault="00325F36" w:rsidP="0005539B">
          <w:pPr>
            <w:pStyle w:val="13"/>
          </w:pPr>
          <w:r>
            <w:t>Общие сведения…………………………………..……………………………………………………….3</w:t>
          </w:r>
        </w:p>
        <w:p w:rsidR="003134A4" w:rsidRDefault="0005539B" w:rsidP="0005539B">
          <w:pPr>
            <w:pStyle w:val="13"/>
          </w:pPr>
          <w:r>
            <w:t>Характеристика основных параметров бюджета городского округа</w:t>
          </w:r>
        </w:p>
        <w:p w:rsidR="0005539B" w:rsidRPr="0005539B" w:rsidRDefault="0005539B" w:rsidP="0005539B">
          <w:pPr>
            <w:rPr>
              <w:i/>
            </w:rPr>
          </w:pPr>
          <w:r w:rsidRPr="0005539B">
            <w:rPr>
              <w:i/>
            </w:rPr>
            <w:t>"город Якутск"</w:t>
          </w:r>
          <w:r w:rsidR="00325F36">
            <w:rPr>
              <w:i/>
            </w:rPr>
            <w:t xml:space="preserve"> за 2018 год……………………………………………………………………………..</w:t>
          </w:r>
          <w:r>
            <w:rPr>
              <w:i/>
            </w:rPr>
            <w:t>3</w:t>
          </w:r>
        </w:p>
        <w:p w:rsidR="003134A4" w:rsidRDefault="003134A4" w:rsidP="0005539B">
          <w:pPr>
            <w:spacing w:before="120" w:line="360" w:lineRule="auto"/>
            <w:rPr>
              <w:rFonts w:eastAsiaTheme="minorEastAsia"/>
              <w:i/>
            </w:rPr>
          </w:pPr>
          <w:r>
            <w:rPr>
              <w:rFonts w:eastAsiaTheme="minorEastAsia"/>
              <w:i/>
            </w:rPr>
            <w:t xml:space="preserve">Доходы местного бюджета </w:t>
          </w:r>
          <w:r w:rsidR="00325F36">
            <w:rPr>
              <w:rFonts w:eastAsiaTheme="minorEastAsia"/>
              <w:i/>
            </w:rPr>
            <w:t>…………………………………………………………………………..</w:t>
          </w:r>
          <w:r>
            <w:rPr>
              <w:rFonts w:eastAsiaTheme="minorEastAsia"/>
              <w:i/>
            </w:rPr>
            <w:t>5</w:t>
          </w:r>
        </w:p>
        <w:p w:rsidR="003134A4" w:rsidRDefault="003134A4" w:rsidP="003134A4">
          <w:pPr>
            <w:spacing w:line="360" w:lineRule="auto"/>
            <w:rPr>
              <w:rFonts w:eastAsiaTheme="minorEastAsia"/>
              <w:i/>
            </w:rPr>
          </w:pPr>
          <w:r>
            <w:rPr>
              <w:rFonts w:eastAsiaTheme="minorEastAsia"/>
              <w:i/>
            </w:rPr>
            <w:t xml:space="preserve">Исполнение налоговых и неналоговых доходов местного бюджета </w:t>
          </w:r>
          <w:r w:rsidR="00325F36">
            <w:rPr>
              <w:rFonts w:eastAsiaTheme="minorEastAsia"/>
              <w:i/>
            </w:rPr>
            <w:t>………………………….</w:t>
          </w:r>
          <w:r>
            <w:rPr>
              <w:rFonts w:eastAsiaTheme="minorEastAsia"/>
              <w:i/>
            </w:rPr>
            <w:t>5</w:t>
          </w:r>
        </w:p>
        <w:p w:rsidR="00C92DB5" w:rsidRPr="00C92DB5" w:rsidRDefault="00C92DB5" w:rsidP="00C92DB5">
          <w:pPr>
            <w:rPr>
              <w:rFonts w:eastAsiaTheme="minorEastAsia"/>
              <w:i/>
            </w:rPr>
          </w:pPr>
          <w:r w:rsidRPr="00C92DB5">
            <w:rPr>
              <w:rFonts w:eastAsiaTheme="minorEastAsia"/>
              <w:i/>
            </w:rPr>
            <w:t>Исполнение плана по межбюджетным трансфертам</w:t>
          </w:r>
        </w:p>
        <w:p w:rsidR="00C92DB5" w:rsidRPr="003134A4" w:rsidRDefault="00C92DB5" w:rsidP="00C92DB5">
          <w:pPr>
            <w:rPr>
              <w:rFonts w:eastAsiaTheme="minorEastAsia"/>
              <w:i/>
            </w:rPr>
          </w:pPr>
          <w:r w:rsidRPr="00C92DB5">
            <w:rPr>
              <w:rFonts w:eastAsiaTheme="minorEastAsia"/>
              <w:i/>
            </w:rPr>
            <w:t xml:space="preserve"> из</w:t>
          </w:r>
          <w:r w:rsidR="00325F36">
            <w:rPr>
              <w:rFonts w:eastAsiaTheme="minorEastAsia"/>
              <w:i/>
            </w:rPr>
            <w:t xml:space="preserve"> государственного бюджета РС (Я) ………………………………………………………</w:t>
          </w:r>
          <w:r w:rsidR="00A21397">
            <w:rPr>
              <w:rFonts w:eastAsiaTheme="minorEastAsia"/>
              <w:i/>
            </w:rPr>
            <w:t>......</w:t>
          </w:r>
          <w:bookmarkStart w:id="5" w:name="_GoBack"/>
          <w:bookmarkEnd w:id="5"/>
          <w:r>
            <w:rPr>
              <w:rFonts w:eastAsiaTheme="minorEastAsia"/>
              <w:i/>
            </w:rPr>
            <w:t xml:space="preserve"> 14</w:t>
          </w:r>
        </w:p>
        <w:p w:rsidR="003134A4" w:rsidRPr="00C92DB5" w:rsidRDefault="00C92DB5" w:rsidP="00740231">
          <w:pPr>
            <w:pStyle w:val="13"/>
          </w:pPr>
          <w:r w:rsidRPr="00C92DB5">
            <w:t>Источники финансирования дефицита бюджета</w:t>
          </w:r>
          <w:r w:rsidRPr="00C92DB5">
            <w:tab/>
          </w:r>
          <w:r w:rsidR="00A21397">
            <w:t>..</w:t>
          </w:r>
          <w:r w:rsidRPr="00C92DB5">
            <w:t>14</w:t>
          </w:r>
        </w:p>
        <w:p w:rsidR="003134A4" w:rsidRPr="00B850FA" w:rsidRDefault="00C92DB5" w:rsidP="00740231">
          <w:pPr>
            <w:pStyle w:val="13"/>
          </w:pPr>
          <w:r>
            <w:t>Долговые обязательства на 01 января 2019 года</w:t>
          </w:r>
          <w:r>
            <w:tab/>
          </w:r>
          <w:r w:rsidR="00B850FA">
            <w:t>15</w:t>
          </w:r>
        </w:p>
        <w:p w:rsidR="003134A4" w:rsidRDefault="00B850FA" w:rsidP="00E72281">
          <w:pPr>
            <w:pStyle w:val="13"/>
          </w:pPr>
          <w:r w:rsidRPr="00B850FA">
            <w:t>Расходы</w:t>
          </w:r>
          <w:r>
            <w:t xml:space="preserve"> бюджета </w:t>
          </w:r>
          <w:r>
            <w:tab/>
            <w:t>16</w:t>
          </w:r>
          <w:r w:rsidRPr="00B850FA">
            <w:t xml:space="preserve"> </w:t>
          </w:r>
        </w:p>
        <w:p w:rsidR="009E6DA8" w:rsidRPr="009E6DA8" w:rsidRDefault="009E6DA8" w:rsidP="00E72281">
          <w:pPr>
            <w:pStyle w:val="13"/>
          </w:pPr>
          <w:r w:rsidRPr="009E6DA8">
            <w:t>Анализ исполнения бюджета городского округа в динамике за 2014 – 2018 годы</w:t>
          </w:r>
        </w:p>
        <w:p w:rsidR="003134A4" w:rsidRDefault="009E6DA8" w:rsidP="0005539B">
          <w:pPr>
            <w:pStyle w:val="13"/>
          </w:pPr>
          <w:r w:rsidRPr="009E6DA8">
            <w:t>по разделам функциональной классификации</w:t>
          </w:r>
          <w:r>
            <w:tab/>
            <w:t>17</w:t>
          </w:r>
        </w:p>
        <w:p w:rsidR="007B15E3" w:rsidRPr="007B15E3" w:rsidRDefault="007B15E3" w:rsidP="0005539B">
          <w:pPr>
            <w:pStyle w:val="13"/>
          </w:pPr>
          <w:r w:rsidRPr="007B15E3">
            <w:t xml:space="preserve">Исполнение расходов в разрезе главных распорядителей </w:t>
          </w:r>
        </w:p>
        <w:p w:rsidR="003134A4" w:rsidRDefault="007B15E3" w:rsidP="00E72281">
          <w:pPr>
            <w:pStyle w:val="13"/>
            <w:spacing w:before="0"/>
          </w:pPr>
          <w:r w:rsidRPr="007B15E3">
            <w:t>бюджетных средств за 2018 год</w:t>
          </w:r>
          <w:r>
            <w:tab/>
            <w:t>19</w:t>
          </w:r>
        </w:p>
        <w:p w:rsidR="007B15E3" w:rsidRPr="007B15E3" w:rsidRDefault="007B15E3" w:rsidP="00E72281">
          <w:pPr>
            <w:spacing w:before="120"/>
            <w:rPr>
              <w:rFonts w:eastAsiaTheme="minorEastAsia"/>
              <w:i/>
            </w:rPr>
          </w:pPr>
          <w:r w:rsidRPr="007B15E3">
            <w:rPr>
              <w:rFonts w:eastAsiaTheme="minorEastAsia"/>
              <w:i/>
            </w:rPr>
            <w:t xml:space="preserve">Исполнение муниципальных и ведомственных программ </w:t>
          </w:r>
        </w:p>
        <w:p w:rsidR="007B15E3" w:rsidRPr="007B15E3" w:rsidRDefault="007B15E3" w:rsidP="007B15E3">
          <w:pPr>
            <w:rPr>
              <w:rFonts w:eastAsiaTheme="minorEastAsia"/>
              <w:i/>
            </w:rPr>
          </w:pPr>
          <w:r w:rsidRPr="007B15E3">
            <w:rPr>
              <w:rFonts w:eastAsiaTheme="minorEastAsia"/>
              <w:i/>
            </w:rPr>
            <w:t>городского о</w:t>
          </w:r>
          <w:r w:rsidR="00325F36">
            <w:rPr>
              <w:rFonts w:eastAsiaTheme="minorEastAsia"/>
              <w:i/>
            </w:rPr>
            <w:t>круга «город Якутск» за 2018 год …………………………………………………..</w:t>
          </w:r>
          <w:r>
            <w:rPr>
              <w:rFonts w:eastAsiaTheme="minorEastAsia"/>
              <w:i/>
            </w:rPr>
            <w:t>24</w:t>
          </w:r>
        </w:p>
        <w:p w:rsidR="003134A4" w:rsidRDefault="00740231" w:rsidP="00E12979">
          <w:pPr>
            <w:pStyle w:val="13"/>
          </w:pPr>
          <w:r w:rsidRPr="00740231">
            <w:t>Исполнение по</w:t>
          </w:r>
          <w:r>
            <w:t xml:space="preserve"> н</w:t>
          </w:r>
          <w:r w:rsidR="00E72281">
            <w:t>епрограммным расходам бюджета</w:t>
          </w:r>
          <w:r w:rsidR="00E72281">
            <w:tab/>
            <w:t>59</w:t>
          </w:r>
        </w:p>
        <w:p w:rsidR="000A38DF" w:rsidRPr="000A38DF" w:rsidRDefault="000A38DF" w:rsidP="00E12979">
          <w:pPr>
            <w:spacing w:before="120"/>
            <w:rPr>
              <w:rFonts w:eastAsiaTheme="minorEastAsia"/>
              <w:i/>
            </w:rPr>
          </w:pPr>
          <w:r w:rsidRPr="000A38DF">
            <w:rPr>
              <w:rFonts w:eastAsiaTheme="minorEastAsia"/>
              <w:i/>
            </w:rPr>
            <w:t xml:space="preserve">Осуществление закупок для муниципальных нужд </w:t>
          </w:r>
        </w:p>
        <w:p w:rsidR="000A38DF" w:rsidRDefault="00325F36" w:rsidP="00E12979">
          <w:pPr>
            <w:rPr>
              <w:rFonts w:eastAsiaTheme="minorEastAsia"/>
              <w:i/>
            </w:rPr>
          </w:pPr>
          <w:r>
            <w:rPr>
              <w:rFonts w:eastAsiaTheme="minorEastAsia"/>
              <w:i/>
            </w:rPr>
            <w:t>конкурентными способами …………………………………………………………………………..</w:t>
          </w:r>
          <w:r w:rsidR="00E72281">
            <w:rPr>
              <w:rFonts w:eastAsiaTheme="minorEastAsia"/>
              <w:i/>
            </w:rPr>
            <w:t>66</w:t>
          </w:r>
        </w:p>
        <w:p w:rsidR="00E72281" w:rsidRDefault="00E72281" w:rsidP="00E12979">
          <w:pPr>
            <w:spacing w:before="120"/>
            <w:rPr>
              <w:rFonts w:eastAsiaTheme="minorEastAsia"/>
              <w:i/>
            </w:rPr>
          </w:pPr>
          <w:r w:rsidRPr="00E72281">
            <w:rPr>
              <w:rFonts w:eastAsiaTheme="minorEastAsia"/>
              <w:i/>
            </w:rPr>
            <w:t>Сведения о дебиторской и кредиторской задолженности</w:t>
          </w:r>
          <w:r w:rsidR="00325F36">
            <w:rPr>
              <w:rFonts w:eastAsiaTheme="minorEastAsia"/>
              <w:i/>
            </w:rPr>
            <w:t>…………………………………….</w:t>
          </w:r>
          <w:r w:rsidR="00E12979">
            <w:rPr>
              <w:rFonts w:eastAsiaTheme="minorEastAsia"/>
              <w:i/>
            </w:rPr>
            <w:t>71</w:t>
          </w:r>
        </w:p>
        <w:p w:rsidR="00E12979" w:rsidRDefault="00E12979" w:rsidP="00E12979">
          <w:pPr>
            <w:spacing w:before="120"/>
            <w:rPr>
              <w:rFonts w:eastAsiaTheme="minorEastAsia"/>
              <w:i/>
            </w:rPr>
          </w:pPr>
          <w:r w:rsidRPr="00E12979">
            <w:rPr>
              <w:rFonts w:eastAsiaTheme="minorEastAsia"/>
              <w:i/>
            </w:rPr>
            <w:t>Дорожный фонд ГО «город Якутск» на 2018 год</w:t>
          </w:r>
          <w:r w:rsidR="00325F36">
            <w:rPr>
              <w:rFonts w:eastAsiaTheme="minorEastAsia"/>
              <w:i/>
            </w:rPr>
            <w:t xml:space="preserve"> ……………………………………………….</w:t>
          </w:r>
          <w:r>
            <w:rPr>
              <w:rFonts w:eastAsiaTheme="minorEastAsia"/>
              <w:i/>
            </w:rPr>
            <w:t>72</w:t>
          </w:r>
        </w:p>
        <w:p w:rsidR="00E12979" w:rsidRPr="000A38DF" w:rsidRDefault="00E12979" w:rsidP="00E12979">
          <w:pPr>
            <w:spacing w:before="120"/>
            <w:rPr>
              <w:rFonts w:eastAsiaTheme="minorEastAsia"/>
              <w:i/>
            </w:rPr>
          </w:pPr>
          <w:r w:rsidRPr="00E12979">
            <w:rPr>
              <w:rFonts w:eastAsiaTheme="minorEastAsia"/>
              <w:i/>
            </w:rPr>
            <w:t>Реестр муниципальной собственности ГО «город Якутск»</w:t>
          </w:r>
          <w:r w:rsidR="00325F36">
            <w:rPr>
              <w:rFonts w:eastAsiaTheme="minorEastAsia"/>
              <w:i/>
            </w:rPr>
            <w:t xml:space="preserve"> …………………………………</w:t>
          </w:r>
          <w:r>
            <w:rPr>
              <w:rFonts w:eastAsiaTheme="minorEastAsia"/>
              <w:i/>
            </w:rPr>
            <w:t xml:space="preserve"> 73</w:t>
          </w:r>
        </w:p>
        <w:p w:rsidR="003134A4" w:rsidRDefault="00AA2BFE" w:rsidP="00740231">
          <w:pPr>
            <w:pStyle w:val="13"/>
          </w:pPr>
          <w:r>
            <w:t xml:space="preserve">Выводы </w:t>
          </w:r>
          <w:r>
            <w:tab/>
            <w:t>73</w:t>
          </w:r>
        </w:p>
        <w:p w:rsidR="00AA2BFE" w:rsidRDefault="00AA2BFE" w:rsidP="00AA2BFE"/>
        <w:p w:rsidR="00AA2BFE" w:rsidRPr="00AA2BFE" w:rsidRDefault="00AA2BFE" w:rsidP="00AA2BFE">
          <w:pPr>
            <w:rPr>
              <w:i/>
            </w:rPr>
          </w:pPr>
          <w:r w:rsidRPr="00AA2BFE">
            <w:rPr>
              <w:i/>
            </w:rPr>
            <w:t>Предложения</w:t>
          </w:r>
          <w:r w:rsidR="00325F36">
            <w:rPr>
              <w:i/>
            </w:rPr>
            <w:t xml:space="preserve"> …………………………………………………………………………………………….</w:t>
          </w:r>
          <w:r>
            <w:rPr>
              <w:i/>
            </w:rPr>
            <w:t>77</w:t>
          </w:r>
        </w:p>
        <w:p w:rsidR="003134A4" w:rsidRPr="009428EF" w:rsidRDefault="003134A4" w:rsidP="003134A4">
          <w:r w:rsidRPr="0004344B">
            <w:rPr>
              <w:bCs/>
              <w:i/>
            </w:rPr>
            <w:fldChar w:fldCharType="end"/>
          </w:r>
        </w:p>
      </w:sdtContent>
    </w:sdt>
    <w:p w:rsidR="003134A4" w:rsidRDefault="003134A4" w:rsidP="003134A4">
      <w:pPr>
        <w:spacing w:before="120"/>
        <w:ind w:firstLine="709"/>
        <w:jc w:val="both"/>
      </w:pPr>
    </w:p>
    <w:p w:rsidR="003134A4" w:rsidRDefault="003134A4" w:rsidP="003134A4">
      <w:pPr>
        <w:spacing w:after="200" w:line="276" w:lineRule="auto"/>
      </w:pPr>
      <w:r>
        <w:br w:type="page"/>
      </w:r>
    </w:p>
    <w:p w:rsidR="002A6851" w:rsidRPr="002A6851" w:rsidRDefault="002A6851" w:rsidP="002A6851">
      <w:pPr>
        <w:keepNext/>
        <w:overflowPunct w:val="0"/>
        <w:autoSpaceDE w:val="0"/>
        <w:autoSpaceDN w:val="0"/>
        <w:adjustRightInd w:val="0"/>
        <w:ind w:left="-709" w:right="-142" w:firstLine="567"/>
        <w:jc w:val="center"/>
        <w:outlineLvl w:val="0"/>
        <w:rPr>
          <w:b/>
          <w:sz w:val="28"/>
          <w:szCs w:val="28"/>
        </w:rPr>
      </w:pPr>
      <w:r w:rsidRPr="002A6851">
        <w:rPr>
          <w:b/>
          <w:sz w:val="28"/>
          <w:szCs w:val="28"/>
        </w:rPr>
        <w:lastRenderedPageBreak/>
        <w:t>Общие положения</w:t>
      </w:r>
    </w:p>
    <w:p w:rsidR="002A6851" w:rsidRPr="002A6851" w:rsidRDefault="002A6851" w:rsidP="002A6851">
      <w:pPr>
        <w:ind w:left="-709" w:right="-142" w:firstLine="709"/>
        <w:jc w:val="both"/>
      </w:pPr>
    </w:p>
    <w:p w:rsidR="002A6851" w:rsidRPr="002A6851" w:rsidRDefault="002A6851" w:rsidP="00B850FA">
      <w:pPr>
        <w:ind w:right="-142" w:firstLine="709"/>
        <w:jc w:val="both"/>
      </w:pPr>
      <w:r w:rsidRPr="002A6851">
        <w:t>Проект решения подготовлен в соответствии со ст. 50 Положения о бюджетном процессе в городском округе «город Якутск», утвержденного решением Якутской городской Думы от 25 декабря 2013 г. № РЯГД-5-4 (далее – Положение).</w:t>
      </w:r>
    </w:p>
    <w:p w:rsidR="002A6851" w:rsidRPr="002A6851" w:rsidRDefault="002A6851" w:rsidP="00B850FA">
      <w:pPr>
        <w:ind w:right="-142" w:firstLine="709"/>
        <w:jc w:val="both"/>
      </w:pPr>
      <w:r w:rsidRPr="002A6851">
        <w:t>Проект предусматривает утверждение общего объема доходов, расходов и дефицита бюджета за 2018 год с приложением показателей исполнения бюджета, определенных в соответствии с абз.2 ст. 50 Положения.</w:t>
      </w:r>
    </w:p>
    <w:p w:rsidR="002A6851" w:rsidRPr="002A6851" w:rsidRDefault="002A6851" w:rsidP="00B850FA">
      <w:pPr>
        <w:ind w:right="-142" w:firstLine="709"/>
        <w:jc w:val="both"/>
      </w:pPr>
      <w:proofErr w:type="gramStart"/>
      <w:r w:rsidRPr="002A6851">
        <w:t>К проекту прилагается бюджетная отчетность об исполнении бюджета города, составленная в соответствии с требованиями 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также информация по формам согласно приложению № 3 к Положению.</w:t>
      </w:r>
      <w:proofErr w:type="gramEnd"/>
    </w:p>
    <w:p w:rsidR="002A6851" w:rsidRPr="002A6851" w:rsidRDefault="002A6851" w:rsidP="00B850FA">
      <w:pPr>
        <w:ind w:right="-142" w:firstLine="709"/>
        <w:jc w:val="both"/>
      </w:pPr>
      <w:r w:rsidRPr="002A6851">
        <w:t>В приложениях к проекту решения Якутской городской Думы «Об утверждении отчета об исполнении бюджета городского округа «город Якутск» за 2018 год» и в пояснительной записке к нему применяется термин «уточненный план» по расходам бюджета, который отражает показатели утвержденной сводной бюджетной росписи с учетом внесенных в течение года изменений.</w:t>
      </w:r>
    </w:p>
    <w:p w:rsidR="002A6851" w:rsidRPr="002A6851" w:rsidRDefault="002A6851" w:rsidP="00B850FA">
      <w:pPr>
        <w:keepNext/>
        <w:overflowPunct w:val="0"/>
        <w:autoSpaceDE w:val="0"/>
        <w:autoSpaceDN w:val="0"/>
        <w:adjustRightInd w:val="0"/>
        <w:ind w:right="-142" w:firstLine="709"/>
        <w:outlineLvl w:val="0"/>
        <w:rPr>
          <w:bCs/>
        </w:rPr>
      </w:pPr>
    </w:p>
    <w:p w:rsidR="002A6851" w:rsidRPr="002A6851" w:rsidRDefault="002A6851" w:rsidP="00B850FA">
      <w:pPr>
        <w:keepNext/>
        <w:overflowPunct w:val="0"/>
        <w:autoSpaceDE w:val="0"/>
        <w:autoSpaceDN w:val="0"/>
        <w:adjustRightInd w:val="0"/>
        <w:ind w:right="-142" w:firstLine="709"/>
        <w:jc w:val="center"/>
        <w:outlineLvl w:val="0"/>
        <w:rPr>
          <w:b/>
          <w:bCs/>
          <w:sz w:val="28"/>
          <w:szCs w:val="28"/>
        </w:rPr>
      </w:pPr>
      <w:r w:rsidRPr="002A6851">
        <w:rPr>
          <w:b/>
          <w:bCs/>
          <w:sz w:val="28"/>
          <w:szCs w:val="28"/>
        </w:rPr>
        <w:t>Характеристика основных параметров бюджета городского округа «город Якутск» за 2018 год</w:t>
      </w:r>
    </w:p>
    <w:p w:rsidR="002A6851" w:rsidRPr="002A6851" w:rsidRDefault="002A6851" w:rsidP="00B850FA">
      <w:pPr>
        <w:ind w:right="-142" w:firstLine="709"/>
        <w:rPr>
          <w:b/>
        </w:rPr>
      </w:pPr>
    </w:p>
    <w:p w:rsidR="002A6851" w:rsidRPr="002A6851" w:rsidRDefault="002A6851" w:rsidP="00B850FA">
      <w:pPr>
        <w:autoSpaceDE w:val="0"/>
        <w:autoSpaceDN w:val="0"/>
        <w:adjustRightInd w:val="0"/>
        <w:ind w:right="-142" w:firstLine="709"/>
        <w:jc w:val="both"/>
      </w:pPr>
      <w:r w:rsidRPr="002A6851">
        <w:t>Бюджет городского округа «город Якутск» на 2018 год утвержден решением Якутской городской Думы от 20 декабря 2017 года № РЯГД-42-3 «О бюджете городского округа «город Якутск» на 2018 год и на плановый период 2019 и 2020 годов» (далее – решение о бюджете). Первоначальный объем бюджета утвержден по доход</w:t>
      </w:r>
      <w:r w:rsidR="001F2A6D">
        <w:t>ам в сумме 14 371 859,4 тыс. рублей</w:t>
      </w:r>
      <w:r w:rsidRPr="002A6851">
        <w:t xml:space="preserve"> и по расход</w:t>
      </w:r>
      <w:r w:rsidR="001F2A6D">
        <w:t>ам в сумме 14 746 566,1 тыс. рублей</w:t>
      </w:r>
      <w:r w:rsidRPr="002A6851">
        <w:t xml:space="preserve"> с прогнозируемым объемом деф</w:t>
      </w:r>
      <w:r w:rsidR="001F2A6D">
        <w:t>ицита в сумме 374 706,7 тыс. рублей</w:t>
      </w:r>
      <w:r w:rsidRPr="002A6851">
        <w:t xml:space="preserve"> (5,0%).</w:t>
      </w:r>
    </w:p>
    <w:p w:rsidR="002A6851" w:rsidRPr="002A6851" w:rsidRDefault="002A6851" w:rsidP="000A38DF">
      <w:pPr>
        <w:ind w:right="-142"/>
        <w:jc w:val="center"/>
        <w:rPr>
          <w:szCs w:val="28"/>
        </w:rPr>
      </w:pPr>
      <w:r w:rsidRPr="002A6851">
        <w:rPr>
          <w:szCs w:val="28"/>
        </w:rPr>
        <w:t xml:space="preserve">Общие итоги исполнения бюджета </w:t>
      </w:r>
    </w:p>
    <w:p w:rsidR="002A6851" w:rsidRPr="002A6851" w:rsidRDefault="002A6851" w:rsidP="000A38DF">
      <w:pPr>
        <w:ind w:right="-142"/>
        <w:jc w:val="center"/>
        <w:rPr>
          <w:szCs w:val="28"/>
        </w:rPr>
      </w:pPr>
      <w:r w:rsidRPr="002A6851">
        <w:rPr>
          <w:szCs w:val="28"/>
        </w:rPr>
        <w:t>городского округа «город Якутск» за 2018 год</w:t>
      </w:r>
    </w:p>
    <w:p w:rsidR="002A6851" w:rsidRPr="002A6851" w:rsidRDefault="002A6851" w:rsidP="002A6851">
      <w:pPr>
        <w:ind w:right="-1"/>
        <w:jc w:val="right"/>
      </w:pPr>
      <w:r w:rsidRPr="002A6851">
        <w:t xml:space="preserve"> (</w:t>
      </w:r>
      <w:proofErr w:type="spellStart"/>
      <w:r w:rsidRPr="002A6851">
        <w:t>тыс</w:t>
      </w:r>
      <w:proofErr w:type="gramStart"/>
      <w:r w:rsidRPr="002A6851">
        <w:t>.р</w:t>
      </w:r>
      <w:proofErr w:type="gramEnd"/>
      <w:r w:rsidRPr="002A6851">
        <w:t>уб</w:t>
      </w:r>
      <w:proofErr w:type="spellEnd"/>
      <w:r w:rsidRPr="002A6851">
        <w:t>.)</w:t>
      </w:r>
    </w:p>
    <w:tbl>
      <w:tblPr>
        <w:tblW w:w="10349" w:type="dxa"/>
        <w:tblInd w:w="-318" w:type="dxa"/>
        <w:tblLayout w:type="fixed"/>
        <w:tblLook w:val="04A0" w:firstRow="1" w:lastRow="0" w:firstColumn="1" w:lastColumn="0" w:noHBand="0" w:noVBand="1"/>
      </w:tblPr>
      <w:tblGrid>
        <w:gridCol w:w="710"/>
        <w:gridCol w:w="2835"/>
        <w:gridCol w:w="1276"/>
        <w:gridCol w:w="1275"/>
        <w:gridCol w:w="1276"/>
        <w:gridCol w:w="1276"/>
        <w:gridCol w:w="709"/>
        <w:gridCol w:w="992"/>
      </w:tblGrid>
      <w:tr w:rsidR="002A6851" w:rsidRPr="002A6851" w:rsidTr="000936F5">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18"/>
                <w:szCs w:val="18"/>
                <w:lang w:eastAsia="en-US"/>
              </w:rPr>
            </w:pPr>
            <w:r w:rsidRPr="002A6851">
              <w:rPr>
                <w:sz w:val="18"/>
                <w:szCs w:val="18"/>
                <w:lang w:eastAsia="en-US"/>
              </w:rPr>
              <w:t>Код</w:t>
            </w:r>
          </w:p>
        </w:tc>
        <w:tc>
          <w:tcPr>
            <w:tcW w:w="2835"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sz w:val="18"/>
                <w:szCs w:val="18"/>
                <w:lang w:eastAsia="en-US"/>
              </w:rPr>
            </w:pPr>
            <w:r w:rsidRPr="002A6851">
              <w:rPr>
                <w:sz w:val="18"/>
                <w:szCs w:val="18"/>
                <w:lang w:eastAsia="en-US"/>
              </w:rPr>
              <w:t>Наименование</w:t>
            </w:r>
          </w:p>
        </w:tc>
        <w:tc>
          <w:tcPr>
            <w:tcW w:w="1276"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sz w:val="18"/>
                <w:szCs w:val="18"/>
                <w:lang w:eastAsia="en-US"/>
              </w:rPr>
            </w:pPr>
            <w:r w:rsidRPr="002A6851">
              <w:rPr>
                <w:sz w:val="18"/>
                <w:szCs w:val="18"/>
                <w:lang w:eastAsia="en-US"/>
              </w:rPr>
              <w:t>Исполнение за 2017</w:t>
            </w:r>
          </w:p>
        </w:tc>
        <w:tc>
          <w:tcPr>
            <w:tcW w:w="1275"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sz w:val="18"/>
                <w:szCs w:val="18"/>
                <w:lang w:eastAsia="en-US"/>
              </w:rPr>
            </w:pPr>
            <w:r w:rsidRPr="002A6851">
              <w:rPr>
                <w:sz w:val="18"/>
                <w:szCs w:val="18"/>
                <w:lang w:eastAsia="en-US"/>
              </w:rPr>
              <w:t>Утвержденный план на 2018 год</w:t>
            </w:r>
          </w:p>
        </w:tc>
        <w:tc>
          <w:tcPr>
            <w:tcW w:w="1276"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sz w:val="18"/>
                <w:szCs w:val="18"/>
                <w:lang w:eastAsia="en-US"/>
              </w:rPr>
            </w:pPr>
            <w:r w:rsidRPr="002A6851">
              <w:rPr>
                <w:sz w:val="18"/>
                <w:szCs w:val="18"/>
                <w:lang w:eastAsia="en-US"/>
              </w:rPr>
              <w:t>Уточненный годовой план на 2018</w:t>
            </w:r>
          </w:p>
        </w:tc>
        <w:tc>
          <w:tcPr>
            <w:tcW w:w="1276"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sz w:val="18"/>
                <w:szCs w:val="18"/>
                <w:lang w:eastAsia="en-US"/>
              </w:rPr>
            </w:pPr>
            <w:r w:rsidRPr="002A6851">
              <w:rPr>
                <w:sz w:val="18"/>
                <w:szCs w:val="18"/>
                <w:lang w:eastAsia="en-US"/>
              </w:rPr>
              <w:t>Исполнение за 2018</w:t>
            </w:r>
          </w:p>
        </w:tc>
        <w:tc>
          <w:tcPr>
            <w:tcW w:w="709"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ind w:left="-71"/>
              <w:jc w:val="center"/>
              <w:rPr>
                <w:sz w:val="18"/>
                <w:szCs w:val="18"/>
                <w:lang w:eastAsia="en-US"/>
              </w:rPr>
            </w:pPr>
            <w:r w:rsidRPr="002A6851">
              <w:rPr>
                <w:sz w:val="18"/>
                <w:szCs w:val="18"/>
                <w:lang w:eastAsia="en-US"/>
              </w:rPr>
              <w:t xml:space="preserve">% </w:t>
            </w:r>
            <w:proofErr w:type="spellStart"/>
            <w:proofErr w:type="gramStart"/>
            <w:r w:rsidRPr="002A6851">
              <w:rPr>
                <w:sz w:val="18"/>
                <w:szCs w:val="18"/>
                <w:lang w:eastAsia="en-US"/>
              </w:rPr>
              <w:t>исп</w:t>
            </w:r>
            <w:proofErr w:type="spellEnd"/>
            <w:proofErr w:type="gramEnd"/>
            <w:r w:rsidRPr="002A6851">
              <w:rPr>
                <w:sz w:val="18"/>
                <w:szCs w:val="18"/>
                <w:lang w:eastAsia="en-US"/>
              </w:rPr>
              <w:t xml:space="preserve"> от год плана </w:t>
            </w:r>
          </w:p>
        </w:tc>
        <w:tc>
          <w:tcPr>
            <w:tcW w:w="992"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sz w:val="18"/>
                <w:szCs w:val="18"/>
                <w:lang w:eastAsia="en-US"/>
              </w:rPr>
            </w:pPr>
            <w:proofErr w:type="spellStart"/>
            <w:r w:rsidRPr="002A6851">
              <w:rPr>
                <w:sz w:val="18"/>
                <w:szCs w:val="18"/>
                <w:lang w:eastAsia="en-US"/>
              </w:rPr>
              <w:t>Откл</w:t>
            </w:r>
            <w:proofErr w:type="spellEnd"/>
            <w:r w:rsidRPr="002A6851">
              <w:rPr>
                <w:sz w:val="18"/>
                <w:szCs w:val="18"/>
                <w:lang w:eastAsia="en-US"/>
              </w:rPr>
              <w:t xml:space="preserve">-е от плана </w:t>
            </w:r>
          </w:p>
        </w:tc>
      </w:tr>
      <w:tr w:rsidR="002A6851" w:rsidRPr="002A6851" w:rsidTr="000936F5">
        <w:trPr>
          <w:trHeight w:val="20"/>
        </w:trPr>
        <w:tc>
          <w:tcPr>
            <w:tcW w:w="3545" w:type="dxa"/>
            <w:gridSpan w:val="2"/>
            <w:tcBorders>
              <w:top w:val="single" w:sz="4" w:space="0" w:color="auto"/>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u w:val="single"/>
                <w:lang w:eastAsia="en-US"/>
              </w:rPr>
            </w:pPr>
            <w:r w:rsidRPr="002A6851">
              <w:rPr>
                <w:b/>
                <w:bCs/>
                <w:sz w:val="18"/>
                <w:szCs w:val="18"/>
                <w:u w:val="single"/>
                <w:lang w:eastAsia="en-US"/>
              </w:rPr>
              <w:t>ДОХОДЫ:</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5"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70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ind w:left="-32"/>
              <w:rPr>
                <w:sz w:val="18"/>
                <w:szCs w:val="18"/>
                <w:lang w:eastAsia="en-US"/>
              </w:rPr>
            </w:pPr>
            <w:r w:rsidRPr="002A6851">
              <w:rPr>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1.</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Налоговые и неналоговые доходы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7 256 736,5</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7 494 133,2</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7 596 127,5</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7 654 393,4</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100,8</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-58 265,9</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sz w:val="18"/>
                <w:szCs w:val="18"/>
                <w:lang w:eastAsia="en-US"/>
              </w:rPr>
            </w:pPr>
            <w:r w:rsidRPr="002A6851">
              <w:rPr>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Налоговые доходы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6 634 870,7</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7 058 775,3</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7 119 460,3</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7 177 001,7</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100,8</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-57 541,4</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sz w:val="18"/>
                <w:szCs w:val="18"/>
                <w:lang w:eastAsia="en-US"/>
              </w:rPr>
            </w:pPr>
            <w:r w:rsidRPr="002A6851">
              <w:rPr>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Неналоговые доходы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621 865,8</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435 357,9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476 667,2</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477 391,7</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100,2</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-724,5</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2.</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 xml:space="preserve">Безвозмездные поступления от других бюджетов бюджетной системы, в </w:t>
            </w:r>
            <w:proofErr w:type="spellStart"/>
            <w:r w:rsidRPr="002A6851">
              <w:rPr>
                <w:b/>
                <w:bCs/>
                <w:sz w:val="18"/>
                <w:szCs w:val="18"/>
                <w:lang w:eastAsia="en-US"/>
              </w:rPr>
              <w:t>т.ч</w:t>
            </w:r>
            <w:proofErr w:type="spellEnd"/>
            <w:r w:rsidRPr="002A6851">
              <w:rPr>
                <w:b/>
                <w:bCs/>
                <w:sz w:val="18"/>
                <w:szCs w:val="18"/>
                <w:lang w:eastAsia="en-US"/>
              </w:rPr>
              <w:t>.</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7 446 170,7</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6 877 726,2</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10 609 961,4</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10 571 269,1</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99,6</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38 692,2</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Субвенция</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6 349 222,3</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6 419 489,3</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7 271 678,2</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7 266 522,8</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99,9</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5 155,4</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Субсидии</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1 096 968,1</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363 071,0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2 363 099,3</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2 358 542,3</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99,8</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4 557,0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283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Иные МБТ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35 367,6</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95 165,9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975 183,9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962 420,9</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98,7</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12 763,0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Возврат остатков прошлых лет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-35 387,4</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-16 216,8</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 </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16 216,8</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ВСЕГО ПОСТУПЛЕНИЙ</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14 702 907,2</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14 371 859,4</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18 206 088,9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18 225 662,6</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100,1</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-19 573,7</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Профицит</w:t>
            </w:r>
            <w:proofErr w:type="gramStart"/>
            <w:r w:rsidRPr="002A6851">
              <w:rPr>
                <w:b/>
                <w:bCs/>
                <w:sz w:val="18"/>
                <w:szCs w:val="18"/>
                <w:lang w:eastAsia="en-US"/>
              </w:rPr>
              <w:t xml:space="preserve"> (+) / </w:t>
            </w:r>
            <w:proofErr w:type="gramEnd"/>
            <w:r w:rsidRPr="002A6851">
              <w:rPr>
                <w:b/>
                <w:bCs/>
                <w:sz w:val="18"/>
                <w:szCs w:val="18"/>
                <w:lang w:eastAsia="en-US"/>
              </w:rPr>
              <w:t>Дефицит (-)</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-277 391,2</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-374 706,7</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-500 064,6</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-290 085,6</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58,0</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 </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bottom"/>
            <w:hideMark/>
          </w:tcPr>
          <w:p w:rsidR="002A6851" w:rsidRPr="002A6851" w:rsidRDefault="002A6851" w:rsidP="002A6851">
            <w:pPr>
              <w:spacing w:line="256" w:lineRule="auto"/>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bottom"/>
            <w:hideMark/>
          </w:tcPr>
          <w:p w:rsidR="002A6851" w:rsidRPr="002A6851" w:rsidRDefault="002A6851" w:rsidP="002A6851">
            <w:pPr>
              <w:spacing w:line="256" w:lineRule="auto"/>
              <w:rPr>
                <w:b/>
                <w:bCs/>
                <w:sz w:val="18"/>
                <w:szCs w:val="18"/>
                <w:lang w:eastAsia="en-US"/>
              </w:rPr>
            </w:pPr>
            <w:r w:rsidRPr="002A6851">
              <w:rPr>
                <w:b/>
                <w:bCs/>
                <w:sz w:val="18"/>
                <w:szCs w:val="18"/>
                <w:lang w:eastAsia="en-US"/>
              </w:rPr>
              <w:t xml:space="preserve">Остаток на </w:t>
            </w:r>
            <w:proofErr w:type="spellStart"/>
            <w:r w:rsidRPr="002A6851">
              <w:rPr>
                <w:b/>
                <w:bCs/>
                <w:sz w:val="18"/>
                <w:szCs w:val="18"/>
                <w:lang w:eastAsia="en-US"/>
              </w:rPr>
              <w:t>нач</w:t>
            </w:r>
            <w:proofErr w:type="spellEnd"/>
            <w:r w:rsidRPr="002A6851">
              <w:rPr>
                <w:b/>
                <w:bCs/>
                <w:sz w:val="18"/>
                <w:szCs w:val="18"/>
                <w:lang w:eastAsia="en-US"/>
              </w:rPr>
              <w:t xml:space="preserve"> года, в </w:t>
            </w:r>
            <w:proofErr w:type="spellStart"/>
            <w:r w:rsidRPr="002A6851">
              <w:rPr>
                <w:b/>
                <w:bCs/>
                <w:sz w:val="18"/>
                <w:szCs w:val="18"/>
                <w:lang w:eastAsia="en-US"/>
              </w:rPr>
              <w:t>т.ч</w:t>
            </w:r>
            <w:proofErr w:type="spellEnd"/>
            <w:r w:rsidRPr="002A6851">
              <w:rPr>
                <w:b/>
                <w:bCs/>
                <w:sz w:val="18"/>
                <w:szCs w:val="18"/>
                <w:lang w:eastAsia="en-US"/>
              </w:rPr>
              <w:t>.</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88 977,6</w:t>
            </w:r>
          </w:p>
        </w:tc>
        <w:tc>
          <w:tcPr>
            <w:tcW w:w="1275"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132 329,2</w:t>
            </w:r>
          </w:p>
        </w:tc>
        <w:tc>
          <w:tcPr>
            <w:tcW w:w="70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bottom"/>
            <w:hideMark/>
          </w:tcPr>
          <w:p w:rsidR="002A6851" w:rsidRPr="002A6851" w:rsidRDefault="002A6851" w:rsidP="002A6851">
            <w:pPr>
              <w:spacing w:line="256" w:lineRule="auto"/>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МБ</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sz w:val="18"/>
                <w:szCs w:val="18"/>
                <w:lang w:eastAsia="en-US"/>
              </w:rPr>
            </w:pPr>
            <w:r w:rsidRPr="002A6851">
              <w:rPr>
                <w:sz w:val="18"/>
                <w:szCs w:val="18"/>
                <w:lang w:eastAsia="en-US"/>
              </w:rPr>
              <w:t>-1 040,5</w:t>
            </w:r>
          </w:p>
        </w:tc>
        <w:tc>
          <w:tcPr>
            <w:tcW w:w="1275"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sz w:val="18"/>
                <w:szCs w:val="18"/>
                <w:lang w:eastAsia="en-US"/>
              </w:rPr>
            </w:pPr>
            <w:r w:rsidRPr="002A6851">
              <w:rPr>
                <w:sz w:val="18"/>
                <w:szCs w:val="18"/>
                <w:lang w:eastAsia="en-US"/>
              </w:rPr>
              <w:t>8 014,1</w:t>
            </w:r>
          </w:p>
        </w:tc>
        <w:tc>
          <w:tcPr>
            <w:tcW w:w="70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bottom"/>
            <w:hideMark/>
          </w:tcPr>
          <w:p w:rsidR="002A6851" w:rsidRPr="002A6851" w:rsidRDefault="002A6851" w:rsidP="002A6851">
            <w:pPr>
              <w:spacing w:line="256" w:lineRule="auto"/>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МБТ</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sz w:val="18"/>
                <w:szCs w:val="18"/>
                <w:lang w:eastAsia="en-US"/>
              </w:rPr>
            </w:pPr>
            <w:r w:rsidRPr="002A6851">
              <w:rPr>
                <w:sz w:val="18"/>
                <w:szCs w:val="18"/>
                <w:lang w:eastAsia="en-US"/>
              </w:rPr>
              <w:t>90 018,1</w:t>
            </w:r>
          </w:p>
        </w:tc>
        <w:tc>
          <w:tcPr>
            <w:tcW w:w="1275"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sz w:val="18"/>
                <w:szCs w:val="18"/>
                <w:lang w:eastAsia="en-US"/>
              </w:rPr>
            </w:pPr>
            <w:r w:rsidRPr="002A6851">
              <w:rPr>
                <w:sz w:val="18"/>
                <w:szCs w:val="18"/>
                <w:lang w:eastAsia="en-US"/>
              </w:rPr>
              <w:t>124 315,1</w:t>
            </w:r>
          </w:p>
        </w:tc>
        <w:tc>
          <w:tcPr>
            <w:tcW w:w="70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bottom"/>
            <w:hideMark/>
          </w:tcPr>
          <w:p w:rsidR="002A6851" w:rsidRPr="002A6851" w:rsidRDefault="002A6851" w:rsidP="002A6851">
            <w:pPr>
              <w:spacing w:line="256" w:lineRule="auto"/>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bottom"/>
            <w:hideMark/>
          </w:tcPr>
          <w:p w:rsidR="002A6851" w:rsidRPr="002A6851" w:rsidRDefault="002A6851" w:rsidP="002A6851">
            <w:pPr>
              <w:spacing w:line="256" w:lineRule="auto"/>
              <w:rPr>
                <w:b/>
                <w:bCs/>
                <w:sz w:val="18"/>
                <w:szCs w:val="18"/>
                <w:lang w:eastAsia="en-US"/>
              </w:rPr>
            </w:pPr>
            <w:r w:rsidRPr="002A6851">
              <w:rPr>
                <w:b/>
                <w:bCs/>
                <w:sz w:val="18"/>
                <w:szCs w:val="18"/>
                <w:lang w:eastAsia="en-US"/>
              </w:rPr>
              <w:t xml:space="preserve">Остаток на конец года, в </w:t>
            </w:r>
            <w:proofErr w:type="spellStart"/>
            <w:r w:rsidRPr="002A6851">
              <w:rPr>
                <w:b/>
                <w:bCs/>
                <w:sz w:val="18"/>
                <w:szCs w:val="18"/>
                <w:lang w:eastAsia="en-US"/>
              </w:rPr>
              <w:t>т.ч</w:t>
            </w:r>
            <w:proofErr w:type="spellEnd"/>
            <w:r w:rsidRPr="002A6851">
              <w:rPr>
                <w:b/>
                <w:bCs/>
                <w:sz w:val="18"/>
                <w:szCs w:val="18"/>
                <w:lang w:eastAsia="en-US"/>
              </w:rPr>
              <w:t>.</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132 329,2</w:t>
            </w:r>
          </w:p>
        </w:tc>
        <w:tc>
          <w:tcPr>
            <w:tcW w:w="1275"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58 084,1</w:t>
            </w:r>
          </w:p>
        </w:tc>
        <w:tc>
          <w:tcPr>
            <w:tcW w:w="70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bottom"/>
            <w:hideMark/>
          </w:tcPr>
          <w:p w:rsidR="002A6851" w:rsidRPr="002A6851" w:rsidRDefault="002A6851" w:rsidP="002A6851">
            <w:pPr>
              <w:spacing w:line="256" w:lineRule="auto"/>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xml:space="preserve"> - МБ</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sz w:val="18"/>
                <w:szCs w:val="18"/>
                <w:lang w:eastAsia="en-US"/>
              </w:rPr>
            </w:pPr>
            <w:r w:rsidRPr="002A6851">
              <w:rPr>
                <w:sz w:val="18"/>
                <w:szCs w:val="18"/>
                <w:lang w:eastAsia="en-US"/>
              </w:rPr>
              <w:t>8 014,1</w:t>
            </w:r>
          </w:p>
        </w:tc>
        <w:tc>
          <w:tcPr>
            <w:tcW w:w="1275"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sz w:val="18"/>
                <w:szCs w:val="18"/>
                <w:lang w:eastAsia="en-US"/>
              </w:rPr>
            </w:pPr>
            <w:r w:rsidRPr="002A6851">
              <w:rPr>
                <w:sz w:val="18"/>
                <w:szCs w:val="18"/>
                <w:lang w:eastAsia="en-US"/>
              </w:rPr>
              <w:t>46 598,0</w:t>
            </w:r>
          </w:p>
        </w:tc>
        <w:tc>
          <w:tcPr>
            <w:tcW w:w="70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bottom"/>
            <w:hideMark/>
          </w:tcPr>
          <w:p w:rsidR="002A6851" w:rsidRPr="002A6851" w:rsidRDefault="002A6851" w:rsidP="002A6851">
            <w:pPr>
              <w:spacing w:line="256" w:lineRule="auto"/>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xml:space="preserve"> - МБТ</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sz w:val="18"/>
                <w:szCs w:val="18"/>
                <w:lang w:eastAsia="en-US"/>
              </w:rPr>
            </w:pPr>
            <w:r w:rsidRPr="002A6851">
              <w:rPr>
                <w:sz w:val="18"/>
                <w:szCs w:val="18"/>
                <w:lang w:eastAsia="en-US"/>
              </w:rPr>
              <w:t>124 315,1</w:t>
            </w:r>
          </w:p>
        </w:tc>
        <w:tc>
          <w:tcPr>
            <w:tcW w:w="1275"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sz w:val="18"/>
                <w:szCs w:val="18"/>
                <w:lang w:eastAsia="en-US"/>
              </w:rPr>
            </w:pPr>
            <w:r w:rsidRPr="002A6851">
              <w:rPr>
                <w:sz w:val="18"/>
                <w:szCs w:val="18"/>
                <w:lang w:eastAsia="en-US"/>
              </w:rPr>
              <w:t>11 486,1</w:t>
            </w:r>
          </w:p>
        </w:tc>
        <w:tc>
          <w:tcPr>
            <w:tcW w:w="70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r>
      <w:tr w:rsidR="002A6851" w:rsidRPr="002A6851" w:rsidTr="000936F5">
        <w:trPr>
          <w:trHeight w:val="20"/>
        </w:trPr>
        <w:tc>
          <w:tcPr>
            <w:tcW w:w="3545" w:type="dxa"/>
            <w:gridSpan w:val="2"/>
            <w:tcBorders>
              <w:top w:val="single" w:sz="4" w:space="0" w:color="auto"/>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u w:val="single"/>
                <w:lang w:eastAsia="en-US"/>
              </w:rPr>
            </w:pPr>
            <w:r w:rsidRPr="002A6851">
              <w:rPr>
                <w:b/>
                <w:bCs/>
                <w:sz w:val="18"/>
                <w:szCs w:val="18"/>
                <w:u w:val="single"/>
                <w:lang w:eastAsia="en-US"/>
              </w:rPr>
              <w:lastRenderedPageBreak/>
              <w:t>РАСХОДЫ:</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5"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c>
          <w:tcPr>
            <w:tcW w:w="70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ind w:left="-32"/>
              <w:rPr>
                <w:sz w:val="18"/>
                <w:szCs w:val="18"/>
                <w:lang w:eastAsia="en-US"/>
              </w:rPr>
            </w:pPr>
            <w:r w:rsidRPr="002A6851">
              <w:rPr>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rPr>
                <w:sz w:val="18"/>
                <w:szCs w:val="18"/>
                <w:lang w:eastAsia="en-US"/>
              </w:rPr>
            </w:pPr>
            <w:r w:rsidRPr="002A6851">
              <w:rPr>
                <w:sz w:val="18"/>
                <w:szCs w:val="18"/>
                <w:lang w:eastAsia="en-US"/>
              </w:rPr>
              <w:t> </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0100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 xml:space="preserve">Общегосударственные вопросы, в </w:t>
            </w:r>
            <w:proofErr w:type="spellStart"/>
            <w:r w:rsidRPr="002A6851">
              <w:rPr>
                <w:b/>
                <w:bCs/>
                <w:sz w:val="18"/>
                <w:szCs w:val="18"/>
                <w:lang w:eastAsia="en-US"/>
              </w:rPr>
              <w:t>т.ч</w:t>
            </w:r>
            <w:proofErr w:type="spellEnd"/>
            <w:r w:rsidRPr="002A6851">
              <w:rPr>
                <w:b/>
                <w:bCs/>
                <w:sz w:val="18"/>
                <w:szCs w:val="18"/>
                <w:lang w:eastAsia="en-US"/>
              </w:rPr>
              <w:t>.</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1 392 223,6</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1 227 762,5</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1 407 948,6</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1 373 694,8</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97,6</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34 253,8</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1 385 562,0</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1 219 384,7</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1 374 345,4</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1 340 780,7</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97,6</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33 564,7</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6 661,6</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8 377,8</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33 603,2</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32 914,2</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97,9</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689,1</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0300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proofErr w:type="spellStart"/>
            <w:r w:rsidRPr="002A6851">
              <w:rPr>
                <w:b/>
                <w:bCs/>
                <w:sz w:val="18"/>
                <w:szCs w:val="18"/>
                <w:lang w:eastAsia="en-US"/>
              </w:rPr>
              <w:t>Нац</w:t>
            </w:r>
            <w:proofErr w:type="spellEnd"/>
            <w:r w:rsidRPr="002A6851">
              <w:rPr>
                <w:b/>
                <w:bCs/>
                <w:sz w:val="18"/>
                <w:szCs w:val="18"/>
                <w:lang w:eastAsia="en-US"/>
              </w:rPr>
              <w:t xml:space="preserve"> безопасность и правоохранительная деятельность</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60 671,2</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68 964,6</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79 834,7</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78 578,8</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98,4</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1 256,0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60 671,2</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68 964,6</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75 709,4</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74 453,4</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98,3</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1 256,0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 </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 </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4 125,4</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4 125,4</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 </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0,0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0400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Национальная экономика</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988 176,0</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1 033 576,0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1 358 573,0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1 314 878,9</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96,8</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43 694,1</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905 487,9</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949 650,9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826 594,0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787 424,2</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95,3</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39 169,7</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82 688,1</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83 925,1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531 979,0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527 454,7</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99,1</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4 524,4</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0500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Жилищно-коммунальное хозяйство</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2 033 314,8</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1 799 019,5</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2 238 639,1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2 198 637,5</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98,2</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40 001,6</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1 320 068,6</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1 478 030,5</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1 461 342,1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1 427 715,2</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97,7</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33 626,9</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713 246,2</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320 989,0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777 296,9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770 922,3</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99,2</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6 374,7</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0700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Образование</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8 651 694,7</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8 656 673,5</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11 504 069,1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11 463 613,9</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99,6</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40 455,2</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3 010 861,7</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3 226 790,5</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3 198 509,3</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3 173 073,6</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99,2</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25 435,7</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5 640 833,0</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5 429 883,0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8 305 559,8</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8 290 540,3</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99,8</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15 019,4</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0800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Культура, кинематография</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600 510,2</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582 677,8</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763 616,1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748 227,8</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98,0</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15 388,3</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520 793,8</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582 677,8</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628 100,1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612 875,6</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97,6</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15 224,5</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79 716,4</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 </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135 516,0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135 352,2</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99,9</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163,8</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1000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Социальная политика</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1 053 860,0</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1 150 379,1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1 151 325,0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1 138 730,0</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98,9</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12 595,0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165 131,6</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210 993,7</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212 100,2</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206 695,3</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97,5</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5 404,9</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i/>
                <w:iCs/>
                <w:sz w:val="18"/>
                <w:szCs w:val="18"/>
                <w:lang w:eastAsia="en-US"/>
              </w:rPr>
            </w:pPr>
            <w:r w:rsidRPr="002A6851">
              <w:rPr>
                <w:i/>
                <w:i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888 728,4</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939 385,4</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939 224,8</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932 034,7</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99,2</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7 190,1</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1100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Физическая культура и спорт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43 499,1</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48 072,0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42 806,9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41 810,1</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97,7</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996,8</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43 499,1</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48 072,0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42 806,9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41 810,1</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97,7</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996,8</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 </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 </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0,0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0,0</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0,0</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0,0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1200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Средства массовой информации</w:t>
            </w:r>
          </w:p>
        </w:tc>
        <w:tc>
          <w:tcPr>
            <w:tcW w:w="1276"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38 905,1</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36 441,0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39 141,0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39 141,0</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100,0</w:t>
            </w:r>
          </w:p>
        </w:tc>
        <w:tc>
          <w:tcPr>
            <w:tcW w:w="992"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0,0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38 905,1</w:t>
            </w:r>
          </w:p>
        </w:tc>
        <w:tc>
          <w:tcPr>
            <w:tcW w:w="127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36 441,0</w:t>
            </w:r>
          </w:p>
        </w:tc>
        <w:tc>
          <w:tcPr>
            <w:tcW w:w="1276"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39 141,0</w:t>
            </w:r>
          </w:p>
        </w:tc>
        <w:tc>
          <w:tcPr>
            <w:tcW w:w="1276"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39 141,0</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100,0</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0,0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1300</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117 443,6</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143 000,0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120 200,0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rFonts w:ascii="Times New Roman CYR" w:hAnsi="Times New Roman CYR" w:cs="Times New Roman CYR"/>
                <w:b/>
                <w:bCs/>
                <w:color w:val="000000"/>
                <w:sz w:val="18"/>
                <w:szCs w:val="18"/>
                <w:lang w:eastAsia="en-US"/>
              </w:rPr>
            </w:pPr>
            <w:r w:rsidRPr="002A6851">
              <w:rPr>
                <w:rFonts w:ascii="Times New Roman CYR" w:hAnsi="Times New Roman CYR" w:cs="Times New Roman CYR"/>
                <w:b/>
                <w:bCs/>
                <w:color w:val="000000"/>
                <w:sz w:val="18"/>
                <w:szCs w:val="18"/>
                <w:lang w:eastAsia="en-US"/>
              </w:rPr>
              <w:t>118 435,4</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98,5</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1 764,6</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местный бюджет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117 443,6</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47 834,1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120 200,0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118 435,4</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98,5</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1 764,6</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межбюджетные трансферты</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 </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95 165,9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0,0</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0,0</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0,0</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18"/>
                <w:szCs w:val="18"/>
                <w:lang w:eastAsia="en-US"/>
              </w:rPr>
            </w:pPr>
            <w:r w:rsidRPr="002A6851">
              <w:rPr>
                <w:sz w:val="18"/>
                <w:szCs w:val="18"/>
                <w:lang w:eastAsia="en-US"/>
              </w:rPr>
              <w:t>0,0</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sz w:val="18"/>
                <w:szCs w:val="18"/>
                <w:lang w:eastAsia="en-US"/>
              </w:rPr>
            </w:pPr>
            <w:r w:rsidRPr="002A6851">
              <w:rPr>
                <w:b/>
                <w:bCs/>
                <w:sz w:val="18"/>
                <w:szCs w:val="18"/>
                <w:lang w:eastAsia="en-US"/>
              </w:rPr>
              <w:t> </w:t>
            </w:r>
          </w:p>
        </w:tc>
        <w:tc>
          <w:tcPr>
            <w:tcW w:w="283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rPr>
                <w:b/>
                <w:bCs/>
                <w:sz w:val="18"/>
                <w:szCs w:val="18"/>
                <w:lang w:eastAsia="en-US"/>
              </w:rPr>
            </w:pPr>
            <w:r w:rsidRPr="002A6851">
              <w:rPr>
                <w:b/>
                <w:bCs/>
                <w:sz w:val="18"/>
                <w:szCs w:val="18"/>
                <w:lang w:eastAsia="en-US"/>
              </w:rPr>
              <w:t xml:space="preserve">ИТОГО РАСХОДОВ, в </w:t>
            </w:r>
            <w:proofErr w:type="spellStart"/>
            <w:r w:rsidRPr="002A6851">
              <w:rPr>
                <w:b/>
                <w:bCs/>
                <w:sz w:val="18"/>
                <w:szCs w:val="18"/>
                <w:lang w:eastAsia="en-US"/>
              </w:rPr>
              <w:t>т.ч</w:t>
            </w:r>
            <w:proofErr w:type="spellEnd"/>
            <w:r w:rsidRPr="002A6851">
              <w:rPr>
                <w:b/>
                <w:bCs/>
                <w:sz w:val="18"/>
                <w:szCs w:val="18"/>
                <w:lang w:eastAsia="en-US"/>
              </w:rPr>
              <w:t>.</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14 980 298,4</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14 746 566,1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18 706 153,5</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18 515 748,2</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b/>
                <w:bCs/>
                <w:sz w:val="18"/>
                <w:szCs w:val="18"/>
                <w:lang w:eastAsia="en-US"/>
              </w:rPr>
            </w:pPr>
            <w:r w:rsidRPr="002A6851">
              <w:rPr>
                <w:b/>
                <w:bCs/>
                <w:sz w:val="18"/>
                <w:szCs w:val="18"/>
                <w:lang w:eastAsia="en-US"/>
              </w:rPr>
              <w:t>99,0</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b/>
                <w:bCs/>
                <w:sz w:val="18"/>
                <w:szCs w:val="18"/>
                <w:lang w:eastAsia="en-US"/>
              </w:rPr>
            </w:pPr>
            <w:r w:rsidRPr="002A6851">
              <w:rPr>
                <w:b/>
                <w:bCs/>
                <w:sz w:val="18"/>
                <w:szCs w:val="18"/>
                <w:lang w:eastAsia="en-US"/>
              </w:rPr>
              <w:t>190 405,4</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i/>
                <w:iCs/>
                <w:sz w:val="18"/>
                <w:szCs w:val="18"/>
                <w:lang w:eastAsia="en-US"/>
              </w:rPr>
            </w:pPr>
            <w:r w:rsidRPr="002A6851">
              <w:rPr>
                <w:b/>
                <w:bCs/>
                <w:i/>
                <w:iCs/>
                <w:sz w:val="18"/>
                <w:szCs w:val="18"/>
                <w:lang w:eastAsia="en-US"/>
              </w:rPr>
              <w:t> </w:t>
            </w:r>
          </w:p>
        </w:tc>
        <w:tc>
          <w:tcPr>
            <w:tcW w:w="283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 xml:space="preserve"> по средствам МБ</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7 568 424,7</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7 868 839,9</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7 978 848,4</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7 822 404,5</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98,0</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156 443,9</w:t>
            </w:r>
          </w:p>
        </w:tc>
      </w:tr>
      <w:tr w:rsidR="002A6851" w:rsidRPr="002A6851" w:rsidTr="000936F5">
        <w:trPr>
          <w:trHeight w:val="20"/>
        </w:trPr>
        <w:tc>
          <w:tcPr>
            <w:tcW w:w="710" w:type="dxa"/>
            <w:tcBorders>
              <w:top w:val="nil"/>
              <w:left w:val="single" w:sz="4" w:space="0" w:color="auto"/>
              <w:bottom w:val="single" w:sz="4" w:space="0" w:color="auto"/>
              <w:right w:val="single" w:sz="4" w:space="0" w:color="auto"/>
            </w:tcBorders>
            <w:noWrap/>
            <w:vAlign w:val="center"/>
            <w:hideMark/>
          </w:tcPr>
          <w:p w:rsidR="002A6851" w:rsidRPr="002A6851" w:rsidRDefault="002A6851" w:rsidP="002A6851">
            <w:pPr>
              <w:spacing w:line="256" w:lineRule="auto"/>
              <w:jc w:val="center"/>
              <w:rPr>
                <w:b/>
                <w:bCs/>
                <w:i/>
                <w:iCs/>
                <w:sz w:val="18"/>
                <w:szCs w:val="18"/>
                <w:lang w:eastAsia="en-US"/>
              </w:rPr>
            </w:pPr>
            <w:r w:rsidRPr="002A6851">
              <w:rPr>
                <w:b/>
                <w:bCs/>
                <w:i/>
                <w:iCs/>
                <w:sz w:val="18"/>
                <w:szCs w:val="18"/>
                <w:lang w:eastAsia="en-US"/>
              </w:rPr>
              <w:t> </w:t>
            </w:r>
          </w:p>
        </w:tc>
        <w:tc>
          <w:tcPr>
            <w:tcW w:w="283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rPr>
                <w:i/>
                <w:iCs/>
                <w:sz w:val="18"/>
                <w:szCs w:val="18"/>
                <w:lang w:eastAsia="en-US"/>
              </w:rPr>
            </w:pPr>
            <w:r w:rsidRPr="002A6851">
              <w:rPr>
                <w:i/>
                <w:iCs/>
                <w:sz w:val="18"/>
                <w:szCs w:val="18"/>
                <w:lang w:eastAsia="en-US"/>
              </w:rPr>
              <w:t xml:space="preserve"> по субвенциям, субсидиям и иным МБТ</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7 411 873,7</w:t>
            </w:r>
          </w:p>
        </w:tc>
        <w:tc>
          <w:tcPr>
            <w:tcW w:w="1275"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6 877 726,2</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10 727 305,1</w:t>
            </w:r>
          </w:p>
        </w:tc>
        <w:tc>
          <w:tcPr>
            <w:tcW w:w="1276"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10 693 343,7</w:t>
            </w:r>
          </w:p>
        </w:tc>
        <w:tc>
          <w:tcPr>
            <w:tcW w:w="709"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ind w:left="-32"/>
              <w:jc w:val="center"/>
              <w:rPr>
                <w:sz w:val="18"/>
                <w:szCs w:val="18"/>
                <w:lang w:eastAsia="en-US"/>
              </w:rPr>
            </w:pPr>
            <w:r w:rsidRPr="002A6851">
              <w:rPr>
                <w:sz w:val="18"/>
                <w:szCs w:val="18"/>
                <w:lang w:eastAsia="en-US"/>
              </w:rPr>
              <w:t>99,7</w:t>
            </w:r>
          </w:p>
        </w:tc>
        <w:tc>
          <w:tcPr>
            <w:tcW w:w="992"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i/>
                <w:iCs/>
                <w:sz w:val="18"/>
                <w:szCs w:val="18"/>
                <w:lang w:eastAsia="en-US"/>
              </w:rPr>
            </w:pPr>
            <w:r w:rsidRPr="002A6851">
              <w:rPr>
                <w:i/>
                <w:iCs/>
                <w:sz w:val="18"/>
                <w:szCs w:val="18"/>
                <w:lang w:eastAsia="en-US"/>
              </w:rPr>
              <w:t>33 961,5</w:t>
            </w:r>
          </w:p>
        </w:tc>
      </w:tr>
    </w:tbl>
    <w:p w:rsidR="002A6851" w:rsidRPr="002A6851" w:rsidRDefault="002A6851" w:rsidP="002A6851">
      <w:pPr>
        <w:widowControl w:val="0"/>
        <w:tabs>
          <w:tab w:val="left" w:pos="720"/>
        </w:tabs>
        <w:ind w:right="-1" w:firstLine="567"/>
        <w:jc w:val="both"/>
        <w:rPr>
          <w:bCs/>
        </w:rPr>
      </w:pPr>
    </w:p>
    <w:p w:rsidR="002A6851" w:rsidRPr="002A6851" w:rsidRDefault="002A6851" w:rsidP="00B850FA">
      <w:pPr>
        <w:widowControl w:val="0"/>
        <w:tabs>
          <w:tab w:val="left" w:pos="720"/>
        </w:tabs>
        <w:ind w:right="-1" w:firstLine="709"/>
        <w:jc w:val="both"/>
        <w:rPr>
          <w:bCs/>
        </w:rPr>
      </w:pPr>
      <w:r w:rsidRPr="002A6851">
        <w:rPr>
          <w:bCs/>
        </w:rPr>
        <w:t xml:space="preserve">В течение отчетного года бюджет уточнялся шесть раз. В соответствии с уточненной бюджетной росписью на 2018 год, объем доходов бюджета города в сравнении с утвержденным бюджетом увеличен на 3 959 587,5 </w:t>
      </w:r>
      <w:r w:rsidR="001F2A6D">
        <w:t>тыс. рублей</w:t>
      </w:r>
      <w:r w:rsidRPr="002A6851">
        <w:rPr>
          <w:bCs/>
        </w:rPr>
        <w:t>, в том числе:</w:t>
      </w:r>
    </w:p>
    <w:p w:rsidR="002A6851" w:rsidRPr="002A6851" w:rsidRDefault="002A6851" w:rsidP="00B850FA">
      <w:pPr>
        <w:widowControl w:val="0"/>
        <w:tabs>
          <w:tab w:val="left" w:pos="720"/>
        </w:tabs>
        <w:ind w:right="-1" w:firstLine="709"/>
        <w:jc w:val="both"/>
        <w:rPr>
          <w:bCs/>
        </w:rPr>
      </w:pPr>
      <w:r w:rsidRPr="002A6851">
        <w:rPr>
          <w:bCs/>
        </w:rPr>
        <w:t>- по налоговым и неналоговым д</w:t>
      </w:r>
      <w:r w:rsidR="001F2A6D">
        <w:rPr>
          <w:bCs/>
        </w:rPr>
        <w:t>оходам на 101 994,4 тыс. рублей</w:t>
      </w:r>
      <w:r w:rsidRPr="002A6851">
        <w:rPr>
          <w:bCs/>
        </w:rPr>
        <w:t>,</w:t>
      </w:r>
    </w:p>
    <w:p w:rsidR="002A6851" w:rsidRPr="002A6851" w:rsidRDefault="002A6851" w:rsidP="00B850FA">
      <w:pPr>
        <w:widowControl w:val="0"/>
        <w:tabs>
          <w:tab w:val="left" w:pos="720"/>
        </w:tabs>
        <w:ind w:right="-1" w:firstLine="709"/>
        <w:jc w:val="both"/>
        <w:rPr>
          <w:bCs/>
        </w:rPr>
      </w:pPr>
      <w:r w:rsidRPr="002A6851">
        <w:rPr>
          <w:bCs/>
        </w:rPr>
        <w:t>- по безвозмездным поступлениям план увеличен на 3 732 235,2 тыс. руб</w:t>
      </w:r>
      <w:r w:rsidR="001F2A6D">
        <w:rPr>
          <w:bCs/>
        </w:rPr>
        <w:t>лей</w:t>
      </w:r>
      <w:r w:rsidRPr="002A6851">
        <w:rPr>
          <w:bCs/>
        </w:rPr>
        <w:t>.</w:t>
      </w:r>
    </w:p>
    <w:p w:rsidR="002A6851" w:rsidRPr="002A6851" w:rsidRDefault="002A6851" w:rsidP="00B850FA">
      <w:pPr>
        <w:widowControl w:val="0"/>
        <w:tabs>
          <w:tab w:val="left" w:pos="720"/>
        </w:tabs>
        <w:ind w:right="-1" w:firstLine="709"/>
        <w:jc w:val="both"/>
        <w:rPr>
          <w:bCs/>
        </w:rPr>
      </w:pPr>
      <w:r w:rsidRPr="002A6851">
        <w:rPr>
          <w:bCs/>
        </w:rPr>
        <w:t>Таким образом, уточненный план по доходам бюджета на 2018 год составил 18 206 088,9 тыс.</w:t>
      </w:r>
      <w:r w:rsidRPr="002A6851">
        <w:rPr>
          <w:b/>
          <w:bCs/>
        </w:rPr>
        <w:t xml:space="preserve"> </w:t>
      </w:r>
      <w:r w:rsidRPr="002A6851">
        <w:rPr>
          <w:bCs/>
        </w:rPr>
        <w:t>руб</w:t>
      </w:r>
      <w:r w:rsidR="001F2A6D">
        <w:rPr>
          <w:bCs/>
        </w:rPr>
        <w:t>лей</w:t>
      </w:r>
      <w:r w:rsidRPr="002A6851">
        <w:rPr>
          <w:bCs/>
        </w:rPr>
        <w:t>.</w:t>
      </w:r>
    </w:p>
    <w:p w:rsidR="002A6851" w:rsidRPr="002A6851" w:rsidRDefault="002A6851" w:rsidP="00B850FA">
      <w:pPr>
        <w:widowControl w:val="0"/>
        <w:tabs>
          <w:tab w:val="left" w:pos="720"/>
        </w:tabs>
        <w:ind w:right="-1" w:firstLine="709"/>
        <w:jc w:val="both"/>
      </w:pPr>
      <w:r w:rsidRPr="002A6851">
        <w:t>В соответствии с изменениями, внесенными в решение о бюджете, план по расходам уточнен за счет:</w:t>
      </w:r>
    </w:p>
    <w:p w:rsidR="002A6851" w:rsidRPr="002A6851" w:rsidRDefault="002A6851" w:rsidP="00B850FA">
      <w:pPr>
        <w:widowControl w:val="0"/>
        <w:tabs>
          <w:tab w:val="left" w:pos="720"/>
        </w:tabs>
        <w:ind w:right="-1" w:firstLine="709"/>
        <w:jc w:val="both"/>
      </w:pPr>
      <w:r w:rsidRPr="002A6851">
        <w:t xml:space="preserve">- увеличения плана налоговых и неналоговых доходов и остатков на начало финансового </w:t>
      </w:r>
      <w:r w:rsidR="001F2A6D">
        <w:t>года в сумме 110 008,5 тыс. рублей</w:t>
      </w:r>
      <w:r w:rsidRPr="002A6851">
        <w:t>,</w:t>
      </w:r>
    </w:p>
    <w:p w:rsidR="002A6851" w:rsidRPr="002A6851" w:rsidRDefault="002A6851" w:rsidP="00B850FA">
      <w:pPr>
        <w:widowControl w:val="0"/>
        <w:tabs>
          <w:tab w:val="left" w:pos="720"/>
        </w:tabs>
        <w:ind w:right="-1" w:firstLine="709"/>
        <w:jc w:val="both"/>
      </w:pPr>
      <w:r w:rsidRPr="002A6851">
        <w:t>- увеличения суммы средств, получаемых из государственного бюджета РС (Я) (в том числе их остатков) – 3 849 578,9 тыс. руб</w:t>
      </w:r>
      <w:r w:rsidR="001F2A6D">
        <w:t>лей</w:t>
      </w:r>
      <w:r w:rsidRPr="002A6851">
        <w:t>.</w:t>
      </w:r>
    </w:p>
    <w:p w:rsidR="002A6851" w:rsidRPr="002A6851" w:rsidRDefault="002A6851" w:rsidP="00B850FA">
      <w:pPr>
        <w:widowControl w:val="0"/>
        <w:tabs>
          <w:tab w:val="left" w:pos="720"/>
        </w:tabs>
        <w:ind w:right="-1" w:firstLine="709"/>
        <w:jc w:val="both"/>
        <w:rPr>
          <w:bCs/>
        </w:rPr>
      </w:pPr>
      <w:r w:rsidRPr="002A6851">
        <w:rPr>
          <w:bCs/>
        </w:rPr>
        <w:t xml:space="preserve">В результате расходная часть бюджета была откорректирована в сторону увеличения на </w:t>
      </w:r>
      <w:r w:rsidR="001F2A6D">
        <w:rPr>
          <w:bCs/>
        </w:rPr>
        <w:lastRenderedPageBreak/>
        <w:t>3 959 587,5 тыс. рублей</w:t>
      </w:r>
      <w:r w:rsidRPr="002A6851">
        <w:rPr>
          <w:bCs/>
        </w:rPr>
        <w:t>, и уточненный план по расходам составил 18 706 153,5 тыс. руб</w:t>
      </w:r>
      <w:r w:rsidR="001F2A6D">
        <w:rPr>
          <w:bCs/>
        </w:rPr>
        <w:t>лей</w:t>
      </w:r>
      <w:r w:rsidRPr="002A6851">
        <w:rPr>
          <w:bCs/>
        </w:rPr>
        <w:t xml:space="preserve">. </w:t>
      </w:r>
    </w:p>
    <w:p w:rsidR="002A6851" w:rsidRPr="002A6851" w:rsidRDefault="002A6851" w:rsidP="00B850FA">
      <w:pPr>
        <w:widowControl w:val="0"/>
        <w:tabs>
          <w:tab w:val="left" w:pos="720"/>
        </w:tabs>
        <w:ind w:right="-1" w:firstLine="709"/>
        <w:jc w:val="both"/>
      </w:pPr>
      <w:r w:rsidRPr="002A6851">
        <w:t xml:space="preserve">В соответствии с </w:t>
      </w:r>
      <w:r w:rsidRPr="002A6851">
        <w:rPr>
          <w:bCs/>
        </w:rPr>
        <w:t xml:space="preserve">решением о бюджете </w:t>
      </w:r>
      <w:r w:rsidRPr="002A6851">
        <w:t>плановый дефицит утвержд</w:t>
      </w:r>
      <w:r w:rsidR="001F2A6D">
        <w:t>ен в размере 374 706,7 тыс. рублей</w:t>
      </w:r>
      <w:r w:rsidRPr="002A6851">
        <w:t>, уточненный план дефицита составил 500 064,6 тыс.</w:t>
      </w:r>
      <w:r w:rsidR="001F2A6D">
        <w:t xml:space="preserve"> </w:t>
      </w:r>
      <w:r w:rsidRPr="002A6851">
        <w:t>руб</w:t>
      </w:r>
      <w:r w:rsidR="001F2A6D">
        <w:t>лей</w:t>
      </w:r>
      <w:r w:rsidRPr="002A6851">
        <w:t xml:space="preserve">. </w:t>
      </w:r>
    </w:p>
    <w:p w:rsidR="002A6851" w:rsidRPr="002A6851" w:rsidRDefault="002A6851" w:rsidP="00B850FA">
      <w:pPr>
        <w:widowControl w:val="0"/>
        <w:tabs>
          <w:tab w:val="left" w:pos="720"/>
        </w:tabs>
        <w:ind w:right="-1" w:firstLine="709"/>
        <w:jc w:val="both"/>
      </w:pPr>
      <w:r w:rsidRPr="002A6851">
        <w:rPr>
          <w:bCs/>
        </w:rPr>
        <w:t>По итогам 2018 года бюджет исполнен по дохода</w:t>
      </w:r>
      <w:r w:rsidR="001F2A6D">
        <w:rPr>
          <w:bCs/>
        </w:rPr>
        <w:t>м в сумме 18 225 662,6 тыс. рублей</w:t>
      </w:r>
      <w:r w:rsidRPr="002A6851">
        <w:rPr>
          <w:bCs/>
        </w:rPr>
        <w:t xml:space="preserve">, или на 100,1% к уточненному плану; кассовые расходы </w:t>
      </w:r>
      <w:r w:rsidR="001F2A6D">
        <w:rPr>
          <w:bCs/>
        </w:rPr>
        <w:t>составили 18 515 748,2 тыс. рублей</w:t>
      </w:r>
      <w:r w:rsidRPr="002A6851">
        <w:rPr>
          <w:bCs/>
        </w:rPr>
        <w:t xml:space="preserve">, или 99,0% к уточненному плану. </w:t>
      </w:r>
      <w:r w:rsidRPr="002A6851">
        <w:t>Фактический дефицит составил 290 085,6 тыс. руб</w:t>
      </w:r>
      <w:r w:rsidR="001F2A6D">
        <w:t>лей</w:t>
      </w:r>
      <w:r w:rsidRPr="002A6851">
        <w:t>.</w:t>
      </w:r>
    </w:p>
    <w:p w:rsidR="002A6851" w:rsidRPr="002A6851" w:rsidRDefault="002A6851" w:rsidP="00B850FA">
      <w:pPr>
        <w:widowControl w:val="0"/>
        <w:tabs>
          <w:tab w:val="left" w:pos="720"/>
        </w:tabs>
        <w:ind w:right="-1" w:firstLine="709"/>
        <w:jc w:val="both"/>
      </w:pPr>
    </w:p>
    <w:p w:rsidR="002A6851" w:rsidRPr="002A6851" w:rsidRDefault="002A6851" w:rsidP="00B850FA">
      <w:pPr>
        <w:widowControl w:val="0"/>
        <w:tabs>
          <w:tab w:val="left" w:pos="720"/>
        </w:tabs>
        <w:ind w:right="-1" w:firstLine="709"/>
        <w:jc w:val="both"/>
        <w:rPr>
          <w:szCs w:val="28"/>
        </w:rPr>
      </w:pPr>
      <w:r w:rsidRPr="002A6851">
        <w:rPr>
          <w:szCs w:val="28"/>
        </w:rPr>
        <w:t>Остаток денежных средств на счете бюджета по состоянию на 1 января 2019 года составил – 58 084,1 тыс.</w:t>
      </w:r>
      <w:r w:rsidR="001F2A6D">
        <w:rPr>
          <w:szCs w:val="28"/>
        </w:rPr>
        <w:t xml:space="preserve"> рублей</w:t>
      </w:r>
      <w:r w:rsidRPr="002A6851">
        <w:rPr>
          <w:szCs w:val="28"/>
        </w:rPr>
        <w:t>, в том числе средства местного бюджета – 46 598,0 тыс.</w:t>
      </w:r>
      <w:r w:rsidR="001F2A6D">
        <w:rPr>
          <w:szCs w:val="28"/>
        </w:rPr>
        <w:t xml:space="preserve"> рублей</w:t>
      </w:r>
      <w:r w:rsidRPr="002A6851">
        <w:rPr>
          <w:szCs w:val="28"/>
        </w:rPr>
        <w:t>, межбюджетные трансферты – 11 486,1 тыс.</w:t>
      </w:r>
      <w:r w:rsidR="001F2A6D">
        <w:rPr>
          <w:szCs w:val="28"/>
        </w:rPr>
        <w:t xml:space="preserve"> </w:t>
      </w:r>
      <w:r w:rsidRPr="002A6851">
        <w:rPr>
          <w:szCs w:val="28"/>
        </w:rPr>
        <w:t>руб</w:t>
      </w:r>
      <w:r w:rsidR="001F2A6D">
        <w:rPr>
          <w:szCs w:val="28"/>
        </w:rPr>
        <w:t>лей</w:t>
      </w:r>
      <w:r w:rsidRPr="002A6851">
        <w:rPr>
          <w:szCs w:val="28"/>
        </w:rPr>
        <w:t xml:space="preserve">. </w:t>
      </w:r>
    </w:p>
    <w:p w:rsidR="002A6851" w:rsidRPr="002A6851" w:rsidRDefault="002A6851" w:rsidP="00B850FA">
      <w:pPr>
        <w:widowControl w:val="0"/>
        <w:tabs>
          <w:tab w:val="left" w:pos="720"/>
        </w:tabs>
        <w:ind w:right="-1" w:firstLine="709"/>
        <w:jc w:val="both"/>
        <w:rPr>
          <w:szCs w:val="28"/>
        </w:rPr>
      </w:pPr>
    </w:p>
    <w:p w:rsidR="002A6851" w:rsidRPr="002A6851" w:rsidRDefault="002A6851" w:rsidP="000A38DF">
      <w:pPr>
        <w:contextualSpacing/>
        <w:jc w:val="center"/>
        <w:rPr>
          <w:b/>
          <w:sz w:val="28"/>
          <w:szCs w:val="28"/>
        </w:rPr>
      </w:pPr>
      <w:r w:rsidRPr="002A6851">
        <w:rPr>
          <w:b/>
          <w:sz w:val="28"/>
          <w:szCs w:val="28"/>
        </w:rPr>
        <w:t>Доходы местного бюджета</w:t>
      </w:r>
    </w:p>
    <w:p w:rsidR="002A6851" w:rsidRPr="002A6851" w:rsidRDefault="002A6851" w:rsidP="00B850FA">
      <w:pPr>
        <w:ind w:firstLine="709"/>
        <w:jc w:val="both"/>
        <w:rPr>
          <w:sz w:val="25"/>
          <w:szCs w:val="25"/>
        </w:rPr>
      </w:pPr>
    </w:p>
    <w:p w:rsidR="002A6851" w:rsidRPr="002A6851" w:rsidRDefault="002A6851" w:rsidP="00B850FA">
      <w:pPr>
        <w:ind w:firstLine="709"/>
        <w:jc w:val="both"/>
      </w:pPr>
      <w:r w:rsidRPr="002A6851">
        <w:t>Утвержденный годовой план доходов бюджета городского округа «город Якутск» на 2018 го</w:t>
      </w:r>
      <w:r w:rsidR="001F2A6D">
        <w:t>д составил 14 371 859,4 тыс. рублей</w:t>
      </w:r>
      <w:r w:rsidRPr="002A6851">
        <w:t>, в том числе собственные доходы – 7 494 133,2 тыс.</w:t>
      </w:r>
      <w:r w:rsidR="001F2A6D">
        <w:t xml:space="preserve"> рублей</w:t>
      </w:r>
      <w:r w:rsidRPr="002A6851">
        <w:t>, безвозмездные поступления – 6 877 726,2 тыс.</w:t>
      </w:r>
      <w:r w:rsidR="001F2A6D">
        <w:t xml:space="preserve"> </w:t>
      </w:r>
      <w:r w:rsidRPr="002A6851">
        <w:t>руб</w:t>
      </w:r>
      <w:r w:rsidR="001F2A6D">
        <w:t>лей</w:t>
      </w:r>
      <w:r w:rsidRPr="002A6851">
        <w:t>.</w:t>
      </w:r>
    </w:p>
    <w:p w:rsidR="002A6851" w:rsidRPr="002A6851" w:rsidRDefault="002A6851" w:rsidP="00B850FA">
      <w:pPr>
        <w:ind w:firstLine="709"/>
        <w:jc w:val="both"/>
      </w:pPr>
      <w:r w:rsidRPr="002A6851">
        <w:t>Уточненный годовой план доходов бюджета городского округа «город Якутск» на 2018 год составил 18 206 088,9 тыс.</w:t>
      </w:r>
      <w:r w:rsidR="001F2A6D">
        <w:t xml:space="preserve"> рублей</w:t>
      </w:r>
      <w:r w:rsidRPr="002A6851">
        <w:t>, в том числе собственные доходы – 7 596 127,5 тыс.</w:t>
      </w:r>
      <w:r w:rsidR="001F2A6D">
        <w:t xml:space="preserve"> рублей</w:t>
      </w:r>
      <w:r w:rsidRPr="002A6851">
        <w:t>, безвозмездные поступления – 10 609 961,4 тыс.</w:t>
      </w:r>
      <w:r w:rsidR="001F2A6D">
        <w:t xml:space="preserve"> </w:t>
      </w:r>
      <w:r w:rsidRPr="002A6851">
        <w:t>руб</w:t>
      </w:r>
      <w:r w:rsidR="001F2A6D">
        <w:t>лей</w:t>
      </w:r>
      <w:r w:rsidRPr="002A6851">
        <w:t>.</w:t>
      </w:r>
    </w:p>
    <w:p w:rsidR="002A6851" w:rsidRPr="002A6851" w:rsidRDefault="002A6851" w:rsidP="00B850FA">
      <w:pPr>
        <w:ind w:firstLine="709"/>
        <w:jc w:val="both"/>
      </w:pPr>
      <w:proofErr w:type="gramStart"/>
      <w:r w:rsidRPr="002A6851">
        <w:t>Исполнение доходов бюджета за 2018 год составило 18 225 662,6 тыс.</w:t>
      </w:r>
      <w:r w:rsidR="001F2A6D">
        <w:t xml:space="preserve"> рублей или 100,1 </w:t>
      </w:r>
      <w:r w:rsidRPr="002A6851">
        <w:t>% к уточненному годовому плану, в том числе собственные доходы – 7 654 393,4 тыс.</w:t>
      </w:r>
      <w:r w:rsidR="001F2A6D">
        <w:t xml:space="preserve"> рублей</w:t>
      </w:r>
      <w:r w:rsidRPr="002A6851">
        <w:t xml:space="preserve"> или 100,8 % к уточненному годовому плану, безвозмездные поступления (с учетом возврата остатков) – 10 571 269,1 тыс.</w:t>
      </w:r>
      <w:r w:rsidR="001F2A6D">
        <w:t xml:space="preserve"> рублей</w:t>
      </w:r>
      <w:r w:rsidRPr="002A6851">
        <w:t xml:space="preserve"> или 99,6 % к уточненному годовому плану. </w:t>
      </w:r>
      <w:proofErr w:type="gramEnd"/>
    </w:p>
    <w:p w:rsidR="002A6851" w:rsidRPr="002A6851" w:rsidRDefault="002A6851" w:rsidP="002A6851">
      <w:pPr>
        <w:jc w:val="right"/>
      </w:pPr>
      <w:r w:rsidRPr="002A6851">
        <w:t>(</w:t>
      </w:r>
      <w:proofErr w:type="spellStart"/>
      <w:r w:rsidRPr="002A6851">
        <w:t>тыс</w:t>
      </w:r>
      <w:proofErr w:type="gramStart"/>
      <w:r w:rsidRPr="002A6851">
        <w:t>.р</w:t>
      </w:r>
      <w:proofErr w:type="gramEnd"/>
      <w:r w:rsidRPr="002A6851">
        <w:t>уб</w:t>
      </w:r>
      <w:proofErr w:type="spellEnd"/>
      <w:r w:rsidRPr="002A6851">
        <w:t>.)</w:t>
      </w:r>
      <w:r w:rsidRPr="002A6851">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806"/>
        <w:gridCol w:w="1810"/>
        <w:gridCol w:w="1541"/>
        <w:gridCol w:w="1801"/>
      </w:tblGrid>
      <w:tr w:rsidR="002A6851" w:rsidRPr="002A6851" w:rsidTr="002A6851">
        <w:trPr>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Виды доходов</w:t>
            </w:r>
          </w:p>
        </w:tc>
        <w:tc>
          <w:tcPr>
            <w:tcW w:w="180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Утвержденный план на 2018г.</w:t>
            </w:r>
          </w:p>
        </w:tc>
        <w:tc>
          <w:tcPr>
            <w:tcW w:w="1810"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Уточненный план на 2018г.</w:t>
            </w:r>
          </w:p>
        </w:tc>
        <w:tc>
          <w:tcPr>
            <w:tcW w:w="154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Исполнение</w:t>
            </w:r>
          </w:p>
          <w:p w:rsidR="002A6851" w:rsidRPr="002A6851" w:rsidRDefault="002A6851" w:rsidP="002A6851">
            <w:pPr>
              <w:spacing w:line="256" w:lineRule="auto"/>
              <w:jc w:val="center"/>
              <w:rPr>
                <w:sz w:val="20"/>
                <w:szCs w:val="20"/>
                <w:lang w:eastAsia="en-US"/>
              </w:rPr>
            </w:pPr>
            <w:r w:rsidRPr="002A6851">
              <w:rPr>
                <w:sz w:val="20"/>
                <w:szCs w:val="20"/>
                <w:lang w:eastAsia="en-US"/>
              </w:rPr>
              <w:t>за 2018г.</w:t>
            </w:r>
          </w:p>
        </w:tc>
        <w:tc>
          <w:tcPr>
            <w:tcW w:w="180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 xml:space="preserve">% исп. от </w:t>
            </w:r>
            <w:proofErr w:type="spellStart"/>
            <w:r w:rsidRPr="002A6851">
              <w:rPr>
                <w:sz w:val="20"/>
                <w:szCs w:val="20"/>
                <w:lang w:eastAsia="en-US"/>
              </w:rPr>
              <w:t>уточн</w:t>
            </w:r>
            <w:proofErr w:type="spellEnd"/>
            <w:r w:rsidRPr="002A6851">
              <w:rPr>
                <w:sz w:val="20"/>
                <w:szCs w:val="20"/>
                <w:lang w:eastAsia="en-US"/>
              </w:rPr>
              <w:t xml:space="preserve">. плана </w:t>
            </w:r>
          </w:p>
        </w:tc>
      </w:tr>
      <w:tr w:rsidR="002A6851" w:rsidRPr="002A6851" w:rsidTr="002A6851">
        <w:trPr>
          <w:jc w:val="center"/>
        </w:trPr>
        <w:tc>
          <w:tcPr>
            <w:tcW w:w="2530" w:type="dxa"/>
            <w:tcBorders>
              <w:top w:val="single" w:sz="4" w:space="0" w:color="auto"/>
              <w:left w:val="single" w:sz="4" w:space="0" w:color="auto"/>
              <w:bottom w:val="single" w:sz="4" w:space="0" w:color="auto"/>
              <w:right w:val="single" w:sz="4" w:space="0" w:color="auto"/>
            </w:tcBorders>
            <w:hideMark/>
          </w:tcPr>
          <w:p w:rsidR="002A6851" w:rsidRPr="002A6851" w:rsidRDefault="002A6851" w:rsidP="002A6851">
            <w:pPr>
              <w:spacing w:before="100" w:beforeAutospacing="1" w:after="100" w:afterAutospacing="1" w:line="256" w:lineRule="auto"/>
              <w:jc w:val="center"/>
              <w:rPr>
                <w:b/>
                <w:sz w:val="20"/>
                <w:szCs w:val="20"/>
                <w:lang w:eastAsia="en-US"/>
              </w:rPr>
            </w:pPr>
            <w:r w:rsidRPr="002A6851">
              <w:rPr>
                <w:b/>
                <w:sz w:val="20"/>
                <w:szCs w:val="20"/>
                <w:lang w:eastAsia="en-US"/>
              </w:rPr>
              <w:t>Доходы местного бюджета, всего</w:t>
            </w:r>
          </w:p>
        </w:tc>
        <w:tc>
          <w:tcPr>
            <w:tcW w:w="180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14 371 859,4</w:t>
            </w:r>
          </w:p>
        </w:tc>
        <w:tc>
          <w:tcPr>
            <w:tcW w:w="1810"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18 206 088,9</w:t>
            </w:r>
          </w:p>
        </w:tc>
        <w:tc>
          <w:tcPr>
            <w:tcW w:w="154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18 225 662,6</w:t>
            </w:r>
          </w:p>
        </w:tc>
        <w:tc>
          <w:tcPr>
            <w:tcW w:w="180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100,1</w:t>
            </w:r>
          </w:p>
        </w:tc>
      </w:tr>
      <w:tr w:rsidR="002A6851" w:rsidRPr="002A6851" w:rsidTr="002A6851">
        <w:trPr>
          <w:jc w:val="center"/>
        </w:trPr>
        <w:tc>
          <w:tcPr>
            <w:tcW w:w="2530" w:type="dxa"/>
            <w:tcBorders>
              <w:top w:val="single" w:sz="4" w:space="0" w:color="auto"/>
              <w:left w:val="single" w:sz="4" w:space="0" w:color="auto"/>
              <w:bottom w:val="single" w:sz="4" w:space="0" w:color="auto"/>
              <w:right w:val="single" w:sz="4" w:space="0" w:color="auto"/>
            </w:tcBorders>
            <w:hideMark/>
          </w:tcPr>
          <w:p w:rsidR="002A6851" w:rsidRPr="002A6851" w:rsidRDefault="002A6851" w:rsidP="002A6851">
            <w:pPr>
              <w:overflowPunct w:val="0"/>
              <w:autoSpaceDE w:val="0"/>
              <w:autoSpaceDN w:val="0"/>
              <w:adjustRightInd w:val="0"/>
              <w:spacing w:line="256" w:lineRule="auto"/>
              <w:jc w:val="center"/>
              <w:textAlignment w:val="baseline"/>
              <w:rPr>
                <w:sz w:val="20"/>
                <w:szCs w:val="20"/>
                <w:lang w:eastAsia="en-US"/>
              </w:rPr>
            </w:pPr>
            <w:r w:rsidRPr="002A6851">
              <w:rPr>
                <w:sz w:val="20"/>
                <w:szCs w:val="20"/>
                <w:lang w:eastAsia="en-US"/>
              </w:rPr>
              <w:t>в том числе:</w:t>
            </w:r>
          </w:p>
        </w:tc>
        <w:tc>
          <w:tcPr>
            <w:tcW w:w="1806" w:type="dxa"/>
            <w:tcBorders>
              <w:top w:val="single" w:sz="4" w:space="0" w:color="auto"/>
              <w:left w:val="single" w:sz="4" w:space="0" w:color="auto"/>
              <w:bottom w:val="single" w:sz="4" w:space="0" w:color="auto"/>
              <w:right w:val="single" w:sz="4" w:space="0" w:color="auto"/>
            </w:tcBorders>
            <w:vAlign w:val="center"/>
          </w:tcPr>
          <w:p w:rsidR="002A6851" w:rsidRPr="002A6851" w:rsidRDefault="002A6851" w:rsidP="002A6851">
            <w:pPr>
              <w:spacing w:line="256" w:lineRule="auto"/>
              <w:jc w:val="center"/>
              <w:rPr>
                <w:sz w:val="20"/>
                <w:szCs w:val="20"/>
                <w:lang w:eastAsia="en-US"/>
              </w:rPr>
            </w:pPr>
          </w:p>
        </w:tc>
        <w:tc>
          <w:tcPr>
            <w:tcW w:w="1810" w:type="dxa"/>
            <w:tcBorders>
              <w:top w:val="single" w:sz="4" w:space="0" w:color="auto"/>
              <w:left w:val="single" w:sz="4" w:space="0" w:color="auto"/>
              <w:bottom w:val="single" w:sz="4" w:space="0" w:color="auto"/>
              <w:right w:val="single" w:sz="4" w:space="0" w:color="auto"/>
            </w:tcBorders>
            <w:vAlign w:val="center"/>
          </w:tcPr>
          <w:p w:rsidR="002A6851" w:rsidRPr="002A6851" w:rsidRDefault="002A6851" w:rsidP="002A6851">
            <w:pPr>
              <w:spacing w:line="256" w:lineRule="auto"/>
              <w:jc w:val="center"/>
              <w:rPr>
                <w:sz w:val="20"/>
                <w:szCs w:val="20"/>
                <w:lang w:eastAsia="en-US"/>
              </w:rPr>
            </w:pPr>
          </w:p>
        </w:tc>
        <w:tc>
          <w:tcPr>
            <w:tcW w:w="1541" w:type="dxa"/>
            <w:tcBorders>
              <w:top w:val="single" w:sz="4" w:space="0" w:color="auto"/>
              <w:left w:val="single" w:sz="4" w:space="0" w:color="auto"/>
              <w:bottom w:val="single" w:sz="4" w:space="0" w:color="auto"/>
              <w:right w:val="single" w:sz="4" w:space="0" w:color="auto"/>
            </w:tcBorders>
            <w:vAlign w:val="center"/>
          </w:tcPr>
          <w:p w:rsidR="002A6851" w:rsidRPr="002A6851" w:rsidRDefault="002A6851" w:rsidP="002A6851">
            <w:pPr>
              <w:spacing w:line="256" w:lineRule="auto"/>
              <w:jc w:val="center"/>
              <w:rPr>
                <w:sz w:val="20"/>
                <w:szCs w:val="20"/>
                <w:lang w:eastAsia="en-US"/>
              </w:rPr>
            </w:pPr>
          </w:p>
        </w:tc>
        <w:tc>
          <w:tcPr>
            <w:tcW w:w="1801" w:type="dxa"/>
            <w:tcBorders>
              <w:top w:val="single" w:sz="4" w:space="0" w:color="auto"/>
              <w:left w:val="single" w:sz="4" w:space="0" w:color="auto"/>
              <w:bottom w:val="single" w:sz="4" w:space="0" w:color="auto"/>
              <w:right w:val="single" w:sz="4" w:space="0" w:color="auto"/>
            </w:tcBorders>
            <w:vAlign w:val="center"/>
          </w:tcPr>
          <w:p w:rsidR="002A6851" w:rsidRPr="002A6851" w:rsidRDefault="002A6851" w:rsidP="002A6851">
            <w:pPr>
              <w:spacing w:line="256" w:lineRule="auto"/>
              <w:jc w:val="center"/>
              <w:rPr>
                <w:sz w:val="20"/>
                <w:szCs w:val="20"/>
                <w:lang w:eastAsia="en-US"/>
              </w:rPr>
            </w:pPr>
          </w:p>
        </w:tc>
      </w:tr>
      <w:tr w:rsidR="002A6851" w:rsidRPr="002A6851" w:rsidTr="002A6851">
        <w:trPr>
          <w:trHeight w:val="345"/>
          <w:jc w:val="center"/>
        </w:trPr>
        <w:tc>
          <w:tcPr>
            <w:tcW w:w="2530" w:type="dxa"/>
            <w:tcBorders>
              <w:top w:val="single" w:sz="4" w:space="0" w:color="auto"/>
              <w:left w:val="single" w:sz="4" w:space="0" w:color="auto"/>
              <w:bottom w:val="single" w:sz="4" w:space="0" w:color="auto"/>
              <w:right w:val="single" w:sz="4" w:space="0" w:color="auto"/>
            </w:tcBorders>
            <w:hideMark/>
          </w:tcPr>
          <w:p w:rsidR="002A6851" w:rsidRPr="002A6851" w:rsidRDefault="002A6851" w:rsidP="002A6851">
            <w:pPr>
              <w:spacing w:line="256" w:lineRule="auto"/>
              <w:jc w:val="center"/>
              <w:rPr>
                <w:sz w:val="20"/>
                <w:szCs w:val="20"/>
                <w:lang w:eastAsia="en-US"/>
              </w:rPr>
            </w:pPr>
            <w:r w:rsidRPr="002A6851">
              <w:rPr>
                <w:sz w:val="20"/>
                <w:szCs w:val="20"/>
                <w:lang w:eastAsia="en-US"/>
              </w:rPr>
              <w:t>Собственные доходы</w:t>
            </w:r>
          </w:p>
        </w:tc>
        <w:tc>
          <w:tcPr>
            <w:tcW w:w="180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7 494 133,2</w:t>
            </w:r>
          </w:p>
        </w:tc>
        <w:tc>
          <w:tcPr>
            <w:tcW w:w="1810"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7 596 127,5</w:t>
            </w:r>
          </w:p>
        </w:tc>
        <w:tc>
          <w:tcPr>
            <w:tcW w:w="154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7 654 393,4</w:t>
            </w:r>
          </w:p>
        </w:tc>
        <w:tc>
          <w:tcPr>
            <w:tcW w:w="180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100,8</w:t>
            </w:r>
          </w:p>
        </w:tc>
      </w:tr>
      <w:tr w:rsidR="002A6851" w:rsidRPr="002A6851" w:rsidTr="002A6851">
        <w:trPr>
          <w:jc w:val="center"/>
        </w:trPr>
        <w:tc>
          <w:tcPr>
            <w:tcW w:w="2530" w:type="dxa"/>
            <w:tcBorders>
              <w:top w:val="single" w:sz="4" w:space="0" w:color="auto"/>
              <w:left w:val="single" w:sz="4" w:space="0" w:color="auto"/>
              <w:bottom w:val="single" w:sz="4" w:space="0" w:color="auto"/>
              <w:right w:val="single" w:sz="4" w:space="0" w:color="auto"/>
            </w:tcBorders>
            <w:hideMark/>
          </w:tcPr>
          <w:p w:rsidR="002A6851" w:rsidRPr="002A6851" w:rsidRDefault="002A6851" w:rsidP="002A6851">
            <w:pPr>
              <w:overflowPunct w:val="0"/>
              <w:autoSpaceDE w:val="0"/>
              <w:autoSpaceDN w:val="0"/>
              <w:adjustRightInd w:val="0"/>
              <w:spacing w:line="256" w:lineRule="auto"/>
              <w:jc w:val="center"/>
              <w:textAlignment w:val="baseline"/>
              <w:rPr>
                <w:sz w:val="20"/>
                <w:szCs w:val="20"/>
                <w:lang w:eastAsia="en-US"/>
              </w:rPr>
            </w:pPr>
            <w:r w:rsidRPr="002A6851">
              <w:rPr>
                <w:sz w:val="20"/>
                <w:szCs w:val="20"/>
                <w:lang w:eastAsia="en-US"/>
              </w:rPr>
              <w:t>Безвозмездные поступления</w:t>
            </w:r>
          </w:p>
        </w:tc>
        <w:tc>
          <w:tcPr>
            <w:tcW w:w="180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6 877 726,2</w:t>
            </w:r>
          </w:p>
        </w:tc>
        <w:tc>
          <w:tcPr>
            <w:tcW w:w="1810"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10 609 961,4</w:t>
            </w:r>
          </w:p>
        </w:tc>
        <w:tc>
          <w:tcPr>
            <w:tcW w:w="154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10 571 269,1</w:t>
            </w:r>
          </w:p>
        </w:tc>
        <w:tc>
          <w:tcPr>
            <w:tcW w:w="180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99,6</w:t>
            </w:r>
          </w:p>
        </w:tc>
      </w:tr>
    </w:tbl>
    <w:p w:rsidR="002A6851" w:rsidRPr="002A6851" w:rsidRDefault="002A6851" w:rsidP="002A6851">
      <w:pPr>
        <w:ind w:firstLine="708"/>
        <w:jc w:val="center"/>
        <w:rPr>
          <w:b/>
        </w:rPr>
      </w:pPr>
    </w:p>
    <w:p w:rsidR="002A6851" w:rsidRPr="002A6851" w:rsidRDefault="002A6851" w:rsidP="00B850FA">
      <w:pPr>
        <w:ind w:firstLine="708"/>
        <w:jc w:val="both"/>
      </w:pPr>
      <w:r w:rsidRPr="002A6851">
        <w:t>Удельный вес собственных доходов составил 42% в общем объеме доходов бюджета, безвозмездные поступления составили 58 % соответственно.</w:t>
      </w:r>
    </w:p>
    <w:p w:rsidR="002A6851" w:rsidRPr="002A6851" w:rsidRDefault="002A6851" w:rsidP="00B850FA">
      <w:pPr>
        <w:rPr>
          <w:b/>
          <w:sz w:val="25"/>
          <w:szCs w:val="25"/>
        </w:rPr>
      </w:pPr>
    </w:p>
    <w:p w:rsidR="002A6851" w:rsidRPr="002A6851" w:rsidRDefault="002A6851" w:rsidP="002A6851">
      <w:pPr>
        <w:jc w:val="center"/>
        <w:rPr>
          <w:b/>
          <w:sz w:val="25"/>
          <w:szCs w:val="25"/>
        </w:rPr>
      </w:pPr>
      <w:r w:rsidRPr="002A6851">
        <w:rPr>
          <w:b/>
          <w:sz w:val="25"/>
          <w:szCs w:val="25"/>
        </w:rPr>
        <w:t>Исполнение налоговых и неналоговых доходов местного бюджета</w:t>
      </w:r>
    </w:p>
    <w:p w:rsidR="002A6851" w:rsidRPr="002A6851" w:rsidRDefault="002A6851" w:rsidP="002A6851">
      <w:pPr>
        <w:jc w:val="right"/>
      </w:pPr>
      <w:r w:rsidRPr="002A6851">
        <w:t>(</w:t>
      </w:r>
      <w:proofErr w:type="spellStart"/>
      <w:r w:rsidRPr="002A6851">
        <w:t>тыс</w:t>
      </w:r>
      <w:proofErr w:type="gramStart"/>
      <w:r w:rsidRPr="002A6851">
        <w:t>.р</w:t>
      </w:r>
      <w:proofErr w:type="gramEnd"/>
      <w:r w:rsidRPr="002A6851">
        <w:t>уб</w:t>
      </w:r>
      <w:proofErr w:type="spellEnd"/>
      <w:r w:rsidRPr="002A6851">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219"/>
        <w:gridCol w:w="1580"/>
        <w:gridCol w:w="1402"/>
        <w:gridCol w:w="1344"/>
        <w:gridCol w:w="1320"/>
        <w:gridCol w:w="1393"/>
      </w:tblGrid>
      <w:tr w:rsidR="002A6851" w:rsidRPr="002A6851" w:rsidTr="002A6851">
        <w:trPr>
          <w:jc w:val="center"/>
        </w:trPr>
        <w:tc>
          <w:tcPr>
            <w:tcW w:w="869" w:type="pct"/>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Виды доходов</w:t>
            </w:r>
          </w:p>
        </w:tc>
        <w:tc>
          <w:tcPr>
            <w:tcW w:w="609" w:type="pct"/>
            <w:tcBorders>
              <w:top w:val="single" w:sz="8" w:space="0" w:color="auto"/>
              <w:left w:val="single" w:sz="8" w:space="0" w:color="auto"/>
              <w:bottom w:val="single" w:sz="8" w:space="0" w:color="000000"/>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Исполнено за 2017 год</w:t>
            </w:r>
          </w:p>
        </w:tc>
        <w:tc>
          <w:tcPr>
            <w:tcW w:w="790" w:type="pct"/>
            <w:tcBorders>
              <w:top w:val="single" w:sz="8" w:space="0" w:color="auto"/>
              <w:left w:val="single" w:sz="8" w:space="0" w:color="auto"/>
              <w:bottom w:val="single" w:sz="8" w:space="0" w:color="000000"/>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sz w:val="20"/>
                <w:szCs w:val="20"/>
                <w:lang w:eastAsia="en-US"/>
              </w:rPr>
              <w:t>Утвержденный план на 2018г.</w:t>
            </w:r>
          </w:p>
        </w:tc>
        <w:tc>
          <w:tcPr>
            <w:tcW w:w="701" w:type="pct"/>
            <w:tcBorders>
              <w:top w:val="single" w:sz="8" w:space="0" w:color="auto"/>
              <w:left w:val="single" w:sz="8" w:space="0" w:color="auto"/>
              <w:bottom w:val="single" w:sz="8" w:space="0" w:color="000000"/>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Уточненный план на 2018г.</w:t>
            </w:r>
          </w:p>
        </w:tc>
        <w:tc>
          <w:tcPr>
            <w:tcW w:w="672" w:type="pct"/>
            <w:tcBorders>
              <w:top w:val="single" w:sz="8" w:space="0" w:color="auto"/>
              <w:left w:val="single" w:sz="8" w:space="0" w:color="auto"/>
              <w:bottom w:val="single" w:sz="8" w:space="0" w:color="000000"/>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Исполнено за 2018 год</w:t>
            </w:r>
          </w:p>
        </w:tc>
        <w:tc>
          <w:tcPr>
            <w:tcW w:w="660" w:type="pct"/>
            <w:tcBorders>
              <w:top w:val="single" w:sz="4" w:space="0" w:color="auto"/>
              <w:left w:val="single" w:sz="4" w:space="0" w:color="auto"/>
              <w:bottom w:val="single" w:sz="4" w:space="0" w:color="auto"/>
              <w:right w:val="single" w:sz="4" w:space="0" w:color="auto"/>
            </w:tcBorders>
          </w:tcPr>
          <w:p w:rsidR="002A6851" w:rsidRPr="002A6851" w:rsidRDefault="002A6851" w:rsidP="002A6851">
            <w:pPr>
              <w:spacing w:line="256" w:lineRule="auto"/>
              <w:jc w:val="center"/>
              <w:rPr>
                <w:sz w:val="20"/>
                <w:szCs w:val="20"/>
                <w:lang w:eastAsia="en-US"/>
              </w:rPr>
            </w:pPr>
          </w:p>
          <w:p w:rsidR="002A6851" w:rsidRPr="002A6851" w:rsidRDefault="002A6851" w:rsidP="002A6851">
            <w:pPr>
              <w:spacing w:line="256" w:lineRule="auto"/>
              <w:jc w:val="center"/>
              <w:rPr>
                <w:sz w:val="20"/>
                <w:szCs w:val="20"/>
                <w:lang w:eastAsia="en-US"/>
              </w:rPr>
            </w:pPr>
            <w:r w:rsidRPr="002A6851">
              <w:rPr>
                <w:sz w:val="20"/>
                <w:szCs w:val="20"/>
                <w:lang w:eastAsia="en-US"/>
              </w:rPr>
              <w:t xml:space="preserve">% </w:t>
            </w:r>
            <w:proofErr w:type="spellStart"/>
            <w:r w:rsidRPr="002A6851">
              <w:rPr>
                <w:sz w:val="20"/>
                <w:szCs w:val="20"/>
                <w:lang w:eastAsia="en-US"/>
              </w:rPr>
              <w:t>исп</w:t>
            </w:r>
            <w:proofErr w:type="gramStart"/>
            <w:r w:rsidRPr="002A6851">
              <w:rPr>
                <w:sz w:val="20"/>
                <w:szCs w:val="20"/>
                <w:lang w:eastAsia="en-US"/>
              </w:rPr>
              <w:t>.к</w:t>
            </w:r>
            <w:proofErr w:type="spellEnd"/>
            <w:proofErr w:type="gramEnd"/>
            <w:r w:rsidRPr="002A6851">
              <w:rPr>
                <w:sz w:val="20"/>
                <w:szCs w:val="20"/>
                <w:lang w:eastAsia="en-US"/>
              </w:rPr>
              <w:t xml:space="preserve"> </w:t>
            </w:r>
            <w:proofErr w:type="spellStart"/>
            <w:r w:rsidRPr="002A6851">
              <w:rPr>
                <w:sz w:val="20"/>
                <w:szCs w:val="20"/>
                <w:lang w:eastAsia="en-US"/>
              </w:rPr>
              <w:t>уточн.плану</w:t>
            </w:r>
            <w:proofErr w:type="spellEnd"/>
            <w:r w:rsidRPr="002A6851">
              <w:rPr>
                <w:sz w:val="20"/>
                <w:szCs w:val="20"/>
                <w:lang w:eastAsia="en-US"/>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rsidR="002A6851" w:rsidRPr="002A6851" w:rsidRDefault="002A6851" w:rsidP="002A6851">
            <w:pPr>
              <w:spacing w:line="256" w:lineRule="auto"/>
              <w:jc w:val="center"/>
              <w:rPr>
                <w:sz w:val="20"/>
                <w:szCs w:val="20"/>
                <w:lang w:eastAsia="en-US"/>
              </w:rPr>
            </w:pPr>
          </w:p>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рос</w:t>
            </w:r>
            <w:proofErr w:type="gramStart"/>
            <w:r w:rsidRPr="002A6851">
              <w:rPr>
                <w:color w:val="000000"/>
                <w:sz w:val="20"/>
                <w:szCs w:val="20"/>
                <w:lang w:eastAsia="en-US"/>
              </w:rPr>
              <w:t>т(</w:t>
            </w:r>
            <w:proofErr w:type="gramEnd"/>
            <w:r w:rsidRPr="002A6851">
              <w:rPr>
                <w:color w:val="000000"/>
                <w:sz w:val="20"/>
                <w:szCs w:val="20"/>
                <w:lang w:eastAsia="en-US"/>
              </w:rPr>
              <w:t>+)/</w:t>
            </w:r>
            <w:proofErr w:type="spellStart"/>
            <w:r w:rsidRPr="002A6851">
              <w:rPr>
                <w:color w:val="000000"/>
                <w:sz w:val="20"/>
                <w:szCs w:val="20"/>
                <w:lang w:eastAsia="en-US"/>
              </w:rPr>
              <w:t>сниж</w:t>
            </w:r>
            <w:proofErr w:type="spellEnd"/>
            <w:r w:rsidRPr="002A6851">
              <w:rPr>
                <w:color w:val="000000"/>
                <w:sz w:val="20"/>
                <w:szCs w:val="20"/>
                <w:lang w:eastAsia="en-US"/>
              </w:rPr>
              <w:t xml:space="preserve"> (-)</w:t>
            </w:r>
          </w:p>
          <w:p w:rsidR="002A6851" w:rsidRPr="002A6851" w:rsidRDefault="002A6851" w:rsidP="002A6851">
            <w:pPr>
              <w:spacing w:line="256" w:lineRule="auto"/>
              <w:jc w:val="center"/>
              <w:rPr>
                <w:sz w:val="20"/>
                <w:szCs w:val="20"/>
                <w:lang w:eastAsia="en-US"/>
              </w:rPr>
            </w:pPr>
            <w:r w:rsidRPr="002A6851">
              <w:rPr>
                <w:color w:val="000000"/>
                <w:sz w:val="20"/>
                <w:szCs w:val="20"/>
                <w:lang w:eastAsia="en-US"/>
              </w:rPr>
              <w:t>2018/2017</w:t>
            </w:r>
          </w:p>
        </w:tc>
      </w:tr>
      <w:tr w:rsidR="002A6851" w:rsidRPr="002A6851" w:rsidTr="002A6851">
        <w:trPr>
          <w:trHeight w:val="354"/>
          <w:jc w:val="center"/>
        </w:trPr>
        <w:tc>
          <w:tcPr>
            <w:tcW w:w="869" w:type="pct"/>
            <w:tcBorders>
              <w:top w:val="single" w:sz="4" w:space="0" w:color="auto"/>
              <w:left w:val="single" w:sz="4" w:space="0" w:color="auto"/>
              <w:bottom w:val="single" w:sz="4" w:space="0" w:color="auto"/>
              <w:right w:val="single" w:sz="4" w:space="0" w:color="auto"/>
            </w:tcBorders>
            <w:hideMark/>
          </w:tcPr>
          <w:p w:rsidR="002A6851" w:rsidRPr="002A6851" w:rsidRDefault="002A6851" w:rsidP="002A6851">
            <w:pPr>
              <w:spacing w:line="256" w:lineRule="auto"/>
              <w:jc w:val="both"/>
              <w:rPr>
                <w:sz w:val="20"/>
                <w:szCs w:val="20"/>
                <w:lang w:eastAsia="en-US"/>
              </w:rPr>
            </w:pPr>
            <w:r w:rsidRPr="002A6851">
              <w:rPr>
                <w:sz w:val="20"/>
                <w:szCs w:val="20"/>
                <w:lang w:eastAsia="en-US"/>
              </w:rPr>
              <w:t>Налоговые доходы</w:t>
            </w:r>
          </w:p>
        </w:tc>
        <w:tc>
          <w:tcPr>
            <w:tcW w:w="609" w:type="pct"/>
            <w:tcBorders>
              <w:top w:val="nil"/>
              <w:left w:val="nil"/>
              <w:bottom w:val="single" w:sz="8" w:space="0" w:color="auto"/>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6 634 870,7</w:t>
            </w:r>
          </w:p>
        </w:tc>
        <w:tc>
          <w:tcPr>
            <w:tcW w:w="790" w:type="pct"/>
            <w:tcBorders>
              <w:top w:val="nil"/>
              <w:left w:val="nil"/>
              <w:bottom w:val="single" w:sz="8" w:space="0" w:color="auto"/>
              <w:right w:val="single" w:sz="4"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7 058 775,3</w:t>
            </w:r>
          </w:p>
        </w:tc>
        <w:tc>
          <w:tcPr>
            <w:tcW w:w="701" w:type="pct"/>
            <w:tcBorders>
              <w:top w:val="nil"/>
              <w:left w:val="single" w:sz="4" w:space="0" w:color="auto"/>
              <w:bottom w:val="single" w:sz="8" w:space="0" w:color="auto"/>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7 119 460,3</w:t>
            </w:r>
          </w:p>
        </w:tc>
        <w:tc>
          <w:tcPr>
            <w:tcW w:w="672" w:type="pct"/>
            <w:tcBorders>
              <w:top w:val="nil"/>
              <w:left w:val="nil"/>
              <w:bottom w:val="single" w:sz="8" w:space="0" w:color="auto"/>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7 177 001,7</w:t>
            </w:r>
          </w:p>
        </w:tc>
        <w:tc>
          <w:tcPr>
            <w:tcW w:w="660" w:type="pct"/>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100,8</w:t>
            </w:r>
          </w:p>
        </w:tc>
        <w:tc>
          <w:tcPr>
            <w:tcW w:w="697" w:type="pct"/>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color w:val="000000"/>
                <w:sz w:val="20"/>
                <w:szCs w:val="20"/>
                <w:lang w:eastAsia="en-US"/>
              </w:rPr>
            </w:pPr>
            <w:r w:rsidRPr="002A6851">
              <w:rPr>
                <w:color w:val="000000"/>
                <w:sz w:val="20"/>
                <w:szCs w:val="20"/>
                <w:lang w:eastAsia="en-US"/>
              </w:rPr>
              <w:t>+ 542 131,0</w:t>
            </w:r>
          </w:p>
        </w:tc>
      </w:tr>
      <w:tr w:rsidR="002A6851" w:rsidRPr="002A6851" w:rsidTr="002A6851">
        <w:trPr>
          <w:trHeight w:val="288"/>
          <w:jc w:val="center"/>
        </w:trPr>
        <w:tc>
          <w:tcPr>
            <w:tcW w:w="869" w:type="pct"/>
            <w:tcBorders>
              <w:top w:val="single" w:sz="4" w:space="0" w:color="auto"/>
              <w:left w:val="single" w:sz="4" w:space="0" w:color="auto"/>
              <w:bottom w:val="single" w:sz="4" w:space="0" w:color="auto"/>
              <w:right w:val="single" w:sz="4" w:space="0" w:color="auto"/>
            </w:tcBorders>
            <w:hideMark/>
          </w:tcPr>
          <w:p w:rsidR="002A6851" w:rsidRPr="002A6851" w:rsidRDefault="002A6851" w:rsidP="002A6851">
            <w:pPr>
              <w:spacing w:line="256" w:lineRule="auto"/>
              <w:jc w:val="both"/>
              <w:rPr>
                <w:sz w:val="20"/>
                <w:szCs w:val="20"/>
                <w:lang w:eastAsia="en-US"/>
              </w:rPr>
            </w:pPr>
            <w:r w:rsidRPr="002A6851">
              <w:rPr>
                <w:sz w:val="20"/>
                <w:szCs w:val="20"/>
                <w:lang w:eastAsia="en-US"/>
              </w:rPr>
              <w:t>Неналоговые доходы</w:t>
            </w:r>
          </w:p>
        </w:tc>
        <w:tc>
          <w:tcPr>
            <w:tcW w:w="609" w:type="pct"/>
            <w:tcBorders>
              <w:top w:val="nil"/>
              <w:left w:val="nil"/>
              <w:bottom w:val="single" w:sz="8" w:space="0" w:color="auto"/>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621 865,8</w:t>
            </w:r>
          </w:p>
        </w:tc>
        <w:tc>
          <w:tcPr>
            <w:tcW w:w="790" w:type="pct"/>
            <w:tcBorders>
              <w:top w:val="nil"/>
              <w:left w:val="nil"/>
              <w:bottom w:val="single" w:sz="8" w:space="0" w:color="auto"/>
              <w:right w:val="single" w:sz="4"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435 357,9</w:t>
            </w:r>
          </w:p>
        </w:tc>
        <w:tc>
          <w:tcPr>
            <w:tcW w:w="701" w:type="pct"/>
            <w:tcBorders>
              <w:top w:val="nil"/>
              <w:left w:val="single" w:sz="4" w:space="0" w:color="auto"/>
              <w:bottom w:val="single" w:sz="8" w:space="0" w:color="auto"/>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476 667,2</w:t>
            </w:r>
          </w:p>
        </w:tc>
        <w:tc>
          <w:tcPr>
            <w:tcW w:w="672" w:type="pct"/>
            <w:tcBorders>
              <w:top w:val="nil"/>
              <w:left w:val="nil"/>
              <w:bottom w:val="single" w:sz="8" w:space="0" w:color="auto"/>
              <w:right w:val="single" w:sz="8"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477 391,7</w:t>
            </w:r>
          </w:p>
        </w:tc>
        <w:tc>
          <w:tcPr>
            <w:tcW w:w="660" w:type="pct"/>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color w:val="000000"/>
                <w:sz w:val="20"/>
                <w:szCs w:val="20"/>
                <w:lang w:eastAsia="en-US"/>
              </w:rPr>
            </w:pPr>
            <w:r w:rsidRPr="002A6851">
              <w:rPr>
                <w:color w:val="000000"/>
                <w:sz w:val="20"/>
                <w:szCs w:val="20"/>
                <w:lang w:eastAsia="en-US"/>
              </w:rPr>
              <w:t>100,2</w:t>
            </w:r>
          </w:p>
        </w:tc>
        <w:tc>
          <w:tcPr>
            <w:tcW w:w="697" w:type="pct"/>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color w:val="000000"/>
                <w:sz w:val="20"/>
                <w:szCs w:val="20"/>
                <w:lang w:eastAsia="en-US"/>
              </w:rPr>
            </w:pPr>
            <w:r w:rsidRPr="002A6851">
              <w:rPr>
                <w:color w:val="000000"/>
                <w:sz w:val="20"/>
                <w:szCs w:val="20"/>
                <w:lang w:eastAsia="en-US"/>
              </w:rPr>
              <w:t>- 144 474,1</w:t>
            </w:r>
          </w:p>
        </w:tc>
      </w:tr>
      <w:tr w:rsidR="002A6851" w:rsidRPr="002A6851" w:rsidTr="002A6851">
        <w:trPr>
          <w:trHeight w:val="406"/>
          <w:jc w:val="center"/>
        </w:trPr>
        <w:tc>
          <w:tcPr>
            <w:tcW w:w="869" w:type="pct"/>
            <w:tcBorders>
              <w:top w:val="single" w:sz="4" w:space="0" w:color="auto"/>
              <w:left w:val="single" w:sz="4" w:space="0" w:color="auto"/>
              <w:bottom w:val="single" w:sz="4" w:space="0" w:color="auto"/>
              <w:right w:val="single" w:sz="4" w:space="0" w:color="auto"/>
            </w:tcBorders>
            <w:hideMark/>
          </w:tcPr>
          <w:p w:rsidR="002A6851" w:rsidRPr="002A6851" w:rsidRDefault="002A6851" w:rsidP="002A6851">
            <w:pPr>
              <w:spacing w:line="256" w:lineRule="auto"/>
              <w:rPr>
                <w:b/>
                <w:sz w:val="20"/>
                <w:szCs w:val="20"/>
                <w:lang w:eastAsia="en-US"/>
              </w:rPr>
            </w:pPr>
            <w:r w:rsidRPr="002A6851">
              <w:rPr>
                <w:b/>
                <w:sz w:val="20"/>
                <w:szCs w:val="20"/>
                <w:lang w:eastAsia="en-US"/>
              </w:rPr>
              <w:t>Всего собственных доходов</w:t>
            </w:r>
          </w:p>
        </w:tc>
        <w:tc>
          <w:tcPr>
            <w:tcW w:w="609" w:type="pct"/>
            <w:tcBorders>
              <w:top w:val="nil"/>
              <w:left w:val="nil"/>
              <w:bottom w:val="single" w:sz="8" w:space="0" w:color="auto"/>
              <w:right w:val="single" w:sz="8" w:space="0" w:color="auto"/>
            </w:tcBorders>
            <w:vAlign w:val="center"/>
            <w:hideMark/>
          </w:tcPr>
          <w:p w:rsidR="002A6851" w:rsidRPr="002A6851" w:rsidRDefault="002A6851" w:rsidP="002A6851">
            <w:pPr>
              <w:spacing w:line="256" w:lineRule="auto"/>
              <w:jc w:val="center"/>
              <w:rPr>
                <w:b/>
                <w:color w:val="000000"/>
                <w:sz w:val="20"/>
                <w:szCs w:val="20"/>
                <w:lang w:eastAsia="en-US"/>
              </w:rPr>
            </w:pPr>
            <w:r w:rsidRPr="002A6851">
              <w:rPr>
                <w:b/>
                <w:color w:val="000000"/>
                <w:sz w:val="20"/>
                <w:szCs w:val="20"/>
                <w:lang w:eastAsia="en-US"/>
              </w:rPr>
              <w:t>7 256 736,5</w:t>
            </w:r>
          </w:p>
        </w:tc>
        <w:tc>
          <w:tcPr>
            <w:tcW w:w="790" w:type="pct"/>
            <w:tcBorders>
              <w:top w:val="nil"/>
              <w:left w:val="nil"/>
              <w:bottom w:val="single" w:sz="8" w:space="0" w:color="auto"/>
              <w:right w:val="single" w:sz="4" w:space="0" w:color="auto"/>
            </w:tcBorders>
            <w:vAlign w:val="center"/>
            <w:hideMark/>
          </w:tcPr>
          <w:p w:rsidR="002A6851" w:rsidRPr="002A6851" w:rsidRDefault="002A6851" w:rsidP="002A6851">
            <w:pPr>
              <w:spacing w:line="256" w:lineRule="auto"/>
              <w:jc w:val="center"/>
              <w:rPr>
                <w:b/>
                <w:bCs/>
                <w:color w:val="000000"/>
                <w:sz w:val="20"/>
                <w:szCs w:val="20"/>
                <w:lang w:eastAsia="en-US"/>
              </w:rPr>
            </w:pPr>
            <w:r w:rsidRPr="002A6851">
              <w:rPr>
                <w:b/>
                <w:bCs/>
                <w:color w:val="000000"/>
                <w:sz w:val="20"/>
                <w:szCs w:val="20"/>
                <w:lang w:eastAsia="en-US"/>
              </w:rPr>
              <w:t>7 494 133,2</w:t>
            </w:r>
          </w:p>
        </w:tc>
        <w:tc>
          <w:tcPr>
            <w:tcW w:w="701" w:type="pct"/>
            <w:tcBorders>
              <w:top w:val="nil"/>
              <w:left w:val="single" w:sz="4" w:space="0" w:color="auto"/>
              <w:bottom w:val="single" w:sz="8" w:space="0" w:color="auto"/>
              <w:right w:val="single" w:sz="8" w:space="0" w:color="auto"/>
            </w:tcBorders>
            <w:vAlign w:val="center"/>
            <w:hideMark/>
          </w:tcPr>
          <w:p w:rsidR="002A6851" w:rsidRPr="002A6851" w:rsidRDefault="002A6851" w:rsidP="002A6851">
            <w:pPr>
              <w:spacing w:line="256" w:lineRule="auto"/>
              <w:jc w:val="center"/>
              <w:rPr>
                <w:b/>
                <w:bCs/>
                <w:color w:val="000000"/>
                <w:sz w:val="20"/>
                <w:szCs w:val="20"/>
                <w:lang w:eastAsia="en-US"/>
              </w:rPr>
            </w:pPr>
            <w:r w:rsidRPr="002A6851">
              <w:rPr>
                <w:b/>
                <w:bCs/>
                <w:color w:val="000000"/>
                <w:sz w:val="20"/>
                <w:szCs w:val="20"/>
                <w:lang w:eastAsia="en-US"/>
              </w:rPr>
              <w:t>7 596 127,5</w:t>
            </w:r>
          </w:p>
        </w:tc>
        <w:tc>
          <w:tcPr>
            <w:tcW w:w="672" w:type="pct"/>
            <w:tcBorders>
              <w:top w:val="nil"/>
              <w:left w:val="nil"/>
              <w:bottom w:val="single" w:sz="8" w:space="0" w:color="auto"/>
              <w:right w:val="single" w:sz="8" w:space="0" w:color="auto"/>
            </w:tcBorders>
            <w:vAlign w:val="center"/>
            <w:hideMark/>
          </w:tcPr>
          <w:p w:rsidR="002A6851" w:rsidRPr="002A6851" w:rsidRDefault="002A6851" w:rsidP="002A6851">
            <w:pPr>
              <w:spacing w:line="256" w:lineRule="auto"/>
              <w:jc w:val="center"/>
              <w:rPr>
                <w:b/>
                <w:bCs/>
                <w:color w:val="000000"/>
                <w:sz w:val="20"/>
                <w:szCs w:val="20"/>
                <w:lang w:eastAsia="en-US"/>
              </w:rPr>
            </w:pPr>
            <w:r w:rsidRPr="002A6851">
              <w:rPr>
                <w:b/>
                <w:bCs/>
                <w:color w:val="000000"/>
                <w:sz w:val="20"/>
                <w:szCs w:val="20"/>
                <w:lang w:eastAsia="en-US"/>
              </w:rPr>
              <w:t>7 654 393,4</w:t>
            </w:r>
          </w:p>
        </w:tc>
        <w:tc>
          <w:tcPr>
            <w:tcW w:w="660" w:type="pct"/>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color w:val="000000"/>
                <w:sz w:val="20"/>
                <w:szCs w:val="20"/>
                <w:lang w:eastAsia="en-US"/>
              </w:rPr>
            </w:pPr>
            <w:r w:rsidRPr="002A6851">
              <w:rPr>
                <w:b/>
                <w:color w:val="000000"/>
                <w:sz w:val="20"/>
                <w:szCs w:val="20"/>
                <w:lang w:eastAsia="en-US"/>
              </w:rPr>
              <w:t>100,8</w:t>
            </w:r>
          </w:p>
        </w:tc>
        <w:tc>
          <w:tcPr>
            <w:tcW w:w="697" w:type="pct"/>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b/>
                <w:color w:val="000000"/>
                <w:sz w:val="20"/>
                <w:szCs w:val="20"/>
                <w:lang w:eastAsia="en-US"/>
              </w:rPr>
            </w:pPr>
            <w:r w:rsidRPr="002A6851">
              <w:rPr>
                <w:b/>
                <w:color w:val="000000"/>
                <w:sz w:val="20"/>
                <w:szCs w:val="20"/>
                <w:lang w:eastAsia="en-US"/>
              </w:rPr>
              <w:t>+ 397 656,9</w:t>
            </w:r>
          </w:p>
        </w:tc>
      </w:tr>
    </w:tbl>
    <w:p w:rsidR="002A6851" w:rsidRPr="002A6851" w:rsidRDefault="002A6851" w:rsidP="00B850FA">
      <w:pPr>
        <w:ind w:firstLine="709"/>
        <w:jc w:val="both"/>
      </w:pPr>
      <w:r w:rsidRPr="002A6851">
        <w:t>Уточненный годовой план собственных доходов бюджета городского округа «город Якутск» на 2018 г</w:t>
      </w:r>
      <w:r w:rsidR="001F2A6D">
        <w:t>од составил 7 596 127,5 тыс. рублей</w:t>
      </w:r>
      <w:r w:rsidRPr="002A6851">
        <w:t>, в том числе налогов</w:t>
      </w:r>
      <w:r w:rsidR="001F2A6D">
        <w:t>ые доходы – 7 119 460,3 тыс. рублей</w:t>
      </w:r>
      <w:r w:rsidRPr="002A6851">
        <w:t>, неналоговые доходы – 476 667,2 тыс.</w:t>
      </w:r>
      <w:r w:rsidR="001F2A6D">
        <w:t xml:space="preserve"> </w:t>
      </w:r>
      <w:r w:rsidRPr="002A6851">
        <w:t>руб</w:t>
      </w:r>
      <w:r w:rsidR="001F2A6D">
        <w:t>лей</w:t>
      </w:r>
      <w:r w:rsidRPr="002A6851">
        <w:t>.</w:t>
      </w:r>
    </w:p>
    <w:p w:rsidR="002A6851" w:rsidRPr="002A6851" w:rsidRDefault="002A6851" w:rsidP="002A6851">
      <w:pPr>
        <w:ind w:left="-567" w:firstLine="709"/>
        <w:jc w:val="both"/>
      </w:pPr>
      <w:r w:rsidRPr="002A6851">
        <w:rPr>
          <w:noProof/>
        </w:rPr>
        <w:lastRenderedPageBreak/>
        <w:drawing>
          <wp:anchor distT="0" distB="0" distL="114300" distR="114300" simplePos="0" relativeHeight="251659264" behindDoc="1" locked="0" layoutInCell="1" allowOverlap="1" wp14:anchorId="3A0AF010" wp14:editId="50A879C4">
            <wp:simplePos x="0" y="0"/>
            <wp:positionH relativeFrom="column">
              <wp:posOffset>-76200</wp:posOffset>
            </wp:positionH>
            <wp:positionV relativeFrom="paragraph">
              <wp:posOffset>97790</wp:posOffset>
            </wp:positionV>
            <wp:extent cx="3027045" cy="3068320"/>
            <wp:effectExtent l="0" t="0" r="20955" b="17780"/>
            <wp:wrapTight wrapText="bothSides">
              <wp:wrapPolygon edited="0">
                <wp:start x="0" y="0"/>
                <wp:lineTo x="0" y="21591"/>
                <wp:lineTo x="21614" y="21591"/>
                <wp:lineTo x="21614" y="0"/>
                <wp:lineTo x="0" y="0"/>
              </wp:wrapPolygon>
            </wp:wrapTight>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2A6851">
        <w:t>Исполнение собственных доходов в бюджет городского округа «город Якутск за 2018 год составил 7 654 393,4 тыс.</w:t>
      </w:r>
      <w:r w:rsidR="001F2A6D">
        <w:t xml:space="preserve"> </w:t>
      </w:r>
      <w:r w:rsidRPr="002A6851">
        <w:t>руб</w:t>
      </w:r>
      <w:r w:rsidR="001F2A6D">
        <w:t>лей</w:t>
      </w:r>
      <w:r w:rsidRPr="002A6851">
        <w:t xml:space="preserve"> или 100,8 % к уточненному годовому плану, в том числе налоговые доходы – 7 177 001,7 тыс.</w:t>
      </w:r>
      <w:r w:rsidR="001F2A6D">
        <w:t xml:space="preserve"> рублей</w:t>
      </w:r>
      <w:r w:rsidRPr="002A6851">
        <w:t xml:space="preserve"> или 100,8 %, неналоговые доходы – 477 391,7 тыс.</w:t>
      </w:r>
      <w:r w:rsidR="001F2A6D">
        <w:t xml:space="preserve"> рублей</w:t>
      </w:r>
      <w:r w:rsidRPr="002A6851">
        <w:t xml:space="preserve"> или 100,2 %.</w:t>
      </w:r>
    </w:p>
    <w:p w:rsidR="002A6851" w:rsidRPr="002A6851" w:rsidRDefault="002A6851" w:rsidP="002A6851">
      <w:pPr>
        <w:jc w:val="both"/>
      </w:pPr>
    </w:p>
    <w:p w:rsidR="002A6851" w:rsidRPr="002A6851" w:rsidRDefault="002A6851" w:rsidP="002A6851">
      <w:pPr>
        <w:ind w:left="-567" w:firstLine="708"/>
        <w:jc w:val="both"/>
      </w:pPr>
      <w:r w:rsidRPr="002A6851">
        <w:t>Структура доходов местного бюджета городского округа «город Якутск» за 2018 год: налог на доходы физических лиц – 60,4 %, специальные налоговые режимы – 27,6%, местные налоги – 3,4 %, аренда земли – 2,4 %, штрафы, санкции, возмещение ущерба – 1,6 %, прочие доходы – 4,7%.</w:t>
      </w:r>
    </w:p>
    <w:p w:rsidR="002A6851" w:rsidRPr="002A6851" w:rsidRDefault="002A6851" w:rsidP="002A6851">
      <w:pPr>
        <w:ind w:left="-567" w:firstLine="567"/>
        <w:jc w:val="both"/>
      </w:pPr>
    </w:p>
    <w:p w:rsidR="002A6851" w:rsidRPr="002A6851" w:rsidRDefault="002A6851" w:rsidP="002A6851">
      <w:pPr>
        <w:ind w:left="-567" w:firstLine="708"/>
        <w:jc w:val="both"/>
        <w:rPr>
          <w:bCs/>
        </w:rPr>
      </w:pPr>
      <w:r w:rsidRPr="002A6851">
        <w:rPr>
          <w:noProof/>
        </w:rPr>
        <w:drawing>
          <wp:anchor distT="0" distB="0" distL="114300" distR="114300" simplePos="0" relativeHeight="251660288" behindDoc="0" locked="0" layoutInCell="1" allowOverlap="1" wp14:anchorId="6A5439E1" wp14:editId="3C3D593C">
            <wp:simplePos x="0" y="0"/>
            <wp:positionH relativeFrom="column">
              <wp:posOffset>-3142615</wp:posOffset>
            </wp:positionH>
            <wp:positionV relativeFrom="paragraph">
              <wp:posOffset>304165</wp:posOffset>
            </wp:positionV>
            <wp:extent cx="2857500" cy="4046220"/>
            <wp:effectExtent l="0" t="0" r="19050" b="11430"/>
            <wp:wrapSquare wrapText="bothSides"/>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2A6851">
        <w:rPr>
          <w:bCs/>
        </w:rPr>
        <w:t>В сравнении с отчетом 2017 года, рост собственных доходов в отчетном году составил 397 656,9 тыс.</w:t>
      </w:r>
      <w:r w:rsidR="001F2A6D">
        <w:rPr>
          <w:bCs/>
        </w:rPr>
        <w:t xml:space="preserve"> рублей</w:t>
      </w:r>
      <w:r w:rsidRPr="002A6851">
        <w:rPr>
          <w:bCs/>
        </w:rPr>
        <w:t xml:space="preserve"> или на 5,5 % (исполнение собственных доходов за 2017 год – 7 256 736,5 тыс.</w:t>
      </w:r>
      <w:r w:rsidR="001F2A6D">
        <w:rPr>
          <w:bCs/>
        </w:rPr>
        <w:t xml:space="preserve"> рублей</w:t>
      </w:r>
      <w:r w:rsidRPr="002A6851">
        <w:rPr>
          <w:bCs/>
        </w:rPr>
        <w:t>), в том числе:</w:t>
      </w:r>
    </w:p>
    <w:p w:rsidR="002A6851" w:rsidRPr="002A6851" w:rsidRDefault="002A6851" w:rsidP="002A6851">
      <w:pPr>
        <w:ind w:left="-567" w:firstLine="708"/>
        <w:jc w:val="both"/>
        <w:rPr>
          <w:bCs/>
        </w:rPr>
      </w:pPr>
      <w:r w:rsidRPr="002A6851">
        <w:rPr>
          <w:bCs/>
        </w:rPr>
        <w:t>- увеличение налоговых доходов составило 542 131,0 тыс.</w:t>
      </w:r>
      <w:r w:rsidR="001F2A6D">
        <w:rPr>
          <w:bCs/>
        </w:rPr>
        <w:t xml:space="preserve"> рублей</w:t>
      </w:r>
      <w:r w:rsidRPr="002A6851">
        <w:rPr>
          <w:bCs/>
        </w:rPr>
        <w:t xml:space="preserve"> (исполнение за 2017 год – 6 634 870,7 тыс.</w:t>
      </w:r>
      <w:r w:rsidR="001F2A6D">
        <w:rPr>
          <w:bCs/>
        </w:rPr>
        <w:t xml:space="preserve"> рублей</w:t>
      </w:r>
      <w:r w:rsidRPr="002A6851">
        <w:rPr>
          <w:bCs/>
        </w:rPr>
        <w:t xml:space="preserve"> против исполнения за 2018 год – 7 177 001,7 тыс.</w:t>
      </w:r>
      <w:r w:rsidR="001F2A6D">
        <w:rPr>
          <w:bCs/>
        </w:rPr>
        <w:t xml:space="preserve"> рублей</w:t>
      </w:r>
      <w:r w:rsidRPr="002A6851">
        <w:rPr>
          <w:bCs/>
        </w:rPr>
        <w:t>) или с ростом на 8,2 % в основном за счет увеличения поступлений налога на доходы физических лиц на сумму 503 695,3 тыс.</w:t>
      </w:r>
      <w:r w:rsidR="001F2A6D">
        <w:rPr>
          <w:bCs/>
        </w:rPr>
        <w:t xml:space="preserve"> рублей</w:t>
      </w:r>
      <w:r w:rsidRPr="002A6851">
        <w:rPr>
          <w:bCs/>
        </w:rPr>
        <w:t>;</w:t>
      </w:r>
    </w:p>
    <w:p w:rsidR="002A6851" w:rsidRPr="002A6851" w:rsidRDefault="002A6851" w:rsidP="002A6851">
      <w:pPr>
        <w:ind w:left="-567" w:firstLine="708"/>
        <w:jc w:val="both"/>
        <w:rPr>
          <w:bCs/>
        </w:rPr>
      </w:pPr>
      <w:proofErr w:type="gramStart"/>
      <w:r w:rsidRPr="002A6851">
        <w:rPr>
          <w:bCs/>
        </w:rPr>
        <w:t>- снижение неналоговых доходов составило 144 474,11 тыс.</w:t>
      </w:r>
      <w:r w:rsidR="001F2A6D">
        <w:rPr>
          <w:bCs/>
        </w:rPr>
        <w:t xml:space="preserve"> рублей</w:t>
      </w:r>
      <w:r w:rsidRPr="002A6851">
        <w:rPr>
          <w:bCs/>
        </w:rPr>
        <w:t xml:space="preserve"> (исполнение за 2017 год – 621 865,8 тыс.</w:t>
      </w:r>
      <w:r w:rsidR="001F2A6D">
        <w:rPr>
          <w:bCs/>
        </w:rPr>
        <w:t xml:space="preserve"> рублей</w:t>
      </w:r>
      <w:r w:rsidRPr="002A6851">
        <w:rPr>
          <w:bCs/>
        </w:rPr>
        <w:t xml:space="preserve"> против исполнения за 2018 год – 477 391,7 тыс.</w:t>
      </w:r>
      <w:r w:rsidR="001F2A6D">
        <w:rPr>
          <w:bCs/>
        </w:rPr>
        <w:t xml:space="preserve"> рублей</w:t>
      </w:r>
      <w:r w:rsidRPr="002A6851">
        <w:rPr>
          <w:bCs/>
        </w:rPr>
        <w:t>) или со снижением на 23,2 % в основном за счет административных штрафов на сумму 77 550,3 тыс.</w:t>
      </w:r>
      <w:r w:rsidR="001F2A6D">
        <w:rPr>
          <w:bCs/>
        </w:rPr>
        <w:t xml:space="preserve"> рублей</w:t>
      </w:r>
      <w:r w:rsidRPr="002A6851">
        <w:rPr>
          <w:bCs/>
        </w:rPr>
        <w:t>, арендной платы за землю, государственная собственность на которые не разграничена 48 215,7 тыс.</w:t>
      </w:r>
      <w:r w:rsidR="001F2A6D">
        <w:rPr>
          <w:bCs/>
        </w:rPr>
        <w:t xml:space="preserve"> рублей</w:t>
      </w:r>
      <w:r w:rsidRPr="002A6851">
        <w:rPr>
          <w:bCs/>
        </w:rPr>
        <w:t xml:space="preserve"> и доходов от компенсации</w:t>
      </w:r>
      <w:proofErr w:type="gramEnd"/>
      <w:r w:rsidRPr="002A6851">
        <w:rPr>
          <w:bCs/>
        </w:rPr>
        <w:t xml:space="preserve"> затрат местного бюджета 29 239,7 тыс.</w:t>
      </w:r>
      <w:r w:rsidR="001F2A6D">
        <w:rPr>
          <w:bCs/>
        </w:rPr>
        <w:t xml:space="preserve"> </w:t>
      </w:r>
      <w:r w:rsidRPr="002A6851">
        <w:rPr>
          <w:bCs/>
        </w:rPr>
        <w:t>руб</w:t>
      </w:r>
      <w:r w:rsidR="001F2A6D">
        <w:rPr>
          <w:bCs/>
        </w:rPr>
        <w:t>лей</w:t>
      </w:r>
      <w:r w:rsidRPr="002A6851">
        <w:rPr>
          <w:bCs/>
        </w:rPr>
        <w:t>.</w:t>
      </w:r>
    </w:p>
    <w:p w:rsidR="002A6851" w:rsidRPr="002A6851" w:rsidRDefault="002A6851" w:rsidP="002A6851">
      <w:pPr>
        <w:ind w:firstLine="708"/>
        <w:jc w:val="both"/>
      </w:pPr>
    </w:p>
    <w:p w:rsidR="002A6851" w:rsidRPr="002A6851" w:rsidRDefault="002A6851" w:rsidP="00B850FA">
      <w:pPr>
        <w:ind w:firstLine="708"/>
        <w:jc w:val="both"/>
        <w:rPr>
          <w:bCs/>
          <w:sz w:val="22"/>
          <w:szCs w:val="22"/>
        </w:rPr>
      </w:pPr>
      <w:r w:rsidRPr="002A6851">
        <w:rPr>
          <w:bCs/>
        </w:rPr>
        <w:t>В разрезе главных администраторов (администраторов) доходов исполнение плана по доходам за 2018 г. следующее:</w:t>
      </w:r>
    </w:p>
    <w:p w:rsidR="002A6851" w:rsidRPr="002A6851" w:rsidRDefault="002A6851" w:rsidP="002A6851">
      <w:pPr>
        <w:jc w:val="right"/>
        <w:rPr>
          <w:bCs/>
          <w:sz w:val="22"/>
          <w:szCs w:val="22"/>
        </w:rPr>
      </w:pPr>
      <w:r w:rsidRPr="002A6851">
        <w:rPr>
          <w:bCs/>
          <w:sz w:val="22"/>
          <w:szCs w:val="22"/>
        </w:rPr>
        <w:t>(</w:t>
      </w:r>
      <w:proofErr w:type="spellStart"/>
      <w:r w:rsidRPr="002A6851">
        <w:rPr>
          <w:bCs/>
          <w:sz w:val="22"/>
          <w:szCs w:val="22"/>
        </w:rPr>
        <w:t>тыс</w:t>
      </w:r>
      <w:proofErr w:type="gramStart"/>
      <w:r w:rsidRPr="002A6851">
        <w:rPr>
          <w:bCs/>
          <w:sz w:val="22"/>
          <w:szCs w:val="22"/>
        </w:rPr>
        <w:t>.р</w:t>
      </w:r>
      <w:proofErr w:type="gramEnd"/>
      <w:r w:rsidRPr="002A6851">
        <w:rPr>
          <w:bCs/>
          <w:sz w:val="22"/>
          <w:szCs w:val="22"/>
        </w:rPr>
        <w:t>уб</w:t>
      </w:r>
      <w:proofErr w:type="spellEnd"/>
      <w:r w:rsidRPr="002A6851">
        <w:rPr>
          <w:bCs/>
          <w:sz w:val="22"/>
          <w:szCs w:val="22"/>
        </w:rPr>
        <w:t>.)</w:t>
      </w:r>
    </w:p>
    <w:tbl>
      <w:tblPr>
        <w:tblW w:w="10358" w:type="dxa"/>
        <w:jc w:val="center"/>
        <w:tblLook w:val="04A0" w:firstRow="1" w:lastRow="0" w:firstColumn="1" w:lastColumn="0" w:noHBand="0" w:noVBand="1"/>
      </w:tblPr>
      <w:tblGrid>
        <w:gridCol w:w="784"/>
        <w:gridCol w:w="5307"/>
        <w:gridCol w:w="1559"/>
        <w:gridCol w:w="1417"/>
        <w:gridCol w:w="1291"/>
      </w:tblGrid>
      <w:tr w:rsidR="002A6851" w:rsidRPr="002A6851" w:rsidTr="002A6851">
        <w:trPr>
          <w:trHeight w:val="20"/>
          <w:tblHeade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bCs/>
                <w:sz w:val="20"/>
                <w:szCs w:val="20"/>
                <w:lang w:eastAsia="en-US"/>
              </w:rPr>
            </w:pPr>
            <w:r w:rsidRPr="002A6851">
              <w:rPr>
                <w:b/>
                <w:bCs/>
                <w:sz w:val="20"/>
                <w:szCs w:val="20"/>
                <w:lang w:eastAsia="en-US"/>
              </w:rPr>
              <w:t>Код главы</w:t>
            </w:r>
          </w:p>
        </w:tc>
        <w:tc>
          <w:tcPr>
            <w:tcW w:w="5307"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b/>
                <w:bCs/>
                <w:sz w:val="20"/>
                <w:szCs w:val="20"/>
                <w:lang w:eastAsia="en-US"/>
              </w:rPr>
            </w:pPr>
            <w:r w:rsidRPr="002A6851">
              <w:rPr>
                <w:b/>
                <w:bCs/>
                <w:sz w:val="20"/>
                <w:szCs w:val="20"/>
                <w:lang w:eastAsia="en-US"/>
              </w:rPr>
              <w:t>Главные администраторы (администраторы) доходов</w:t>
            </w:r>
          </w:p>
        </w:tc>
        <w:tc>
          <w:tcPr>
            <w:tcW w:w="1559"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b/>
                <w:bCs/>
                <w:sz w:val="20"/>
                <w:szCs w:val="20"/>
                <w:lang w:eastAsia="en-US"/>
              </w:rPr>
            </w:pPr>
            <w:r w:rsidRPr="002A6851">
              <w:rPr>
                <w:b/>
                <w:bCs/>
                <w:sz w:val="20"/>
                <w:szCs w:val="20"/>
                <w:lang w:eastAsia="en-US"/>
              </w:rPr>
              <w:t>Уточненный план на 2018 год</w:t>
            </w:r>
          </w:p>
        </w:tc>
        <w:tc>
          <w:tcPr>
            <w:tcW w:w="1417"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b/>
                <w:bCs/>
                <w:sz w:val="20"/>
                <w:szCs w:val="20"/>
                <w:lang w:eastAsia="en-US"/>
              </w:rPr>
            </w:pPr>
            <w:r w:rsidRPr="002A6851">
              <w:rPr>
                <w:b/>
                <w:bCs/>
                <w:sz w:val="20"/>
                <w:szCs w:val="20"/>
                <w:lang w:eastAsia="en-US"/>
              </w:rPr>
              <w:t>Исполнение за 2018 год</w:t>
            </w:r>
          </w:p>
        </w:tc>
        <w:tc>
          <w:tcPr>
            <w:tcW w:w="1291" w:type="dxa"/>
            <w:tcBorders>
              <w:top w:val="single" w:sz="4" w:space="0" w:color="auto"/>
              <w:left w:val="nil"/>
              <w:bottom w:val="single" w:sz="4" w:space="0" w:color="auto"/>
              <w:right w:val="single" w:sz="4" w:space="0" w:color="auto"/>
            </w:tcBorders>
            <w:vAlign w:val="center"/>
            <w:hideMark/>
          </w:tcPr>
          <w:p w:rsidR="002A6851" w:rsidRPr="002A6851" w:rsidRDefault="002A6851" w:rsidP="002A6851">
            <w:pPr>
              <w:spacing w:line="256" w:lineRule="auto"/>
              <w:jc w:val="center"/>
              <w:rPr>
                <w:b/>
                <w:bCs/>
                <w:sz w:val="20"/>
                <w:szCs w:val="20"/>
                <w:lang w:eastAsia="en-US"/>
              </w:rPr>
            </w:pPr>
            <w:r w:rsidRPr="002A6851">
              <w:rPr>
                <w:b/>
                <w:bCs/>
                <w:sz w:val="20"/>
                <w:szCs w:val="20"/>
                <w:lang w:eastAsia="en-US"/>
              </w:rPr>
              <w:t xml:space="preserve">% исполнения к </w:t>
            </w:r>
            <w:proofErr w:type="spellStart"/>
            <w:r w:rsidRPr="002A6851">
              <w:rPr>
                <w:b/>
                <w:bCs/>
                <w:sz w:val="20"/>
                <w:szCs w:val="20"/>
                <w:lang w:eastAsia="en-US"/>
              </w:rPr>
              <w:t>уточн</w:t>
            </w:r>
            <w:proofErr w:type="spellEnd"/>
            <w:r w:rsidRPr="002A6851">
              <w:rPr>
                <w:b/>
                <w:bCs/>
                <w:sz w:val="20"/>
                <w:szCs w:val="20"/>
                <w:lang w:eastAsia="en-US"/>
              </w:rPr>
              <w:t>. плану</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182</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proofErr w:type="gramStart"/>
            <w:r w:rsidRPr="002A6851">
              <w:rPr>
                <w:sz w:val="20"/>
                <w:szCs w:val="20"/>
                <w:lang w:eastAsia="en-US"/>
              </w:rPr>
              <w:t>МРИ</w:t>
            </w:r>
            <w:proofErr w:type="gramEnd"/>
            <w:r w:rsidRPr="002A6851">
              <w:rPr>
                <w:sz w:val="20"/>
                <w:szCs w:val="20"/>
                <w:lang w:eastAsia="en-US"/>
              </w:rPr>
              <w:t xml:space="preserve"> ФНС России № 5 по РС (Я), МРИ ФНС России по крупнейшим налогоплательщикам РС (Я)</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7 101 555,0</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7 155 991,4</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100,8</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100</w:t>
            </w:r>
          </w:p>
        </w:tc>
        <w:tc>
          <w:tcPr>
            <w:tcW w:w="5307" w:type="dxa"/>
            <w:tcBorders>
              <w:top w:val="nil"/>
              <w:left w:val="nil"/>
              <w:bottom w:val="single" w:sz="4" w:space="0" w:color="auto"/>
              <w:right w:val="single" w:sz="4" w:space="0" w:color="auto"/>
            </w:tcBorders>
            <w:vAlign w:val="center"/>
          </w:tcPr>
          <w:p w:rsidR="002A6851" w:rsidRPr="002A6851" w:rsidRDefault="002A6851" w:rsidP="002A6851">
            <w:pPr>
              <w:spacing w:line="256" w:lineRule="auto"/>
              <w:rPr>
                <w:sz w:val="20"/>
                <w:szCs w:val="20"/>
                <w:lang w:eastAsia="en-US"/>
              </w:rPr>
            </w:pPr>
            <w:r w:rsidRPr="002A6851">
              <w:rPr>
                <w:sz w:val="20"/>
                <w:szCs w:val="20"/>
                <w:lang w:eastAsia="en-US"/>
              </w:rPr>
              <w:t>Управление федерального казначейства Р</w:t>
            </w:r>
            <w:proofErr w:type="gramStart"/>
            <w:r w:rsidRPr="002A6851">
              <w:rPr>
                <w:sz w:val="20"/>
                <w:szCs w:val="20"/>
                <w:lang w:eastAsia="en-US"/>
              </w:rPr>
              <w:t>С(</w:t>
            </w:r>
            <w:proofErr w:type="gramEnd"/>
            <w:r w:rsidRPr="002A6851">
              <w:rPr>
                <w:sz w:val="20"/>
                <w:szCs w:val="20"/>
                <w:lang w:eastAsia="en-US"/>
              </w:rPr>
              <w:t>Я)</w:t>
            </w:r>
          </w:p>
          <w:p w:rsidR="002A6851" w:rsidRPr="002A6851" w:rsidRDefault="002A6851" w:rsidP="002A6851">
            <w:pPr>
              <w:spacing w:line="256" w:lineRule="auto"/>
              <w:rPr>
                <w:sz w:val="20"/>
                <w:szCs w:val="20"/>
                <w:lang w:eastAsia="en-US"/>
              </w:rPr>
            </w:pP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16 405,3</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19 392,8</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118,2</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698</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Департамент имущественных и земельных отношений Окружной администрации г. Якутска</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22 867,1</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23 083,6</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100,9</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lastRenderedPageBreak/>
              <w:t>698</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МКУ «Агентство земельных отношений»</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242 799,0</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213 515,3</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87,9</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698</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МКУ «Департамент жилищных отношений»</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5 519,4</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5 410,8</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98,0</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700</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МКУ «Служба информации, рекламы и контроля»</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25 850,0</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30 483,0</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117,9</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670</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Департамент предпринимательства, потребительского рынка, развития туризма и транспорта Окружной администрации г. Якутска</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3 873,3</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3 873,3</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100,0</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693</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Управление дорог Окружной администрации г. Якутска</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650,0</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657,6</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101,2</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690</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Департамент градостроительства Окружной администрации г. Якутска</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3 786,0</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233,6</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6,2</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695</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МКУ «Централизованная библиотечная система»</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192,6</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174,4</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90,6</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697</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Департамент жилищно-коммунального хозяйства и энергетики Окружной администрации города Якутска</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190,0</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195,4</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102,8</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000</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Территориальные органы управления округов и пригородов</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26 711,2</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28 550,8</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106,9</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048</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 xml:space="preserve">Управление </w:t>
            </w:r>
            <w:proofErr w:type="spellStart"/>
            <w:r w:rsidRPr="002A6851">
              <w:rPr>
                <w:sz w:val="20"/>
                <w:szCs w:val="20"/>
                <w:lang w:eastAsia="en-US"/>
              </w:rPr>
              <w:t>Росприроднадзора</w:t>
            </w:r>
            <w:proofErr w:type="spellEnd"/>
            <w:r w:rsidRPr="002A6851">
              <w:rPr>
                <w:sz w:val="20"/>
                <w:szCs w:val="20"/>
                <w:lang w:eastAsia="en-US"/>
              </w:rPr>
              <w:t xml:space="preserve"> по РС (Я)</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1 441,4</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1 711,0</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118,7</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165</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Министерство имущественных и земельных отношений Р</w:t>
            </w:r>
            <w:proofErr w:type="gramStart"/>
            <w:r w:rsidRPr="002A6851">
              <w:rPr>
                <w:sz w:val="20"/>
                <w:szCs w:val="20"/>
                <w:lang w:eastAsia="en-US"/>
              </w:rPr>
              <w:t>С(</w:t>
            </w:r>
            <w:proofErr w:type="gramEnd"/>
            <w:r w:rsidRPr="002A6851">
              <w:rPr>
                <w:sz w:val="20"/>
                <w:szCs w:val="20"/>
                <w:lang w:eastAsia="en-US"/>
              </w:rPr>
              <w:t>Я)</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6 000,0</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9 338,4</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155,6</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000</w:t>
            </w:r>
          </w:p>
        </w:tc>
        <w:tc>
          <w:tcPr>
            <w:tcW w:w="530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 xml:space="preserve">Прочие (административные штрафы, возмещение затрат местного бюджета, невыясненные поступления) </w:t>
            </w:r>
          </w:p>
        </w:tc>
        <w:tc>
          <w:tcPr>
            <w:tcW w:w="1559"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138 287,3</w:t>
            </w:r>
          </w:p>
        </w:tc>
        <w:tc>
          <w:tcPr>
            <w:tcW w:w="1417" w:type="dxa"/>
            <w:tcBorders>
              <w:top w:val="nil"/>
              <w:left w:val="nil"/>
              <w:bottom w:val="single" w:sz="4" w:space="0" w:color="auto"/>
              <w:right w:val="single" w:sz="4" w:space="0" w:color="auto"/>
            </w:tcBorders>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161 782,0</w:t>
            </w:r>
          </w:p>
        </w:tc>
        <w:tc>
          <w:tcPr>
            <w:tcW w:w="1291" w:type="dxa"/>
            <w:tcBorders>
              <w:top w:val="nil"/>
              <w:left w:val="nil"/>
              <w:bottom w:val="single" w:sz="4" w:space="0" w:color="auto"/>
              <w:right w:val="single" w:sz="4" w:space="0" w:color="auto"/>
            </w:tcBorders>
            <w:noWrap/>
            <w:vAlign w:val="center"/>
            <w:hideMark/>
          </w:tcPr>
          <w:p w:rsidR="002A6851" w:rsidRPr="002A6851" w:rsidRDefault="002A6851" w:rsidP="002A6851">
            <w:pPr>
              <w:spacing w:line="256" w:lineRule="auto"/>
              <w:jc w:val="right"/>
              <w:rPr>
                <w:sz w:val="20"/>
                <w:szCs w:val="20"/>
                <w:lang w:eastAsia="en-US"/>
              </w:rPr>
            </w:pPr>
            <w:r w:rsidRPr="002A6851">
              <w:rPr>
                <w:sz w:val="20"/>
                <w:szCs w:val="20"/>
                <w:lang w:eastAsia="en-US"/>
              </w:rPr>
              <w:t>116,6</w:t>
            </w:r>
          </w:p>
        </w:tc>
      </w:tr>
      <w:tr w:rsidR="002A6851" w:rsidRPr="002A6851" w:rsidTr="002A6851">
        <w:trPr>
          <w:trHeight w:val="20"/>
          <w:jc w:val="center"/>
        </w:trPr>
        <w:tc>
          <w:tcPr>
            <w:tcW w:w="784" w:type="dxa"/>
            <w:tcBorders>
              <w:top w:val="nil"/>
              <w:left w:val="single" w:sz="4" w:space="0" w:color="auto"/>
              <w:bottom w:val="single" w:sz="4" w:space="0" w:color="auto"/>
              <w:right w:val="single" w:sz="4" w:space="0" w:color="auto"/>
            </w:tcBorders>
            <w:noWrap/>
            <w:vAlign w:val="bottom"/>
            <w:hideMark/>
          </w:tcPr>
          <w:p w:rsidR="002A6851" w:rsidRPr="002A6851" w:rsidRDefault="002A6851" w:rsidP="002A6851">
            <w:pPr>
              <w:spacing w:line="256" w:lineRule="auto"/>
              <w:rPr>
                <w:rFonts w:ascii="Calibri" w:eastAsia="Calibri" w:hAnsi="Calibri"/>
                <w:sz w:val="22"/>
                <w:szCs w:val="22"/>
                <w:lang w:eastAsia="en-US"/>
              </w:rPr>
            </w:pPr>
          </w:p>
        </w:tc>
        <w:tc>
          <w:tcPr>
            <w:tcW w:w="5307"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center"/>
              <w:rPr>
                <w:b/>
                <w:bCs/>
                <w:sz w:val="20"/>
                <w:szCs w:val="20"/>
                <w:lang w:eastAsia="en-US"/>
              </w:rPr>
            </w:pPr>
            <w:r w:rsidRPr="002A6851">
              <w:rPr>
                <w:b/>
                <w:bCs/>
                <w:sz w:val="20"/>
                <w:szCs w:val="20"/>
                <w:lang w:eastAsia="en-US"/>
              </w:rPr>
              <w:t>Итого:</w:t>
            </w:r>
          </w:p>
        </w:tc>
        <w:tc>
          <w:tcPr>
            <w:tcW w:w="1559"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b/>
                <w:bCs/>
                <w:sz w:val="20"/>
                <w:szCs w:val="20"/>
                <w:lang w:eastAsia="en-US"/>
              </w:rPr>
            </w:pPr>
            <w:r w:rsidRPr="002A6851">
              <w:rPr>
                <w:b/>
                <w:bCs/>
                <w:sz w:val="20"/>
                <w:szCs w:val="20"/>
                <w:lang w:eastAsia="en-US"/>
              </w:rPr>
              <w:t>7 596 127,5</w:t>
            </w:r>
          </w:p>
        </w:tc>
        <w:tc>
          <w:tcPr>
            <w:tcW w:w="1417"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b/>
                <w:bCs/>
                <w:sz w:val="20"/>
                <w:szCs w:val="20"/>
                <w:lang w:eastAsia="en-US"/>
              </w:rPr>
            </w:pPr>
            <w:r w:rsidRPr="002A6851">
              <w:rPr>
                <w:b/>
                <w:bCs/>
                <w:sz w:val="20"/>
                <w:szCs w:val="20"/>
                <w:lang w:eastAsia="en-US"/>
              </w:rPr>
              <w:t>7 654 393,4</w:t>
            </w:r>
          </w:p>
        </w:tc>
        <w:tc>
          <w:tcPr>
            <w:tcW w:w="1291" w:type="dxa"/>
            <w:tcBorders>
              <w:top w:val="nil"/>
              <w:left w:val="nil"/>
              <w:bottom w:val="single" w:sz="4" w:space="0" w:color="auto"/>
              <w:right w:val="single" w:sz="4" w:space="0" w:color="auto"/>
            </w:tcBorders>
            <w:noWrap/>
            <w:vAlign w:val="bottom"/>
            <w:hideMark/>
          </w:tcPr>
          <w:p w:rsidR="002A6851" w:rsidRPr="002A6851" w:rsidRDefault="002A6851" w:rsidP="002A6851">
            <w:pPr>
              <w:spacing w:line="256" w:lineRule="auto"/>
              <w:jc w:val="right"/>
              <w:rPr>
                <w:b/>
                <w:bCs/>
                <w:sz w:val="20"/>
                <w:szCs w:val="20"/>
                <w:lang w:eastAsia="en-US"/>
              </w:rPr>
            </w:pPr>
            <w:r w:rsidRPr="002A6851">
              <w:rPr>
                <w:b/>
                <w:bCs/>
                <w:sz w:val="20"/>
                <w:szCs w:val="20"/>
                <w:lang w:eastAsia="en-US"/>
              </w:rPr>
              <w:t>100,8</w:t>
            </w:r>
          </w:p>
        </w:tc>
      </w:tr>
    </w:tbl>
    <w:p w:rsidR="002A6851" w:rsidRPr="002A6851" w:rsidRDefault="002A6851" w:rsidP="002A6851">
      <w:pPr>
        <w:jc w:val="both"/>
        <w:rPr>
          <w:sz w:val="25"/>
          <w:szCs w:val="25"/>
        </w:rPr>
      </w:pPr>
    </w:p>
    <w:p w:rsidR="002A6851" w:rsidRPr="002A6851" w:rsidRDefault="002A6851" w:rsidP="00B850FA">
      <w:pPr>
        <w:ind w:firstLine="709"/>
        <w:contextualSpacing/>
        <w:jc w:val="both"/>
        <w:rPr>
          <w:b/>
        </w:rPr>
      </w:pPr>
      <w:r w:rsidRPr="002A6851">
        <w:rPr>
          <w:b/>
        </w:rPr>
        <w:t>Исполнение налоговых доходов за 2018 год в разрезе источников следующее:</w:t>
      </w:r>
    </w:p>
    <w:p w:rsidR="002A6851" w:rsidRPr="002A6851" w:rsidRDefault="002A6851" w:rsidP="00B850FA">
      <w:pPr>
        <w:jc w:val="both"/>
        <w:rPr>
          <w:b/>
        </w:rPr>
      </w:pPr>
    </w:p>
    <w:p w:rsidR="002A6851" w:rsidRPr="002A6851" w:rsidRDefault="002A6851" w:rsidP="00B850FA">
      <w:pPr>
        <w:ind w:firstLine="709"/>
        <w:contextualSpacing/>
        <w:jc w:val="both"/>
      </w:pPr>
      <w:r w:rsidRPr="002A6851">
        <w:rPr>
          <w:b/>
        </w:rPr>
        <w:t xml:space="preserve">1. </w:t>
      </w:r>
      <w:proofErr w:type="gramStart"/>
      <w:r w:rsidRPr="002A6851">
        <w:rPr>
          <w:b/>
        </w:rPr>
        <w:t>Налог на доходы физических лиц</w:t>
      </w:r>
      <w:r w:rsidRPr="002A6851">
        <w:t xml:space="preserve"> при уточненном годовом плане 4 594 919,0 тыс.</w:t>
      </w:r>
      <w:r w:rsidR="001F2A6D">
        <w:t xml:space="preserve"> рублей</w:t>
      </w:r>
      <w:r w:rsidRPr="002A6851">
        <w:t xml:space="preserve"> исполнение составило 4 623 695,0 тыс.</w:t>
      </w:r>
      <w:r w:rsidR="001F2A6D">
        <w:t xml:space="preserve"> рублей</w:t>
      </w:r>
      <w:r w:rsidRPr="002A6851">
        <w:t xml:space="preserve"> или на 100,6 %, в том числе</w:t>
      </w:r>
      <w:r w:rsidRPr="002A6851">
        <w:rPr>
          <w:i/>
        </w:rPr>
        <w:t xml:space="preserve"> 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 РФ</w:t>
      </w:r>
      <w:r w:rsidRPr="002A6851">
        <w:t xml:space="preserve"> при</w:t>
      </w:r>
      <w:proofErr w:type="gramEnd"/>
      <w:r w:rsidRPr="002A6851">
        <w:t xml:space="preserve"> уточненном </w:t>
      </w:r>
      <w:proofErr w:type="gramStart"/>
      <w:r w:rsidRPr="002A6851">
        <w:t>плане</w:t>
      </w:r>
      <w:proofErr w:type="gramEnd"/>
      <w:r w:rsidRPr="002A6851">
        <w:t xml:space="preserve"> 245 219,0 тыс.</w:t>
      </w:r>
      <w:r w:rsidR="001F2A6D">
        <w:t xml:space="preserve"> рублей</w:t>
      </w:r>
      <w:r w:rsidRPr="002A6851">
        <w:t xml:space="preserve"> исполнение составило 236 685,8 тыс.</w:t>
      </w:r>
      <w:r w:rsidR="001F2A6D">
        <w:t xml:space="preserve"> рублей</w:t>
      </w:r>
      <w:r w:rsidRPr="002A6851">
        <w:t xml:space="preserve"> или на 96,5 %. По сравнению с 2017 годом поступление ниже на 8,8 % или 22 889,3 тыс.</w:t>
      </w:r>
      <w:r w:rsidR="001F2A6D">
        <w:t xml:space="preserve"> рублей</w:t>
      </w:r>
      <w:r w:rsidRPr="002A6851">
        <w:t xml:space="preserve"> в связи с уменьшением количества выдаваемых патентов физическим лицам, являющимися иностранными гражданами. Так за период с январь-сентябрь 2018г. выдано 4 997 патентов, что на 1 209 ед. меньше аналогичного периода январь-сентябрь 2017г. (выдано 6 206 патентов). Уменьшение выдачи патентов связано с Указом Главы РС</w:t>
      </w:r>
      <w:r w:rsidR="001F2A6D">
        <w:t xml:space="preserve"> (Я) от 29.12.2017г. № </w:t>
      </w:r>
      <w:r w:rsidRPr="002A6851">
        <w:t>2346.</w:t>
      </w:r>
    </w:p>
    <w:p w:rsidR="002A6851" w:rsidRPr="002A6851" w:rsidRDefault="002A6851" w:rsidP="00B850FA">
      <w:pPr>
        <w:ind w:firstLine="709"/>
        <w:contextualSpacing/>
        <w:jc w:val="both"/>
      </w:pPr>
      <w:r w:rsidRPr="002A6851">
        <w:rPr>
          <w:b/>
        </w:rPr>
        <w:t>2. Налог на добычу общераспространенных полезных ископаемых</w:t>
      </w:r>
      <w:r w:rsidRPr="002A6851">
        <w:t xml:space="preserve"> при уточненном плане 70 363,0 тыс.</w:t>
      </w:r>
      <w:r w:rsidR="001F2A6D">
        <w:t xml:space="preserve"> </w:t>
      </w:r>
      <w:r w:rsidRPr="002A6851">
        <w:t>руб. исполнение составило 82 220,9 тыс. руб. или 116,9%. Перевыполнение плана сложилось за счет не запланированного поступления налога от АО «</w:t>
      </w:r>
      <w:proofErr w:type="spellStart"/>
      <w:r w:rsidRPr="002A6851">
        <w:t>Сахатранснефтегаз</w:t>
      </w:r>
      <w:proofErr w:type="spellEnd"/>
      <w:r w:rsidRPr="002A6851">
        <w:t xml:space="preserve">» с получением дополнительных лицензий на право пользования недрами. По сравнению с 2017 годом поступление ниже на 109 095,3 </w:t>
      </w:r>
      <w:proofErr w:type="spellStart"/>
      <w:r w:rsidRPr="002A6851">
        <w:t>тыс.руб</w:t>
      </w:r>
      <w:proofErr w:type="spellEnd"/>
      <w:r w:rsidRPr="002A6851">
        <w:t xml:space="preserve">. или 57 % в связи с передачей АК «АЛРОСА» (ПАО) на учет в Межрегиональную инспекцию ФНС по крупнейшим налогоплательщикам № 5 </w:t>
      </w:r>
      <w:proofErr w:type="spellStart"/>
      <w:r w:rsidRPr="002A6851">
        <w:t>г</w:t>
      </w:r>
      <w:proofErr w:type="gramStart"/>
      <w:r w:rsidRPr="002A6851">
        <w:t>.М</w:t>
      </w:r>
      <w:proofErr w:type="gramEnd"/>
      <w:r w:rsidRPr="002A6851">
        <w:t>осква</w:t>
      </w:r>
      <w:proofErr w:type="spellEnd"/>
      <w:r w:rsidRPr="002A6851">
        <w:t xml:space="preserve">, а также с уменьшением объемов добычи ОПИ по ООО «ТЮНГ» с окончанием подготовительных работ в 2018 году. </w:t>
      </w:r>
    </w:p>
    <w:p w:rsidR="002A6851" w:rsidRPr="002A6851" w:rsidRDefault="002A6851" w:rsidP="00B850FA">
      <w:pPr>
        <w:ind w:firstLine="709"/>
        <w:contextualSpacing/>
        <w:jc w:val="both"/>
      </w:pPr>
      <w:r w:rsidRPr="002A6851">
        <w:rPr>
          <w:b/>
        </w:rPr>
        <w:t>3. Акцизы на нефтепродукты,</w:t>
      </w:r>
      <w:r w:rsidRPr="002A6851">
        <w:t xml:space="preserve"> </w:t>
      </w:r>
      <w:r w:rsidRPr="002A6851">
        <w:rPr>
          <w:b/>
        </w:rPr>
        <w:t>производимые на территории РФ.</w:t>
      </w:r>
      <w:r w:rsidRPr="002A6851">
        <w:t xml:space="preserve"> Дифференцированный норматив отчислений от акцизов на нефтепродукты в местный бюджет ГО «город Якутск» на 2018 год утвержден Законом Р</w:t>
      </w:r>
      <w:proofErr w:type="gramStart"/>
      <w:r w:rsidRPr="002A6851">
        <w:t>С(</w:t>
      </w:r>
      <w:proofErr w:type="gramEnd"/>
      <w:r w:rsidRPr="002A6851">
        <w:t xml:space="preserve">Я) «О государственном бюджете Республики Саха (Якутия) на 2018 год и плановый период 2019-2020 годы» в размере 0,5158% </w:t>
      </w:r>
      <w:r w:rsidRPr="002A6851">
        <w:rPr>
          <w:b/>
          <w:i/>
        </w:rPr>
        <w:t>исходя из протяженности автомобильных дорог местного значения, находящихся в собственности соответствующих муниципальных образований</w:t>
      </w:r>
      <w:r w:rsidRPr="002A6851">
        <w:t>.</w:t>
      </w:r>
    </w:p>
    <w:p w:rsidR="002A6851" w:rsidRPr="002A6851" w:rsidRDefault="002A6851" w:rsidP="00B850FA">
      <w:pPr>
        <w:autoSpaceDE w:val="0"/>
        <w:autoSpaceDN w:val="0"/>
        <w:adjustRightInd w:val="0"/>
        <w:ind w:firstLine="709"/>
        <w:jc w:val="both"/>
      </w:pPr>
      <w:r w:rsidRPr="002A6851">
        <w:lastRenderedPageBreak/>
        <w:t xml:space="preserve">При уточненном плане в сумме 16 405,3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19 392,8 </w:t>
      </w:r>
      <w:proofErr w:type="spellStart"/>
      <w:r w:rsidRPr="002A6851">
        <w:t>тыс.руб</w:t>
      </w:r>
      <w:proofErr w:type="spellEnd"/>
      <w:r w:rsidRPr="002A6851">
        <w:t xml:space="preserve">. или 118,2 %. По сравнению с 2017 годом рост составил 9,1 % или на 1 622,9 </w:t>
      </w:r>
      <w:proofErr w:type="spellStart"/>
      <w:r w:rsidRPr="002A6851">
        <w:t>тыс.руб</w:t>
      </w:r>
      <w:proofErr w:type="spellEnd"/>
      <w:r w:rsidRPr="002A6851">
        <w:t xml:space="preserve">. </w:t>
      </w:r>
    </w:p>
    <w:p w:rsidR="002A6851" w:rsidRPr="002A6851" w:rsidRDefault="002A6851" w:rsidP="00B850FA">
      <w:pPr>
        <w:ind w:firstLine="709"/>
        <w:contextualSpacing/>
        <w:jc w:val="both"/>
      </w:pPr>
      <w:r w:rsidRPr="002A6851">
        <w:rPr>
          <w:b/>
        </w:rPr>
        <w:t xml:space="preserve">4. Государственная пошлина </w:t>
      </w:r>
      <w:r w:rsidRPr="002A6851">
        <w:t>при уточненном плане 83 107,0 тыс. руб. исполнение составило 83 426,9 тыс. руб. или на 100,4 %. Государственная пошлина взимается с лиц по факту совершения юридически значимых действий в отношении данных лиц.</w:t>
      </w:r>
    </w:p>
    <w:p w:rsidR="002A6851" w:rsidRPr="002A6851" w:rsidRDefault="002A6851" w:rsidP="00B850FA">
      <w:pPr>
        <w:ind w:firstLine="709"/>
        <w:jc w:val="both"/>
      </w:pPr>
      <w:r w:rsidRPr="002A6851">
        <w:t>По данным МРИ ФНС №5 по Р</w:t>
      </w:r>
      <w:proofErr w:type="gramStart"/>
      <w:r w:rsidRPr="002A6851">
        <w:t>С(</w:t>
      </w:r>
      <w:proofErr w:type="gramEnd"/>
      <w:r w:rsidRPr="002A6851">
        <w:t>Я) перевыполнение плана, в основном, связано с увеличением количества исковых обращений в арбитражные суды за 2018 год:</w:t>
      </w:r>
    </w:p>
    <w:p w:rsidR="002A6851" w:rsidRPr="002A6851" w:rsidRDefault="002A6851" w:rsidP="00B850FA">
      <w:pPr>
        <w:ind w:firstLine="709"/>
        <w:jc w:val="both"/>
      </w:pPr>
      <w:r w:rsidRPr="002A6851">
        <w:t>5.</w:t>
      </w:r>
      <w:r w:rsidRPr="002A6851">
        <w:rPr>
          <w:b/>
        </w:rPr>
        <w:t xml:space="preserve"> Налог на игорный бизнес</w:t>
      </w:r>
      <w:r w:rsidRPr="002A6851">
        <w:t xml:space="preserve"> при уточненном плане 539,0 </w:t>
      </w:r>
      <w:proofErr w:type="spellStart"/>
      <w:r w:rsidRPr="002A6851">
        <w:t>тыс</w:t>
      </w:r>
      <w:proofErr w:type="gramStart"/>
      <w:r w:rsidRPr="002A6851">
        <w:t>.р</w:t>
      </w:r>
      <w:proofErr w:type="gramEnd"/>
      <w:r w:rsidRPr="002A6851">
        <w:t>уб</w:t>
      </w:r>
      <w:proofErr w:type="spellEnd"/>
      <w:r w:rsidRPr="002A6851">
        <w:t>. исполнение составило 600,9 тыс. руб. или 111,5 %.</w:t>
      </w:r>
    </w:p>
    <w:p w:rsidR="002A6851" w:rsidRPr="002A6851" w:rsidRDefault="002A6851" w:rsidP="00B850FA">
      <w:pPr>
        <w:autoSpaceDE w:val="0"/>
        <w:autoSpaceDN w:val="0"/>
        <w:adjustRightInd w:val="0"/>
        <w:spacing w:after="200"/>
        <w:ind w:firstLine="709"/>
        <w:contextualSpacing/>
        <w:jc w:val="both"/>
      </w:pPr>
      <w:r w:rsidRPr="002A6851">
        <w:t xml:space="preserve"> 6.</w:t>
      </w:r>
      <w:r w:rsidRPr="002A6851">
        <w:rPr>
          <w:b/>
        </w:rPr>
        <w:t xml:space="preserve"> Налог на имущество физических лиц</w:t>
      </w:r>
      <w:r w:rsidRPr="002A6851">
        <w:t xml:space="preserve"> при уточненном плане 86 000,0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97 812,6 тыс. руб. или 113,7 %. По сравнению с 2017 годом поступление ниже на 36 286,1 </w:t>
      </w:r>
      <w:proofErr w:type="spellStart"/>
      <w:r w:rsidRPr="002A6851">
        <w:t>тыс.руб</w:t>
      </w:r>
      <w:proofErr w:type="spellEnd"/>
      <w:r w:rsidRPr="002A6851">
        <w:t>. или 27%. Снижение поступления обусловлено с изменением порядка определения налоговой базы исходя от кадастровой стоимости объектов налогообложения с 01 января 2017 года (ранее определялась от инвентаризационной стоимости объекта).</w:t>
      </w:r>
    </w:p>
    <w:p w:rsidR="002A6851" w:rsidRPr="002A6851" w:rsidRDefault="002A6851" w:rsidP="00B850FA">
      <w:pPr>
        <w:spacing w:after="200"/>
        <w:ind w:firstLine="709"/>
        <w:contextualSpacing/>
        <w:jc w:val="both"/>
        <w:rPr>
          <w:rFonts w:eastAsia="Calibri"/>
          <w:snapToGrid w:val="0"/>
          <w:lang w:eastAsia="en-US"/>
        </w:rPr>
      </w:pPr>
      <w:r w:rsidRPr="002A6851">
        <w:rPr>
          <w:rFonts w:eastAsia="Calibri"/>
          <w:snapToGrid w:val="0"/>
          <w:lang w:eastAsia="en-US"/>
        </w:rPr>
        <w:t xml:space="preserve"> 7.</w:t>
      </w:r>
      <w:r w:rsidRPr="002A6851">
        <w:rPr>
          <w:rFonts w:eastAsia="Calibri"/>
          <w:b/>
          <w:snapToGrid w:val="0"/>
          <w:lang w:eastAsia="en-US"/>
        </w:rPr>
        <w:t xml:space="preserve"> Земельный налог</w:t>
      </w:r>
      <w:r w:rsidRPr="002A6851">
        <w:rPr>
          <w:rFonts w:eastAsia="Calibri"/>
          <w:snapToGrid w:val="0"/>
          <w:lang w:eastAsia="en-US"/>
        </w:rPr>
        <w:t xml:space="preserve"> при </w:t>
      </w:r>
      <w:r w:rsidRPr="002A6851">
        <w:t xml:space="preserve">уточненном </w:t>
      </w:r>
      <w:r w:rsidRPr="002A6851">
        <w:rPr>
          <w:rFonts w:eastAsia="Calibri"/>
          <w:snapToGrid w:val="0"/>
          <w:lang w:eastAsia="en-US"/>
        </w:rPr>
        <w:t xml:space="preserve">плане 162 000,0 </w:t>
      </w:r>
      <w:proofErr w:type="spellStart"/>
      <w:r w:rsidRPr="002A6851">
        <w:rPr>
          <w:rFonts w:eastAsia="Calibri"/>
          <w:snapToGrid w:val="0"/>
          <w:lang w:eastAsia="en-US"/>
        </w:rPr>
        <w:t>тыс</w:t>
      </w:r>
      <w:proofErr w:type="gramStart"/>
      <w:r w:rsidRPr="002A6851">
        <w:rPr>
          <w:rFonts w:eastAsia="Calibri"/>
          <w:snapToGrid w:val="0"/>
          <w:lang w:eastAsia="en-US"/>
        </w:rPr>
        <w:t>.р</w:t>
      </w:r>
      <w:proofErr w:type="gramEnd"/>
      <w:r w:rsidRPr="002A6851">
        <w:rPr>
          <w:rFonts w:eastAsia="Calibri"/>
          <w:snapToGrid w:val="0"/>
          <w:lang w:eastAsia="en-US"/>
        </w:rPr>
        <w:t>уб</w:t>
      </w:r>
      <w:proofErr w:type="spellEnd"/>
      <w:r w:rsidRPr="002A6851">
        <w:rPr>
          <w:rFonts w:eastAsia="Calibri"/>
          <w:snapToGrid w:val="0"/>
          <w:lang w:eastAsia="en-US"/>
        </w:rPr>
        <w:t xml:space="preserve">. исполнение составило 158 627,5 </w:t>
      </w:r>
      <w:proofErr w:type="spellStart"/>
      <w:r w:rsidRPr="002A6851">
        <w:rPr>
          <w:rFonts w:eastAsia="Calibri"/>
          <w:snapToGrid w:val="0"/>
          <w:lang w:eastAsia="en-US"/>
        </w:rPr>
        <w:t>тыс.руб</w:t>
      </w:r>
      <w:proofErr w:type="spellEnd"/>
      <w:r w:rsidRPr="002A6851">
        <w:rPr>
          <w:rFonts w:eastAsia="Calibri"/>
          <w:snapToGrid w:val="0"/>
          <w:lang w:eastAsia="en-US"/>
        </w:rPr>
        <w:t xml:space="preserve">. или на 97,9 %, в том числе: </w:t>
      </w:r>
    </w:p>
    <w:p w:rsidR="002A6851" w:rsidRPr="002A6851" w:rsidRDefault="002A6851" w:rsidP="00B850FA">
      <w:pPr>
        <w:autoSpaceDE w:val="0"/>
        <w:autoSpaceDN w:val="0"/>
        <w:adjustRightInd w:val="0"/>
        <w:ind w:firstLine="709"/>
        <w:jc w:val="both"/>
      </w:pPr>
      <w:r w:rsidRPr="002A6851">
        <w:rPr>
          <w:i/>
        </w:rPr>
        <w:t>- земельный налог с организаций</w:t>
      </w:r>
      <w:r w:rsidRPr="002A6851">
        <w:t xml:space="preserve"> при уточненном плане 101 000,0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93 959,0 </w:t>
      </w:r>
      <w:proofErr w:type="spellStart"/>
      <w:r w:rsidRPr="002A6851">
        <w:t>тыс.руб</w:t>
      </w:r>
      <w:proofErr w:type="spellEnd"/>
      <w:r w:rsidRPr="002A6851">
        <w:t xml:space="preserve">. или на 93,0 %. По сравнению с 2017 годом темп роста составил 10 % или на 8 574,3 </w:t>
      </w:r>
      <w:proofErr w:type="spellStart"/>
      <w:r w:rsidRPr="002A6851">
        <w:t>тыс.руб</w:t>
      </w:r>
      <w:proofErr w:type="spellEnd"/>
      <w:r w:rsidRPr="002A6851">
        <w:t>. за счет увеличения налоговых ставок земельного налога с 01 января 2017 года согласно решению Якутской городской Думы от 23.11.2016 года № РЯГД-29-2;</w:t>
      </w:r>
    </w:p>
    <w:p w:rsidR="002A6851" w:rsidRPr="002A6851" w:rsidRDefault="002A6851" w:rsidP="00B850FA">
      <w:pPr>
        <w:ind w:firstLine="709"/>
        <w:jc w:val="both"/>
      </w:pPr>
      <w:r w:rsidRPr="002A6851">
        <w:rPr>
          <w:i/>
        </w:rPr>
        <w:t>- земельный налог с физических лиц</w:t>
      </w:r>
      <w:r w:rsidRPr="002A6851">
        <w:t xml:space="preserve"> при уточненном плане 61 000,0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64 668,5 тыс. руб. или на 106,0 %. По сравнению с 2017 годом рост составил на 8,1 % или 4 873,2 </w:t>
      </w:r>
      <w:proofErr w:type="spellStart"/>
      <w:r w:rsidRPr="002A6851">
        <w:t>тыс.руб</w:t>
      </w:r>
      <w:proofErr w:type="spellEnd"/>
      <w:r w:rsidRPr="002A6851">
        <w:t>., в связи с принятием мер администратором доходов по взысканию задолженности.</w:t>
      </w:r>
    </w:p>
    <w:p w:rsidR="002A6851" w:rsidRPr="002A6851" w:rsidRDefault="002A6851" w:rsidP="00B850FA">
      <w:pPr>
        <w:ind w:firstLine="709"/>
        <w:jc w:val="both"/>
      </w:pPr>
      <w:r w:rsidRPr="002A6851">
        <w:t xml:space="preserve">8. </w:t>
      </w:r>
      <w:r w:rsidRPr="002A6851">
        <w:rPr>
          <w:b/>
        </w:rPr>
        <w:t>Налог, взимаемый в связи с применением упрощенной системы налогообложения,</w:t>
      </w:r>
      <w:r w:rsidRPr="002A6851">
        <w:t xml:space="preserve"> при уточненном плане 1 635 827,0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1 627 446,2 </w:t>
      </w:r>
      <w:proofErr w:type="spellStart"/>
      <w:r w:rsidRPr="002A6851">
        <w:t>тыс.руб</w:t>
      </w:r>
      <w:proofErr w:type="spellEnd"/>
      <w:r w:rsidRPr="002A6851">
        <w:t>. или 99,5%, в том числе:</w:t>
      </w:r>
    </w:p>
    <w:p w:rsidR="002A6851" w:rsidRPr="002A6851" w:rsidRDefault="002A6851" w:rsidP="00B850FA">
      <w:pPr>
        <w:ind w:firstLine="709"/>
        <w:contextualSpacing/>
        <w:jc w:val="both"/>
      </w:pPr>
      <w:r w:rsidRPr="002A6851">
        <w:rPr>
          <w:b/>
        </w:rPr>
        <w:t>-</w:t>
      </w:r>
      <w:r w:rsidRPr="002A6851">
        <w:t xml:space="preserve"> </w:t>
      </w:r>
      <w:r w:rsidRPr="002A6851">
        <w:rPr>
          <w:i/>
        </w:rPr>
        <w:t xml:space="preserve">налог, взимаемый с налогоплательщиков, выбравших в качестве объекта налогообложения доходы </w:t>
      </w:r>
      <w:r w:rsidRPr="002A6851">
        <w:t xml:space="preserve">поступление составило 926 757,8 </w:t>
      </w:r>
      <w:proofErr w:type="spellStart"/>
      <w:r w:rsidRPr="002A6851">
        <w:t>тыс</w:t>
      </w:r>
      <w:proofErr w:type="gramStart"/>
      <w:r w:rsidRPr="002A6851">
        <w:t>.р</w:t>
      </w:r>
      <w:proofErr w:type="gramEnd"/>
      <w:r w:rsidRPr="002A6851">
        <w:t>уб</w:t>
      </w:r>
      <w:proofErr w:type="spellEnd"/>
      <w:r w:rsidRPr="002A6851">
        <w:t xml:space="preserve">. или 98,3 % от уточненного плана 942 900,0 </w:t>
      </w:r>
      <w:proofErr w:type="spellStart"/>
      <w:r w:rsidRPr="002A6851">
        <w:t>тыс.руб</w:t>
      </w:r>
      <w:proofErr w:type="spellEnd"/>
      <w:r w:rsidRPr="002A6851">
        <w:t xml:space="preserve">. По сравнению с 2017 годом темп роста составил 4,5 % или на 40 046,7 </w:t>
      </w:r>
      <w:proofErr w:type="spellStart"/>
      <w:r w:rsidRPr="002A6851">
        <w:t>тыс.руб</w:t>
      </w:r>
      <w:proofErr w:type="spellEnd"/>
      <w:r w:rsidRPr="002A6851">
        <w:t>. за счет роста налогооблагаемой базы и количества налогоплательщиков. По отчетным данным формы № 5-УСН налоговая база за 2016 год – 19 479 448 тыс. руб., количество налогоплательщиков – 6 750 ед., за 2017 год – 21 242 224 тыс. руб., количество налогоплательщиков – 7 381 ед.</w:t>
      </w:r>
    </w:p>
    <w:p w:rsidR="002A6851" w:rsidRPr="002A6851" w:rsidRDefault="002A6851" w:rsidP="00B850FA">
      <w:pPr>
        <w:ind w:firstLine="709"/>
        <w:contextualSpacing/>
        <w:jc w:val="both"/>
      </w:pPr>
      <w:r w:rsidRPr="002A6851">
        <w:rPr>
          <w:b/>
        </w:rPr>
        <w:t>-</w:t>
      </w:r>
      <w:r w:rsidRPr="002A6851">
        <w:t xml:space="preserve"> </w:t>
      </w:r>
      <w:r w:rsidRPr="002A6851">
        <w:rPr>
          <w:i/>
        </w:rPr>
        <w:t>налог, взимаемый с налогоплательщиков, выбравших в качестве объекта налогообложения доходы, уменьшенные на величину расходов</w:t>
      </w:r>
      <w:r w:rsidRPr="002A6851">
        <w:t xml:space="preserve"> поступление составило 701 990,5 </w:t>
      </w:r>
      <w:proofErr w:type="spellStart"/>
      <w:r w:rsidRPr="002A6851">
        <w:t>тыс</w:t>
      </w:r>
      <w:proofErr w:type="gramStart"/>
      <w:r w:rsidRPr="002A6851">
        <w:t>.р</w:t>
      </w:r>
      <w:proofErr w:type="gramEnd"/>
      <w:r w:rsidRPr="002A6851">
        <w:t>уб</w:t>
      </w:r>
      <w:proofErr w:type="spellEnd"/>
      <w:r w:rsidRPr="002A6851">
        <w:t xml:space="preserve">. или 101,3 % от уточненного плана 692 927,0 </w:t>
      </w:r>
      <w:proofErr w:type="spellStart"/>
      <w:r w:rsidRPr="002A6851">
        <w:t>тыс.руб</w:t>
      </w:r>
      <w:proofErr w:type="spellEnd"/>
      <w:r w:rsidRPr="002A6851">
        <w:t xml:space="preserve">. По сравнению с 2017 годом темп роста составил 18,9 % или на 111 342,8 </w:t>
      </w:r>
      <w:proofErr w:type="spellStart"/>
      <w:r w:rsidRPr="002A6851">
        <w:t>тыс.руб</w:t>
      </w:r>
      <w:proofErr w:type="spellEnd"/>
      <w:r w:rsidRPr="002A6851">
        <w:t>. за счет роста налогооблагаемой базы и количества налогоплательщиков. По отчетным данным формы № 5-УСН налоговая база за 2016 год – 4 392 022 тыс. руб., количество налогоплательщиков – 5 552 ед., за 2017 год – 5 154 545 тыс. руб., количество налогоплательщиков – 6 054 ед.</w:t>
      </w:r>
    </w:p>
    <w:p w:rsidR="002A6851" w:rsidRPr="002A6851" w:rsidRDefault="002A6851" w:rsidP="00B850FA">
      <w:pPr>
        <w:ind w:firstLine="709"/>
        <w:contextualSpacing/>
        <w:jc w:val="both"/>
      </w:pPr>
      <w:r w:rsidRPr="002A6851">
        <w:t xml:space="preserve">9. </w:t>
      </w:r>
      <w:r w:rsidRPr="002A6851">
        <w:rPr>
          <w:b/>
        </w:rPr>
        <w:t>Единый налог на вмененный доход</w:t>
      </w:r>
      <w:r w:rsidRPr="002A6851">
        <w:t xml:space="preserve"> при уточненном плане 420 000,0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431 665,0 </w:t>
      </w:r>
      <w:proofErr w:type="spellStart"/>
      <w:r w:rsidRPr="002A6851">
        <w:t>тыс.руб</w:t>
      </w:r>
      <w:proofErr w:type="spellEnd"/>
      <w:r w:rsidRPr="002A6851">
        <w:t>. или на 102,8 %.</w:t>
      </w:r>
    </w:p>
    <w:p w:rsidR="002A6851" w:rsidRPr="002A6851" w:rsidRDefault="002A6851" w:rsidP="00B850FA">
      <w:pPr>
        <w:ind w:firstLine="709"/>
        <w:contextualSpacing/>
        <w:jc w:val="both"/>
      </w:pPr>
      <w:r w:rsidRPr="002A6851">
        <w:t xml:space="preserve">10. </w:t>
      </w:r>
      <w:r w:rsidRPr="002A6851">
        <w:rPr>
          <w:b/>
        </w:rPr>
        <w:t xml:space="preserve">Единый сельскохозяйственный налог </w:t>
      </w:r>
      <w:r w:rsidRPr="002A6851">
        <w:t xml:space="preserve">при уточненном плане 1 800,0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1 014,7 </w:t>
      </w:r>
      <w:proofErr w:type="spellStart"/>
      <w:r w:rsidRPr="002A6851">
        <w:t>тыс.руб</w:t>
      </w:r>
      <w:proofErr w:type="spellEnd"/>
      <w:r w:rsidRPr="002A6851">
        <w:t>. или на 56,4 %. Причины неисполнения - снижение налоговой базы по итогам 2017 года ОАО «Якутская птицефабрика», возврат неправомерно начисленного с/х налога СХПК «Охота Регион 14» на сумму 826,0 тыс. руб.</w:t>
      </w:r>
    </w:p>
    <w:p w:rsidR="002A6851" w:rsidRPr="002A6851" w:rsidRDefault="002A6851" w:rsidP="00B850FA">
      <w:pPr>
        <w:ind w:firstLine="709"/>
        <w:contextualSpacing/>
        <w:jc w:val="both"/>
      </w:pPr>
      <w:r w:rsidRPr="002A6851">
        <w:t xml:space="preserve">11. </w:t>
      </w:r>
      <w:r w:rsidRPr="002A6851">
        <w:rPr>
          <w:b/>
        </w:rPr>
        <w:t xml:space="preserve">Налог, взимаемый в связи с применением патентной системы налогообложения, </w:t>
      </w:r>
      <w:r w:rsidRPr="002A6851">
        <w:t xml:space="preserve">при уточненном плане 48 500,0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51 102,3 тыс. руб. или на 105,4 %. По сравнению с 2017 годом темп роста составил 12,0 % или на 5 485,4 </w:t>
      </w:r>
      <w:proofErr w:type="spellStart"/>
      <w:r w:rsidRPr="002A6851">
        <w:t>тыс.руб</w:t>
      </w:r>
      <w:proofErr w:type="spellEnd"/>
      <w:r w:rsidRPr="002A6851">
        <w:t xml:space="preserve">. за счет увеличения выданных патентов: за 2017 год количество </w:t>
      </w:r>
      <w:r w:rsidRPr="002A6851">
        <w:lastRenderedPageBreak/>
        <w:t>налогоплательщиков составило 1 820 ед., выдано патентов – 2 081 ед., за 2018 год количество налогоплательщиков составило 1 981 ед., выдано патентов – 2 299 ед.</w:t>
      </w:r>
    </w:p>
    <w:p w:rsidR="002A6851" w:rsidRPr="002A6851" w:rsidRDefault="002A6851" w:rsidP="002A6851">
      <w:pPr>
        <w:ind w:left="-567" w:firstLine="567"/>
        <w:contextualSpacing/>
        <w:jc w:val="both"/>
      </w:pPr>
    </w:p>
    <w:p w:rsidR="002A6851" w:rsidRPr="002A6851" w:rsidRDefault="002A6851" w:rsidP="002A6851">
      <w:pPr>
        <w:ind w:left="-567" w:firstLine="567"/>
        <w:contextualSpacing/>
        <w:jc w:val="center"/>
        <w:rPr>
          <w:b/>
        </w:rPr>
      </w:pPr>
      <w:r w:rsidRPr="002A6851">
        <w:rPr>
          <w:b/>
        </w:rPr>
        <w:t>Исполнение неналоговых доходов за 2018 год в разрезе источников следующее:</w:t>
      </w:r>
    </w:p>
    <w:p w:rsidR="002A6851" w:rsidRPr="002A6851" w:rsidRDefault="002A6851" w:rsidP="002A6851">
      <w:pPr>
        <w:ind w:left="-567" w:firstLine="567"/>
        <w:jc w:val="both"/>
        <w:rPr>
          <w:b/>
        </w:rPr>
      </w:pPr>
    </w:p>
    <w:p w:rsidR="002A6851" w:rsidRPr="002A6851" w:rsidRDefault="002A6851" w:rsidP="00B850FA">
      <w:pPr>
        <w:ind w:firstLine="709"/>
        <w:jc w:val="both"/>
      </w:pPr>
      <w:r w:rsidRPr="002A6851">
        <w:rPr>
          <w:b/>
        </w:rPr>
        <w:t xml:space="preserve">1. Доходы в виде прибыли, приходящиеся на доли в уставных (складочных) капиталах хозяйственных товариществ и обществ, или дивидендов по акциям </w:t>
      </w:r>
      <w:r w:rsidRPr="002A6851">
        <w:t xml:space="preserve">при уточненном плане 4 474,6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4 474,7 </w:t>
      </w:r>
      <w:proofErr w:type="spellStart"/>
      <w:r w:rsidRPr="002A6851">
        <w:t>тыс.руб</w:t>
      </w:r>
      <w:proofErr w:type="spellEnd"/>
      <w:r w:rsidRPr="002A6851">
        <w:t>. или на 100,0 %. По сравнению с 2017 годом рост дохода составил на 1 918,7 тыс. руб. или 75 %.</w:t>
      </w:r>
    </w:p>
    <w:p w:rsidR="002A6851" w:rsidRPr="002A6851" w:rsidRDefault="002A6851" w:rsidP="00B850FA">
      <w:pPr>
        <w:ind w:firstLine="709"/>
        <w:jc w:val="both"/>
      </w:pPr>
      <w:r w:rsidRPr="002A6851">
        <w:t xml:space="preserve">По итогам 2017 года перечислили в бюджет дивиденды в размере 4 474,7 </w:t>
      </w:r>
      <w:proofErr w:type="spellStart"/>
      <w:r w:rsidRPr="002A6851">
        <w:t>тыс</w:t>
      </w:r>
      <w:proofErr w:type="gramStart"/>
      <w:r w:rsidRPr="002A6851">
        <w:t>.р</w:t>
      </w:r>
      <w:proofErr w:type="gramEnd"/>
      <w:r w:rsidRPr="002A6851">
        <w:t>уб</w:t>
      </w:r>
      <w:proofErr w:type="spellEnd"/>
      <w:r w:rsidRPr="002A6851">
        <w:t>. следующие акционерные общества: ОАО «</w:t>
      </w:r>
      <w:proofErr w:type="spellStart"/>
      <w:r w:rsidRPr="002A6851">
        <w:t>Якутдорстрой</w:t>
      </w:r>
      <w:proofErr w:type="spellEnd"/>
      <w:r w:rsidRPr="002A6851">
        <w:t xml:space="preserve">» - 962,8 </w:t>
      </w:r>
      <w:proofErr w:type="spellStart"/>
      <w:r w:rsidRPr="002A6851">
        <w:t>тыс</w:t>
      </w:r>
      <w:proofErr w:type="gramStart"/>
      <w:r w:rsidRPr="002A6851">
        <w:t>.р</w:t>
      </w:r>
      <w:proofErr w:type="gramEnd"/>
      <w:r w:rsidRPr="002A6851">
        <w:t>уб</w:t>
      </w:r>
      <w:proofErr w:type="spellEnd"/>
      <w:r w:rsidRPr="002A6851">
        <w:t xml:space="preserve">., ОАО Кинотеатр «Центральный» – 340,8 </w:t>
      </w:r>
      <w:proofErr w:type="spellStart"/>
      <w:r w:rsidRPr="002A6851">
        <w:t>тыс.руб</w:t>
      </w:r>
      <w:proofErr w:type="spellEnd"/>
      <w:r w:rsidRPr="002A6851">
        <w:t xml:space="preserve">., ПАО Сбербанк России – 2 579,5 тыс. руб., ОАО Якутская птицефабрика- 48,2 </w:t>
      </w:r>
      <w:proofErr w:type="spellStart"/>
      <w:r w:rsidRPr="002A6851">
        <w:t>тыс.руб</w:t>
      </w:r>
      <w:proofErr w:type="spellEnd"/>
      <w:r w:rsidRPr="002A6851">
        <w:t xml:space="preserve">., ОАО ФАПК «Якутия» – 489,9 тыс. руб. (доля ГО 48,04 %), АО «Якутский </w:t>
      </w:r>
      <w:proofErr w:type="spellStart"/>
      <w:r w:rsidRPr="002A6851">
        <w:t>хлебокомбинат</w:t>
      </w:r>
      <w:proofErr w:type="spellEnd"/>
      <w:r w:rsidRPr="002A6851">
        <w:t xml:space="preserve">» - 53,6 </w:t>
      </w:r>
      <w:proofErr w:type="spellStart"/>
      <w:r w:rsidRPr="002A6851">
        <w:t>тыс.руб</w:t>
      </w:r>
      <w:proofErr w:type="spellEnd"/>
      <w:r w:rsidRPr="002A6851">
        <w:t>. (доля ГО 18,05%).</w:t>
      </w:r>
    </w:p>
    <w:p w:rsidR="002A6851" w:rsidRPr="002A6851" w:rsidRDefault="002A6851" w:rsidP="00B850FA">
      <w:pPr>
        <w:ind w:firstLine="709"/>
        <w:jc w:val="both"/>
      </w:pPr>
      <w:r w:rsidRPr="002A6851">
        <w:t xml:space="preserve">2. </w:t>
      </w:r>
      <w:r w:rsidRPr="002A6851">
        <w:rPr>
          <w:b/>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2A6851">
        <w:t xml:space="preserve"> при уточненном плане 200 000,0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169 602,9 </w:t>
      </w:r>
      <w:proofErr w:type="spellStart"/>
      <w:r w:rsidRPr="002A6851">
        <w:t>тыс.руб</w:t>
      </w:r>
      <w:proofErr w:type="spellEnd"/>
      <w:r w:rsidRPr="002A6851">
        <w:t>. или на 84,8%, в том числе:</w:t>
      </w:r>
    </w:p>
    <w:p w:rsidR="002A6851" w:rsidRPr="002A6851" w:rsidRDefault="002A6851" w:rsidP="00B850FA">
      <w:pPr>
        <w:ind w:firstLine="709"/>
        <w:jc w:val="both"/>
      </w:pPr>
      <w:r w:rsidRPr="002A6851">
        <w:rPr>
          <w:b/>
        </w:rPr>
        <w:t xml:space="preserve">- </w:t>
      </w:r>
      <w:r w:rsidRPr="002A6851">
        <w:rPr>
          <w:i/>
        </w:rPr>
        <w:t xml:space="preserve">доходы, получаемые в виде арендной платы за земельные участки, государственная собственность на которые не разграничена </w:t>
      </w:r>
      <w:r w:rsidRPr="002A6851">
        <w:t xml:space="preserve">при уточненном плане 160 000,0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131 438,1 </w:t>
      </w:r>
      <w:proofErr w:type="spellStart"/>
      <w:r w:rsidRPr="002A6851">
        <w:t>тыс.руб</w:t>
      </w:r>
      <w:proofErr w:type="spellEnd"/>
      <w:r w:rsidRPr="002A6851">
        <w:t xml:space="preserve">. или на 82,2%. По сравнению с 2017 годом снижение поступления на 53 106,7 </w:t>
      </w:r>
      <w:proofErr w:type="spellStart"/>
      <w:r w:rsidRPr="002A6851">
        <w:t>тыс.руб</w:t>
      </w:r>
      <w:proofErr w:type="spellEnd"/>
      <w:r w:rsidRPr="002A6851">
        <w:t xml:space="preserve">. или 28,8% связано с уменьшением количества действующих договоров аренды земельных участков на 971 ед., в том числе расторгнуто 152 договора аренды земельных участков, 254 земельных участка, ранее находящиеся на праве аренды оформлены в собственность. </w:t>
      </w:r>
      <w:proofErr w:type="gramStart"/>
      <w:r w:rsidRPr="002A6851">
        <w:t>Также, в рамках проведения инвентаризации договоров аренды земельных участков, состоящих в муниципальной информационной системе «</w:t>
      </w:r>
      <w:proofErr w:type="spellStart"/>
      <w:r w:rsidRPr="002A6851">
        <w:t>ИнМета</w:t>
      </w:r>
      <w:proofErr w:type="spellEnd"/>
      <w:r w:rsidRPr="002A6851">
        <w:t>» завершены 565 договоров аренды, в связи с оформлением в собственность, а также разделением земельных участков и последующим оформлением на праве собственности за прошлые годы.</w:t>
      </w:r>
      <w:proofErr w:type="gramEnd"/>
    </w:p>
    <w:p w:rsidR="002A6851" w:rsidRPr="002A6851" w:rsidRDefault="002A6851" w:rsidP="00B850FA">
      <w:pPr>
        <w:ind w:firstLine="709"/>
        <w:jc w:val="both"/>
      </w:pPr>
      <w:r w:rsidRPr="002A6851">
        <w:t xml:space="preserve">По данным администратора доходов МКУ «Агентство земельных отношений» за 2017 год количество земельных участков, находящихся в аренде 5 929 ед. с годовым начислением 282 852 </w:t>
      </w:r>
      <w:proofErr w:type="spellStart"/>
      <w:r w:rsidRPr="002A6851">
        <w:t>тыс</w:t>
      </w:r>
      <w:proofErr w:type="gramStart"/>
      <w:r w:rsidRPr="002A6851">
        <w:t>.р</w:t>
      </w:r>
      <w:proofErr w:type="gramEnd"/>
      <w:r w:rsidRPr="002A6851">
        <w:t>уб</w:t>
      </w:r>
      <w:proofErr w:type="spellEnd"/>
      <w:r w:rsidRPr="002A6851">
        <w:t xml:space="preserve">., за 2018 год количество земельных участков 4 958 ед. с годовым начислением 245 047,5 </w:t>
      </w:r>
      <w:proofErr w:type="spellStart"/>
      <w:r w:rsidRPr="002A6851">
        <w:t>тыс.руб</w:t>
      </w:r>
      <w:proofErr w:type="spellEnd"/>
      <w:r w:rsidRPr="002A6851">
        <w:t>.</w:t>
      </w:r>
    </w:p>
    <w:p w:rsidR="002A6851" w:rsidRPr="002A6851" w:rsidRDefault="002A6851" w:rsidP="00B850FA">
      <w:pPr>
        <w:ind w:firstLine="709"/>
        <w:jc w:val="both"/>
      </w:pPr>
      <w:r w:rsidRPr="002A6851">
        <w:rPr>
          <w:i/>
        </w:rPr>
        <w:t>По уровню собираемости доходов, получаемых в виде арендной платы за земельные участки, государственная собственность на которые не разграничена, необходимо отметить следующее</w:t>
      </w:r>
      <w:r w:rsidRPr="002A6851">
        <w:t>.</w:t>
      </w:r>
    </w:p>
    <w:p w:rsidR="002A6851" w:rsidRPr="002A6851" w:rsidRDefault="002A6851" w:rsidP="00B850FA">
      <w:pPr>
        <w:ind w:firstLine="709"/>
        <w:jc w:val="both"/>
      </w:pPr>
      <w:r w:rsidRPr="002A6851">
        <w:t xml:space="preserve">Во исполнение протокольного поручения 4 сессии Якутской городской Думы, МКУ «Агентство земельных отношений» предоставило на согласование в Контрольно-счетную палату города Якутска проект приказа о внесении изменений в п.3.1 приказа от 28.09.2016 г. №59 </w:t>
      </w:r>
      <w:proofErr w:type="gramStart"/>
      <w:r w:rsidRPr="002A6851">
        <w:t>п</w:t>
      </w:r>
      <w:proofErr w:type="gramEnd"/>
      <w:r w:rsidRPr="002A6851">
        <w:t xml:space="preserve"> «Об утверждении Методики прогнозировании поступлений доходов в бюджет городского округа «город Якутск» по основным видам неналоговых доходов Департамента имущественных и земельных отношений Окружной администрации г. Якутска». Контрольно-счетная палата не согласовала настоящий Проект по следующим основаниям:</w:t>
      </w:r>
    </w:p>
    <w:p w:rsidR="002A6851" w:rsidRPr="002A6851" w:rsidRDefault="002A6851" w:rsidP="00B850FA">
      <w:pPr>
        <w:ind w:firstLine="709"/>
        <w:jc w:val="both"/>
      </w:pPr>
      <w:r w:rsidRPr="002A6851">
        <w:t>Проектом приказа предлагается прогнозирование объема поступлений доходов, получаемых в виде арендной платы за земельные участки, государственная собственность на которые не разграничена</w:t>
      </w:r>
      <w:r w:rsidRPr="002A6851">
        <w:rPr>
          <w:i/>
        </w:rPr>
        <w:t xml:space="preserve"> </w:t>
      </w:r>
      <w:r w:rsidRPr="002A6851">
        <w:t>осуществлять методом прямого расчета с учетом динамики показателя собираемости по следующей формуле:</w:t>
      </w:r>
    </w:p>
    <w:p w:rsidR="002A6851" w:rsidRPr="002A6851" w:rsidRDefault="002A6851" w:rsidP="00B850FA">
      <w:pPr>
        <w:ind w:firstLine="709"/>
        <w:jc w:val="both"/>
      </w:pPr>
    </w:p>
    <w:p w:rsidR="002A6851" w:rsidRPr="002A6851" w:rsidRDefault="002A6851" w:rsidP="00B850FA">
      <w:pPr>
        <w:ind w:firstLine="709"/>
        <w:jc w:val="both"/>
        <w:rPr>
          <w:bCs/>
        </w:rPr>
      </w:pPr>
      <w:proofErr w:type="spellStart"/>
      <w:r w:rsidRPr="002A6851">
        <w:rPr>
          <w:b/>
          <w:bCs/>
          <w:lang w:val="en-US"/>
        </w:rPr>
        <w:t>Enr</w:t>
      </w:r>
      <w:proofErr w:type="spellEnd"/>
      <w:r w:rsidRPr="002A6851">
        <w:rPr>
          <w:b/>
          <w:bCs/>
        </w:rPr>
        <w:t xml:space="preserve"> = (</w:t>
      </w:r>
      <w:proofErr w:type="spellStart"/>
      <w:r w:rsidRPr="002A6851">
        <w:rPr>
          <w:b/>
          <w:bCs/>
          <w:lang w:val="en-US"/>
        </w:rPr>
        <w:t>Epx</w:t>
      </w:r>
      <w:proofErr w:type="spellEnd"/>
      <w:r w:rsidRPr="002A6851">
        <w:rPr>
          <w:b/>
          <w:bCs/>
        </w:rPr>
        <w:t xml:space="preserve"> + </w:t>
      </w:r>
      <w:proofErr w:type="spellStart"/>
      <w:r w:rsidRPr="002A6851">
        <w:rPr>
          <w:b/>
          <w:bCs/>
        </w:rPr>
        <w:t>Еу</w:t>
      </w:r>
      <w:proofErr w:type="spellEnd"/>
      <w:r w:rsidRPr="002A6851">
        <w:rPr>
          <w:b/>
          <w:bCs/>
        </w:rPr>
        <w:t xml:space="preserve">) * Кс + </w:t>
      </w:r>
      <w:proofErr w:type="spellStart"/>
      <w:r w:rsidRPr="002A6851">
        <w:rPr>
          <w:b/>
          <w:bCs/>
        </w:rPr>
        <w:t>Вд</w:t>
      </w:r>
      <w:proofErr w:type="spellEnd"/>
      <w:r w:rsidRPr="002A6851">
        <w:rPr>
          <w:b/>
          <w:bCs/>
        </w:rPr>
        <w:t xml:space="preserve">, </w:t>
      </w:r>
      <w:r w:rsidRPr="002A6851">
        <w:rPr>
          <w:bCs/>
        </w:rPr>
        <w:t>где</w:t>
      </w:r>
    </w:p>
    <w:p w:rsidR="002A6851" w:rsidRPr="002A6851" w:rsidRDefault="002A6851" w:rsidP="00B850FA">
      <w:pPr>
        <w:ind w:firstLine="709"/>
        <w:jc w:val="both"/>
        <w:rPr>
          <w:bCs/>
        </w:rPr>
      </w:pPr>
      <w:proofErr w:type="spellStart"/>
      <w:r w:rsidRPr="002A6851">
        <w:rPr>
          <w:b/>
          <w:bCs/>
        </w:rPr>
        <w:t>Enr</w:t>
      </w:r>
      <w:proofErr w:type="spellEnd"/>
      <w:r w:rsidRPr="002A6851">
        <w:rPr>
          <w:bCs/>
        </w:rPr>
        <w:t xml:space="preserve"> – прогнозная сумма арендной платы за земельные участки, государственная собственность на которые не разграничена;</w:t>
      </w:r>
    </w:p>
    <w:p w:rsidR="002A6851" w:rsidRPr="002A6851" w:rsidRDefault="002A6851" w:rsidP="00B850FA">
      <w:pPr>
        <w:ind w:firstLine="709"/>
        <w:jc w:val="both"/>
      </w:pPr>
      <w:proofErr w:type="spellStart"/>
      <w:r w:rsidRPr="002A6851">
        <w:rPr>
          <w:b/>
          <w:bCs/>
        </w:rPr>
        <w:lastRenderedPageBreak/>
        <w:t>Epx</w:t>
      </w:r>
      <w:proofErr w:type="spellEnd"/>
      <w:r w:rsidRPr="002A6851">
        <w:rPr>
          <w:b/>
          <w:bCs/>
        </w:rPr>
        <w:t xml:space="preserve"> – </w:t>
      </w:r>
      <w:r w:rsidRPr="002A6851">
        <w:t>размер начислений арендной платы по действующим договорам аренды за текущий финансовый год.</w:t>
      </w:r>
    </w:p>
    <w:p w:rsidR="002A6851" w:rsidRPr="002A6851" w:rsidRDefault="002A6851" w:rsidP="00B850FA">
      <w:pPr>
        <w:ind w:firstLine="709"/>
        <w:jc w:val="both"/>
        <w:rPr>
          <w:bCs/>
        </w:rPr>
      </w:pPr>
      <w:proofErr w:type="spellStart"/>
      <w:proofErr w:type="gramStart"/>
      <w:r w:rsidRPr="002A6851">
        <w:rPr>
          <w:b/>
          <w:bCs/>
        </w:rPr>
        <w:t>E</w:t>
      </w:r>
      <w:proofErr w:type="gramEnd"/>
      <w:r w:rsidRPr="002A6851">
        <w:rPr>
          <w:b/>
          <w:bCs/>
        </w:rPr>
        <w:t>у</w:t>
      </w:r>
      <w:proofErr w:type="spellEnd"/>
      <w:r w:rsidRPr="002A6851">
        <w:rPr>
          <w:bCs/>
        </w:rPr>
        <w:t xml:space="preserve"> – сумма увеличения поступлений арендной платы за земельные участки, в связи с планируемым увеличением площадей земельных участков, сдаваемых в аренду в отчетном году.</w:t>
      </w:r>
    </w:p>
    <w:p w:rsidR="002A6851" w:rsidRPr="002A6851" w:rsidRDefault="002A6851" w:rsidP="00B850FA">
      <w:pPr>
        <w:ind w:firstLine="709"/>
        <w:jc w:val="both"/>
        <w:rPr>
          <w:bCs/>
        </w:rPr>
      </w:pPr>
      <w:r w:rsidRPr="002A6851">
        <w:rPr>
          <w:b/>
        </w:rPr>
        <w:t>Кс</w:t>
      </w:r>
      <w:r w:rsidRPr="002A6851">
        <w:t xml:space="preserve"> – коэффициент собираемости, рассчитываемый как отношение поступивших сумм доходов от арендной платы к сумме начисленных доходов от арендной платы за 3 предшествующих периода;</w:t>
      </w:r>
    </w:p>
    <w:p w:rsidR="002A6851" w:rsidRPr="002A6851" w:rsidRDefault="002A6851" w:rsidP="00B850FA">
      <w:pPr>
        <w:ind w:firstLine="709"/>
        <w:jc w:val="both"/>
      </w:pPr>
      <w:proofErr w:type="spellStart"/>
      <w:r w:rsidRPr="002A6851">
        <w:rPr>
          <w:b/>
        </w:rPr>
        <w:t>Вд</w:t>
      </w:r>
      <w:proofErr w:type="spellEnd"/>
      <w:r w:rsidRPr="002A6851">
        <w:rPr>
          <w:b/>
        </w:rPr>
        <w:t xml:space="preserve"> </w:t>
      </w:r>
      <w:r w:rsidRPr="002A6851">
        <w:t>– сумма дополнительных доходов в текущем году за счет планируемого погашения задолженности прошлых лет в рамках исполнительного производства</w:t>
      </w:r>
      <w:proofErr w:type="gramStart"/>
      <w:r w:rsidRPr="002A6851">
        <w:t>.»</w:t>
      </w:r>
      <w:proofErr w:type="gramEnd"/>
    </w:p>
    <w:p w:rsidR="002A6851" w:rsidRPr="002A6851" w:rsidRDefault="002A6851" w:rsidP="00B850FA">
      <w:pPr>
        <w:autoSpaceDE w:val="0"/>
        <w:autoSpaceDN w:val="0"/>
        <w:adjustRightInd w:val="0"/>
        <w:ind w:firstLine="709"/>
        <w:jc w:val="both"/>
        <w:rPr>
          <w:bCs/>
        </w:rPr>
      </w:pPr>
      <w:r w:rsidRPr="002A6851">
        <w:rPr>
          <w:bCs/>
        </w:rPr>
        <w:t>Контрольно-счетная палата города Якутска, рассмотрев представленный проект приказа, отметила следующее:</w:t>
      </w:r>
    </w:p>
    <w:p w:rsidR="002A6851" w:rsidRPr="002A6851" w:rsidRDefault="002A6851" w:rsidP="00B850FA">
      <w:pPr>
        <w:ind w:firstLine="709"/>
        <w:jc w:val="both"/>
      </w:pPr>
      <w:r w:rsidRPr="002A6851">
        <w:t>Пунктом 4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23.06.2016 №574 разрешается применять характеристику уровня собираемости соответствующего вида доходов (</w:t>
      </w:r>
      <w:r w:rsidRPr="002A6851">
        <w:rPr>
          <w:b/>
          <w:i/>
        </w:rPr>
        <w:t>при его применимости</w:t>
      </w:r>
      <w:r w:rsidRPr="002A6851">
        <w:t xml:space="preserve">), а также </w:t>
      </w:r>
      <w:r w:rsidRPr="002A6851">
        <w:rPr>
          <w:b/>
          <w:i/>
        </w:rPr>
        <w:t>целевого уровня собираемости</w:t>
      </w:r>
      <w:r w:rsidRPr="002A6851">
        <w:t xml:space="preserve"> (в случае его наличия).</w:t>
      </w:r>
    </w:p>
    <w:p w:rsidR="002A6851" w:rsidRPr="002A6851" w:rsidRDefault="002A6851" w:rsidP="00B850FA">
      <w:pPr>
        <w:ind w:firstLine="709"/>
        <w:jc w:val="both"/>
      </w:pPr>
      <w:r w:rsidRPr="002A6851">
        <w:t xml:space="preserve">Контрольно-счетная палата </w:t>
      </w:r>
      <w:r w:rsidRPr="002A6851">
        <w:rPr>
          <w:b/>
          <w:i/>
        </w:rPr>
        <w:t>считает невозможным применение в настоящей формуле коэффициента собираемости (</w:t>
      </w:r>
      <w:r w:rsidRPr="002A6851">
        <w:rPr>
          <w:b/>
        </w:rPr>
        <w:t>Кс</w:t>
      </w:r>
      <w:r w:rsidRPr="002A6851">
        <w:rPr>
          <w:b/>
          <w:i/>
        </w:rPr>
        <w:t>)</w:t>
      </w:r>
      <w:r w:rsidRPr="002A6851">
        <w:t>, рассчитываемого как отношение поступивших сумм доходов от арендной платы к сумме начисленных доходов от арендной платы за 3 предшествующих периода по следующим основаниям:</w:t>
      </w:r>
    </w:p>
    <w:p w:rsidR="002A6851" w:rsidRPr="002A6851" w:rsidRDefault="002A6851" w:rsidP="00B850FA">
      <w:pPr>
        <w:ind w:firstLine="709"/>
        <w:jc w:val="both"/>
        <w:rPr>
          <w:bCs/>
          <w:color w:val="000000"/>
        </w:rPr>
      </w:pPr>
      <w:r w:rsidRPr="002A6851">
        <w:rPr>
          <w:b/>
          <w:i/>
        </w:rPr>
        <w:t xml:space="preserve">Коэффициент собираемости является </w:t>
      </w:r>
      <w:r w:rsidRPr="002A6851">
        <w:rPr>
          <w:b/>
          <w:bCs/>
          <w:i/>
          <w:color w:val="000000"/>
        </w:rPr>
        <w:t>субъективным, всецело зависящим от качества исполнения своих полномочий</w:t>
      </w:r>
      <w:r w:rsidRPr="002A6851">
        <w:rPr>
          <w:bCs/>
          <w:color w:val="000000"/>
        </w:rPr>
        <w:t xml:space="preserve"> со </w:t>
      </w:r>
      <w:r w:rsidRPr="002A6851">
        <w:rPr>
          <w:rFonts w:eastAsia="Calibri"/>
          <w:bCs/>
          <w:color w:val="000000"/>
        </w:rPr>
        <w:t>стороны</w:t>
      </w:r>
      <w:r w:rsidRPr="002A6851">
        <w:rPr>
          <w:bCs/>
          <w:color w:val="000000"/>
        </w:rPr>
        <w:t xml:space="preserve"> МКУ «Агентство земельных отношений» и Правового департамента Окружной администрации города Якутска в части надлежащего </w:t>
      </w:r>
      <w:proofErr w:type="gramStart"/>
      <w:r w:rsidRPr="002A6851">
        <w:rPr>
          <w:bCs/>
          <w:color w:val="000000"/>
        </w:rPr>
        <w:t>контроля за</w:t>
      </w:r>
      <w:proofErr w:type="gramEnd"/>
      <w:r w:rsidRPr="002A6851">
        <w:rPr>
          <w:bCs/>
          <w:color w:val="000000"/>
        </w:rPr>
        <w:t xml:space="preserve"> поступлением арендной платы, ведения </w:t>
      </w:r>
      <w:proofErr w:type="spellStart"/>
      <w:r w:rsidRPr="002A6851">
        <w:rPr>
          <w:bCs/>
          <w:color w:val="000000"/>
        </w:rPr>
        <w:t>претензионно</w:t>
      </w:r>
      <w:proofErr w:type="spellEnd"/>
      <w:r w:rsidRPr="002A6851">
        <w:rPr>
          <w:bCs/>
          <w:color w:val="000000"/>
        </w:rPr>
        <w:t>-исковой работы.</w:t>
      </w:r>
    </w:p>
    <w:p w:rsidR="002A6851" w:rsidRPr="002A6851" w:rsidRDefault="002A6851" w:rsidP="00B850FA">
      <w:pPr>
        <w:ind w:firstLine="709"/>
        <w:jc w:val="both"/>
        <w:rPr>
          <w:rFonts w:eastAsia="Calibri"/>
          <w:bCs/>
          <w:color w:val="000000"/>
        </w:rPr>
      </w:pPr>
      <w:r w:rsidRPr="002A6851">
        <w:rPr>
          <w:bCs/>
          <w:color w:val="000000"/>
        </w:rPr>
        <w:t>Применяемый</w:t>
      </w:r>
      <w:r w:rsidRPr="002A6851">
        <w:rPr>
          <w:rFonts w:eastAsia="Calibri"/>
          <w:bCs/>
          <w:color w:val="000000"/>
        </w:rPr>
        <w:t xml:space="preserve"> метод расчета </w:t>
      </w:r>
      <w:r w:rsidRPr="002A6851">
        <w:rPr>
          <w:rFonts w:eastAsia="Calibri"/>
          <w:b/>
          <w:bCs/>
          <w:i/>
          <w:color w:val="000000"/>
        </w:rPr>
        <w:t>необоснованно снижает ответственность Департамента имущественных и земельных отношений Окружной администрации города Якутска за конечный результат (увеличение неналоговых доходов)</w:t>
      </w:r>
      <w:r w:rsidRPr="002A6851">
        <w:rPr>
          <w:rFonts w:eastAsia="Calibri"/>
          <w:bCs/>
          <w:color w:val="000000"/>
        </w:rPr>
        <w:t xml:space="preserve">, </w:t>
      </w:r>
      <w:r w:rsidRPr="002A6851">
        <w:rPr>
          <w:rFonts w:eastAsia="Calibri"/>
          <w:bCs/>
          <w:i/>
          <w:color w:val="000000"/>
        </w:rPr>
        <w:t>ведет к увеличению дебиторской задолженности</w:t>
      </w:r>
      <w:r w:rsidRPr="002A6851">
        <w:rPr>
          <w:rFonts w:eastAsia="Calibri"/>
          <w:bCs/>
          <w:color w:val="000000"/>
        </w:rPr>
        <w:t xml:space="preserve"> по арендной плате за земельные участки.</w:t>
      </w:r>
    </w:p>
    <w:p w:rsidR="002A6851" w:rsidRPr="002A6851" w:rsidRDefault="002A6851" w:rsidP="00B850FA">
      <w:pPr>
        <w:ind w:firstLine="709"/>
        <w:jc w:val="both"/>
        <w:rPr>
          <w:rFonts w:eastAsia="Calibri"/>
          <w:bCs/>
          <w:color w:val="000000"/>
        </w:rPr>
      </w:pPr>
    </w:p>
    <w:p w:rsidR="002A6851" w:rsidRPr="002A6851" w:rsidRDefault="002A6851" w:rsidP="00B850FA">
      <w:pPr>
        <w:ind w:firstLine="709"/>
        <w:jc w:val="both"/>
        <w:rPr>
          <w:rFonts w:eastAsia="Calibri"/>
          <w:bCs/>
          <w:color w:val="000000"/>
        </w:rPr>
      </w:pPr>
      <w:proofErr w:type="gramStart"/>
      <w:r w:rsidRPr="002A6851">
        <w:rPr>
          <w:rFonts w:eastAsia="Calibri"/>
          <w:bCs/>
          <w:color w:val="000000"/>
        </w:rPr>
        <w:t xml:space="preserve">Так, например, согласно результатам проведенного аудита эффективности управления и распоряжения земельными ресурсами, находящихся в собственности городского округа «город Якутск», а также земельных ресурсов, расположенных в границах города, государственная собственность на которые не разграничена за 2016-2017 годы и текущий 2018 год, оформленным Актом Контрольно-счетной палаты города Якутска от 12.07.2018 года, по состоянию на 01.07.2018 </w:t>
      </w:r>
      <w:r w:rsidRPr="002A6851">
        <w:rPr>
          <w:rFonts w:eastAsia="Calibri"/>
          <w:bCs/>
          <w:i/>
          <w:color w:val="000000"/>
        </w:rPr>
        <w:t>задолженность по платежам за аренду земельных участков</w:t>
      </w:r>
      <w:proofErr w:type="gramEnd"/>
      <w:r w:rsidRPr="002A6851">
        <w:rPr>
          <w:rFonts w:eastAsia="Calibri"/>
          <w:bCs/>
          <w:color w:val="000000"/>
        </w:rPr>
        <w:t xml:space="preserve"> </w:t>
      </w:r>
      <w:proofErr w:type="gramStart"/>
      <w:r w:rsidRPr="002A6851">
        <w:rPr>
          <w:rFonts w:eastAsia="Calibri"/>
          <w:bCs/>
          <w:color w:val="000000"/>
        </w:rPr>
        <w:t xml:space="preserve">с учетом пени составляла </w:t>
      </w:r>
      <w:r w:rsidRPr="002A6851">
        <w:rPr>
          <w:rFonts w:eastAsia="Calibri"/>
          <w:b/>
          <w:bCs/>
          <w:color w:val="000000"/>
        </w:rPr>
        <w:t>966 128,9 тыс. рублей</w:t>
      </w:r>
      <w:r w:rsidRPr="002A6851">
        <w:rPr>
          <w:rFonts w:eastAsia="Calibri"/>
          <w:bCs/>
          <w:color w:val="000000"/>
        </w:rPr>
        <w:t>.</w:t>
      </w:r>
      <w:proofErr w:type="gramEnd"/>
      <w:r w:rsidRPr="002A6851">
        <w:rPr>
          <w:rFonts w:eastAsia="Calibri"/>
          <w:bCs/>
          <w:color w:val="000000"/>
        </w:rPr>
        <w:t xml:space="preserve"> При этом </w:t>
      </w:r>
      <w:r w:rsidRPr="002A6851">
        <w:rPr>
          <w:rFonts w:eastAsia="Calibri"/>
          <w:bCs/>
          <w:i/>
          <w:color w:val="000000"/>
        </w:rPr>
        <w:t>просроченная задолженность</w:t>
      </w:r>
      <w:r w:rsidRPr="002A6851">
        <w:rPr>
          <w:rFonts w:eastAsia="Calibri"/>
          <w:bCs/>
          <w:color w:val="000000"/>
        </w:rPr>
        <w:t xml:space="preserve"> составляла </w:t>
      </w:r>
      <w:r w:rsidRPr="002A6851">
        <w:rPr>
          <w:rFonts w:eastAsia="Calibri"/>
          <w:b/>
          <w:bCs/>
          <w:color w:val="000000"/>
        </w:rPr>
        <w:t>587 976,0 тыс. рублей</w:t>
      </w:r>
      <w:r w:rsidRPr="002A6851">
        <w:rPr>
          <w:rFonts w:eastAsia="Calibri"/>
          <w:bCs/>
          <w:color w:val="000000"/>
        </w:rPr>
        <w:t xml:space="preserve"> или 60,9% от общей суммы дебиторской </w:t>
      </w:r>
      <w:r w:rsidRPr="002A6851">
        <w:t>задолженности</w:t>
      </w:r>
      <w:r w:rsidRPr="002A6851">
        <w:rPr>
          <w:rFonts w:eastAsia="Calibri"/>
          <w:bCs/>
          <w:color w:val="000000"/>
        </w:rPr>
        <w:t xml:space="preserve">, а задолженность в сумме </w:t>
      </w:r>
      <w:r w:rsidRPr="002A6851">
        <w:rPr>
          <w:rFonts w:eastAsia="Calibri"/>
          <w:b/>
          <w:bCs/>
          <w:color w:val="000000"/>
        </w:rPr>
        <w:t>493 349,7 тыс. рублей</w:t>
      </w:r>
      <w:r w:rsidRPr="002A6851">
        <w:rPr>
          <w:rFonts w:eastAsia="Calibri"/>
          <w:bCs/>
          <w:color w:val="000000"/>
        </w:rPr>
        <w:t xml:space="preserve"> (51,1% от общей суммы дебиторской задолженности) это </w:t>
      </w:r>
      <w:r w:rsidRPr="002A6851">
        <w:rPr>
          <w:rFonts w:eastAsia="Calibri"/>
          <w:bCs/>
          <w:i/>
          <w:color w:val="000000"/>
        </w:rPr>
        <w:t>задолженность с истекшим сроком исковой давности с высокой вероятностью списания</w:t>
      </w:r>
      <w:r w:rsidRPr="002A6851">
        <w:rPr>
          <w:rFonts w:eastAsia="Calibri"/>
          <w:bCs/>
          <w:color w:val="000000"/>
        </w:rPr>
        <w:t>.</w:t>
      </w:r>
    </w:p>
    <w:p w:rsidR="002A6851" w:rsidRPr="002A6851" w:rsidRDefault="002A6851" w:rsidP="00B850FA">
      <w:pPr>
        <w:ind w:firstLine="709"/>
        <w:jc w:val="both"/>
        <w:rPr>
          <w:rFonts w:eastAsia="Calibri"/>
          <w:bCs/>
          <w:color w:val="000000"/>
        </w:rPr>
      </w:pPr>
      <w:proofErr w:type="gramStart"/>
      <w:r w:rsidRPr="002A6851">
        <w:rPr>
          <w:rFonts w:eastAsia="Calibri"/>
          <w:bCs/>
          <w:i/>
          <w:color w:val="000000"/>
        </w:rPr>
        <w:t xml:space="preserve">В </w:t>
      </w:r>
      <w:r w:rsidRPr="00A0295A">
        <w:rPr>
          <w:rFonts w:eastAsia="Calibri"/>
          <w:b/>
          <w:bCs/>
          <w:i/>
          <w:color w:val="000000"/>
        </w:rPr>
        <w:t>нарушение</w:t>
      </w:r>
      <w:r w:rsidRPr="002A6851">
        <w:rPr>
          <w:rFonts w:eastAsia="Calibri"/>
          <w:bCs/>
          <w:i/>
          <w:color w:val="000000"/>
        </w:rPr>
        <w:t xml:space="preserve"> п. 5</w:t>
      </w:r>
      <w:r w:rsidRPr="002A6851">
        <w:rPr>
          <w:rFonts w:eastAsia="Calibri"/>
          <w:bCs/>
          <w:color w:val="000000"/>
        </w:rPr>
        <w:t xml:space="preserve"> постановления Окружной администрации г. Якутска от 14.10.2013 № 243п «Об основных направлениях налоговой, бюджетной и долговой политики городского округа «город Якутск» на 2014-2016 годы» наблюдается </w:t>
      </w:r>
      <w:r w:rsidRPr="002A6851">
        <w:rPr>
          <w:rFonts w:eastAsia="Calibri"/>
          <w:b/>
          <w:bCs/>
          <w:i/>
          <w:color w:val="000000"/>
        </w:rPr>
        <w:t>неэффективность мероприятий со стороны Департамента имущественных и земельных отношений Окружной администрации г. Якутска, МКУ «Агентство земельных отношений», Правового департамента Окружной администрации г. Якутска</w:t>
      </w:r>
      <w:r w:rsidRPr="002A6851">
        <w:rPr>
          <w:rFonts w:eastAsia="Calibri"/>
          <w:bCs/>
          <w:color w:val="000000"/>
        </w:rPr>
        <w:t xml:space="preserve"> по сокращению задолженности по администрируемым доходам, принятию мер по</w:t>
      </w:r>
      <w:proofErr w:type="gramEnd"/>
      <w:r w:rsidRPr="002A6851">
        <w:rPr>
          <w:rFonts w:eastAsia="Calibri"/>
          <w:bCs/>
          <w:color w:val="000000"/>
        </w:rPr>
        <w:t xml:space="preserve"> взысканию </w:t>
      </w:r>
      <w:r w:rsidRPr="002A6851">
        <w:t>задолженности</w:t>
      </w:r>
      <w:r w:rsidRPr="002A6851">
        <w:rPr>
          <w:rFonts w:eastAsia="Calibri"/>
          <w:bCs/>
          <w:color w:val="000000"/>
        </w:rPr>
        <w:t xml:space="preserve"> (своевременное ведение </w:t>
      </w:r>
      <w:proofErr w:type="spellStart"/>
      <w:r w:rsidRPr="002A6851">
        <w:rPr>
          <w:rFonts w:eastAsia="Calibri"/>
          <w:bCs/>
          <w:color w:val="000000"/>
        </w:rPr>
        <w:t>претензионно</w:t>
      </w:r>
      <w:proofErr w:type="spellEnd"/>
      <w:r w:rsidRPr="002A6851">
        <w:rPr>
          <w:rFonts w:eastAsia="Calibri"/>
          <w:bCs/>
          <w:color w:val="000000"/>
        </w:rPr>
        <w:t>-исковой работы).</w:t>
      </w:r>
    </w:p>
    <w:p w:rsidR="002A6851" w:rsidRPr="002A6851" w:rsidRDefault="002A6851" w:rsidP="00B850FA">
      <w:pPr>
        <w:ind w:firstLine="709"/>
        <w:jc w:val="both"/>
        <w:rPr>
          <w:rFonts w:eastAsia="Calibri"/>
          <w:bCs/>
          <w:color w:val="000000"/>
        </w:rPr>
      </w:pPr>
      <w:r w:rsidRPr="002A6851">
        <w:rPr>
          <w:rFonts w:eastAsia="Calibri"/>
          <w:b/>
          <w:bCs/>
          <w:i/>
          <w:color w:val="000000"/>
        </w:rPr>
        <w:lastRenderedPageBreak/>
        <w:t>Отсутствие эффективных скоординированных и последовательных действий</w:t>
      </w:r>
      <w:r w:rsidRPr="002A6851">
        <w:rPr>
          <w:rFonts w:eastAsia="Calibri"/>
          <w:bCs/>
          <w:color w:val="000000"/>
        </w:rPr>
        <w:t xml:space="preserve"> по </w:t>
      </w:r>
      <w:r w:rsidRPr="002A6851">
        <w:t>взысканию</w:t>
      </w:r>
      <w:r w:rsidRPr="002A6851">
        <w:rPr>
          <w:rFonts w:eastAsia="Calibri"/>
          <w:bCs/>
          <w:color w:val="000000"/>
        </w:rPr>
        <w:t xml:space="preserve"> задолженности </w:t>
      </w:r>
      <w:r w:rsidRPr="002A6851">
        <w:rPr>
          <w:rFonts w:eastAsia="Calibri"/>
          <w:b/>
          <w:bCs/>
          <w:i/>
          <w:color w:val="000000"/>
        </w:rPr>
        <w:t>вызывает ежегодный рост задолженности</w:t>
      </w:r>
      <w:r w:rsidRPr="002A6851">
        <w:rPr>
          <w:rFonts w:eastAsia="Calibri"/>
          <w:bCs/>
          <w:color w:val="000000"/>
        </w:rPr>
        <w:t xml:space="preserve"> по платежам за аренду земельных участков, в том числе просроченной задолженности.</w:t>
      </w:r>
    </w:p>
    <w:p w:rsidR="002A6851" w:rsidRPr="002A6851" w:rsidRDefault="002A6851" w:rsidP="00B850FA">
      <w:pPr>
        <w:ind w:firstLine="709"/>
        <w:jc w:val="both"/>
        <w:rPr>
          <w:rFonts w:eastAsia="Calibri"/>
          <w:bCs/>
          <w:color w:val="000000"/>
        </w:rPr>
      </w:pPr>
    </w:p>
    <w:p w:rsidR="002A6851" w:rsidRPr="002A6851" w:rsidRDefault="002A6851" w:rsidP="00B850FA">
      <w:pPr>
        <w:ind w:firstLine="709"/>
        <w:jc w:val="both"/>
        <w:rPr>
          <w:rFonts w:eastAsia="Calibri"/>
          <w:bCs/>
          <w:color w:val="000000"/>
        </w:rPr>
      </w:pPr>
      <w:proofErr w:type="gramStart"/>
      <w:r w:rsidRPr="002A6851">
        <w:rPr>
          <w:rFonts w:eastAsia="Calibri"/>
          <w:bCs/>
          <w:color w:val="000000"/>
        </w:rPr>
        <w:t xml:space="preserve">Исходя из изложенного, </w:t>
      </w:r>
      <w:r w:rsidR="00B850FA">
        <w:rPr>
          <w:rFonts w:eastAsia="Calibri"/>
          <w:b/>
          <w:bCs/>
          <w:i/>
          <w:color w:val="000000"/>
        </w:rPr>
        <w:t>К</w:t>
      </w:r>
      <w:r w:rsidRPr="002A6851">
        <w:rPr>
          <w:rFonts w:eastAsia="Calibri"/>
          <w:b/>
          <w:bCs/>
          <w:i/>
          <w:color w:val="000000"/>
        </w:rPr>
        <w:t>онтрольно-счетная палата предлагает</w:t>
      </w:r>
      <w:r w:rsidRPr="002A6851">
        <w:rPr>
          <w:rFonts w:eastAsia="Calibri"/>
          <w:bCs/>
          <w:color w:val="000000"/>
        </w:rPr>
        <w:t xml:space="preserve"> в формуле </w:t>
      </w:r>
      <w:proofErr w:type="spellStart"/>
      <w:r w:rsidRPr="002A6851">
        <w:rPr>
          <w:rFonts w:eastAsia="Calibri"/>
          <w:bCs/>
          <w:color w:val="000000"/>
        </w:rPr>
        <w:t>рассчета</w:t>
      </w:r>
      <w:proofErr w:type="spellEnd"/>
      <w:r w:rsidRPr="002A6851">
        <w:rPr>
          <w:bCs/>
        </w:rPr>
        <w:t xml:space="preserve"> прогнозной суммы арендной платы за земельные участки коэффициент собираемости (</w:t>
      </w:r>
      <w:r w:rsidRPr="002A6851">
        <w:rPr>
          <w:b/>
          <w:bCs/>
        </w:rPr>
        <w:t>Кс)</w:t>
      </w:r>
      <w:r w:rsidRPr="002A6851">
        <w:rPr>
          <w:bCs/>
        </w:rPr>
        <w:t xml:space="preserve"> </w:t>
      </w:r>
      <w:r w:rsidRPr="002A6851">
        <w:rPr>
          <w:b/>
          <w:bCs/>
          <w:i/>
        </w:rPr>
        <w:t>заменить на коэффициент целевой</w:t>
      </w:r>
      <w:r w:rsidRPr="002A6851">
        <w:rPr>
          <w:bCs/>
        </w:rPr>
        <w:t xml:space="preserve"> (</w:t>
      </w:r>
      <w:proofErr w:type="spellStart"/>
      <w:r w:rsidRPr="002A6851">
        <w:rPr>
          <w:b/>
          <w:bCs/>
        </w:rPr>
        <w:t>Кц</w:t>
      </w:r>
      <w:proofErr w:type="spellEnd"/>
      <w:r w:rsidRPr="002A6851">
        <w:rPr>
          <w:bCs/>
        </w:rPr>
        <w:t>), размер которого устанавливается решением Якутской городской Думы:</w:t>
      </w:r>
      <w:proofErr w:type="gramEnd"/>
    </w:p>
    <w:p w:rsidR="002A6851" w:rsidRDefault="002A6851" w:rsidP="00B850FA">
      <w:pPr>
        <w:ind w:firstLine="709"/>
        <w:jc w:val="both"/>
        <w:rPr>
          <w:b/>
          <w:bCs/>
        </w:rPr>
      </w:pPr>
      <w:proofErr w:type="spellStart"/>
      <w:r w:rsidRPr="002A6851">
        <w:rPr>
          <w:b/>
          <w:bCs/>
          <w:lang w:val="en-US"/>
        </w:rPr>
        <w:t>Enr</w:t>
      </w:r>
      <w:proofErr w:type="spellEnd"/>
      <w:r w:rsidRPr="002A6851">
        <w:rPr>
          <w:b/>
          <w:bCs/>
        </w:rPr>
        <w:t xml:space="preserve"> = (</w:t>
      </w:r>
      <w:proofErr w:type="spellStart"/>
      <w:r w:rsidRPr="002A6851">
        <w:rPr>
          <w:b/>
          <w:bCs/>
          <w:lang w:val="en-US"/>
        </w:rPr>
        <w:t>Epx</w:t>
      </w:r>
      <w:proofErr w:type="spellEnd"/>
      <w:r w:rsidRPr="002A6851">
        <w:rPr>
          <w:b/>
          <w:bCs/>
        </w:rPr>
        <w:t xml:space="preserve"> + </w:t>
      </w:r>
      <w:proofErr w:type="spellStart"/>
      <w:r w:rsidRPr="002A6851">
        <w:rPr>
          <w:b/>
          <w:bCs/>
        </w:rPr>
        <w:t>Еу</w:t>
      </w:r>
      <w:proofErr w:type="spellEnd"/>
      <w:r w:rsidRPr="002A6851">
        <w:rPr>
          <w:b/>
          <w:bCs/>
        </w:rPr>
        <w:t xml:space="preserve">) * </w:t>
      </w:r>
      <w:proofErr w:type="spellStart"/>
      <w:r w:rsidRPr="002A6851">
        <w:rPr>
          <w:b/>
          <w:bCs/>
        </w:rPr>
        <w:t>Кц</w:t>
      </w:r>
      <w:proofErr w:type="spellEnd"/>
      <w:r w:rsidRPr="002A6851">
        <w:rPr>
          <w:b/>
          <w:bCs/>
        </w:rPr>
        <w:t xml:space="preserve"> + </w:t>
      </w:r>
      <w:proofErr w:type="spellStart"/>
      <w:r w:rsidRPr="002A6851">
        <w:rPr>
          <w:b/>
          <w:bCs/>
        </w:rPr>
        <w:t>Вд</w:t>
      </w:r>
      <w:proofErr w:type="spellEnd"/>
    </w:p>
    <w:p w:rsidR="002A6851" w:rsidRPr="002A6851" w:rsidRDefault="002A6851" w:rsidP="00B850FA">
      <w:pPr>
        <w:ind w:firstLine="709"/>
        <w:jc w:val="both"/>
      </w:pPr>
      <w:proofErr w:type="gramStart"/>
      <w:r w:rsidRPr="002A6851">
        <w:t xml:space="preserve">В заключении на проект решения Якутской городской думы «О внесении изменений в решение Якутской городской Думы от 25 декабря 2018 года РЯГД-4-1 «О бюджете городского округа «город Якутск» на 2019 год и на плановый период 2020 и 2021 годов»», Контрольно-счетная палата города Якутска рекомендовала Окружной администрации города Якутска, </w:t>
      </w:r>
      <w:r w:rsidRPr="002A6851">
        <w:rPr>
          <w:b/>
          <w:i/>
        </w:rPr>
        <w:t>в условиях ограниченности доходных источников бюджета, в целях снижения долговой нагрузки на</w:t>
      </w:r>
      <w:proofErr w:type="gramEnd"/>
      <w:r w:rsidRPr="002A6851">
        <w:rPr>
          <w:b/>
          <w:i/>
        </w:rPr>
        <w:t xml:space="preserve"> </w:t>
      </w:r>
      <w:proofErr w:type="gramStart"/>
      <w:r w:rsidRPr="002A6851">
        <w:rPr>
          <w:b/>
          <w:i/>
        </w:rPr>
        <w:t>бюджет городского округа</w:t>
      </w:r>
      <w:r w:rsidRPr="002A6851">
        <w:t xml:space="preserve">, связанной с привлечением кредитов кредитных организаций, поручить Департаменту имущественных и земельных отношений Окружной администрации города Якутска </w:t>
      </w:r>
      <w:r w:rsidRPr="002A6851">
        <w:rPr>
          <w:b/>
          <w:i/>
        </w:rPr>
        <w:t>довести собираемость платежей за аренду земельных участков до 90% (с нынешних 60%) путем безусловного исполнения</w:t>
      </w:r>
      <w:r w:rsidRPr="002A6851">
        <w:t xml:space="preserve"> МКУ «Агентство земельных отношений», Правовым департаментом Окружной администрации города Якутска </w:t>
      </w:r>
      <w:r w:rsidRPr="002A6851">
        <w:rPr>
          <w:b/>
          <w:i/>
        </w:rPr>
        <w:t>постановления Окружной администрации города Якутска от 17 июля 2018 №214п</w:t>
      </w:r>
      <w:r w:rsidRPr="002A6851">
        <w:t xml:space="preserve"> «Порядок досрочного расторжения договора аренды земельного</w:t>
      </w:r>
      <w:proofErr w:type="gramEnd"/>
      <w:r w:rsidRPr="002A6851">
        <w:t xml:space="preserve"> участка, находящегося в муниципальной собственности или государственная собственность на который не разграничена, на территории городского округа «город Якутск», в случае </w:t>
      </w:r>
      <w:proofErr w:type="gramStart"/>
      <w:r w:rsidRPr="002A6851">
        <w:t>не внесения</w:t>
      </w:r>
      <w:proofErr w:type="gramEnd"/>
      <w:r w:rsidRPr="002A6851">
        <w:t xml:space="preserve"> арендатором арендной платы более двух раз подряд по истечении установленного договором срока». </w:t>
      </w:r>
      <w:r w:rsidRPr="002A6851">
        <w:rPr>
          <w:b/>
          <w:i/>
        </w:rPr>
        <w:t>Рекомендация была принята без разногласий</w:t>
      </w:r>
      <w:r w:rsidRPr="002A6851">
        <w:t xml:space="preserve"> постоянной комиссией Якутской городской Думы по бюджетно-экономической политике и Департаментом финансов Окружной администрации города Якутска.</w:t>
      </w:r>
    </w:p>
    <w:p w:rsidR="002A6851" w:rsidRPr="002A6851" w:rsidRDefault="002A6851" w:rsidP="00B850FA">
      <w:pPr>
        <w:ind w:firstLine="709"/>
        <w:jc w:val="both"/>
        <w:rPr>
          <w:rFonts w:eastAsia="Calibri"/>
          <w:bCs/>
          <w:color w:val="000000"/>
        </w:rPr>
      </w:pPr>
      <w:r w:rsidRPr="002A6851">
        <w:rPr>
          <w:rFonts w:eastAsia="Calibri"/>
          <w:bCs/>
          <w:color w:val="000000"/>
        </w:rPr>
        <w:t xml:space="preserve">Следовательно, </w:t>
      </w:r>
      <w:r w:rsidRPr="002A6851">
        <w:rPr>
          <w:rFonts w:eastAsia="Calibri"/>
          <w:b/>
          <w:bCs/>
          <w:i/>
          <w:color w:val="000000"/>
        </w:rPr>
        <w:t>целевой коэффициент</w:t>
      </w:r>
      <w:r w:rsidR="00B850FA">
        <w:rPr>
          <w:rFonts w:eastAsia="Calibri"/>
          <w:bCs/>
          <w:color w:val="000000"/>
        </w:rPr>
        <w:t xml:space="preserve"> рас</w:t>
      </w:r>
      <w:r w:rsidRPr="002A6851">
        <w:rPr>
          <w:rFonts w:eastAsia="Calibri"/>
          <w:bCs/>
          <w:color w:val="000000"/>
        </w:rPr>
        <w:t>чета</w:t>
      </w:r>
      <w:r w:rsidRPr="002A6851">
        <w:rPr>
          <w:bCs/>
        </w:rPr>
        <w:t xml:space="preserve"> прогнозной суммы арендной платы за земельные участки</w:t>
      </w:r>
      <w:r w:rsidRPr="002A6851">
        <w:rPr>
          <w:rFonts w:eastAsia="Calibri"/>
          <w:bCs/>
          <w:color w:val="000000"/>
        </w:rPr>
        <w:t xml:space="preserve"> может быть установлен </w:t>
      </w:r>
      <w:r w:rsidRPr="002A6851">
        <w:rPr>
          <w:rFonts w:eastAsia="Calibri"/>
          <w:b/>
          <w:bCs/>
          <w:color w:val="000000"/>
        </w:rPr>
        <w:t>в размере 0,9-0,95</w:t>
      </w:r>
      <w:r w:rsidRPr="002A6851">
        <w:rPr>
          <w:rFonts w:eastAsia="Calibri"/>
          <w:bCs/>
          <w:color w:val="000000"/>
        </w:rPr>
        <w:t>.</w:t>
      </w:r>
    </w:p>
    <w:p w:rsidR="002A6851" w:rsidRPr="002A6851" w:rsidRDefault="002A6851" w:rsidP="00B850FA">
      <w:pPr>
        <w:ind w:firstLine="709"/>
        <w:jc w:val="both"/>
        <w:rPr>
          <w:rFonts w:eastAsia="Calibri"/>
          <w:bCs/>
          <w:color w:val="000000"/>
        </w:rPr>
      </w:pPr>
    </w:p>
    <w:p w:rsidR="002A6851" w:rsidRPr="002A6851" w:rsidRDefault="002A6851" w:rsidP="00B850FA">
      <w:pPr>
        <w:ind w:firstLine="709"/>
        <w:jc w:val="both"/>
        <w:rPr>
          <w:rFonts w:eastAsia="Calibri"/>
          <w:bCs/>
          <w:color w:val="000000"/>
        </w:rPr>
      </w:pPr>
      <w:r w:rsidRPr="002A6851">
        <w:rPr>
          <w:rFonts w:eastAsia="Calibri"/>
          <w:b/>
          <w:bCs/>
          <w:i/>
          <w:color w:val="000000"/>
        </w:rPr>
        <w:t>Особо необходимо отметить</w:t>
      </w:r>
      <w:r w:rsidRPr="002A6851">
        <w:rPr>
          <w:rFonts w:eastAsia="Calibri"/>
          <w:bCs/>
          <w:color w:val="000000"/>
        </w:rPr>
        <w:t>, что МКУ «Агентство земельных отношений»</w:t>
      </w:r>
      <w:r w:rsidRPr="002A6851">
        <w:rPr>
          <w:rFonts w:eastAsia="Calibri"/>
          <w:b/>
          <w:bCs/>
          <w:i/>
          <w:color w:val="000000"/>
        </w:rPr>
        <w:t xml:space="preserve"> не проверило все пункты </w:t>
      </w:r>
      <w:r w:rsidRPr="002A6851">
        <w:rPr>
          <w:b/>
          <w:i/>
        </w:rPr>
        <w:t>Методики</w:t>
      </w:r>
      <w:r w:rsidRPr="002A6851">
        <w:t xml:space="preserve"> прогнозирования поступлений доходов в бюджет городского округа «город Якутск» главным </w:t>
      </w:r>
      <w:proofErr w:type="gramStart"/>
      <w:r w:rsidRPr="002A6851">
        <w:t>администратором</w:t>
      </w:r>
      <w:proofErr w:type="gramEnd"/>
      <w:r w:rsidRPr="002A6851">
        <w:t xml:space="preserve"> по которым является </w:t>
      </w:r>
      <w:r w:rsidRPr="002A6851">
        <w:rPr>
          <w:bCs/>
          <w:color w:val="000000"/>
        </w:rPr>
        <w:t xml:space="preserve">Департамент </w:t>
      </w:r>
      <w:r w:rsidRPr="002A6851">
        <w:rPr>
          <w:rFonts w:eastAsia="Calibri"/>
          <w:bCs/>
          <w:color w:val="000000"/>
        </w:rPr>
        <w:t>имущественных</w:t>
      </w:r>
      <w:r w:rsidRPr="002A6851">
        <w:rPr>
          <w:bCs/>
          <w:color w:val="000000"/>
        </w:rPr>
        <w:t xml:space="preserve"> и земельных отношений Окружной администрации города Якутска</w:t>
      </w:r>
      <w:r w:rsidRPr="002A6851">
        <w:t xml:space="preserve">, </w:t>
      </w:r>
      <w:r w:rsidRPr="002A6851">
        <w:rPr>
          <w:bCs/>
          <w:color w:val="000000"/>
        </w:rPr>
        <w:t xml:space="preserve">утвержденной приказом Департамента имущественных и земельных отношений от 28.09.2016 года №59 на </w:t>
      </w:r>
      <w:r w:rsidRPr="002A6851">
        <w:rPr>
          <w:rFonts w:eastAsia="Calibri"/>
          <w:b/>
          <w:bCs/>
          <w:i/>
          <w:color w:val="000000"/>
        </w:rPr>
        <w:t xml:space="preserve">соответствие </w:t>
      </w:r>
      <w:r w:rsidRPr="002A6851">
        <w:rPr>
          <w:b/>
          <w:bCs/>
          <w:i/>
          <w:color w:val="000000"/>
        </w:rPr>
        <w:t>Общим требованиям к методике прогнозирования</w:t>
      </w:r>
      <w:r w:rsidRPr="002A6851">
        <w:rPr>
          <w:bCs/>
          <w:color w:val="000000"/>
        </w:rPr>
        <w:t xml:space="preserve"> </w:t>
      </w:r>
      <w:r w:rsidRPr="002A6851">
        <w:rPr>
          <w:b/>
          <w:bCs/>
          <w:i/>
          <w:color w:val="000000"/>
        </w:rPr>
        <w:t>поступлений доходов в бюджеты бюджетной системы Российской Федерации</w:t>
      </w:r>
      <w:r w:rsidRPr="002A6851">
        <w:rPr>
          <w:bCs/>
          <w:color w:val="000000"/>
        </w:rPr>
        <w:t xml:space="preserve">, утвержденной постановлением Правительства Российской Федерации от 23.06.2016 №574. </w:t>
      </w:r>
      <w:proofErr w:type="gramStart"/>
      <w:r w:rsidRPr="002A6851">
        <w:rPr>
          <w:b/>
          <w:bCs/>
          <w:i/>
          <w:color w:val="000000"/>
        </w:rPr>
        <w:t>Так, подпункт «б» пункта 7 настоящего Постановления</w:t>
      </w:r>
      <w:r w:rsidRPr="002A6851">
        <w:rPr>
          <w:bCs/>
          <w:color w:val="000000"/>
        </w:rPr>
        <w:t xml:space="preserve"> предписывает определять прогнозные суммы доходов от дивидендов по акциям, принадлежащим городскому округу, доходов от перечисления части прибыли муниципальных унитарных предприятий </w:t>
      </w:r>
      <w:r w:rsidRPr="002A6851">
        <w:rPr>
          <w:b/>
          <w:bCs/>
          <w:i/>
          <w:color w:val="000000"/>
        </w:rPr>
        <w:t>исходя из величины чистой прибыли</w:t>
      </w:r>
      <w:r w:rsidRPr="002A6851">
        <w:rPr>
          <w:bCs/>
          <w:color w:val="000000"/>
        </w:rPr>
        <w:t xml:space="preserve"> хозяйственных обществ, подтвержденной бухгалтерскими документами, в то время как </w:t>
      </w:r>
      <w:r w:rsidRPr="002A6851">
        <w:rPr>
          <w:b/>
          <w:i/>
        </w:rPr>
        <w:t>Методика прогнозирования</w:t>
      </w:r>
      <w:r w:rsidRPr="002A6851">
        <w:rPr>
          <w:b/>
          <w:bCs/>
          <w:i/>
          <w:color w:val="000000"/>
        </w:rPr>
        <w:t>, разработанная Департаментом</w:t>
      </w:r>
      <w:r w:rsidRPr="002A6851">
        <w:rPr>
          <w:bCs/>
          <w:color w:val="000000"/>
        </w:rPr>
        <w:t xml:space="preserve"> имущественных и земельных отношений предписывает определять прогнозные доходы </w:t>
      </w:r>
      <w:r w:rsidRPr="002A6851">
        <w:rPr>
          <w:b/>
          <w:bCs/>
          <w:i/>
          <w:color w:val="000000"/>
        </w:rPr>
        <w:t>как среднегодовую сумму от поступления дивидендов, части</w:t>
      </w:r>
      <w:proofErr w:type="gramEnd"/>
      <w:r w:rsidRPr="002A6851">
        <w:rPr>
          <w:b/>
          <w:bCs/>
          <w:i/>
          <w:color w:val="000000"/>
        </w:rPr>
        <w:t xml:space="preserve"> прибыли за три года (пункты 1.1, 1,3 Методики), что является прямым нарушением </w:t>
      </w:r>
      <w:r w:rsidRPr="002A6851">
        <w:rPr>
          <w:bCs/>
          <w:color w:val="000000"/>
        </w:rPr>
        <w:t xml:space="preserve">постановления Правительства Российской Федерации. </w:t>
      </w:r>
    </w:p>
    <w:p w:rsidR="002A6851" w:rsidRPr="002A6851" w:rsidRDefault="002A6851" w:rsidP="00B850FA">
      <w:pPr>
        <w:ind w:firstLine="709"/>
        <w:jc w:val="both"/>
      </w:pPr>
    </w:p>
    <w:p w:rsidR="002A6851" w:rsidRPr="002A6851" w:rsidRDefault="002A6851" w:rsidP="00B850FA">
      <w:pPr>
        <w:ind w:firstLine="709"/>
        <w:contextualSpacing/>
        <w:jc w:val="both"/>
      </w:pPr>
      <w:r w:rsidRPr="002A6851">
        <w:t xml:space="preserve">- </w:t>
      </w:r>
      <w:r w:rsidRPr="002A6851">
        <w:rPr>
          <w:i/>
        </w:rPr>
        <w:t>доходы от продажи права аренды на заключение договоров аренды на земельные участки, государственная собственность на которые не разграничена</w:t>
      </w:r>
      <w:r w:rsidRPr="002A6851">
        <w:t xml:space="preserve"> при уточненном плане 40 000,0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38 164,8 </w:t>
      </w:r>
      <w:proofErr w:type="spellStart"/>
      <w:r w:rsidRPr="002A6851">
        <w:t>тыс.руб</w:t>
      </w:r>
      <w:proofErr w:type="spellEnd"/>
      <w:r w:rsidRPr="002A6851">
        <w:t xml:space="preserve">. или на 95,4%. Отклонение от плана связано с тем, что из 36 объявленных аукционов на сумму 69 476,3 </w:t>
      </w:r>
      <w:proofErr w:type="spellStart"/>
      <w:r w:rsidRPr="002A6851">
        <w:t>тыс.руб</w:t>
      </w:r>
      <w:proofErr w:type="spellEnd"/>
      <w:r w:rsidRPr="002A6851">
        <w:t xml:space="preserve">. состоялось 23 на </w:t>
      </w:r>
      <w:r w:rsidRPr="002A6851">
        <w:lastRenderedPageBreak/>
        <w:t xml:space="preserve">сумму 38 139,4 </w:t>
      </w:r>
      <w:proofErr w:type="spellStart"/>
      <w:r w:rsidRPr="002A6851">
        <w:t>тыс.руб</w:t>
      </w:r>
      <w:proofErr w:type="spellEnd"/>
      <w:r w:rsidRPr="002A6851">
        <w:t xml:space="preserve">. По сравнению с 2017 годом рост дохода составил на 4 890,9 </w:t>
      </w:r>
      <w:proofErr w:type="spellStart"/>
      <w:r w:rsidRPr="002A6851">
        <w:t>тыс</w:t>
      </w:r>
      <w:proofErr w:type="gramStart"/>
      <w:r w:rsidRPr="002A6851">
        <w:t>.р</w:t>
      </w:r>
      <w:proofErr w:type="gramEnd"/>
      <w:r w:rsidRPr="002A6851">
        <w:t>уб</w:t>
      </w:r>
      <w:proofErr w:type="spellEnd"/>
      <w:r w:rsidRPr="002A6851">
        <w:t>. или 14,7%.</w:t>
      </w:r>
    </w:p>
    <w:p w:rsidR="002A6851" w:rsidRPr="002A6851" w:rsidRDefault="002A6851" w:rsidP="00B850FA">
      <w:pPr>
        <w:ind w:firstLine="709"/>
        <w:contextualSpacing/>
        <w:jc w:val="both"/>
      </w:pPr>
      <w:r w:rsidRPr="002A6851">
        <w:t xml:space="preserve">3. </w:t>
      </w:r>
      <w:r w:rsidRPr="002A6851">
        <w:rPr>
          <w:b/>
        </w:rPr>
        <w:t xml:space="preserve">Доходы, получаемые в виде арендной платы за земельные участки, находящиеся в собственности городского округа (за исключением земельных участков муниципальных автономных учреждений) </w:t>
      </w:r>
      <w:r w:rsidRPr="002A6851">
        <w:t xml:space="preserve">при уточненном плане 8 500,0 тыс. руб. исполнение составило 10 565,8 </w:t>
      </w:r>
      <w:proofErr w:type="spellStart"/>
      <w:r w:rsidRPr="002A6851">
        <w:t>тыс</w:t>
      </w:r>
      <w:proofErr w:type="gramStart"/>
      <w:r w:rsidRPr="002A6851">
        <w:t>.р</w:t>
      </w:r>
      <w:proofErr w:type="gramEnd"/>
      <w:r w:rsidRPr="002A6851">
        <w:t>уб</w:t>
      </w:r>
      <w:proofErr w:type="spellEnd"/>
      <w:r w:rsidRPr="002A6851">
        <w:t>. или 124,3 %. Перевыполнение плана обусловлено с оплатой задолженности прошлых лет МУП «</w:t>
      </w:r>
      <w:proofErr w:type="spellStart"/>
      <w:r w:rsidRPr="002A6851">
        <w:t>Теплоэнергия</w:t>
      </w:r>
      <w:proofErr w:type="spellEnd"/>
      <w:r w:rsidRPr="002A6851">
        <w:t>» и МУП «</w:t>
      </w:r>
      <w:proofErr w:type="spellStart"/>
      <w:r w:rsidRPr="002A6851">
        <w:t>Горснаб</w:t>
      </w:r>
      <w:proofErr w:type="spellEnd"/>
      <w:r w:rsidRPr="002A6851">
        <w:t xml:space="preserve">». По сравнению с 2017 годом рост дохода составил на 5 458,2 </w:t>
      </w:r>
      <w:proofErr w:type="spellStart"/>
      <w:r w:rsidRPr="002A6851">
        <w:t>тыс</w:t>
      </w:r>
      <w:proofErr w:type="gramStart"/>
      <w:r w:rsidRPr="002A6851">
        <w:t>.р</w:t>
      </w:r>
      <w:proofErr w:type="gramEnd"/>
      <w:r w:rsidRPr="002A6851">
        <w:t>уб</w:t>
      </w:r>
      <w:proofErr w:type="spellEnd"/>
      <w:r w:rsidRPr="002A6851">
        <w:t>. или 106,9 %.</w:t>
      </w:r>
    </w:p>
    <w:p w:rsidR="002A6851" w:rsidRPr="002A6851" w:rsidRDefault="002A6851" w:rsidP="00B850FA">
      <w:pPr>
        <w:ind w:firstLine="709"/>
        <w:contextualSpacing/>
        <w:jc w:val="both"/>
      </w:pPr>
      <w:r w:rsidRPr="002A6851">
        <w:t xml:space="preserve">4. </w:t>
      </w:r>
      <w:r w:rsidRPr="002A6851">
        <w:rPr>
          <w:b/>
        </w:rPr>
        <w:t xml:space="preserve">Доходы от сдачи в аренду муниципального имущества </w:t>
      </w:r>
      <w:r w:rsidRPr="002A6851">
        <w:t>при уточненном плане 30 621,6 тыс. руб. исполнение составило 35 361,0 тыс. руб. или на 115,5 %. По данному доходу администраторами являются:</w:t>
      </w:r>
    </w:p>
    <w:p w:rsidR="002A6851" w:rsidRPr="002A6851" w:rsidRDefault="002A6851" w:rsidP="00B850FA">
      <w:pPr>
        <w:ind w:firstLine="709"/>
        <w:jc w:val="both"/>
      </w:pPr>
      <w:r w:rsidRPr="002A6851">
        <w:rPr>
          <w:b/>
        </w:rPr>
        <w:t xml:space="preserve">- </w:t>
      </w:r>
      <w:r w:rsidRPr="002A6851">
        <w:t xml:space="preserve">МКУ «Служба информации, контроля и рекламы» при уточненном плане 25 000,0 тыс. руб. исполнение составило 29 523,0 тыс. руб. или на 118,1%. По сравнению с 2017 годом рост поступления составил 9 510,0 </w:t>
      </w:r>
      <w:proofErr w:type="spellStart"/>
      <w:r w:rsidRPr="002A6851">
        <w:t>тыс</w:t>
      </w:r>
      <w:proofErr w:type="gramStart"/>
      <w:r w:rsidRPr="002A6851">
        <w:t>.р</w:t>
      </w:r>
      <w:proofErr w:type="gramEnd"/>
      <w:r w:rsidRPr="002A6851">
        <w:t>уб</w:t>
      </w:r>
      <w:proofErr w:type="spellEnd"/>
      <w:r w:rsidRPr="002A6851">
        <w:t xml:space="preserve">. или на 47,5%, в связи с проведением в течении 2018г. аукционов на право заключение договоров на установку рекламных конструкций по итогам которого заключено 149 договоров аренды. </w:t>
      </w:r>
    </w:p>
    <w:p w:rsidR="002A6851" w:rsidRPr="002A6851" w:rsidRDefault="002A6851" w:rsidP="00B850FA">
      <w:pPr>
        <w:ind w:firstLine="709"/>
        <w:jc w:val="both"/>
      </w:pPr>
      <w:r w:rsidRPr="002A6851">
        <w:t xml:space="preserve">- Департамент имущественных и земельных отношений при уточненном плане 5 621,6 тыс. руб. исполнение составило 5 838,0 тыс. руб. или на 103,9%. По сравнению с 2017 годом снижение поступления на 1 374,4 тыс. руб. или 19%, в связи с расторжением 5 договоров аренды с годовым начислением 335,9 </w:t>
      </w:r>
      <w:proofErr w:type="spellStart"/>
      <w:r w:rsidRPr="002A6851">
        <w:t>тыс</w:t>
      </w:r>
      <w:proofErr w:type="gramStart"/>
      <w:r w:rsidRPr="002A6851">
        <w:t>.р</w:t>
      </w:r>
      <w:proofErr w:type="gramEnd"/>
      <w:r w:rsidRPr="002A6851">
        <w:t>уб</w:t>
      </w:r>
      <w:proofErr w:type="spellEnd"/>
      <w:r w:rsidRPr="002A6851">
        <w:t xml:space="preserve">., а также с несвоевременной оплатой арендаторами муниципального имущества. За 2017 год количество договоров аренды 38 с годовым начислением 7 095,4 </w:t>
      </w:r>
      <w:proofErr w:type="spellStart"/>
      <w:r w:rsidRPr="002A6851">
        <w:t>тыс</w:t>
      </w:r>
      <w:proofErr w:type="gramStart"/>
      <w:r w:rsidRPr="002A6851">
        <w:t>.р</w:t>
      </w:r>
      <w:proofErr w:type="gramEnd"/>
      <w:r w:rsidRPr="002A6851">
        <w:t>уб</w:t>
      </w:r>
      <w:proofErr w:type="spellEnd"/>
      <w:r w:rsidRPr="002A6851">
        <w:t xml:space="preserve">., за 2018 год количество договоров 33 с годовым начислением 6 521,4 </w:t>
      </w:r>
      <w:proofErr w:type="spellStart"/>
      <w:r w:rsidRPr="002A6851">
        <w:t>тыс.руб</w:t>
      </w:r>
      <w:proofErr w:type="spellEnd"/>
      <w:r w:rsidRPr="002A6851">
        <w:t xml:space="preserve">. </w:t>
      </w:r>
    </w:p>
    <w:p w:rsidR="002A6851" w:rsidRPr="002A6851" w:rsidRDefault="002A6851" w:rsidP="00B850FA">
      <w:pPr>
        <w:ind w:firstLine="709"/>
        <w:jc w:val="both"/>
      </w:pPr>
      <w:r w:rsidRPr="002A6851">
        <w:t xml:space="preserve">5. </w:t>
      </w:r>
      <w:r w:rsidRPr="002A6851">
        <w:rPr>
          <w:b/>
        </w:rPr>
        <w:t>Доходы от перечисления части прибыли МУП</w:t>
      </w:r>
      <w:r w:rsidRPr="002A6851">
        <w:t xml:space="preserve"> при уточненном плане 2 924,5 тыс. руб. исполнение составило 2 924,5 тыс. руб. или на 100,0%. По сравнению с 2017 годом снижение по доходу составило 214,8 </w:t>
      </w:r>
      <w:proofErr w:type="spellStart"/>
      <w:r w:rsidRPr="002A6851">
        <w:t>тыс</w:t>
      </w:r>
      <w:proofErr w:type="gramStart"/>
      <w:r w:rsidRPr="002A6851">
        <w:t>.р</w:t>
      </w:r>
      <w:proofErr w:type="gramEnd"/>
      <w:r w:rsidRPr="002A6851">
        <w:t>уб</w:t>
      </w:r>
      <w:proofErr w:type="spellEnd"/>
      <w:r w:rsidRPr="002A6851">
        <w:t>. или на 7,3%</w:t>
      </w:r>
    </w:p>
    <w:p w:rsidR="002A6851" w:rsidRPr="002A6851" w:rsidRDefault="002A6851" w:rsidP="00B850FA">
      <w:pPr>
        <w:ind w:firstLine="709"/>
        <w:jc w:val="both"/>
      </w:pPr>
      <w:r w:rsidRPr="002A6851">
        <w:t>По итогам 2018 года перечислили в бюджет часть прибыли следующие предприятия: МУП «</w:t>
      </w:r>
      <w:proofErr w:type="spellStart"/>
      <w:r w:rsidRPr="002A6851">
        <w:t>Теплоэнергия</w:t>
      </w:r>
      <w:proofErr w:type="spellEnd"/>
      <w:r w:rsidRPr="002A6851">
        <w:t>» - 221,2 тыс. руб</w:t>
      </w:r>
      <w:proofErr w:type="gramStart"/>
      <w:r w:rsidRPr="002A6851">
        <w:t>.(</w:t>
      </w:r>
      <w:proofErr w:type="gramEnd"/>
      <w:r w:rsidRPr="002A6851">
        <w:t xml:space="preserve">в </w:t>
      </w:r>
      <w:proofErr w:type="spellStart"/>
      <w:r w:rsidRPr="002A6851">
        <w:t>т.ч</w:t>
      </w:r>
      <w:proofErr w:type="spellEnd"/>
      <w:r w:rsidRPr="002A6851">
        <w:t xml:space="preserve">. задолженность в сумме 91,8 </w:t>
      </w:r>
      <w:proofErr w:type="spellStart"/>
      <w:r w:rsidRPr="002A6851">
        <w:t>тыс.руб</w:t>
      </w:r>
      <w:proofErr w:type="spellEnd"/>
      <w:r w:rsidRPr="002A6851">
        <w:t xml:space="preserve">.), МУП «Пригородная </w:t>
      </w:r>
      <w:proofErr w:type="spellStart"/>
      <w:r w:rsidRPr="002A6851">
        <w:t>теплосетевая</w:t>
      </w:r>
      <w:proofErr w:type="spellEnd"/>
      <w:r w:rsidRPr="002A6851">
        <w:t xml:space="preserve"> компания» – 1,6 тыс. руб. задолженность за МУП «Земельная служба», МУП «Аптеки Якутска» - 563,1 тыс. руб., МУП «</w:t>
      </w:r>
      <w:proofErr w:type="spellStart"/>
      <w:r w:rsidRPr="002A6851">
        <w:t>Горсвет</w:t>
      </w:r>
      <w:proofErr w:type="spellEnd"/>
      <w:r w:rsidRPr="002A6851">
        <w:t>» - 56,0 тыс. руб., МУП «Агентство по развитию территорий» - 158,7 тыс. руб., МУП «</w:t>
      </w:r>
      <w:proofErr w:type="spellStart"/>
      <w:r w:rsidRPr="002A6851">
        <w:t>Жилкомсервис</w:t>
      </w:r>
      <w:proofErr w:type="spellEnd"/>
      <w:r w:rsidRPr="002A6851">
        <w:t xml:space="preserve">» - 1 048,4 тыс.( в </w:t>
      </w:r>
      <w:proofErr w:type="spellStart"/>
      <w:r w:rsidRPr="002A6851">
        <w:t>т.ч</w:t>
      </w:r>
      <w:proofErr w:type="spellEnd"/>
      <w:r w:rsidRPr="002A6851">
        <w:t xml:space="preserve">. задолженность в сумме 394,5 </w:t>
      </w:r>
      <w:proofErr w:type="spellStart"/>
      <w:r w:rsidRPr="002A6851">
        <w:t>тыс.руб</w:t>
      </w:r>
      <w:proofErr w:type="spellEnd"/>
      <w:r w:rsidRPr="002A6851">
        <w:t>.), МКП «Кадастровое бюро» - 229,1 тыс. руб., МУП «</w:t>
      </w:r>
      <w:proofErr w:type="spellStart"/>
      <w:r w:rsidRPr="002A6851">
        <w:t>Горснаб</w:t>
      </w:r>
      <w:proofErr w:type="spellEnd"/>
      <w:r w:rsidRPr="002A6851">
        <w:t>» - 646,5 тыс. руб</w:t>
      </w:r>
      <w:proofErr w:type="gramStart"/>
      <w:r w:rsidRPr="002A6851">
        <w:t>.(</w:t>
      </w:r>
      <w:proofErr w:type="gramEnd"/>
      <w:r w:rsidRPr="002A6851">
        <w:t xml:space="preserve">в </w:t>
      </w:r>
      <w:proofErr w:type="spellStart"/>
      <w:r w:rsidRPr="002A6851">
        <w:t>т.ч</w:t>
      </w:r>
      <w:proofErr w:type="spellEnd"/>
      <w:r w:rsidRPr="002A6851">
        <w:t xml:space="preserve">. задолженность в сумме 637,4 </w:t>
      </w:r>
      <w:proofErr w:type="spellStart"/>
      <w:r w:rsidRPr="002A6851">
        <w:t>тыс.руб</w:t>
      </w:r>
      <w:proofErr w:type="spellEnd"/>
      <w:r w:rsidRPr="002A6851">
        <w:t xml:space="preserve">.). </w:t>
      </w:r>
    </w:p>
    <w:p w:rsidR="002A6851" w:rsidRPr="002A6851" w:rsidRDefault="002A6851" w:rsidP="00BE7BCB">
      <w:pPr>
        <w:numPr>
          <w:ilvl w:val="0"/>
          <w:numId w:val="24"/>
        </w:numPr>
        <w:ind w:left="0" w:firstLine="709"/>
        <w:jc w:val="both"/>
      </w:pPr>
      <w:r w:rsidRPr="002A6851">
        <w:rPr>
          <w:b/>
        </w:rPr>
        <w:t>Прочие поступления от использования имущества, находящегося в собственности ГО</w:t>
      </w:r>
      <w:r w:rsidRPr="002A6851">
        <w:t xml:space="preserve"> (плата за </w:t>
      </w:r>
      <w:proofErr w:type="spellStart"/>
      <w:r w:rsidRPr="002A6851">
        <w:t>найм</w:t>
      </w:r>
      <w:proofErr w:type="spellEnd"/>
      <w:r w:rsidRPr="002A6851">
        <w:t xml:space="preserve"> муниципального жилья) при уточненном плане 4 477,9 тыс. руб. исполнение составило 4 359,2 тыс. руб. или на 97,3%. По сравнению с 2017 годом поступление этого года ниже на 92,8 </w:t>
      </w:r>
      <w:proofErr w:type="spellStart"/>
      <w:r w:rsidRPr="002A6851">
        <w:t>тыс.руб</w:t>
      </w:r>
      <w:proofErr w:type="spellEnd"/>
      <w:r w:rsidRPr="002A6851">
        <w:t>. или 2,1% в связи с проведением в течени</w:t>
      </w:r>
      <w:proofErr w:type="gramStart"/>
      <w:r w:rsidRPr="002A6851">
        <w:t>и</w:t>
      </w:r>
      <w:proofErr w:type="gramEnd"/>
      <w:r w:rsidRPr="002A6851">
        <w:t xml:space="preserve"> 2018 года инвентаризации объектов муниципального жилищного фонда, исключающий приватизированный жилой фонд.</w:t>
      </w:r>
    </w:p>
    <w:p w:rsidR="002A6851" w:rsidRPr="002A6851" w:rsidRDefault="002A6851" w:rsidP="00B850FA">
      <w:pPr>
        <w:ind w:firstLine="709"/>
        <w:jc w:val="both"/>
      </w:pPr>
      <w:r w:rsidRPr="002A6851">
        <w:t xml:space="preserve">По данным МКУ «Департамент жилищных отношений» за 2017 год количество жилого фонда 5 057 объектов с годовым начислением 6 060,9 </w:t>
      </w:r>
      <w:proofErr w:type="spellStart"/>
      <w:r w:rsidRPr="002A6851">
        <w:t>тыс</w:t>
      </w:r>
      <w:proofErr w:type="gramStart"/>
      <w:r w:rsidRPr="002A6851">
        <w:t>.р</w:t>
      </w:r>
      <w:proofErr w:type="gramEnd"/>
      <w:r w:rsidRPr="002A6851">
        <w:t>уб</w:t>
      </w:r>
      <w:proofErr w:type="spellEnd"/>
      <w:r w:rsidRPr="002A6851">
        <w:t xml:space="preserve">., за 2018 год жилого фонда 4 660 объектов с годовым начислением 4 873 </w:t>
      </w:r>
      <w:proofErr w:type="spellStart"/>
      <w:r w:rsidRPr="002A6851">
        <w:t>тыс.руб</w:t>
      </w:r>
      <w:proofErr w:type="spellEnd"/>
      <w:r w:rsidRPr="002A6851">
        <w:t>.</w:t>
      </w:r>
    </w:p>
    <w:p w:rsidR="002A6851" w:rsidRPr="002A6851" w:rsidRDefault="002A6851" w:rsidP="00BE7BCB">
      <w:pPr>
        <w:numPr>
          <w:ilvl w:val="0"/>
          <w:numId w:val="24"/>
        </w:numPr>
        <w:ind w:left="0" w:firstLine="709"/>
        <w:jc w:val="both"/>
      </w:pPr>
      <w:r w:rsidRPr="002A6851">
        <w:rPr>
          <w:b/>
        </w:rPr>
        <w:t xml:space="preserve">Плата за использование лесов, расположенных на землях иных категорий, находящихся в собственности ГО, в части оплаты по договору купли-продаже лесных насаждений </w:t>
      </w:r>
      <w:r w:rsidRPr="002A6851">
        <w:t xml:space="preserve">при уточненном плане 190,0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195,4 </w:t>
      </w:r>
      <w:proofErr w:type="spellStart"/>
      <w:r w:rsidRPr="002A6851">
        <w:t>тыс.руб</w:t>
      </w:r>
      <w:proofErr w:type="spellEnd"/>
      <w:r w:rsidRPr="002A6851">
        <w:t>. или 102,8%.</w:t>
      </w:r>
    </w:p>
    <w:p w:rsidR="002A6851" w:rsidRPr="002A6851" w:rsidRDefault="002A6851" w:rsidP="00BE7BCB">
      <w:pPr>
        <w:numPr>
          <w:ilvl w:val="0"/>
          <w:numId w:val="24"/>
        </w:numPr>
        <w:ind w:left="0" w:firstLine="709"/>
        <w:jc w:val="both"/>
      </w:pPr>
      <w:r w:rsidRPr="002A6851">
        <w:rPr>
          <w:b/>
        </w:rPr>
        <w:t xml:space="preserve">Плата за негативное воздействие на окружающую среду (плата за НВОС) </w:t>
      </w:r>
      <w:r w:rsidRPr="002A6851">
        <w:t xml:space="preserve">при уточненном плане 1 441,4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1 711,0 </w:t>
      </w:r>
      <w:proofErr w:type="spellStart"/>
      <w:r w:rsidRPr="002A6851">
        <w:t>тыс.руб</w:t>
      </w:r>
      <w:proofErr w:type="spellEnd"/>
      <w:r w:rsidRPr="002A6851">
        <w:t>. или на 118,7 %.</w:t>
      </w:r>
    </w:p>
    <w:p w:rsidR="002A6851" w:rsidRPr="002A6851" w:rsidRDefault="00A0295A" w:rsidP="00B850FA">
      <w:pPr>
        <w:ind w:firstLine="709"/>
        <w:jc w:val="both"/>
      </w:pPr>
      <w:r>
        <w:t>9.</w:t>
      </w:r>
      <w:r>
        <w:tab/>
      </w:r>
      <w:r w:rsidR="002A6851" w:rsidRPr="002A6851">
        <w:rPr>
          <w:b/>
        </w:rPr>
        <w:t xml:space="preserve">Прочие доходы от оказания платных услуг получателями средств бюджетов ГО </w:t>
      </w:r>
      <w:r w:rsidR="002A6851" w:rsidRPr="002A6851">
        <w:t>при уточненном плане 1 234,1 тыс. руб. исполнение составило 1 226,0 тыс. руб. или на 99,3%, в том числе:</w:t>
      </w:r>
    </w:p>
    <w:p w:rsidR="002A6851" w:rsidRPr="002A6851" w:rsidRDefault="002A6851" w:rsidP="00B850FA">
      <w:pPr>
        <w:ind w:firstLine="709"/>
        <w:jc w:val="both"/>
      </w:pPr>
      <w:r w:rsidRPr="002A6851">
        <w:lastRenderedPageBreak/>
        <w:t>10</w:t>
      </w:r>
      <w:r w:rsidR="00A0295A">
        <w:rPr>
          <w:b/>
        </w:rPr>
        <w:t>.</w:t>
      </w:r>
      <w:r w:rsidR="00A0295A">
        <w:rPr>
          <w:b/>
        </w:rPr>
        <w:tab/>
      </w:r>
      <w:r w:rsidRPr="002A6851">
        <w:rPr>
          <w:b/>
        </w:rPr>
        <w:t>Прочие доходы от компенсации затрат бюджетов городских округов</w:t>
      </w:r>
      <w:r w:rsidRPr="002A6851">
        <w:t xml:space="preserve"> при уточненном плане 25 000,0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38 384,3 </w:t>
      </w:r>
      <w:proofErr w:type="spellStart"/>
      <w:r w:rsidRPr="002A6851">
        <w:t>тыс.руб</w:t>
      </w:r>
      <w:proofErr w:type="spellEnd"/>
      <w:r w:rsidRPr="002A6851">
        <w:t>. или на 153,5 %.</w:t>
      </w:r>
    </w:p>
    <w:p w:rsidR="002A6851" w:rsidRPr="002A6851" w:rsidRDefault="002A6851" w:rsidP="00BE7BCB">
      <w:pPr>
        <w:numPr>
          <w:ilvl w:val="0"/>
          <w:numId w:val="25"/>
        </w:numPr>
        <w:ind w:left="0" w:firstLine="709"/>
        <w:jc w:val="both"/>
      </w:pPr>
      <w:r w:rsidRPr="002A6851">
        <w:rPr>
          <w:b/>
        </w:rPr>
        <w:t>Доходы от продажи материальных и нематериальных активов</w:t>
      </w:r>
      <w:r w:rsidRPr="002A6851">
        <w:t xml:space="preserve"> при уточненном годовом плане 50 145,4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53 140,6 </w:t>
      </w:r>
      <w:proofErr w:type="spellStart"/>
      <w:r w:rsidRPr="002A6851">
        <w:t>тыс.руб</w:t>
      </w:r>
      <w:proofErr w:type="spellEnd"/>
      <w:r w:rsidRPr="002A6851">
        <w:t>. или 106,0 %, в том числе:</w:t>
      </w:r>
    </w:p>
    <w:p w:rsidR="002A6851" w:rsidRPr="002A6851" w:rsidRDefault="002A6851" w:rsidP="00B850FA">
      <w:pPr>
        <w:ind w:firstLine="709"/>
        <w:jc w:val="both"/>
      </w:pPr>
      <w:r w:rsidRPr="002A6851">
        <w:rPr>
          <w:b/>
        </w:rPr>
        <w:t xml:space="preserve">- </w:t>
      </w:r>
      <w:r w:rsidRPr="002A6851">
        <w:rPr>
          <w:i/>
        </w:rPr>
        <w:t xml:space="preserve">доходы от реализации имущества, находящегося в оперативном управлении учреждений, находящихся в ведении органов управления и ГО </w:t>
      </w:r>
      <w:r w:rsidRPr="002A6851">
        <w:t xml:space="preserve">по данному доходному источнику поступление составило 609,3 </w:t>
      </w:r>
      <w:proofErr w:type="spellStart"/>
      <w:r w:rsidRPr="002A6851">
        <w:t>тыс</w:t>
      </w:r>
      <w:proofErr w:type="gramStart"/>
      <w:r w:rsidRPr="002A6851">
        <w:t>.р</w:t>
      </w:r>
      <w:proofErr w:type="gramEnd"/>
      <w:r w:rsidRPr="002A6851">
        <w:t>уб</w:t>
      </w:r>
      <w:proofErr w:type="spellEnd"/>
      <w:r w:rsidRPr="002A6851">
        <w:t>. без утвержденного плана за продажу муниципального имущества (автотранспорта) по итогам проведенного открытого аукциона;</w:t>
      </w:r>
    </w:p>
    <w:p w:rsidR="002A6851" w:rsidRPr="002A6851" w:rsidRDefault="002A6851" w:rsidP="00B850FA">
      <w:pPr>
        <w:tabs>
          <w:tab w:val="left" w:pos="284"/>
        </w:tabs>
        <w:autoSpaceDE w:val="0"/>
        <w:autoSpaceDN w:val="0"/>
        <w:adjustRightInd w:val="0"/>
        <w:ind w:firstLine="709"/>
        <w:contextualSpacing/>
        <w:jc w:val="both"/>
        <w:outlineLvl w:val="0"/>
      </w:pPr>
      <w:r w:rsidRPr="002A6851">
        <w:rPr>
          <w:i/>
        </w:rPr>
        <w:t xml:space="preserve">- доходы от реализации иного имущества, находящегося в собственности ГО </w:t>
      </w:r>
      <w:r w:rsidRPr="002A6851">
        <w:t xml:space="preserve">при уточненном плане 9 846,4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9 846,4 </w:t>
      </w:r>
      <w:proofErr w:type="spellStart"/>
      <w:r w:rsidRPr="002A6851">
        <w:t>тыс.руб</w:t>
      </w:r>
      <w:proofErr w:type="spellEnd"/>
      <w:r w:rsidRPr="002A6851">
        <w:t xml:space="preserve">. за продажу муниципального имущества - нежилого здания и земельного участка по адресу г. Якутск ул. </w:t>
      </w:r>
      <w:proofErr w:type="spellStart"/>
      <w:r w:rsidRPr="002A6851">
        <w:t>Рыдзинского</w:t>
      </w:r>
      <w:proofErr w:type="spellEnd"/>
      <w:r w:rsidRPr="002A6851">
        <w:t>, д.17, согласно утвержденной решением Якутской городской Думы от 01.03.2017г. №РЯГД-33-13 Программы (прогнозного плана) приватизации муниципального имущества городского округа на 2017-2019г.г.;</w:t>
      </w:r>
    </w:p>
    <w:p w:rsidR="002A6851" w:rsidRPr="002A6851" w:rsidRDefault="002A6851" w:rsidP="00B850FA">
      <w:pPr>
        <w:ind w:firstLine="709"/>
        <w:jc w:val="both"/>
      </w:pPr>
      <w:r w:rsidRPr="002A6851">
        <w:t xml:space="preserve">- </w:t>
      </w:r>
      <w:r w:rsidRPr="002A6851">
        <w:rPr>
          <w:i/>
        </w:rPr>
        <w:t>доходы от продажи земельных участков, государственная собственность на которые не разграничена и которые расположены в границах ГО</w:t>
      </w:r>
      <w:r w:rsidRPr="002A6851">
        <w:t xml:space="preserve"> (поступление доходов от физических лиц) при уточненном плане 10 000,0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7 305,8 </w:t>
      </w:r>
      <w:proofErr w:type="spellStart"/>
      <w:r w:rsidRPr="002A6851">
        <w:t>тыс.руб</w:t>
      </w:r>
      <w:proofErr w:type="spellEnd"/>
      <w:r w:rsidRPr="002A6851">
        <w:t xml:space="preserve">. или на 73,1%. По сравнению с 2017 годом поступление этого года ниже на 5 181,7 </w:t>
      </w:r>
      <w:proofErr w:type="spellStart"/>
      <w:r w:rsidRPr="002A6851">
        <w:t>тыс.руб</w:t>
      </w:r>
      <w:proofErr w:type="spellEnd"/>
      <w:r w:rsidRPr="002A6851">
        <w:t>. или 41,5%.</w:t>
      </w:r>
    </w:p>
    <w:p w:rsidR="002A6851" w:rsidRPr="002A6851" w:rsidRDefault="002A6851" w:rsidP="00B850FA">
      <w:pPr>
        <w:autoSpaceDE w:val="0"/>
        <w:autoSpaceDN w:val="0"/>
        <w:adjustRightInd w:val="0"/>
        <w:ind w:firstLine="709"/>
        <w:jc w:val="both"/>
      </w:pPr>
      <w:r w:rsidRPr="002A6851">
        <w:t xml:space="preserve">- </w:t>
      </w:r>
      <w:r w:rsidRPr="002A6851">
        <w:rPr>
          <w:i/>
        </w:rPr>
        <w:t>доходы от продажи земельных участков, государственная собственность на которые не разграничена и которые расположены в границах ГО</w:t>
      </w:r>
      <w:r w:rsidRPr="002A6851">
        <w:t xml:space="preserve"> (поступление доходов от юридических лиц) администратором дохода является Министерство имущественных и земельных отношений» при уточненном плане 6 000,0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9 338,4 </w:t>
      </w:r>
      <w:proofErr w:type="spellStart"/>
      <w:r w:rsidRPr="002A6851">
        <w:t>тыс.руб</w:t>
      </w:r>
      <w:proofErr w:type="spellEnd"/>
      <w:r w:rsidRPr="002A6851">
        <w:t xml:space="preserve">. или 155,6 %. По сравнению с 2017 годом рост дохода составил на 706,2 </w:t>
      </w:r>
      <w:proofErr w:type="spellStart"/>
      <w:r w:rsidRPr="002A6851">
        <w:t>тыс.руб</w:t>
      </w:r>
      <w:proofErr w:type="spellEnd"/>
      <w:r w:rsidRPr="002A6851">
        <w:t>. или 8,2 %.</w:t>
      </w:r>
    </w:p>
    <w:p w:rsidR="002A6851" w:rsidRPr="002A6851" w:rsidRDefault="002A6851" w:rsidP="00B850FA">
      <w:pPr>
        <w:autoSpaceDE w:val="0"/>
        <w:autoSpaceDN w:val="0"/>
        <w:adjustRightInd w:val="0"/>
        <w:ind w:firstLine="709"/>
        <w:jc w:val="both"/>
      </w:pPr>
      <w:r w:rsidRPr="002A6851">
        <w:t xml:space="preserve">- </w:t>
      </w:r>
      <w:r w:rsidRPr="002A6851">
        <w:rPr>
          <w:i/>
        </w:rPr>
        <w:t>доходы от продажи земельных участков, находящихся в собственности ГО (за исключением, земельных участков муниципальных бюджетных и автономных учреждений)</w:t>
      </w:r>
      <w:r w:rsidRPr="002A6851">
        <w:t xml:space="preserve"> при уточненном плане 10 699,0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11 349,4 </w:t>
      </w:r>
      <w:proofErr w:type="spellStart"/>
      <w:r w:rsidRPr="002A6851">
        <w:t>тыс.руб</w:t>
      </w:r>
      <w:proofErr w:type="spellEnd"/>
      <w:r w:rsidRPr="002A6851">
        <w:t xml:space="preserve">. или 106,1%. По сравнению с 2017 годом рост поступления составил на 8 009,00 </w:t>
      </w:r>
      <w:proofErr w:type="spellStart"/>
      <w:r w:rsidRPr="002A6851">
        <w:t>тыс.руб</w:t>
      </w:r>
      <w:proofErr w:type="spellEnd"/>
      <w:r w:rsidRPr="002A6851">
        <w:t>. или 402,4 %.</w:t>
      </w:r>
    </w:p>
    <w:p w:rsidR="002A6851" w:rsidRPr="002A6851" w:rsidRDefault="002A6851" w:rsidP="00B850FA">
      <w:pPr>
        <w:ind w:firstLine="709"/>
        <w:jc w:val="both"/>
      </w:pPr>
      <w:r w:rsidRPr="002A6851">
        <w:t xml:space="preserve">По итогам 2018 года объявлено 79 аукционов, из них состоялось 32 аукциона на общую сумму 9 759,1 </w:t>
      </w:r>
      <w:proofErr w:type="spellStart"/>
      <w:r w:rsidRPr="002A6851">
        <w:t>тыс</w:t>
      </w:r>
      <w:proofErr w:type="gramStart"/>
      <w:r w:rsidRPr="002A6851">
        <w:t>.р</w:t>
      </w:r>
      <w:proofErr w:type="gramEnd"/>
      <w:r w:rsidRPr="002A6851">
        <w:t>уб</w:t>
      </w:r>
      <w:proofErr w:type="spellEnd"/>
      <w:r w:rsidRPr="002A6851">
        <w:t xml:space="preserve">., при этом разница от поступления в сумме 1 350,0 </w:t>
      </w:r>
      <w:proofErr w:type="spellStart"/>
      <w:r w:rsidRPr="002A6851">
        <w:t>тыс.руб</w:t>
      </w:r>
      <w:proofErr w:type="spellEnd"/>
      <w:r w:rsidRPr="002A6851">
        <w:t>. является доходным источником от продажи права аренды.</w:t>
      </w:r>
    </w:p>
    <w:p w:rsidR="002A6851" w:rsidRPr="002A6851" w:rsidRDefault="002A6851" w:rsidP="00B850FA">
      <w:pPr>
        <w:autoSpaceDE w:val="0"/>
        <w:autoSpaceDN w:val="0"/>
        <w:adjustRightInd w:val="0"/>
        <w:ind w:firstLine="709"/>
        <w:jc w:val="both"/>
      </w:pPr>
      <w:r w:rsidRPr="002A6851">
        <w:t xml:space="preserve">- </w:t>
      </w:r>
      <w:r w:rsidRPr="002A6851">
        <w:rPr>
          <w:i/>
        </w:rPr>
        <w:t>доходы от продажи</w:t>
      </w:r>
      <w:r w:rsidRPr="002A6851">
        <w:t xml:space="preserve"> </w:t>
      </w:r>
      <w:r w:rsidRPr="002A6851">
        <w:rPr>
          <w:i/>
        </w:rPr>
        <w:t>земельных участков, находящихся в собственности ГО (перераспределение земельных участков)</w:t>
      </w:r>
      <w:r w:rsidRPr="002A6851">
        <w:t xml:space="preserve"> при уточненном плане 13 600,0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14 691,3 </w:t>
      </w:r>
      <w:proofErr w:type="spellStart"/>
      <w:r w:rsidRPr="002A6851">
        <w:t>тыс.руб</w:t>
      </w:r>
      <w:proofErr w:type="spellEnd"/>
      <w:r w:rsidRPr="002A6851">
        <w:t xml:space="preserve">. или 108,0%. По сравнению с 2017 годом поступление ниже на 1 993,7 </w:t>
      </w:r>
      <w:proofErr w:type="spellStart"/>
      <w:r w:rsidRPr="002A6851">
        <w:t>тыс.руб</w:t>
      </w:r>
      <w:proofErr w:type="spellEnd"/>
      <w:r w:rsidRPr="002A6851">
        <w:t>. или 11,9 %.</w:t>
      </w:r>
    </w:p>
    <w:p w:rsidR="002A6851" w:rsidRPr="002A6851" w:rsidRDefault="002A6851" w:rsidP="00BE7BCB">
      <w:pPr>
        <w:numPr>
          <w:ilvl w:val="0"/>
          <w:numId w:val="25"/>
        </w:numPr>
        <w:ind w:left="0" w:firstLine="709"/>
        <w:jc w:val="both"/>
      </w:pPr>
      <w:r w:rsidRPr="002A6851">
        <w:rPr>
          <w:b/>
        </w:rPr>
        <w:t>Штрафы, санкции, возмещение ущерба</w:t>
      </w:r>
      <w:r w:rsidRPr="002A6851">
        <w:t xml:space="preserve"> при уточненном плане 113 287,3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121 818,4 </w:t>
      </w:r>
      <w:proofErr w:type="spellStart"/>
      <w:r w:rsidRPr="002A6851">
        <w:t>тыс.руб</w:t>
      </w:r>
      <w:proofErr w:type="spellEnd"/>
      <w:r w:rsidRPr="002A6851">
        <w:t xml:space="preserve">. или на 107,5%, перевыполнение связано с поступлением сумм по исполнительным листам ПАО «Якутскэнерго» в сумме 27 807,7 </w:t>
      </w:r>
      <w:proofErr w:type="spellStart"/>
      <w:r w:rsidRPr="002A6851">
        <w:t>тыс.руб</w:t>
      </w:r>
      <w:proofErr w:type="spellEnd"/>
      <w:r w:rsidRPr="002A6851">
        <w:t xml:space="preserve">. </w:t>
      </w:r>
    </w:p>
    <w:p w:rsidR="002A6851" w:rsidRPr="002A6851" w:rsidRDefault="002A6851" w:rsidP="00B850FA">
      <w:pPr>
        <w:ind w:firstLine="709"/>
        <w:jc w:val="both"/>
      </w:pPr>
      <w:r w:rsidRPr="002A6851">
        <w:t>13.</w:t>
      </w:r>
      <w:r w:rsidRPr="002A6851">
        <w:rPr>
          <w:b/>
        </w:rPr>
        <w:t xml:space="preserve"> Прочие неналоговые доходы бюджетов городских округов</w:t>
      </w:r>
      <w:r w:rsidRPr="002A6851">
        <w:rPr>
          <w:color w:val="000000"/>
        </w:rPr>
        <w:t xml:space="preserve"> </w:t>
      </w:r>
      <w:r w:rsidRPr="002A6851">
        <w:t xml:space="preserve">при уточненном плане 34 370,5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32 657,7 </w:t>
      </w:r>
      <w:proofErr w:type="spellStart"/>
      <w:r w:rsidRPr="002A6851">
        <w:t>тыс.руб</w:t>
      </w:r>
      <w:proofErr w:type="spellEnd"/>
      <w:r w:rsidRPr="002A6851">
        <w:t xml:space="preserve">. или 95%. Администраторами доходов по данному доходу являются: </w:t>
      </w:r>
    </w:p>
    <w:p w:rsidR="002A6851" w:rsidRPr="002A6851" w:rsidRDefault="002A6851" w:rsidP="00B850FA">
      <w:pPr>
        <w:ind w:firstLine="709"/>
        <w:jc w:val="both"/>
        <w:rPr>
          <w:u w:val="single"/>
        </w:rPr>
      </w:pPr>
      <w:r w:rsidRPr="002A6851">
        <w:rPr>
          <w:u w:val="single"/>
        </w:rPr>
        <w:t>Департамент градостроительства:</w:t>
      </w:r>
    </w:p>
    <w:p w:rsidR="002A6851" w:rsidRPr="002A6851" w:rsidRDefault="002A6851" w:rsidP="00B850FA">
      <w:pPr>
        <w:ind w:firstLine="709"/>
        <w:jc w:val="both"/>
      </w:pPr>
      <w:r w:rsidRPr="002A6851">
        <w:rPr>
          <w:i/>
        </w:rPr>
        <w:t>- прочие неналоговые доходы (развитие застроенных территорий)</w:t>
      </w:r>
      <w:r w:rsidRPr="002A6851">
        <w:t xml:space="preserve"> при уточненном плане 3 556,0 </w:t>
      </w:r>
      <w:proofErr w:type="spellStart"/>
      <w:r w:rsidRPr="002A6851">
        <w:t>тыс</w:t>
      </w:r>
      <w:proofErr w:type="gramStart"/>
      <w:r w:rsidRPr="002A6851">
        <w:t>.р</w:t>
      </w:r>
      <w:proofErr w:type="gramEnd"/>
      <w:r w:rsidRPr="002A6851">
        <w:t>уб</w:t>
      </w:r>
      <w:proofErr w:type="spellEnd"/>
      <w:r w:rsidRPr="002A6851">
        <w:t xml:space="preserve"> исполнение отсутствует. За аналогичный период 2017 года поступление также отсутствует, в связи с отсутствием заявок на участие в аукционах на право заключения договоров на развитие застроенных территорий. </w:t>
      </w:r>
    </w:p>
    <w:p w:rsidR="002A6851" w:rsidRPr="002A6851" w:rsidRDefault="002A6851" w:rsidP="00B850FA">
      <w:pPr>
        <w:ind w:firstLine="709"/>
        <w:jc w:val="both"/>
      </w:pPr>
      <w:r w:rsidRPr="002A6851">
        <w:t xml:space="preserve">- </w:t>
      </w:r>
      <w:r w:rsidRPr="002A6851">
        <w:rPr>
          <w:i/>
        </w:rPr>
        <w:t xml:space="preserve">прочие неналоговые доходы (за предоставление сведений, содержащихся в ИСОГД) </w:t>
      </w:r>
      <w:r w:rsidRPr="002A6851">
        <w:t xml:space="preserve">при уточненном плане 230,0 тыс. руб. исполнение составило 233,6 </w:t>
      </w:r>
      <w:proofErr w:type="spellStart"/>
      <w:r w:rsidRPr="002A6851">
        <w:t>тыс</w:t>
      </w:r>
      <w:proofErr w:type="gramStart"/>
      <w:r w:rsidRPr="002A6851">
        <w:t>.р</w:t>
      </w:r>
      <w:proofErr w:type="gramEnd"/>
      <w:r w:rsidRPr="002A6851">
        <w:t>уб</w:t>
      </w:r>
      <w:proofErr w:type="spellEnd"/>
      <w:r w:rsidRPr="002A6851">
        <w:t xml:space="preserve">. или на 101,6%. </w:t>
      </w:r>
    </w:p>
    <w:p w:rsidR="002A6851" w:rsidRPr="002A6851" w:rsidRDefault="002A6851" w:rsidP="00B850FA">
      <w:pPr>
        <w:ind w:firstLine="709"/>
        <w:jc w:val="both"/>
        <w:rPr>
          <w:u w:val="single"/>
        </w:rPr>
      </w:pPr>
      <w:r w:rsidRPr="002A6851">
        <w:rPr>
          <w:u w:val="single"/>
        </w:rPr>
        <w:lastRenderedPageBreak/>
        <w:t>Департамент предпринимательства, потребительского рынка, развития туризма и транспорта:</w:t>
      </w:r>
    </w:p>
    <w:p w:rsidR="002A6851" w:rsidRPr="002A6851" w:rsidRDefault="002A6851" w:rsidP="00B850FA">
      <w:pPr>
        <w:ind w:firstLine="709"/>
        <w:jc w:val="both"/>
      </w:pPr>
      <w:r w:rsidRPr="002A6851">
        <w:t xml:space="preserve"> - </w:t>
      </w:r>
      <w:r w:rsidRPr="002A6851">
        <w:rPr>
          <w:i/>
        </w:rPr>
        <w:t>прочие неналоговые доходы (разрешения на торговлю</w:t>
      </w:r>
      <w:r w:rsidRPr="002A6851">
        <w:t xml:space="preserve">) при уточненном плане 3 873,3 </w:t>
      </w:r>
      <w:proofErr w:type="spellStart"/>
      <w:r w:rsidRPr="002A6851">
        <w:t>тыс</w:t>
      </w:r>
      <w:proofErr w:type="gramStart"/>
      <w:r w:rsidRPr="002A6851">
        <w:t>.р</w:t>
      </w:r>
      <w:proofErr w:type="gramEnd"/>
      <w:r w:rsidRPr="002A6851">
        <w:t>уб</w:t>
      </w:r>
      <w:proofErr w:type="spellEnd"/>
      <w:r w:rsidRPr="002A6851">
        <w:t xml:space="preserve">. исполнено 3 873,3 </w:t>
      </w:r>
      <w:proofErr w:type="spellStart"/>
      <w:r w:rsidRPr="002A6851">
        <w:t>тыс.руб</w:t>
      </w:r>
      <w:proofErr w:type="spellEnd"/>
      <w:r w:rsidRPr="002A6851">
        <w:t xml:space="preserve">. или 100,0%. По сравнению с 2017 годом рост поступления на 842,7 </w:t>
      </w:r>
      <w:proofErr w:type="spellStart"/>
      <w:r w:rsidRPr="002A6851">
        <w:t>тыс.руб</w:t>
      </w:r>
      <w:proofErr w:type="spellEnd"/>
      <w:r w:rsidRPr="002A6851">
        <w:t>. или 27,8%.</w:t>
      </w:r>
    </w:p>
    <w:p w:rsidR="002A6851" w:rsidRPr="002A6851" w:rsidRDefault="002A6851" w:rsidP="00B850FA">
      <w:pPr>
        <w:ind w:firstLine="709"/>
        <w:jc w:val="both"/>
        <w:rPr>
          <w:u w:val="single"/>
        </w:rPr>
      </w:pPr>
      <w:r w:rsidRPr="002A6851">
        <w:rPr>
          <w:u w:val="single"/>
        </w:rPr>
        <w:t>Территориальные органы управления (Управы и пригороды ГО «город Якутск»):</w:t>
      </w:r>
    </w:p>
    <w:p w:rsidR="002A6851" w:rsidRPr="002A6851" w:rsidRDefault="002A6851" w:rsidP="00B850FA">
      <w:pPr>
        <w:ind w:firstLine="709"/>
        <w:jc w:val="both"/>
      </w:pPr>
      <w:r w:rsidRPr="002A6851">
        <w:t xml:space="preserve"> - </w:t>
      </w:r>
      <w:r w:rsidRPr="002A6851">
        <w:rPr>
          <w:i/>
        </w:rPr>
        <w:t>прочие неналоговые доходы (выдача разрешений на установку нестационарных объектов, предназначенных для хранения (стоянки), транспортных средств</w:t>
      </w:r>
      <w:r w:rsidRPr="002A6851">
        <w:t xml:space="preserve">) при уточненном плане 11 927,0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12 876,4 </w:t>
      </w:r>
      <w:proofErr w:type="spellStart"/>
      <w:r w:rsidRPr="002A6851">
        <w:t>тыс.руб</w:t>
      </w:r>
      <w:proofErr w:type="spellEnd"/>
      <w:r w:rsidRPr="002A6851">
        <w:t xml:space="preserve">. или на 108,0%. По сравнению с 2017 годом снижение поступления на 1 361,1 </w:t>
      </w:r>
      <w:proofErr w:type="spellStart"/>
      <w:r w:rsidRPr="002A6851">
        <w:t>тыс.руб</w:t>
      </w:r>
      <w:proofErr w:type="spellEnd"/>
      <w:r w:rsidRPr="002A6851">
        <w:t>. или 9,6%, обусловлено с вывозом гаражей с территорий административных округов, в связи с проведением реконструкции дорог, благоустройства территорий.</w:t>
      </w:r>
    </w:p>
    <w:p w:rsidR="002A6851" w:rsidRPr="002A6851" w:rsidRDefault="002A6851" w:rsidP="00B850FA">
      <w:pPr>
        <w:autoSpaceDE w:val="0"/>
        <w:autoSpaceDN w:val="0"/>
        <w:adjustRightInd w:val="0"/>
        <w:ind w:firstLine="709"/>
        <w:jc w:val="both"/>
      </w:pPr>
      <w:r w:rsidRPr="002A6851">
        <w:t xml:space="preserve">- </w:t>
      </w:r>
      <w:r w:rsidRPr="002A6851">
        <w:rPr>
          <w:i/>
        </w:rPr>
        <w:t>прочие неналоговые доходы (заключение договоров на весенне-летнюю торговлю)</w:t>
      </w:r>
      <w:r w:rsidRPr="002A6851">
        <w:t xml:space="preserve"> при уточненном плане 3 786,5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3 767,8 </w:t>
      </w:r>
      <w:proofErr w:type="spellStart"/>
      <w:r w:rsidRPr="002A6851">
        <w:t>тыс.руб</w:t>
      </w:r>
      <w:proofErr w:type="spellEnd"/>
      <w:r w:rsidRPr="002A6851">
        <w:t xml:space="preserve">. или на 99,5 %. По сравнению с 2017 годом рост поступления на 1 793,2 </w:t>
      </w:r>
      <w:proofErr w:type="spellStart"/>
      <w:r w:rsidRPr="002A6851">
        <w:t>тыс.руб</w:t>
      </w:r>
      <w:proofErr w:type="spellEnd"/>
      <w:r w:rsidRPr="002A6851">
        <w:t>. или 90,8%, за счет повышения начальной цены продажи права размещения объектов весенне-летней торговли;</w:t>
      </w:r>
    </w:p>
    <w:p w:rsidR="002A6851" w:rsidRPr="002A6851" w:rsidRDefault="002A6851" w:rsidP="00B850FA">
      <w:pPr>
        <w:autoSpaceDE w:val="0"/>
        <w:autoSpaceDN w:val="0"/>
        <w:adjustRightInd w:val="0"/>
        <w:ind w:firstLine="709"/>
        <w:jc w:val="both"/>
      </w:pPr>
      <w:r w:rsidRPr="002A6851">
        <w:t xml:space="preserve">- </w:t>
      </w:r>
      <w:r w:rsidRPr="002A6851">
        <w:rPr>
          <w:i/>
        </w:rPr>
        <w:t>прочие неналоговые доходы (заключение договоров на право размещения нестационарных торговых объектов)</w:t>
      </w:r>
      <w:r w:rsidRPr="002A6851">
        <w:t xml:space="preserve"> при уточненном плане 10 997,7 </w:t>
      </w:r>
      <w:proofErr w:type="spellStart"/>
      <w:r w:rsidRPr="002A6851">
        <w:t>тыс</w:t>
      </w:r>
      <w:proofErr w:type="gramStart"/>
      <w:r w:rsidRPr="002A6851">
        <w:t>.р</w:t>
      </w:r>
      <w:proofErr w:type="gramEnd"/>
      <w:r w:rsidRPr="002A6851">
        <w:t>уб</w:t>
      </w:r>
      <w:proofErr w:type="spellEnd"/>
      <w:r w:rsidRPr="002A6851">
        <w:t xml:space="preserve">. исполнение составило 11 906,6 </w:t>
      </w:r>
      <w:proofErr w:type="spellStart"/>
      <w:r w:rsidRPr="002A6851">
        <w:t>тыс.руб</w:t>
      </w:r>
      <w:proofErr w:type="spellEnd"/>
      <w:r w:rsidRPr="002A6851">
        <w:t>. или на 108,3 %.</w:t>
      </w:r>
    </w:p>
    <w:p w:rsidR="002A6851" w:rsidRPr="002A6851" w:rsidRDefault="002A6851" w:rsidP="002A6851">
      <w:pPr>
        <w:jc w:val="both"/>
      </w:pPr>
    </w:p>
    <w:p w:rsidR="002A6851" w:rsidRPr="002A6851" w:rsidRDefault="002A6851" w:rsidP="002A6851">
      <w:pPr>
        <w:contextualSpacing/>
        <w:jc w:val="center"/>
        <w:rPr>
          <w:b/>
          <w:sz w:val="28"/>
          <w:szCs w:val="28"/>
        </w:rPr>
      </w:pPr>
      <w:r w:rsidRPr="002A6851">
        <w:rPr>
          <w:b/>
          <w:sz w:val="28"/>
          <w:szCs w:val="28"/>
        </w:rPr>
        <w:t>Исполнение плана по межбюджетным трансфертам</w:t>
      </w:r>
    </w:p>
    <w:p w:rsidR="002A6851" w:rsidRPr="002A6851" w:rsidRDefault="002A6851" w:rsidP="002A6851">
      <w:pPr>
        <w:jc w:val="center"/>
        <w:rPr>
          <w:b/>
          <w:sz w:val="28"/>
          <w:szCs w:val="28"/>
        </w:rPr>
      </w:pPr>
      <w:r w:rsidRPr="002A6851">
        <w:rPr>
          <w:b/>
          <w:sz w:val="28"/>
          <w:szCs w:val="28"/>
        </w:rPr>
        <w:t xml:space="preserve"> из государственного бюджета РС (Я)</w:t>
      </w:r>
    </w:p>
    <w:p w:rsidR="002A6851" w:rsidRPr="002A6851" w:rsidRDefault="002A6851" w:rsidP="002A6851">
      <w:pPr>
        <w:jc w:val="right"/>
        <w:rPr>
          <w:sz w:val="22"/>
          <w:szCs w:val="22"/>
        </w:rPr>
      </w:pPr>
      <w:r w:rsidRPr="002A6851">
        <w:rPr>
          <w:sz w:val="22"/>
          <w:szCs w:val="22"/>
        </w:rPr>
        <w:t>(</w:t>
      </w:r>
      <w:proofErr w:type="spellStart"/>
      <w:r w:rsidRPr="002A6851">
        <w:rPr>
          <w:sz w:val="22"/>
          <w:szCs w:val="22"/>
        </w:rPr>
        <w:t>тыс</w:t>
      </w:r>
      <w:proofErr w:type="gramStart"/>
      <w:r w:rsidRPr="002A6851">
        <w:rPr>
          <w:sz w:val="22"/>
          <w:szCs w:val="22"/>
        </w:rPr>
        <w:t>.р</w:t>
      </w:r>
      <w:proofErr w:type="gramEnd"/>
      <w:r w:rsidRPr="002A6851">
        <w:rPr>
          <w:sz w:val="22"/>
          <w:szCs w:val="22"/>
        </w:rPr>
        <w:t>уб</w:t>
      </w:r>
      <w:proofErr w:type="spellEnd"/>
      <w:r w:rsidRPr="002A6851">
        <w:rPr>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814"/>
        <w:gridCol w:w="1689"/>
        <w:gridCol w:w="1325"/>
        <w:gridCol w:w="1511"/>
      </w:tblGrid>
      <w:tr w:rsidR="002A6851" w:rsidRPr="002A6851" w:rsidTr="002A6851">
        <w:trPr>
          <w:trHeight w:val="20"/>
        </w:trPr>
        <w:tc>
          <w:tcPr>
            <w:tcW w:w="343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2"/>
                <w:szCs w:val="22"/>
                <w:lang w:eastAsia="en-US"/>
              </w:rPr>
            </w:pPr>
            <w:r w:rsidRPr="002A6851">
              <w:rPr>
                <w:b/>
                <w:color w:val="000000"/>
                <w:sz w:val="22"/>
                <w:szCs w:val="22"/>
                <w:lang w:eastAsia="en-US"/>
              </w:rPr>
              <w:t>Виды доходов</w:t>
            </w:r>
          </w:p>
        </w:tc>
        <w:tc>
          <w:tcPr>
            <w:tcW w:w="1814"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2"/>
                <w:szCs w:val="22"/>
                <w:lang w:eastAsia="en-US"/>
              </w:rPr>
            </w:pPr>
            <w:r w:rsidRPr="002A6851">
              <w:rPr>
                <w:b/>
                <w:sz w:val="22"/>
                <w:szCs w:val="22"/>
                <w:lang w:eastAsia="en-US"/>
              </w:rPr>
              <w:t>Уточненный план на 201</w:t>
            </w:r>
            <w:r w:rsidRPr="002A6851">
              <w:rPr>
                <w:b/>
                <w:sz w:val="22"/>
                <w:szCs w:val="22"/>
                <w:lang w:val="en-US" w:eastAsia="en-US"/>
              </w:rPr>
              <w:t>8</w:t>
            </w:r>
            <w:r w:rsidRPr="002A6851">
              <w:rPr>
                <w:b/>
                <w:sz w:val="22"/>
                <w:szCs w:val="22"/>
                <w:lang w:eastAsia="en-US"/>
              </w:rPr>
              <w:t xml:space="preserve"> год</w:t>
            </w:r>
          </w:p>
        </w:tc>
        <w:tc>
          <w:tcPr>
            <w:tcW w:w="1689"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2"/>
                <w:szCs w:val="22"/>
                <w:lang w:eastAsia="en-US"/>
              </w:rPr>
            </w:pPr>
            <w:r w:rsidRPr="002A6851">
              <w:rPr>
                <w:b/>
                <w:sz w:val="22"/>
                <w:szCs w:val="22"/>
                <w:lang w:eastAsia="en-US"/>
              </w:rPr>
              <w:t>Исполнение за 2018 год</w:t>
            </w:r>
          </w:p>
        </w:tc>
        <w:tc>
          <w:tcPr>
            <w:tcW w:w="13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2"/>
                <w:szCs w:val="22"/>
                <w:lang w:eastAsia="en-US"/>
              </w:rPr>
            </w:pPr>
            <w:r w:rsidRPr="002A6851">
              <w:rPr>
                <w:b/>
                <w:sz w:val="22"/>
                <w:szCs w:val="22"/>
                <w:lang w:eastAsia="en-US"/>
              </w:rPr>
              <w:t xml:space="preserve">% </w:t>
            </w:r>
            <w:proofErr w:type="spellStart"/>
            <w:r w:rsidRPr="002A6851">
              <w:rPr>
                <w:b/>
                <w:sz w:val="22"/>
                <w:szCs w:val="22"/>
                <w:lang w:eastAsia="en-US"/>
              </w:rPr>
              <w:t>исп-ия</w:t>
            </w:r>
            <w:proofErr w:type="spellEnd"/>
          </w:p>
        </w:tc>
        <w:tc>
          <w:tcPr>
            <w:tcW w:w="1511" w:type="dxa"/>
            <w:tcBorders>
              <w:top w:val="single" w:sz="8" w:space="0" w:color="auto"/>
              <w:left w:val="single" w:sz="8" w:space="0" w:color="auto"/>
              <w:bottom w:val="single" w:sz="4" w:space="0" w:color="auto"/>
              <w:right w:val="single" w:sz="8" w:space="0" w:color="auto"/>
            </w:tcBorders>
            <w:vAlign w:val="center"/>
            <w:hideMark/>
          </w:tcPr>
          <w:p w:rsidR="002A6851" w:rsidRPr="002A6851" w:rsidRDefault="002A6851" w:rsidP="002A6851">
            <w:pPr>
              <w:spacing w:line="256" w:lineRule="auto"/>
              <w:jc w:val="center"/>
              <w:rPr>
                <w:b/>
                <w:color w:val="000000"/>
                <w:sz w:val="22"/>
                <w:szCs w:val="22"/>
                <w:lang w:eastAsia="en-US"/>
              </w:rPr>
            </w:pPr>
            <w:proofErr w:type="spellStart"/>
            <w:r w:rsidRPr="002A6851">
              <w:rPr>
                <w:b/>
                <w:sz w:val="22"/>
                <w:szCs w:val="22"/>
                <w:lang w:eastAsia="en-US"/>
              </w:rPr>
              <w:t>Откл</w:t>
            </w:r>
            <w:proofErr w:type="spellEnd"/>
            <w:r w:rsidRPr="002A6851">
              <w:rPr>
                <w:b/>
                <w:sz w:val="22"/>
                <w:szCs w:val="22"/>
                <w:lang w:eastAsia="en-US"/>
              </w:rPr>
              <w:t xml:space="preserve">. от </w:t>
            </w:r>
            <w:proofErr w:type="spellStart"/>
            <w:r w:rsidRPr="002A6851">
              <w:rPr>
                <w:b/>
                <w:sz w:val="22"/>
                <w:szCs w:val="22"/>
                <w:lang w:eastAsia="en-US"/>
              </w:rPr>
              <w:t>уточ</w:t>
            </w:r>
            <w:proofErr w:type="spellEnd"/>
            <w:r w:rsidRPr="002A6851">
              <w:rPr>
                <w:b/>
                <w:sz w:val="22"/>
                <w:szCs w:val="22"/>
                <w:lang w:eastAsia="en-US"/>
              </w:rPr>
              <w:t xml:space="preserve"> плана</w:t>
            </w:r>
          </w:p>
        </w:tc>
      </w:tr>
      <w:tr w:rsidR="002A6851" w:rsidRPr="002A6851" w:rsidTr="002A6851">
        <w:trPr>
          <w:trHeight w:val="20"/>
        </w:trPr>
        <w:tc>
          <w:tcPr>
            <w:tcW w:w="343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2"/>
                <w:szCs w:val="22"/>
                <w:lang w:eastAsia="en-US"/>
              </w:rPr>
            </w:pPr>
            <w:r w:rsidRPr="002A6851">
              <w:rPr>
                <w:b/>
                <w:sz w:val="22"/>
                <w:szCs w:val="22"/>
                <w:lang w:eastAsia="en-US"/>
              </w:rPr>
              <w:t>МБТ всего, в том числе</w:t>
            </w:r>
          </w:p>
        </w:tc>
        <w:tc>
          <w:tcPr>
            <w:tcW w:w="1814"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b/>
                <w:sz w:val="22"/>
                <w:szCs w:val="22"/>
                <w:lang w:eastAsia="en-US"/>
              </w:rPr>
            </w:pPr>
            <w:r w:rsidRPr="002A6851">
              <w:rPr>
                <w:b/>
                <w:sz w:val="22"/>
                <w:szCs w:val="22"/>
                <w:lang w:eastAsia="en-US"/>
              </w:rPr>
              <w:t>10 609 961,4</w:t>
            </w:r>
          </w:p>
        </w:tc>
        <w:tc>
          <w:tcPr>
            <w:tcW w:w="1689"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b/>
                <w:sz w:val="22"/>
                <w:szCs w:val="22"/>
                <w:lang w:eastAsia="en-US"/>
              </w:rPr>
            </w:pPr>
            <w:r w:rsidRPr="002A6851">
              <w:rPr>
                <w:b/>
                <w:sz w:val="22"/>
                <w:szCs w:val="22"/>
                <w:lang w:eastAsia="en-US"/>
              </w:rPr>
              <w:t>10 571 269,1</w:t>
            </w:r>
          </w:p>
        </w:tc>
        <w:tc>
          <w:tcPr>
            <w:tcW w:w="13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b/>
                <w:sz w:val="22"/>
                <w:szCs w:val="22"/>
                <w:lang w:eastAsia="en-US"/>
              </w:rPr>
            </w:pPr>
            <w:r w:rsidRPr="002A6851">
              <w:rPr>
                <w:b/>
                <w:sz w:val="22"/>
                <w:szCs w:val="22"/>
                <w:lang w:eastAsia="en-US"/>
              </w:rPr>
              <w:t>99,6</w:t>
            </w:r>
          </w:p>
        </w:tc>
        <w:tc>
          <w:tcPr>
            <w:tcW w:w="1511" w:type="dxa"/>
            <w:tcBorders>
              <w:top w:val="single" w:sz="4" w:space="0" w:color="auto"/>
              <w:left w:val="single" w:sz="8" w:space="0" w:color="auto"/>
              <w:bottom w:val="single" w:sz="8" w:space="0" w:color="000000"/>
              <w:right w:val="single" w:sz="8" w:space="0" w:color="auto"/>
            </w:tcBorders>
            <w:vAlign w:val="center"/>
            <w:hideMark/>
          </w:tcPr>
          <w:p w:rsidR="002A6851" w:rsidRPr="002A6851" w:rsidRDefault="002A6851" w:rsidP="002A6851">
            <w:pPr>
              <w:spacing w:line="256" w:lineRule="auto"/>
              <w:jc w:val="center"/>
              <w:rPr>
                <w:b/>
                <w:color w:val="000000"/>
                <w:sz w:val="22"/>
                <w:szCs w:val="22"/>
                <w:lang w:eastAsia="en-US"/>
              </w:rPr>
            </w:pPr>
            <w:r w:rsidRPr="002A6851">
              <w:rPr>
                <w:b/>
                <w:color w:val="000000"/>
                <w:sz w:val="22"/>
                <w:szCs w:val="22"/>
                <w:lang w:eastAsia="en-US"/>
              </w:rPr>
              <w:t xml:space="preserve"> - 38 692,2</w:t>
            </w:r>
          </w:p>
        </w:tc>
      </w:tr>
      <w:tr w:rsidR="002A6851" w:rsidRPr="002A6851" w:rsidTr="002A6851">
        <w:trPr>
          <w:trHeight w:val="20"/>
        </w:trPr>
        <w:tc>
          <w:tcPr>
            <w:tcW w:w="343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i/>
                <w:sz w:val="22"/>
                <w:szCs w:val="22"/>
                <w:lang w:eastAsia="en-US"/>
              </w:rPr>
            </w:pPr>
            <w:r w:rsidRPr="002A6851">
              <w:rPr>
                <w:i/>
                <w:sz w:val="22"/>
                <w:szCs w:val="22"/>
                <w:lang w:eastAsia="en-US"/>
              </w:rPr>
              <w:t>- субсидии</w:t>
            </w:r>
          </w:p>
        </w:tc>
        <w:tc>
          <w:tcPr>
            <w:tcW w:w="1814"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2 363 099,3</w:t>
            </w:r>
          </w:p>
        </w:tc>
        <w:tc>
          <w:tcPr>
            <w:tcW w:w="1689"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2 358 542,3</w:t>
            </w:r>
          </w:p>
        </w:tc>
        <w:tc>
          <w:tcPr>
            <w:tcW w:w="13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99,8</w:t>
            </w:r>
          </w:p>
        </w:tc>
        <w:tc>
          <w:tcPr>
            <w:tcW w:w="151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- 4 557,0</w:t>
            </w:r>
          </w:p>
        </w:tc>
      </w:tr>
      <w:tr w:rsidR="002A6851" w:rsidRPr="002A6851" w:rsidTr="002A6851">
        <w:trPr>
          <w:trHeight w:val="20"/>
        </w:trPr>
        <w:tc>
          <w:tcPr>
            <w:tcW w:w="343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i/>
                <w:sz w:val="22"/>
                <w:szCs w:val="22"/>
                <w:lang w:eastAsia="en-US"/>
              </w:rPr>
            </w:pPr>
            <w:r w:rsidRPr="002A6851">
              <w:rPr>
                <w:i/>
                <w:sz w:val="22"/>
                <w:szCs w:val="22"/>
                <w:lang w:eastAsia="en-US"/>
              </w:rPr>
              <w:t>- субвенции</w:t>
            </w:r>
          </w:p>
        </w:tc>
        <w:tc>
          <w:tcPr>
            <w:tcW w:w="1814"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7 271 678,2</w:t>
            </w:r>
          </w:p>
        </w:tc>
        <w:tc>
          <w:tcPr>
            <w:tcW w:w="1689"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7 266 522,8</w:t>
            </w:r>
          </w:p>
        </w:tc>
        <w:tc>
          <w:tcPr>
            <w:tcW w:w="13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99,9</w:t>
            </w:r>
          </w:p>
        </w:tc>
        <w:tc>
          <w:tcPr>
            <w:tcW w:w="151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- 5 155,4</w:t>
            </w:r>
          </w:p>
        </w:tc>
      </w:tr>
      <w:tr w:rsidR="002A6851" w:rsidRPr="002A6851" w:rsidTr="002A6851">
        <w:trPr>
          <w:trHeight w:val="20"/>
        </w:trPr>
        <w:tc>
          <w:tcPr>
            <w:tcW w:w="343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i/>
                <w:sz w:val="22"/>
                <w:szCs w:val="22"/>
                <w:lang w:eastAsia="en-US"/>
              </w:rPr>
            </w:pPr>
            <w:r w:rsidRPr="002A6851">
              <w:rPr>
                <w:i/>
                <w:sz w:val="22"/>
                <w:szCs w:val="22"/>
                <w:lang w:eastAsia="en-US"/>
              </w:rPr>
              <w:t>- иные МБТ</w:t>
            </w:r>
          </w:p>
        </w:tc>
        <w:tc>
          <w:tcPr>
            <w:tcW w:w="1814"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975 183,9</w:t>
            </w:r>
          </w:p>
        </w:tc>
        <w:tc>
          <w:tcPr>
            <w:tcW w:w="1689"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962 420,9</w:t>
            </w:r>
          </w:p>
        </w:tc>
        <w:tc>
          <w:tcPr>
            <w:tcW w:w="13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98,7</w:t>
            </w:r>
          </w:p>
        </w:tc>
        <w:tc>
          <w:tcPr>
            <w:tcW w:w="1511"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- 12 763,0</w:t>
            </w:r>
          </w:p>
        </w:tc>
      </w:tr>
      <w:tr w:rsidR="002A6851" w:rsidRPr="002A6851" w:rsidTr="002A6851">
        <w:trPr>
          <w:trHeight w:val="20"/>
        </w:trPr>
        <w:tc>
          <w:tcPr>
            <w:tcW w:w="343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i/>
                <w:sz w:val="22"/>
                <w:szCs w:val="22"/>
                <w:lang w:eastAsia="en-US"/>
              </w:rPr>
            </w:pPr>
            <w:r w:rsidRPr="002A6851">
              <w:rPr>
                <w:i/>
                <w:sz w:val="22"/>
                <w:szCs w:val="22"/>
                <w:lang w:eastAsia="en-US"/>
              </w:rPr>
              <w:t>- возврат остатков прошлых лет</w:t>
            </w:r>
          </w:p>
        </w:tc>
        <w:tc>
          <w:tcPr>
            <w:tcW w:w="1814"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0,0</w:t>
            </w:r>
          </w:p>
        </w:tc>
        <w:tc>
          <w:tcPr>
            <w:tcW w:w="1689"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ind w:left="317"/>
              <w:jc w:val="center"/>
              <w:rPr>
                <w:sz w:val="22"/>
                <w:szCs w:val="22"/>
                <w:lang w:eastAsia="en-US"/>
              </w:rPr>
            </w:pPr>
            <w:r w:rsidRPr="002A6851">
              <w:rPr>
                <w:sz w:val="22"/>
                <w:szCs w:val="22"/>
                <w:lang w:eastAsia="en-US"/>
              </w:rPr>
              <w:t>- 16 216,8</w:t>
            </w:r>
          </w:p>
        </w:tc>
        <w:tc>
          <w:tcPr>
            <w:tcW w:w="1325" w:type="dxa"/>
            <w:tcBorders>
              <w:top w:val="single" w:sz="4" w:space="0" w:color="auto"/>
              <w:left w:val="single" w:sz="4" w:space="0" w:color="auto"/>
              <w:bottom w:val="single" w:sz="4" w:space="0" w:color="auto"/>
              <w:right w:val="single" w:sz="4" w:space="0" w:color="auto"/>
            </w:tcBorders>
            <w:vAlign w:val="center"/>
          </w:tcPr>
          <w:p w:rsidR="002A6851" w:rsidRPr="002A6851" w:rsidRDefault="002A6851" w:rsidP="002A6851">
            <w:pPr>
              <w:spacing w:line="256" w:lineRule="auto"/>
              <w:ind w:left="317"/>
              <w:jc w:val="center"/>
              <w:rPr>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vAlign w:val="center"/>
          </w:tcPr>
          <w:p w:rsidR="002A6851" w:rsidRPr="002A6851" w:rsidRDefault="002A6851" w:rsidP="002A6851">
            <w:pPr>
              <w:spacing w:line="256" w:lineRule="auto"/>
              <w:ind w:left="317"/>
              <w:jc w:val="center"/>
              <w:rPr>
                <w:sz w:val="22"/>
                <w:szCs w:val="22"/>
                <w:lang w:eastAsia="en-US"/>
              </w:rPr>
            </w:pPr>
          </w:p>
        </w:tc>
      </w:tr>
    </w:tbl>
    <w:p w:rsidR="002A6851" w:rsidRPr="002A6851" w:rsidRDefault="002A6851" w:rsidP="002A6851">
      <w:pPr>
        <w:jc w:val="both"/>
        <w:rPr>
          <w:bCs/>
        </w:rPr>
      </w:pPr>
    </w:p>
    <w:p w:rsidR="002A6851" w:rsidRPr="002A6851" w:rsidRDefault="002A6851" w:rsidP="00B850FA">
      <w:pPr>
        <w:ind w:firstLine="709"/>
        <w:jc w:val="both"/>
        <w:rPr>
          <w:bCs/>
        </w:rPr>
      </w:pPr>
      <w:r w:rsidRPr="002A6851">
        <w:rPr>
          <w:bCs/>
        </w:rPr>
        <w:t xml:space="preserve">При уточненном плане на 2018 год по межбюджетным трансфертам в размере 10 609 961,4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 xml:space="preserve">. исполнение составило 10 571 269,1 </w:t>
      </w:r>
      <w:proofErr w:type="spellStart"/>
      <w:r w:rsidRPr="002A6851">
        <w:rPr>
          <w:bCs/>
        </w:rPr>
        <w:t>тыс.руб</w:t>
      </w:r>
      <w:proofErr w:type="spellEnd"/>
      <w:r w:rsidRPr="002A6851">
        <w:rPr>
          <w:bCs/>
        </w:rPr>
        <w:t>. или 99,6 %.</w:t>
      </w:r>
    </w:p>
    <w:p w:rsidR="002A6851" w:rsidRPr="002A6851" w:rsidRDefault="002A6851" w:rsidP="002A6851">
      <w:pPr>
        <w:jc w:val="center"/>
        <w:rPr>
          <w:sz w:val="26"/>
          <w:szCs w:val="26"/>
        </w:rPr>
      </w:pPr>
    </w:p>
    <w:p w:rsidR="002A6851" w:rsidRPr="002A6851" w:rsidRDefault="002A6851" w:rsidP="002A6851">
      <w:pPr>
        <w:contextualSpacing/>
        <w:jc w:val="center"/>
        <w:rPr>
          <w:b/>
          <w:sz w:val="28"/>
          <w:szCs w:val="28"/>
        </w:rPr>
      </w:pPr>
      <w:r w:rsidRPr="002A6851">
        <w:rPr>
          <w:sz w:val="26"/>
          <w:szCs w:val="26"/>
        </w:rPr>
        <w:t xml:space="preserve"> </w:t>
      </w:r>
      <w:r w:rsidRPr="002A6851">
        <w:rPr>
          <w:b/>
          <w:sz w:val="28"/>
          <w:szCs w:val="28"/>
        </w:rPr>
        <w:t xml:space="preserve">Источники финансирования дефицита бюджета </w:t>
      </w:r>
    </w:p>
    <w:p w:rsidR="002A6851" w:rsidRPr="002A6851" w:rsidRDefault="002A6851" w:rsidP="002A6851">
      <w:pPr>
        <w:ind w:left="1065"/>
        <w:jc w:val="right"/>
        <w:rPr>
          <w:rFonts w:eastAsia="Calibri"/>
          <w:lang w:eastAsia="en-US"/>
        </w:rPr>
      </w:pPr>
      <w:r w:rsidRPr="002A6851">
        <w:rPr>
          <w:rFonts w:eastAsia="Calibri"/>
          <w:lang w:eastAsia="en-US"/>
        </w:rPr>
        <w:t xml:space="preserve"> (</w:t>
      </w:r>
      <w:proofErr w:type="spellStart"/>
      <w:r w:rsidRPr="002A6851">
        <w:rPr>
          <w:rFonts w:eastAsia="Calibri"/>
          <w:lang w:eastAsia="en-US"/>
        </w:rPr>
        <w:t>тыс</w:t>
      </w:r>
      <w:proofErr w:type="gramStart"/>
      <w:r w:rsidRPr="002A6851">
        <w:rPr>
          <w:rFonts w:eastAsia="Calibri"/>
          <w:lang w:eastAsia="en-US"/>
        </w:rPr>
        <w:t>.р</w:t>
      </w:r>
      <w:proofErr w:type="gramEnd"/>
      <w:r w:rsidRPr="002A6851">
        <w:rPr>
          <w:rFonts w:eastAsia="Calibri"/>
          <w:lang w:eastAsia="en-US"/>
        </w:rPr>
        <w:t>уб</w:t>
      </w:r>
      <w:proofErr w:type="spellEnd"/>
      <w:r w:rsidRPr="002A6851">
        <w:rPr>
          <w:rFonts w:eastAsia="Calibri"/>
          <w:lang w:eastAsia="en-US"/>
        </w:rPr>
        <w:t>.)</w:t>
      </w:r>
    </w:p>
    <w:tbl>
      <w:tblPr>
        <w:tblW w:w="99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5"/>
        <w:gridCol w:w="1843"/>
        <w:gridCol w:w="1986"/>
      </w:tblGrid>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0"/>
                <w:szCs w:val="20"/>
                <w:lang w:eastAsia="en-US"/>
              </w:rPr>
            </w:pPr>
            <w:r w:rsidRPr="002A6851">
              <w:rPr>
                <w:b/>
                <w:sz w:val="20"/>
                <w:szCs w:val="20"/>
                <w:lang w:eastAsia="en-US"/>
              </w:rPr>
              <w:t>Источники финансирования дефицита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0"/>
                <w:szCs w:val="20"/>
                <w:lang w:eastAsia="en-US"/>
              </w:rPr>
            </w:pPr>
            <w:r w:rsidRPr="002A6851">
              <w:rPr>
                <w:b/>
                <w:sz w:val="20"/>
                <w:szCs w:val="20"/>
                <w:lang w:eastAsia="en-US"/>
              </w:rPr>
              <w:t xml:space="preserve">Уточненный план на 2018 год </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0"/>
                <w:szCs w:val="20"/>
                <w:lang w:eastAsia="en-US"/>
              </w:rPr>
            </w:pPr>
            <w:r w:rsidRPr="002A6851">
              <w:rPr>
                <w:b/>
                <w:sz w:val="20"/>
                <w:szCs w:val="20"/>
                <w:lang w:eastAsia="en-US"/>
              </w:rPr>
              <w:t>Исполнение за 2018 год</w:t>
            </w:r>
          </w:p>
        </w:tc>
      </w:tr>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hideMark/>
          </w:tcPr>
          <w:p w:rsidR="002A6851" w:rsidRPr="002A6851" w:rsidRDefault="002A6851" w:rsidP="002A6851">
            <w:pPr>
              <w:spacing w:line="256" w:lineRule="auto"/>
              <w:rPr>
                <w:b/>
                <w:sz w:val="20"/>
                <w:szCs w:val="20"/>
                <w:lang w:eastAsia="en-US"/>
              </w:rPr>
            </w:pPr>
            <w:r w:rsidRPr="002A6851">
              <w:rPr>
                <w:b/>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0"/>
                <w:szCs w:val="20"/>
                <w:lang w:eastAsia="en-US"/>
              </w:rPr>
            </w:pPr>
            <w:r w:rsidRPr="002A6851">
              <w:rPr>
                <w:b/>
                <w:sz w:val="20"/>
                <w:szCs w:val="20"/>
                <w:lang w:eastAsia="en-US"/>
              </w:rPr>
              <w:t>500 064,6</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b/>
                <w:sz w:val="20"/>
                <w:szCs w:val="20"/>
                <w:lang w:eastAsia="en-US"/>
              </w:rPr>
            </w:pPr>
            <w:r w:rsidRPr="002A6851">
              <w:rPr>
                <w:b/>
                <w:sz w:val="20"/>
                <w:szCs w:val="20"/>
                <w:lang w:eastAsia="en-US"/>
              </w:rPr>
              <w:t>290 085,6</w:t>
            </w:r>
          </w:p>
        </w:tc>
      </w:tr>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Получение кредитов от кредитных организаций бюджетами городского округа в валюте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1 458 866,2</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1 300 000,0</w:t>
            </w:r>
          </w:p>
        </w:tc>
      </w:tr>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Получение кредитов от других бюджетов бюджетной системы РФ бюджетами городских округов в валюте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150 000,0</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150 000,0</w:t>
            </w:r>
          </w:p>
        </w:tc>
      </w:tr>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rFonts w:eastAsia="Calibri"/>
                <w:sz w:val="20"/>
                <w:szCs w:val="20"/>
                <w:lang w:eastAsia="en-US"/>
              </w:rPr>
              <w:t>Погашение бюджетом городского округа кредитов от кредитных организаций в валюте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- 1 106 159,5</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- 1 106 159,5</w:t>
            </w:r>
          </w:p>
        </w:tc>
      </w:tr>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both"/>
              <w:rPr>
                <w:rFonts w:eastAsia="Calibri"/>
                <w:bCs/>
                <w:sz w:val="20"/>
                <w:szCs w:val="20"/>
                <w:lang w:eastAsia="en-US"/>
              </w:rPr>
            </w:pPr>
            <w:r w:rsidRPr="002A6851">
              <w:rPr>
                <w:bCs/>
                <w:sz w:val="20"/>
                <w:szCs w:val="20"/>
                <w:lang w:eastAsia="en-US"/>
              </w:rPr>
              <w:t>Погашение бюджетных кредитов, полученных от других бюджетов бюджетной системы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- 128 000,0</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- 128 000,0</w:t>
            </w:r>
          </w:p>
        </w:tc>
      </w:tr>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bCs/>
                <w:sz w:val="20"/>
                <w:szCs w:val="20"/>
                <w:lang w:eastAsia="en-US"/>
              </w:rPr>
              <w:t>Изменение остатков средств на счетах по учету средств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125 357,9</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74 245,1</w:t>
            </w:r>
          </w:p>
        </w:tc>
      </w:tr>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Исполнение муниципальных гарантий в валюте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- 580 642,9</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0,0</w:t>
            </w:r>
          </w:p>
        </w:tc>
      </w:tr>
      <w:tr w:rsidR="002A6851" w:rsidRPr="002A6851" w:rsidTr="002A6851">
        <w:trPr>
          <w:trHeight w:val="20"/>
          <w:jc w:val="right"/>
        </w:trPr>
        <w:tc>
          <w:tcPr>
            <w:tcW w:w="6125"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rPr>
                <w:sz w:val="20"/>
                <w:szCs w:val="20"/>
                <w:lang w:eastAsia="en-US"/>
              </w:rPr>
            </w:pPr>
            <w:r w:rsidRPr="002A6851">
              <w:rPr>
                <w:sz w:val="20"/>
                <w:szCs w:val="20"/>
                <w:lang w:eastAsia="en-US"/>
              </w:rPr>
              <w:t>Возврат бюджетных кредитов, предоставленных юридическим лицам из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580 642,9</w:t>
            </w:r>
          </w:p>
        </w:tc>
        <w:tc>
          <w:tcPr>
            <w:tcW w:w="1986" w:type="dxa"/>
            <w:tcBorders>
              <w:top w:val="single" w:sz="4" w:space="0" w:color="auto"/>
              <w:left w:val="single" w:sz="4" w:space="0" w:color="auto"/>
              <w:bottom w:val="single" w:sz="4" w:space="0" w:color="auto"/>
              <w:right w:val="single" w:sz="4" w:space="0" w:color="auto"/>
            </w:tcBorders>
            <w:vAlign w:val="center"/>
            <w:hideMark/>
          </w:tcPr>
          <w:p w:rsidR="002A6851" w:rsidRPr="002A6851" w:rsidRDefault="002A6851" w:rsidP="002A6851">
            <w:pPr>
              <w:spacing w:line="256" w:lineRule="auto"/>
              <w:jc w:val="center"/>
              <w:rPr>
                <w:sz w:val="20"/>
                <w:szCs w:val="20"/>
                <w:lang w:eastAsia="en-US"/>
              </w:rPr>
            </w:pPr>
            <w:r w:rsidRPr="002A6851">
              <w:rPr>
                <w:sz w:val="20"/>
                <w:szCs w:val="20"/>
                <w:lang w:eastAsia="en-US"/>
              </w:rPr>
              <w:t>0,0</w:t>
            </w:r>
          </w:p>
        </w:tc>
      </w:tr>
    </w:tbl>
    <w:p w:rsidR="002A6851" w:rsidRPr="002A6851" w:rsidRDefault="002A6851" w:rsidP="002A6851">
      <w:pPr>
        <w:rPr>
          <w:rFonts w:eastAsia="Calibri"/>
          <w:lang w:eastAsia="en-US"/>
        </w:rPr>
      </w:pPr>
    </w:p>
    <w:p w:rsidR="002A6851" w:rsidRPr="002A6851" w:rsidRDefault="002A6851" w:rsidP="00B850FA">
      <w:pPr>
        <w:ind w:firstLine="708"/>
        <w:jc w:val="both"/>
        <w:rPr>
          <w:bCs/>
        </w:rPr>
      </w:pPr>
      <w:r w:rsidRPr="002A6851">
        <w:rPr>
          <w:bCs/>
        </w:rPr>
        <w:t>По итогам 2018 года городским округом «город Якутск»:</w:t>
      </w:r>
    </w:p>
    <w:p w:rsidR="002A6851" w:rsidRPr="002A6851" w:rsidRDefault="002A6851" w:rsidP="00BE7BCB">
      <w:pPr>
        <w:numPr>
          <w:ilvl w:val="0"/>
          <w:numId w:val="22"/>
        </w:numPr>
        <w:ind w:left="0" w:firstLine="502"/>
        <w:jc w:val="both"/>
        <w:rPr>
          <w:bCs/>
        </w:rPr>
      </w:pPr>
      <w:r w:rsidRPr="002A6851">
        <w:rPr>
          <w:bCs/>
        </w:rPr>
        <w:t xml:space="preserve">Привлечены кредиты от кредитных организаций на покрытие дефицита местного бюджета в размере 1 300 000,0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 в ПАО «Сбербанк России», Банк ВТБ (ПАО), АКБ «</w:t>
      </w:r>
      <w:proofErr w:type="spellStart"/>
      <w:r w:rsidRPr="002A6851">
        <w:rPr>
          <w:bCs/>
        </w:rPr>
        <w:t>Алмазэргиэнбанк</w:t>
      </w:r>
      <w:proofErr w:type="spellEnd"/>
      <w:r w:rsidRPr="002A6851">
        <w:rPr>
          <w:bCs/>
        </w:rPr>
        <w:t>» (АО) сроком на 36 месяцев под 6,7- 8,877 % годовых.</w:t>
      </w:r>
    </w:p>
    <w:p w:rsidR="002A6851" w:rsidRPr="002A6851" w:rsidRDefault="002A6851" w:rsidP="00BE7BCB">
      <w:pPr>
        <w:numPr>
          <w:ilvl w:val="0"/>
          <w:numId w:val="22"/>
        </w:numPr>
        <w:ind w:left="0" w:firstLine="502"/>
        <w:jc w:val="both"/>
        <w:rPr>
          <w:bCs/>
        </w:rPr>
      </w:pPr>
      <w:r w:rsidRPr="002A6851">
        <w:rPr>
          <w:bCs/>
        </w:rPr>
        <w:t>Получен бюджетный кредит из государственного бюджета Р</w:t>
      </w:r>
      <w:proofErr w:type="gramStart"/>
      <w:r w:rsidRPr="002A6851">
        <w:rPr>
          <w:bCs/>
        </w:rPr>
        <w:t>С(</w:t>
      </w:r>
      <w:proofErr w:type="gramEnd"/>
      <w:r w:rsidRPr="002A6851">
        <w:rPr>
          <w:bCs/>
        </w:rPr>
        <w:t xml:space="preserve">Я) для частичного покрытия дефицита местного бюджета в сумме 150 000,0 </w:t>
      </w:r>
      <w:proofErr w:type="spellStart"/>
      <w:r w:rsidRPr="002A6851">
        <w:rPr>
          <w:bCs/>
        </w:rPr>
        <w:t>тыс.руб</w:t>
      </w:r>
      <w:proofErr w:type="spellEnd"/>
      <w:r w:rsidRPr="002A6851">
        <w:rPr>
          <w:bCs/>
        </w:rPr>
        <w:t>. со сроком погашения до 01.03.2021 года под 1,8125 % годовых.</w:t>
      </w:r>
    </w:p>
    <w:p w:rsidR="002A6851" w:rsidRPr="002A6851" w:rsidRDefault="002A6851" w:rsidP="00BE7BCB">
      <w:pPr>
        <w:numPr>
          <w:ilvl w:val="0"/>
          <w:numId w:val="22"/>
        </w:numPr>
        <w:ind w:left="0" w:firstLine="502"/>
        <w:jc w:val="both"/>
        <w:rPr>
          <w:bCs/>
        </w:rPr>
      </w:pPr>
      <w:r w:rsidRPr="002A6851">
        <w:rPr>
          <w:bCs/>
        </w:rPr>
        <w:t>Погашен основной долг кредитов, полученных от кредитных организаций ПАО «Сбербанк России», Банк ВТБ (ПАО), АКБ «</w:t>
      </w:r>
      <w:proofErr w:type="spellStart"/>
      <w:r w:rsidRPr="002A6851">
        <w:rPr>
          <w:bCs/>
        </w:rPr>
        <w:t>Алмазэргиэнбанк</w:t>
      </w:r>
      <w:proofErr w:type="spellEnd"/>
      <w:r w:rsidRPr="002A6851">
        <w:rPr>
          <w:bCs/>
        </w:rPr>
        <w:t xml:space="preserve">» (АО) в сумме 1 106 159,5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w:t>
      </w:r>
    </w:p>
    <w:p w:rsidR="002A6851" w:rsidRPr="002A6851" w:rsidRDefault="002A6851" w:rsidP="00BE7BCB">
      <w:pPr>
        <w:numPr>
          <w:ilvl w:val="0"/>
          <w:numId w:val="22"/>
        </w:numPr>
        <w:ind w:left="0" w:firstLine="502"/>
        <w:jc w:val="both"/>
        <w:rPr>
          <w:bCs/>
        </w:rPr>
      </w:pPr>
      <w:r w:rsidRPr="002A6851">
        <w:rPr>
          <w:bCs/>
        </w:rPr>
        <w:t>Погашен бюджетный кредит, предоставленный из государственного бюджета Р</w:t>
      </w:r>
      <w:proofErr w:type="gramStart"/>
      <w:r w:rsidRPr="002A6851">
        <w:rPr>
          <w:bCs/>
        </w:rPr>
        <w:t>С(</w:t>
      </w:r>
      <w:proofErr w:type="gramEnd"/>
      <w:r w:rsidRPr="002A6851">
        <w:rPr>
          <w:bCs/>
        </w:rPr>
        <w:t xml:space="preserve">Я) в размере 128 000,0 тыс. руб. </w:t>
      </w:r>
    </w:p>
    <w:p w:rsidR="002A6851" w:rsidRPr="002A6851" w:rsidRDefault="002A6851" w:rsidP="00B850FA">
      <w:pPr>
        <w:ind w:firstLine="502"/>
        <w:jc w:val="both"/>
        <w:rPr>
          <w:bCs/>
        </w:rPr>
      </w:pPr>
    </w:p>
    <w:p w:rsidR="002A6851" w:rsidRDefault="002A6851" w:rsidP="00B850FA">
      <w:pPr>
        <w:contextualSpacing/>
        <w:jc w:val="center"/>
        <w:rPr>
          <w:b/>
          <w:sz w:val="28"/>
          <w:szCs w:val="28"/>
        </w:rPr>
      </w:pPr>
      <w:r w:rsidRPr="002A6851">
        <w:rPr>
          <w:b/>
          <w:sz w:val="28"/>
          <w:szCs w:val="28"/>
        </w:rPr>
        <w:t>Долговые обязательства на 01 января 2019 года</w:t>
      </w:r>
    </w:p>
    <w:p w:rsidR="0013415D" w:rsidRPr="002A6851" w:rsidRDefault="0013415D" w:rsidP="00B850FA">
      <w:pPr>
        <w:contextualSpacing/>
        <w:jc w:val="center"/>
        <w:rPr>
          <w:b/>
          <w:sz w:val="28"/>
          <w:szCs w:val="28"/>
        </w:rPr>
      </w:pPr>
    </w:p>
    <w:p w:rsidR="002A6851" w:rsidRPr="002A6851" w:rsidRDefault="002A6851" w:rsidP="0013415D">
      <w:pPr>
        <w:ind w:firstLine="709"/>
        <w:jc w:val="both"/>
        <w:rPr>
          <w:bCs/>
        </w:rPr>
      </w:pPr>
      <w:r w:rsidRPr="002A6851">
        <w:rPr>
          <w:bCs/>
        </w:rPr>
        <w:t xml:space="preserve">По состоянию на 01 января 2019 года объем муниципального долга составляет 2 839 268,1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 который включает в себя:</w:t>
      </w:r>
    </w:p>
    <w:p w:rsidR="002A6851" w:rsidRPr="002A6851" w:rsidRDefault="002A6851" w:rsidP="0013415D">
      <w:pPr>
        <w:ind w:firstLine="709"/>
        <w:jc w:val="both"/>
        <w:rPr>
          <w:bCs/>
        </w:rPr>
      </w:pPr>
      <w:r w:rsidRPr="002A6851">
        <w:rPr>
          <w:bCs/>
        </w:rPr>
        <w:t xml:space="preserve">- кредиты, полученные от кредитных организаций – 1 512 500,1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w:t>
      </w:r>
    </w:p>
    <w:p w:rsidR="002A6851" w:rsidRPr="002A6851" w:rsidRDefault="002A6851" w:rsidP="0013415D">
      <w:pPr>
        <w:ind w:firstLine="709"/>
        <w:jc w:val="both"/>
        <w:rPr>
          <w:bCs/>
        </w:rPr>
      </w:pPr>
      <w:r w:rsidRPr="002A6851">
        <w:rPr>
          <w:bCs/>
        </w:rPr>
        <w:t xml:space="preserve">- бюджетные кредиты – 251 500,0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 xml:space="preserve">.; </w:t>
      </w:r>
    </w:p>
    <w:p w:rsidR="002A6851" w:rsidRPr="002A6851" w:rsidRDefault="002A6851" w:rsidP="0013415D">
      <w:pPr>
        <w:ind w:firstLine="709"/>
        <w:jc w:val="both"/>
        <w:rPr>
          <w:bCs/>
        </w:rPr>
      </w:pPr>
      <w:r w:rsidRPr="002A6851">
        <w:rPr>
          <w:bCs/>
        </w:rPr>
        <w:t xml:space="preserve">- муниципальные гарантии – 1 075 268,1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w:t>
      </w:r>
    </w:p>
    <w:p w:rsidR="002A6851" w:rsidRPr="002A6851" w:rsidRDefault="002A6851" w:rsidP="0013415D">
      <w:pPr>
        <w:ind w:firstLine="709"/>
        <w:jc w:val="both"/>
        <w:rPr>
          <w:bCs/>
        </w:rPr>
      </w:pPr>
      <w:r w:rsidRPr="002A6851">
        <w:rPr>
          <w:bCs/>
        </w:rPr>
        <w:t xml:space="preserve">В соответствии с программой муниципальных гарантий на 2018 год городским округом «город Якутск» предоставлены муниципальные гарантии в размере 881 598,1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 следующим принципалам:</w:t>
      </w:r>
    </w:p>
    <w:p w:rsidR="002A6851" w:rsidRPr="002A6851" w:rsidRDefault="002A6851" w:rsidP="0013415D">
      <w:pPr>
        <w:ind w:firstLine="709"/>
        <w:jc w:val="both"/>
        <w:rPr>
          <w:bCs/>
        </w:rPr>
      </w:pPr>
      <w:r w:rsidRPr="002A6851">
        <w:rPr>
          <w:bCs/>
        </w:rPr>
        <w:t xml:space="preserve">- ООО «АРТ» - 250 000,0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w:t>
      </w:r>
    </w:p>
    <w:p w:rsidR="002A6851" w:rsidRPr="002A6851" w:rsidRDefault="002A6851" w:rsidP="0013415D">
      <w:pPr>
        <w:ind w:firstLine="709"/>
        <w:jc w:val="both"/>
        <w:rPr>
          <w:bCs/>
        </w:rPr>
      </w:pPr>
      <w:r w:rsidRPr="002A6851">
        <w:rPr>
          <w:bCs/>
        </w:rPr>
        <w:t>- АО «</w:t>
      </w:r>
      <w:proofErr w:type="spellStart"/>
      <w:r w:rsidRPr="002A6851">
        <w:rPr>
          <w:bCs/>
        </w:rPr>
        <w:t>Теплоэнергия</w:t>
      </w:r>
      <w:proofErr w:type="spellEnd"/>
      <w:r w:rsidRPr="002A6851">
        <w:rPr>
          <w:bCs/>
        </w:rPr>
        <w:t xml:space="preserve">» - 200 000,0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w:t>
      </w:r>
    </w:p>
    <w:p w:rsidR="002A6851" w:rsidRPr="002A6851" w:rsidRDefault="002A6851" w:rsidP="0013415D">
      <w:pPr>
        <w:ind w:firstLine="709"/>
        <w:jc w:val="both"/>
        <w:rPr>
          <w:bCs/>
        </w:rPr>
      </w:pPr>
      <w:r w:rsidRPr="002A6851">
        <w:rPr>
          <w:bCs/>
        </w:rPr>
        <w:t>- ООО «</w:t>
      </w:r>
      <w:proofErr w:type="spellStart"/>
      <w:r w:rsidRPr="002A6851">
        <w:rPr>
          <w:bCs/>
        </w:rPr>
        <w:t>Саюри</w:t>
      </w:r>
      <w:proofErr w:type="spellEnd"/>
      <w:r w:rsidRPr="002A6851">
        <w:rPr>
          <w:bCs/>
        </w:rPr>
        <w:t xml:space="preserve">» - 256 598,1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w:t>
      </w:r>
    </w:p>
    <w:p w:rsidR="002A6851" w:rsidRPr="002A6851" w:rsidRDefault="002A6851" w:rsidP="0013415D">
      <w:pPr>
        <w:ind w:firstLine="709"/>
        <w:jc w:val="both"/>
        <w:rPr>
          <w:bCs/>
        </w:rPr>
      </w:pPr>
      <w:r w:rsidRPr="002A6851">
        <w:rPr>
          <w:bCs/>
        </w:rPr>
        <w:t xml:space="preserve">- ОАО ФАПК «Якутия» - 175 000,0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w:t>
      </w:r>
    </w:p>
    <w:p w:rsidR="002A6851" w:rsidRPr="002A6851" w:rsidRDefault="002A6851" w:rsidP="0013415D">
      <w:pPr>
        <w:ind w:firstLine="709"/>
        <w:jc w:val="both"/>
        <w:rPr>
          <w:bCs/>
        </w:rPr>
      </w:pPr>
      <w:r w:rsidRPr="002A6851">
        <w:rPr>
          <w:bCs/>
        </w:rPr>
        <w:t xml:space="preserve">Долговые обязательства принципалов выполнены в полном объеме и составили 670 642,9 </w:t>
      </w:r>
      <w:proofErr w:type="spellStart"/>
      <w:r w:rsidRPr="002A6851">
        <w:rPr>
          <w:bCs/>
        </w:rPr>
        <w:t>тыс</w:t>
      </w:r>
      <w:proofErr w:type="gramStart"/>
      <w:r w:rsidRPr="002A6851">
        <w:rPr>
          <w:bCs/>
        </w:rPr>
        <w:t>.р</w:t>
      </w:r>
      <w:proofErr w:type="gramEnd"/>
      <w:r w:rsidRPr="002A6851">
        <w:rPr>
          <w:bCs/>
        </w:rPr>
        <w:t>уб</w:t>
      </w:r>
      <w:proofErr w:type="spellEnd"/>
      <w:r w:rsidRPr="002A6851">
        <w:rPr>
          <w:bCs/>
        </w:rPr>
        <w:t>., за счет средств местного бюджета расходы по погашению муниципальных гарантий не осуществлялись.</w:t>
      </w:r>
    </w:p>
    <w:p w:rsidR="002A6851" w:rsidRPr="002A6851" w:rsidRDefault="0013415D" w:rsidP="002A6851">
      <w:pPr>
        <w:ind w:firstLine="708"/>
        <w:jc w:val="both"/>
        <w:rPr>
          <w:color w:val="000000" w:themeColor="text1"/>
          <w:lang w:eastAsia="x-none"/>
        </w:rPr>
      </w:pPr>
      <w:r w:rsidRPr="002A6851">
        <w:rPr>
          <w:noProof/>
          <w:color w:val="000000" w:themeColor="text1"/>
        </w:rPr>
        <w:drawing>
          <wp:anchor distT="0" distB="0" distL="114300" distR="114300" simplePos="0" relativeHeight="251661312" behindDoc="0" locked="0" layoutInCell="1" allowOverlap="1" wp14:anchorId="06617B65" wp14:editId="64C77EB9">
            <wp:simplePos x="0" y="0"/>
            <wp:positionH relativeFrom="column">
              <wp:posOffset>0</wp:posOffset>
            </wp:positionH>
            <wp:positionV relativeFrom="paragraph">
              <wp:posOffset>71755</wp:posOffset>
            </wp:positionV>
            <wp:extent cx="2589530" cy="3581400"/>
            <wp:effectExtent l="0" t="0" r="127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9530" cy="3581400"/>
                    </a:xfrm>
                    <a:prstGeom prst="rect">
                      <a:avLst/>
                    </a:prstGeom>
                    <a:noFill/>
                  </pic:spPr>
                </pic:pic>
              </a:graphicData>
            </a:graphic>
            <wp14:sizeRelH relativeFrom="page">
              <wp14:pctWidth>0</wp14:pctWidth>
            </wp14:sizeRelH>
            <wp14:sizeRelV relativeFrom="page">
              <wp14:pctHeight>0</wp14:pctHeight>
            </wp14:sizeRelV>
          </wp:anchor>
        </w:drawing>
      </w:r>
      <w:r w:rsidR="002A6851" w:rsidRPr="002A6851">
        <w:rPr>
          <w:color w:val="000000" w:themeColor="text1"/>
          <w:lang w:eastAsia="x-none"/>
        </w:rPr>
        <w:t xml:space="preserve">В соответствии с п.3 ст.107 Бюджетного Кодекса РФ предельные объемы внутреннего муниципального долга на 01 января 2018 года не превышают общие годовые объемы собственных доходов местного бюджета. В 2010-2016 годах средний процент предельного объема муниципального долга составлял 42,2% от собственных доходов муниципального бюджета, </w:t>
      </w:r>
      <w:r w:rsidR="002A6851" w:rsidRPr="002A6851">
        <w:rPr>
          <w:b/>
          <w:i/>
          <w:color w:val="000000" w:themeColor="text1"/>
          <w:lang w:eastAsia="x-none"/>
        </w:rPr>
        <w:t>а в 2017 году он вырос в 1,45 раза</w:t>
      </w:r>
      <w:r w:rsidR="002A6851" w:rsidRPr="002A6851">
        <w:rPr>
          <w:color w:val="000000" w:themeColor="text1"/>
          <w:lang w:eastAsia="x-none"/>
        </w:rPr>
        <w:t xml:space="preserve"> и составил 61,3%. В 2018 году рост предельного объема муниципального долга составил 3% и достиг 64,3% от собственных доходов муниципального бюджета (Рис.1).</w:t>
      </w:r>
    </w:p>
    <w:p w:rsidR="0013415D" w:rsidRDefault="0013415D" w:rsidP="002A6851">
      <w:pPr>
        <w:ind w:firstLine="708"/>
        <w:jc w:val="both"/>
        <w:rPr>
          <w:color w:val="000000" w:themeColor="text1"/>
          <w:lang w:eastAsia="x-none"/>
        </w:rPr>
      </w:pPr>
      <w:r w:rsidRPr="002A6851">
        <w:rPr>
          <w:color w:val="000000" w:themeColor="text1"/>
          <w:lang w:eastAsia="x-none"/>
        </w:rPr>
        <w:t xml:space="preserve">В отчетном периоде наблюдается рост верхнего предела муниципального долга. В сравнении с 1 январем 2018 года, на 1 января 2019 года рост составляет 426 795,7 </w:t>
      </w:r>
      <w:proofErr w:type="spellStart"/>
      <w:r w:rsidRPr="002A6851">
        <w:rPr>
          <w:color w:val="000000" w:themeColor="text1"/>
          <w:lang w:eastAsia="x-none"/>
        </w:rPr>
        <w:t>тыс</w:t>
      </w:r>
      <w:proofErr w:type="gramStart"/>
      <w:r w:rsidRPr="002A6851">
        <w:rPr>
          <w:color w:val="000000" w:themeColor="text1"/>
          <w:lang w:eastAsia="x-none"/>
        </w:rPr>
        <w:t>.р</w:t>
      </w:r>
      <w:proofErr w:type="gramEnd"/>
      <w:r w:rsidRPr="002A6851">
        <w:rPr>
          <w:color w:val="000000" w:themeColor="text1"/>
          <w:lang w:eastAsia="x-none"/>
        </w:rPr>
        <w:t>уб</w:t>
      </w:r>
      <w:proofErr w:type="spellEnd"/>
      <w:r w:rsidRPr="002A6851">
        <w:rPr>
          <w:color w:val="000000" w:themeColor="text1"/>
          <w:lang w:eastAsia="x-none"/>
        </w:rPr>
        <w:t xml:space="preserve">. или 17,7%. </w:t>
      </w:r>
      <w:r w:rsidRPr="002A6851">
        <w:rPr>
          <w:b/>
          <w:i/>
          <w:color w:val="000000" w:themeColor="text1"/>
          <w:lang w:eastAsia="x-none"/>
        </w:rPr>
        <w:t>Основной прирост обеспечен ростом кредитов от кредитных организаций</w:t>
      </w:r>
      <w:r w:rsidRPr="002A6851">
        <w:rPr>
          <w:color w:val="000000" w:themeColor="text1"/>
          <w:lang w:eastAsia="x-none"/>
        </w:rPr>
        <w:t xml:space="preserve"> на сумму 193</w:t>
      </w:r>
      <w:r w:rsidR="00284AA3">
        <w:rPr>
          <w:color w:val="000000" w:themeColor="text1"/>
          <w:lang w:eastAsia="x-none"/>
        </w:rPr>
        <w:t xml:space="preserve"> </w:t>
      </w:r>
      <w:r w:rsidRPr="002A6851">
        <w:rPr>
          <w:color w:val="000000" w:themeColor="text1"/>
          <w:lang w:eastAsia="x-none"/>
        </w:rPr>
        <w:t xml:space="preserve">840,5 </w:t>
      </w:r>
      <w:proofErr w:type="spellStart"/>
      <w:r w:rsidRPr="002A6851">
        <w:rPr>
          <w:color w:val="000000" w:themeColor="text1"/>
          <w:lang w:eastAsia="x-none"/>
        </w:rPr>
        <w:t>тыс.руб</w:t>
      </w:r>
      <w:proofErr w:type="spellEnd"/>
      <w:r w:rsidRPr="002A6851">
        <w:rPr>
          <w:color w:val="000000" w:themeColor="text1"/>
          <w:lang w:eastAsia="x-none"/>
        </w:rPr>
        <w:t xml:space="preserve">. или 45,4% от суммы роста муниципального долга, что </w:t>
      </w:r>
      <w:r w:rsidRPr="002A6851">
        <w:rPr>
          <w:b/>
          <w:i/>
          <w:color w:val="000000" w:themeColor="text1"/>
          <w:lang w:eastAsia="x-none"/>
        </w:rPr>
        <w:t xml:space="preserve">является значительной проблемой в </w:t>
      </w:r>
      <w:r w:rsidRPr="002A6851">
        <w:rPr>
          <w:b/>
          <w:i/>
          <w:color w:val="000000" w:themeColor="text1"/>
          <w:lang w:eastAsia="x-none"/>
        </w:rPr>
        <w:lastRenderedPageBreak/>
        <w:t>обеспечении сбалансированности бюджета городского округа «город Якутск»</w:t>
      </w:r>
      <w:r w:rsidRPr="002A6851">
        <w:rPr>
          <w:color w:val="000000" w:themeColor="text1"/>
          <w:lang w:eastAsia="x-none"/>
        </w:rPr>
        <w:t xml:space="preserve"> в течение последних лет.</w:t>
      </w:r>
    </w:p>
    <w:p w:rsidR="0013415D" w:rsidRDefault="0013415D" w:rsidP="002A6851">
      <w:pPr>
        <w:ind w:firstLine="708"/>
        <w:jc w:val="both"/>
        <w:rPr>
          <w:color w:val="000000" w:themeColor="text1"/>
          <w:lang w:eastAsia="x-none"/>
        </w:rPr>
      </w:pPr>
    </w:p>
    <w:p w:rsidR="0013415D" w:rsidRDefault="00A0295A" w:rsidP="002A6851">
      <w:pPr>
        <w:ind w:firstLine="708"/>
        <w:jc w:val="both"/>
        <w:rPr>
          <w:color w:val="000000" w:themeColor="text1"/>
          <w:lang w:eastAsia="x-none"/>
        </w:rPr>
      </w:pPr>
      <w:r w:rsidRPr="002A6851">
        <w:rPr>
          <w:noProof/>
          <w:color w:val="000000" w:themeColor="text1"/>
        </w:rPr>
        <w:drawing>
          <wp:anchor distT="0" distB="0" distL="114300" distR="114300" simplePos="0" relativeHeight="251662336" behindDoc="0" locked="0" layoutInCell="1" allowOverlap="1" wp14:anchorId="2AB65227" wp14:editId="2F7A6382">
            <wp:simplePos x="0" y="0"/>
            <wp:positionH relativeFrom="column">
              <wp:posOffset>3416300</wp:posOffset>
            </wp:positionH>
            <wp:positionV relativeFrom="paragraph">
              <wp:posOffset>-2540</wp:posOffset>
            </wp:positionV>
            <wp:extent cx="2641600" cy="3517900"/>
            <wp:effectExtent l="0" t="0" r="6350" b="635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600" cy="3517900"/>
                    </a:xfrm>
                    <a:prstGeom prst="rect">
                      <a:avLst/>
                    </a:prstGeom>
                    <a:noFill/>
                  </pic:spPr>
                </pic:pic>
              </a:graphicData>
            </a:graphic>
            <wp14:sizeRelH relativeFrom="page">
              <wp14:pctWidth>0</wp14:pctWidth>
            </wp14:sizeRelH>
            <wp14:sizeRelV relativeFrom="page">
              <wp14:pctHeight>0</wp14:pctHeight>
            </wp14:sizeRelV>
          </wp:anchor>
        </w:drawing>
      </w:r>
      <w:r w:rsidR="0013415D" w:rsidRPr="002A6851">
        <w:rPr>
          <w:noProof/>
        </w:rPr>
        <w:drawing>
          <wp:inline distT="0" distB="0" distL="0" distR="0" wp14:anchorId="74BCB62E" wp14:editId="06A60910">
            <wp:extent cx="2832100" cy="35623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9581" cy="3559181"/>
                    </a:xfrm>
                    <a:prstGeom prst="rect">
                      <a:avLst/>
                    </a:prstGeom>
                    <a:noFill/>
                  </pic:spPr>
                </pic:pic>
              </a:graphicData>
            </a:graphic>
          </wp:inline>
        </w:drawing>
      </w:r>
    </w:p>
    <w:p w:rsidR="002A6851" w:rsidRPr="002A6851" w:rsidRDefault="002A6851" w:rsidP="002A6851">
      <w:pPr>
        <w:ind w:firstLine="708"/>
        <w:jc w:val="both"/>
        <w:rPr>
          <w:color w:val="000000" w:themeColor="text1"/>
          <w:lang w:eastAsia="x-none"/>
        </w:rPr>
      </w:pPr>
    </w:p>
    <w:p w:rsidR="002A6851" w:rsidRPr="002A6851" w:rsidRDefault="002A6851" w:rsidP="002A6851">
      <w:pPr>
        <w:ind w:firstLine="708"/>
        <w:jc w:val="both"/>
      </w:pPr>
      <w:r w:rsidRPr="002A6851">
        <w:t xml:space="preserve">По сравнению с 2017 годом, </w:t>
      </w:r>
      <w:r w:rsidRPr="002A6851">
        <w:rPr>
          <w:b/>
          <w:i/>
        </w:rPr>
        <w:t>расходы на обслуживание муниципального долга (Рис.3) увеличились</w:t>
      </w:r>
      <w:r w:rsidRPr="002A6851">
        <w:t xml:space="preserve"> на 991,8 тыс. руб. или на 1,0%, и </w:t>
      </w:r>
      <w:r w:rsidRPr="002A6851">
        <w:rPr>
          <w:b/>
          <w:i/>
        </w:rPr>
        <w:t>составили 118 435,4 тыс. руб</w:t>
      </w:r>
      <w:r w:rsidRPr="002A6851">
        <w:t>.</w:t>
      </w:r>
    </w:p>
    <w:p w:rsidR="002A6851" w:rsidRPr="002A6851" w:rsidRDefault="002A6851" w:rsidP="002A6851">
      <w:pPr>
        <w:ind w:firstLine="708"/>
        <w:jc w:val="both"/>
        <w:rPr>
          <w:color w:val="000000" w:themeColor="text1"/>
          <w:lang w:eastAsia="x-none"/>
        </w:rPr>
      </w:pPr>
      <w:proofErr w:type="gramStart"/>
      <w:r w:rsidRPr="002A6851">
        <w:rPr>
          <w:color w:val="000000" w:themeColor="text1"/>
          <w:lang w:eastAsia="x-none"/>
        </w:rPr>
        <w:t>Системное, ежегодное увеличение долговой нагрузки на бюджет городского округа «город Якутск», зависимость от кредитов кредитных организаций (Рис.2, 3), противоречит «Основным направлениям налоговой и бюджетной политики городского округа «город Якутск» на 2019 год и плановый период 2020 и 2021 годов» утвержденным постановлением Окружной администрации города Якутска от 23.10.2018г. №277п, согласно которым одной из основных целей и задач налоговой и</w:t>
      </w:r>
      <w:proofErr w:type="gramEnd"/>
      <w:r w:rsidRPr="002A6851">
        <w:rPr>
          <w:color w:val="000000" w:themeColor="text1"/>
          <w:lang w:eastAsia="x-none"/>
        </w:rPr>
        <w:t xml:space="preserve"> бюджетной политики городского округа «город Якутск» на 2018 год и плановый период 2019-2020 годы является планомерное снижение долговой нагрузки на местный бюджет в целях достижения объема долговых обязательств до экономически безопасного уровня.</w:t>
      </w:r>
    </w:p>
    <w:p w:rsidR="002A6851" w:rsidRPr="002A6851" w:rsidRDefault="002A6851" w:rsidP="002A6851">
      <w:pPr>
        <w:ind w:firstLine="708"/>
        <w:jc w:val="both"/>
        <w:rPr>
          <w:color w:val="000000" w:themeColor="text1"/>
          <w:lang w:eastAsia="x-none"/>
        </w:rPr>
      </w:pPr>
    </w:p>
    <w:p w:rsidR="002A6851" w:rsidRDefault="00C92DB5" w:rsidP="002A6851">
      <w:pPr>
        <w:overflowPunct w:val="0"/>
        <w:autoSpaceDE w:val="0"/>
        <w:autoSpaceDN w:val="0"/>
        <w:adjustRightInd w:val="0"/>
        <w:ind w:right="-1"/>
        <w:jc w:val="center"/>
        <w:rPr>
          <w:b/>
          <w:sz w:val="28"/>
          <w:szCs w:val="28"/>
        </w:rPr>
      </w:pPr>
      <w:r>
        <w:rPr>
          <w:b/>
          <w:sz w:val="28"/>
          <w:szCs w:val="28"/>
        </w:rPr>
        <w:t>Расходы бюджета</w:t>
      </w:r>
    </w:p>
    <w:p w:rsidR="00A0295A" w:rsidRPr="00C92DB5" w:rsidRDefault="00A0295A" w:rsidP="002A6851">
      <w:pPr>
        <w:overflowPunct w:val="0"/>
        <w:autoSpaceDE w:val="0"/>
        <w:autoSpaceDN w:val="0"/>
        <w:adjustRightInd w:val="0"/>
        <w:ind w:right="-1"/>
        <w:jc w:val="center"/>
        <w:rPr>
          <w:b/>
          <w:sz w:val="28"/>
          <w:szCs w:val="28"/>
        </w:rPr>
      </w:pPr>
    </w:p>
    <w:p w:rsidR="005C3457" w:rsidRDefault="00BA75C0" w:rsidP="008B5B1E">
      <w:pPr>
        <w:overflowPunct w:val="0"/>
        <w:autoSpaceDE w:val="0"/>
        <w:autoSpaceDN w:val="0"/>
        <w:adjustRightInd w:val="0"/>
        <w:ind w:right="-1" w:firstLine="708"/>
        <w:jc w:val="both"/>
        <w:rPr>
          <w:szCs w:val="28"/>
        </w:rPr>
      </w:pPr>
      <w:proofErr w:type="gramStart"/>
      <w:r>
        <w:t>Анализ исполнения расходной части бюджета показывает</w:t>
      </w:r>
      <w:r w:rsidR="008B5B1E">
        <w:t xml:space="preserve">, что фактический объем расходов за 2018 год увеличился по сравнению с 2017 годом на </w:t>
      </w:r>
      <w:r w:rsidR="00A0295A">
        <w:rPr>
          <w:szCs w:val="28"/>
        </w:rPr>
        <w:t>сумму 3 535 449,8 тыс. руб.</w:t>
      </w:r>
      <w:r w:rsidR="005C3457" w:rsidRPr="00BB60AF">
        <w:t xml:space="preserve"> </w:t>
      </w:r>
      <w:r w:rsidR="008B5B1E">
        <w:t xml:space="preserve">или </w:t>
      </w:r>
      <w:r w:rsidR="00536A46">
        <w:t xml:space="preserve">на </w:t>
      </w:r>
      <w:r w:rsidR="008B5B1E">
        <w:t>23,6 % и составил 18 515 748,2</w:t>
      </w:r>
      <w:r w:rsidR="005C3457">
        <w:t xml:space="preserve"> </w:t>
      </w:r>
      <w:r w:rsidR="00A0295A">
        <w:t>тыс. руб.</w:t>
      </w:r>
      <w:r w:rsidR="00536A46">
        <w:t>, что составило</w:t>
      </w:r>
      <w:r w:rsidR="008B5B1E">
        <w:t xml:space="preserve"> 99 % от уточненного годового плана, </w:t>
      </w:r>
      <w:r w:rsidR="008B5B1E" w:rsidRPr="001F5153">
        <w:rPr>
          <w:szCs w:val="28"/>
        </w:rPr>
        <w:t xml:space="preserve">из них </w:t>
      </w:r>
      <w:r w:rsidR="008B5B1E">
        <w:rPr>
          <w:szCs w:val="28"/>
        </w:rPr>
        <w:t xml:space="preserve">по </w:t>
      </w:r>
      <w:r w:rsidR="008B5B1E" w:rsidRPr="001F5153">
        <w:rPr>
          <w:szCs w:val="28"/>
        </w:rPr>
        <w:t>средства</w:t>
      </w:r>
      <w:r w:rsidR="008B5B1E">
        <w:rPr>
          <w:szCs w:val="28"/>
        </w:rPr>
        <w:t>м</w:t>
      </w:r>
      <w:r w:rsidR="008B5B1E" w:rsidRPr="001F5153">
        <w:rPr>
          <w:szCs w:val="28"/>
        </w:rPr>
        <w:t xml:space="preserve"> местного бюджета  –</w:t>
      </w:r>
      <w:r w:rsidR="008B5B1E">
        <w:rPr>
          <w:szCs w:val="28"/>
        </w:rPr>
        <w:t xml:space="preserve"> 7 822 404,5 </w:t>
      </w:r>
      <w:r w:rsidR="008B5B1E" w:rsidRPr="001F5153">
        <w:rPr>
          <w:szCs w:val="28"/>
        </w:rPr>
        <w:t>тыс.</w:t>
      </w:r>
      <w:r w:rsidR="008B5B1E">
        <w:rPr>
          <w:szCs w:val="28"/>
        </w:rPr>
        <w:t xml:space="preserve"> </w:t>
      </w:r>
      <w:r w:rsidR="008B5B1E" w:rsidRPr="001F5153">
        <w:rPr>
          <w:szCs w:val="28"/>
        </w:rPr>
        <w:t>руб</w:t>
      </w:r>
      <w:r w:rsidR="00A0295A">
        <w:rPr>
          <w:szCs w:val="28"/>
        </w:rPr>
        <w:t>.</w:t>
      </w:r>
      <w:r w:rsidR="008B5B1E">
        <w:rPr>
          <w:szCs w:val="28"/>
        </w:rPr>
        <w:t xml:space="preserve"> или 98,0 %, </w:t>
      </w:r>
      <w:r w:rsidR="008B5B1E" w:rsidRPr="001F5153">
        <w:rPr>
          <w:szCs w:val="28"/>
        </w:rPr>
        <w:t>субвенции, субсидии и иные</w:t>
      </w:r>
      <w:proofErr w:type="gramEnd"/>
      <w:r w:rsidR="008B5B1E" w:rsidRPr="001F5153">
        <w:rPr>
          <w:szCs w:val="28"/>
        </w:rPr>
        <w:t xml:space="preserve"> межбюджетные трансферты </w:t>
      </w:r>
      <w:r w:rsidR="008B5B1E">
        <w:rPr>
          <w:szCs w:val="28"/>
        </w:rPr>
        <w:t>–</w:t>
      </w:r>
      <w:r w:rsidR="008B5B1E" w:rsidRPr="001F5153">
        <w:rPr>
          <w:szCs w:val="28"/>
        </w:rPr>
        <w:t xml:space="preserve"> </w:t>
      </w:r>
      <w:r w:rsidR="008B5B1E">
        <w:rPr>
          <w:szCs w:val="28"/>
        </w:rPr>
        <w:t xml:space="preserve">10 693 343,7 </w:t>
      </w:r>
      <w:r w:rsidR="008B5B1E" w:rsidRPr="001F5153">
        <w:rPr>
          <w:szCs w:val="28"/>
        </w:rPr>
        <w:t>тыс.</w:t>
      </w:r>
      <w:r w:rsidR="008B5B1E">
        <w:rPr>
          <w:szCs w:val="28"/>
        </w:rPr>
        <w:t xml:space="preserve"> </w:t>
      </w:r>
      <w:r w:rsidR="008B5B1E" w:rsidRPr="001F5153">
        <w:rPr>
          <w:szCs w:val="28"/>
        </w:rPr>
        <w:t>руб</w:t>
      </w:r>
      <w:r w:rsidR="00A0295A">
        <w:rPr>
          <w:szCs w:val="28"/>
        </w:rPr>
        <w:t>.</w:t>
      </w:r>
      <w:r w:rsidR="008B5B1E">
        <w:rPr>
          <w:szCs w:val="28"/>
        </w:rPr>
        <w:t xml:space="preserve"> или 99,7 %. </w:t>
      </w:r>
      <w:r w:rsidR="00536A46">
        <w:rPr>
          <w:szCs w:val="28"/>
        </w:rPr>
        <w:t>Объем неосвоенных бюджетных ассигнований</w:t>
      </w:r>
      <w:r w:rsidR="00A0295A">
        <w:rPr>
          <w:szCs w:val="28"/>
        </w:rPr>
        <w:t xml:space="preserve"> составил 190 405,30 тыс. руб</w:t>
      </w:r>
      <w:r w:rsidR="00536A46">
        <w:rPr>
          <w:szCs w:val="28"/>
        </w:rPr>
        <w:t>.</w:t>
      </w:r>
      <w:r w:rsidR="00216BAA">
        <w:t xml:space="preserve"> </w:t>
      </w:r>
      <w:r w:rsidR="00216BAA">
        <w:rPr>
          <w:szCs w:val="28"/>
        </w:rPr>
        <w:t>За 2018</w:t>
      </w:r>
      <w:r w:rsidR="005C3457">
        <w:rPr>
          <w:szCs w:val="28"/>
        </w:rPr>
        <w:t xml:space="preserve"> год в решение о бюджете были  </w:t>
      </w:r>
      <w:r w:rsidR="005C3457" w:rsidRPr="00655AE3">
        <w:rPr>
          <w:szCs w:val="28"/>
        </w:rPr>
        <w:t>внесены 6 изменений.</w:t>
      </w:r>
    </w:p>
    <w:p w:rsidR="005C3457" w:rsidRDefault="00FA47F0" w:rsidP="005C3457">
      <w:pPr>
        <w:pStyle w:val="a9"/>
        <w:spacing w:before="0" w:beforeAutospacing="0" w:after="0"/>
        <w:ind w:firstLine="720"/>
        <w:jc w:val="right"/>
      </w:pPr>
      <w:r>
        <w:t>(</w:t>
      </w:r>
      <w:r w:rsidR="007E4D9C">
        <w:t>тыс. рублей</w:t>
      </w:r>
      <w:r>
        <w:t>)</w:t>
      </w:r>
    </w:p>
    <w:tbl>
      <w:tblPr>
        <w:tblW w:w="9753" w:type="dxa"/>
        <w:tblLook w:val="04A0" w:firstRow="1" w:lastRow="0" w:firstColumn="1" w:lastColumn="0" w:noHBand="0" w:noVBand="1"/>
      </w:tblPr>
      <w:tblGrid>
        <w:gridCol w:w="562"/>
        <w:gridCol w:w="2552"/>
        <w:gridCol w:w="1151"/>
        <w:gridCol w:w="810"/>
        <w:gridCol w:w="1383"/>
        <w:gridCol w:w="1310"/>
        <w:gridCol w:w="1271"/>
        <w:gridCol w:w="714"/>
      </w:tblGrid>
      <w:tr w:rsidR="005C3457" w:rsidRPr="00D90EA1" w:rsidTr="00EF5379">
        <w:trPr>
          <w:trHeight w:val="2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57" w:rsidRPr="00D90EA1" w:rsidRDefault="005C3457" w:rsidP="005C3457">
            <w:pPr>
              <w:ind w:left="-113" w:right="-132"/>
              <w:jc w:val="center"/>
              <w:rPr>
                <w:sz w:val="18"/>
                <w:szCs w:val="18"/>
              </w:rPr>
            </w:pPr>
            <w:proofErr w:type="spellStart"/>
            <w:r w:rsidRPr="00D90EA1">
              <w:rPr>
                <w:sz w:val="18"/>
                <w:szCs w:val="18"/>
              </w:rPr>
              <w:t>Рзд</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Наименование</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5C3457" w:rsidRPr="00D90EA1" w:rsidRDefault="00680C57" w:rsidP="005C3457">
            <w:pPr>
              <w:jc w:val="center"/>
              <w:rPr>
                <w:sz w:val="18"/>
                <w:szCs w:val="18"/>
              </w:rPr>
            </w:pPr>
            <w:r>
              <w:rPr>
                <w:sz w:val="18"/>
                <w:szCs w:val="18"/>
              </w:rPr>
              <w:t>Исполнение за 2017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 xml:space="preserve">% </w:t>
            </w:r>
            <w:proofErr w:type="spellStart"/>
            <w:proofErr w:type="gramStart"/>
            <w:r w:rsidRPr="00D90EA1">
              <w:rPr>
                <w:sz w:val="18"/>
                <w:szCs w:val="18"/>
              </w:rPr>
              <w:t>исп</w:t>
            </w:r>
            <w:proofErr w:type="spellEnd"/>
            <w:proofErr w:type="gramEnd"/>
            <w:r w:rsidRPr="00D90EA1">
              <w:rPr>
                <w:sz w:val="18"/>
                <w:szCs w:val="18"/>
              </w:rPr>
              <w:t xml:space="preserve"> от год плана </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5C3457" w:rsidRPr="00D90EA1" w:rsidRDefault="00680C57" w:rsidP="005C3457">
            <w:pPr>
              <w:jc w:val="center"/>
              <w:rPr>
                <w:sz w:val="18"/>
                <w:szCs w:val="18"/>
              </w:rPr>
            </w:pPr>
            <w:r>
              <w:rPr>
                <w:sz w:val="18"/>
                <w:szCs w:val="18"/>
              </w:rPr>
              <w:t>Утвержденный план на 2018</w:t>
            </w:r>
            <w:r w:rsidR="005C3457" w:rsidRPr="00D90EA1">
              <w:rPr>
                <w:sz w:val="18"/>
                <w:szCs w:val="18"/>
              </w:rPr>
              <w:t xml:space="preserve"> год</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C3457" w:rsidRPr="00D90EA1" w:rsidRDefault="00680C57" w:rsidP="005C3457">
            <w:pPr>
              <w:jc w:val="center"/>
              <w:rPr>
                <w:sz w:val="18"/>
                <w:szCs w:val="18"/>
              </w:rPr>
            </w:pPr>
            <w:r>
              <w:rPr>
                <w:sz w:val="18"/>
                <w:szCs w:val="18"/>
              </w:rPr>
              <w:t>Уточненный годовой план на 2018</w:t>
            </w:r>
            <w:r w:rsidR="005C3457" w:rsidRPr="00D90EA1">
              <w:rPr>
                <w:sz w:val="18"/>
                <w:szCs w:val="18"/>
              </w:rPr>
              <w:t xml:space="preserve"> год</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5C3457" w:rsidRPr="00D90EA1" w:rsidRDefault="00680C57" w:rsidP="005C3457">
            <w:pPr>
              <w:jc w:val="center"/>
              <w:rPr>
                <w:sz w:val="18"/>
                <w:szCs w:val="18"/>
              </w:rPr>
            </w:pPr>
            <w:r>
              <w:rPr>
                <w:sz w:val="18"/>
                <w:szCs w:val="18"/>
              </w:rPr>
              <w:t>Исполнение за 2018</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 xml:space="preserve">% </w:t>
            </w:r>
            <w:proofErr w:type="spellStart"/>
            <w:proofErr w:type="gramStart"/>
            <w:r w:rsidRPr="00D90EA1">
              <w:rPr>
                <w:sz w:val="18"/>
                <w:szCs w:val="18"/>
              </w:rPr>
              <w:t>исп</w:t>
            </w:r>
            <w:proofErr w:type="spellEnd"/>
            <w:proofErr w:type="gramEnd"/>
            <w:r w:rsidRPr="00D90EA1">
              <w:rPr>
                <w:sz w:val="18"/>
                <w:szCs w:val="18"/>
              </w:rPr>
              <w:t xml:space="preserve"> от год плана</w:t>
            </w:r>
          </w:p>
        </w:tc>
      </w:tr>
      <w:tr w:rsidR="005C3457" w:rsidRPr="00D90EA1" w:rsidTr="00EF5379">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C3457" w:rsidRPr="00D90EA1" w:rsidRDefault="005C3457" w:rsidP="005C3457">
            <w:pPr>
              <w:ind w:left="-113" w:right="-132"/>
              <w:jc w:val="center"/>
              <w:rPr>
                <w:sz w:val="18"/>
                <w:szCs w:val="18"/>
              </w:rPr>
            </w:pPr>
            <w:r w:rsidRPr="00D90EA1">
              <w:rPr>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2</w:t>
            </w:r>
          </w:p>
        </w:tc>
        <w:tc>
          <w:tcPr>
            <w:tcW w:w="1151" w:type="dxa"/>
            <w:tcBorders>
              <w:top w:val="nil"/>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8</w:t>
            </w:r>
          </w:p>
        </w:tc>
        <w:tc>
          <w:tcPr>
            <w:tcW w:w="1383" w:type="dxa"/>
            <w:tcBorders>
              <w:top w:val="nil"/>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4</w:t>
            </w:r>
          </w:p>
        </w:tc>
        <w:tc>
          <w:tcPr>
            <w:tcW w:w="1310" w:type="dxa"/>
            <w:tcBorders>
              <w:top w:val="nil"/>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6</w:t>
            </w:r>
          </w:p>
        </w:tc>
        <w:tc>
          <w:tcPr>
            <w:tcW w:w="1271" w:type="dxa"/>
            <w:tcBorders>
              <w:top w:val="nil"/>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7</w:t>
            </w:r>
          </w:p>
        </w:tc>
        <w:tc>
          <w:tcPr>
            <w:tcW w:w="714" w:type="dxa"/>
            <w:tcBorders>
              <w:top w:val="nil"/>
              <w:left w:val="nil"/>
              <w:bottom w:val="single" w:sz="4" w:space="0" w:color="auto"/>
              <w:right w:val="single" w:sz="4" w:space="0" w:color="auto"/>
            </w:tcBorders>
            <w:shd w:val="clear" w:color="auto" w:fill="auto"/>
            <w:vAlign w:val="center"/>
            <w:hideMark/>
          </w:tcPr>
          <w:p w:rsidR="005C3457" w:rsidRPr="00D90EA1" w:rsidRDefault="005C3457" w:rsidP="005C3457">
            <w:pPr>
              <w:jc w:val="center"/>
              <w:rPr>
                <w:sz w:val="18"/>
                <w:szCs w:val="18"/>
              </w:rPr>
            </w:pPr>
            <w:r w:rsidRPr="00D90EA1">
              <w:rPr>
                <w:sz w:val="18"/>
                <w:szCs w:val="18"/>
              </w:rPr>
              <w:t>8</w:t>
            </w:r>
          </w:p>
        </w:tc>
      </w:tr>
      <w:tr w:rsidR="00EF5379"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F5379" w:rsidRPr="00D90EA1" w:rsidRDefault="00EF5379" w:rsidP="005C3457">
            <w:pPr>
              <w:ind w:left="-113" w:right="-132"/>
              <w:jc w:val="center"/>
              <w:rPr>
                <w:b/>
                <w:bCs/>
                <w:sz w:val="18"/>
                <w:szCs w:val="18"/>
              </w:rPr>
            </w:pPr>
            <w:r w:rsidRPr="00D90EA1">
              <w:rPr>
                <w:b/>
                <w:bCs/>
                <w:sz w:val="18"/>
                <w:szCs w:val="18"/>
              </w:rPr>
              <w:t>0100</w:t>
            </w:r>
          </w:p>
        </w:tc>
        <w:tc>
          <w:tcPr>
            <w:tcW w:w="2552" w:type="dxa"/>
            <w:tcBorders>
              <w:top w:val="nil"/>
              <w:left w:val="nil"/>
              <w:bottom w:val="single" w:sz="4" w:space="0" w:color="auto"/>
              <w:right w:val="single" w:sz="4" w:space="0" w:color="auto"/>
            </w:tcBorders>
            <w:shd w:val="clear" w:color="auto" w:fill="auto"/>
            <w:vAlign w:val="center"/>
            <w:hideMark/>
          </w:tcPr>
          <w:p w:rsidR="00EF5379" w:rsidRPr="00D90EA1" w:rsidRDefault="00EF5379" w:rsidP="005C3457">
            <w:pPr>
              <w:rPr>
                <w:b/>
                <w:bCs/>
                <w:sz w:val="18"/>
                <w:szCs w:val="18"/>
              </w:rPr>
            </w:pPr>
            <w:r w:rsidRPr="00D90EA1">
              <w:rPr>
                <w:b/>
                <w:bCs/>
                <w:sz w:val="18"/>
                <w:szCs w:val="18"/>
              </w:rPr>
              <w:t xml:space="preserve">Общегосударственные вопросы, в </w:t>
            </w:r>
            <w:proofErr w:type="spellStart"/>
            <w:r w:rsidRPr="00D90EA1">
              <w:rPr>
                <w:b/>
                <w:bCs/>
                <w:sz w:val="18"/>
                <w:szCs w:val="18"/>
              </w:rPr>
              <w:t>т.ч</w:t>
            </w:r>
            <w:proofErr w:type="spellEnd"/>
            <w:r w:rsidRPr="00D90EA1">
              <w:rPr>
                <w:b/>
                <w:bCs/>
                <w:sz w:val="18"/>
                <w:szCs w:val="18"/>
              </w:rPr>
              <w:t>.</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F5379" w:rsidRPr="00D90EA1" w:rsidRDefault="00EF5379" w:rsidP="00680C57">
            <w:pPr>
              <w:jc w:val="right"/>
              <w:rPr>
                <w:b/>
                <w:bCs/>
                <w:sz w:val="18"/>
                <w:szCs w:val="18"/>
              </w:rPr>
            </w:pPr>
            <w:r w:rsidRPr="00D90EA1">
              <w:rPr>
                <w:b/>
                <w:bCs/>
                <w:sz w:val="18"/>
                <w:szCs w:val="18"/>
              </w:rPr>
              <w:t>1 392 223,6</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EF5379" w:rsidRPr="00D90EA1" w:rsidRDefault="00EF5379" w:rsidP="00680C57">
            <w:pPr>
              <w:jc w:val="center"/>
              <w:rPr>
                <w:b/>
                <w:bCs/>
                <w:sz w:val="18"/>
                <w:szCs w:val="18"/>
              </w:rPr>
            </w:pPr>
            <w:r w:rsidRPr="00D90EA1">
              <w:rPr>
                <w:b/>
                <w:bCs/>
                <w:sz w:val="18"/>
                <w:szCs w:val="18"/>
              </w:rPr>
              <w:t>96,6%</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EF5379" w:rsidRPr="00D90EA1" w:rsidRDefault="00BD27B7"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1 227 762,5</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EF5379" w:rsidRPr="00165820" w:rsidRDefault="00EF5379"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1 407 948,6</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EF5379" w:rsidRPr="00165820" w:rsidRDefault="00EF5379"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1 373 694,8</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EF5379" w:rsidRPr="00165820" w:rsidRDefault="00EF5379" w:rsidP="00EF5379">
            <w:pPr>
              <w:jc w:val="center"/>
              <w:rPr>
                <w:b/>
                <w:bCs/>
                <w:sz w:val="18"/>
                <w:szCs w:val="18"/>
              </w:rPr>
            </w:pPr>
            <w:r w:rsidRPr="00165820">
              <w:rPr>
                <w:b/>
                <w:bCs/>
                <w:sz w:val="18"/>
                <w:szCs w:val="18"/>
              </w:rPr>
              <w:t>97,6</w:t>
            </w:r>
          </w:p>
        </w:tc>
      </w:tr>
      <w:tr w:rsidR="009E6DA8" w:rsidRPr="00D90EA1" w:rsidTr="009E6DA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DA8" w:rsidRPr="00D90EA1" w:rsidRDefault="009E6DA8" w:rsidP="00BC1CF8">
            <w:pPr>
              <w:ind w:left="-113" w:right="-132"/>
              <w:jc w:val="center"/>
              <w:rPr>
                <w:sz w:val="18"/>
                <w:szCs w:val="18"/>
              </w:rPr>
            </w:pPr>
            <w:proofErr w:type="spellStart"/>
            <w:r w:rsidRPr="00D90EA1">
              <w:rPr>
                <w:sz w:val="18"/>
                <w:szCs w:val="18"/>
              </w:rPr>
              <w:lastRenderedPageBreak/>
              <w:t>Рзд</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rsidR="009E6DA8" w:rsidRPr="00D90EA1" w:rsidRDefault="009E6DA8" w:rsidP="00BC1CF8">
            <w:pPr>
              <w:jc w:val="center"/>
              <w:rPr>
                <w:sz w:val="18"/>
                <w:szCs w:val="18"/>
              </w:rPr>
            </w:pPr>
            <w:r w:rsidRPr="00D90EA1">
              <w:rPr>
                <w:sz w:val="18"/>
                <w:szCs w:val="18"/>
              </w:rPr>
              <w:t>Наименование</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BC1CF8">
            <w:pPr>
              <w:jc w:val="center"/>
              <w:rPr>
                <w:sz w:val="18"/>
                <w:szCs w:val="18"/>
              </w:rPr>
            </w:pPr>
            <w:r>
              <w:rPr>
                <w:sz w:val="18"/>
                <w:szCs w:val="18"/>
              </w:rPr>
              <w:t>Исполнение за 2017</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BC1CF8">
            <w:pPr>
              <w:jc w:val="center"/>
              <w:rPr>
                <w:sz w:val="18"/>
                <w:szCs w:val="18"/>
              </w:rPr>
            </w:pPr>
            <w:r w:rsidRPr="00D90EA1">
              <w:rPr>
                <w:sz w:val="18"/>
                <w:szCs w:val="18"/>
              </w:rPr>
              <w:t xml:space="preserve">% </w:t>
            </w:r>
            <w:proofErr w:type="spellStart"/>
            <w:proofErr w:type="gramStart"/>
            <w:r w:rsidRPr="00D90EA1">
              <w:rPr>
                <w:sz w:val="18"/>
                <w:szCs w:val="18"/>
              </w:rPr>
              <w:t>исп</w:t>
            </w:r>
            <w:proofErr w:type="spellEnd"/>
            <w:proofErr w:type="gramEnd"/>
            <w:r w:rsidRPr="00D90EA1">
              <w:rPr>
                <w:sz w:val="18"/>
                <w:szCs w:val="18"/>
              </w:rPr>
              <w:t xml:space="preserve"> от год плана </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BC1CF8">
            <w:pPr>
              <w:jc w:val="center"/>
              <w:rPr>
                <w:sz w:val="18"/>
                <w:szCs w:val="18"/>
              </w:rPr>
            </w:pPr>
            <w:r>
              <w:rPr>
                <w:sz w:val="18"/>
                <w:szCs w:val="18"/>
              </w:rPr>
              <w:t>Утвержденный план на 2018</w:t>
            </w:r>
            <w:r w:rsidRPr="00D90EA1">
              <w:rPr>
                <w:sz w:val="18"/>
                <w:szCs w:val="18"/>
              </w:rPr>
              <w:t xml:space="preserve"> год</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BC1CF8">
            <w:pPr>
              <w:jc w:val="center"/>
              <w:rPr>
                <w:sz w:val="18"/>
                <w:szCs w:val="18"/>
              </w:rPr>
            </w:pPr>
            <w:r>
              <w:rPr>
                <w:sz w:val="18"/>
                <w:szCs w:val="18"/>
              </w:rPr>
              <w:t>Уточненный годовой план на 2018</w:t>
            </w:r>
            <w:r w:rsidRPr="00D90EA1">
              <w:rPr>
                <w:sz w:val="18"/>
                <w:szCs w:val="18"/>
              </w:rPr>
              <w:t xml:space="preserve"> год</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BC1CF8">
            <w:pPr>
              <w:jc w:val="center"/>
              <w:rPr>
                <w:sz w:val="18"/>
                <w:szCs w:val="18"/>
              </w:rPr>
            </w:pPr>
            <w:r>
              <w:rPr>
                <w:sz w:val="18"/>
                <w:szCs w:val="18"/>
              </w:rPr>
              <w:t>Исполнение за 2018</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BC1CF8">
            <w:pPr>
              <w:jc w:val="center"/>
              <w:rPr>
                <w:sz w:val="18"/>
                <w:szCs w:val="18"/>
              </w:rPr>
            </w:pPr>
            <w:r w:rsidRPr="00D90EA1">
              <w:rPr>
                <w:sz w:val="18"/>
                <w:szCs w:val="18"/>
              </w:rPr>
              <w:t xml:space="preserve">% </w:t>
            </w:r>
            <w:proofErr w:type="spellStart"/>
            <w:proofErr w:type="gramStart"/>
            <w:r w:rsidRPr="00D90EA1">
              <w:rPr>
                <w:sz w:val="18"/>
                <w:szCs w:val="18"/>
              </w:rPr>
              <w:t>исп</w:t>
            </w:r>
            <w:proofErr w:type="spellEnd"/>
            <w:proofErr w:type="gramEnd"/>
            <w:r w:rsidRPr="00D90EA1">
              <w:rPr>
                <w:sz w:val="18"/>
                <w:szCs w:val="18"/>
              </w:rPr>
              <w:t xml:space="preserve"> от год плана</w:t>
            </w:r>
          </w:p>
        </w:tc>
      </w:tr>
      <w:tr w:rsidR="009E6DA8" w:rsidRPr="00D90EA1" w:rsidTr="009E6DA8">
        <w:trPr>
          <w:trHeight w:val="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1 385 562,0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96,6%</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1 219 384,7</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1 374 345,4</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1 340 780,7</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97,6</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межбюджетные трансферты</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6 661,6</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91,1%</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8 377,8</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33 603,2</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32 914,2</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97,9</w:t>
            </w:r>
          </w:p>
        </w:tc>
      </w:tr>
      <w:tr w:rsidR="009E6DA8" w:rsidRPr="00D90EA1" w:rsidTr="00EF5379">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0300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proofErr w:type="spellStart"/>
            <w:r w:rsidRPr="00D90EA1">
              <w:rPr>
                <w:b/>
                <w:bCs/>
                <w:sz w:val="18"/>
                <w:szCs w:val="18"/>
              </w:rPr>
              <w:t>Нац</w:t>
            </w:r>
            <w:proofErr w:type="spellEnd"/>
            <w:r w:rsidRPr="00D90EA1">
              <w:rPr>
                <w:b/>
                <w:bCs/>
                <w:sz w:val="18"/>
                <w:szCs w:val="18"/>
              </w:rPr>
              <w:t xml:space="preserve"> безопасность и правоохранительная деятельность</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b/>
                <w:bCs/>
                <w:sz w:val="18"/>
                <w:szCs w:val="18"/>
              </w:rPr>
            </w:pPr>
            <w:r w:rsidRPr="00D90EA1">
              <w:rPr>
                <w:b/>
                <w:bCs/>
                <w:sz w:val="18"/>
                <w:szCs w:val="18"/>
              </w:rPr>
              <w:t>60 671,2</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83,4%</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68 964,6</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79 834,7</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78 578,8</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98,4</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60 671,2</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83,4%</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68 964,6</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75 709,4</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74 453,4</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98,3</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tcPr>
          <w:p w:rsidR="009E6DA8" w:rsidRPr="00D90EA1" w:rsidRDefault="009E6DA8" w:rsidP="005C3457">
            <w:pPr>
              <w:ind w:left="-113" w:right="-132"/>
              <w:jc w:val="center"/>
              <w:rPr>
                <w:i/>
                <w:iCs/>
                <w:sz w:val="18"/>
                <w:szCs w:val="18"/>
              </w:rPr>
            </w:pPr>
          </w:p>
        </w:tc>
        <w:tc>
          <w:tcPr>
            <w:tcW w:w="2552" w:type="dxa"/>
            <w:tcBorders>
              <w:top w:val="nil"/>
              <w:left w:val="nil"/>
              <w:bottom w:val="single" w:sz="4" w:space="0" w:color="auto"/>
              <w:right w:val="single" w:sz="4" w:space="0" w:color="auto"/>
            </w:tcBorders>
            <w:shd w:val="clear" w:color="auto" w:fill="auto"/>
            <w:vAlign w:val="center"/>
          </w:tcPr>
          <w:p w:rsidR="009E6DA8" w:rsidRPr="00D90EA1" w:rsidRDefault="009E6DA8" w:rsidP="005C3457">
            <w:pPr>
              <w:rPr>
                <w:i/>
                <w:iCs/>
                <w:sz w:val="18"/>
                <w:szCs w:val="18"/>
              </w:rPr>
            </w:pPr>
            <w:r w:rsidRPr="00D90EA1">
              <w:rPr>
                <w:i/>
                <w:iCs/>
                <w:sz w:val="18"/>
                <w:szCs w:val="18"/>
              </w:rPr>
              <w:t>межбюджетные трансферты</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Pr>
                <w:sz w:val="18"/>
                <w:szCs w:val="18"/>
              </w:rPr>
              <w:t>-</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4 125,4</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4 125,4</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100,0</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0400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r w:rsidRPr="00D90EA1">
              <w:rPr>
                <w:b/>
                <w:bCs/>
                <w:sz w:val="18"/>
                <w:szCs w:val="18"/>
              </w:rPr>
              <w:t>Национальная экономика</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b/>
                <w:bCs/>
                <w:sz w:val="18"/>
                <w:szCs w:val="18"/>
              </w:rPr>
            </w:pPr>
            <w:r w:rsidRPr="00D90EA1">
              <w:rPr>
                <w:b/>
                <w:bCs/>
                <w:sz w:val="18"/>
                <w:szCs w:val="18"/>
              </w:rPr>
              <w:t>988 176,0</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61,6%</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1 033 576,0</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1 358 573,0</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1 314 878,9</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96,8</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905 487,9</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87,7%</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949 650,9</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826 594,0</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787 424,2</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95,3</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межбюджетные трансферты</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82 688,1</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14,5%</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83 925,1</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531 979,0</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527 454,7</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99,1</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0500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r w:rsidRPr="00D90EA1">
              <w:rPr>
                <w:b/>
                <w:bCs/>
                <w:sz w:val="18"/>
                <w:szCs w:val="18"/>
              </w:rPr>
              <w:t>Жилищно-коммунальное хозяйство</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b/>
                <w:bCs/>
                <w:sz w:val="18"/>
                <w:szCs w:val="18"/>
              </w:rPr>
            </w:pPr>
            <w:r w:rsidRPr="00D90EA1">
              <w:rPr>
                <w:b/>
                <w:bCs/>
                <w:sz w:val="18"/>
                <w:szCs w:val="18"/>
              </w:rPr>
              <w:t>2 033 314,8</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93,3%</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1 799 019,5</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2 238 639,1</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2 198 637,5</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98,2</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1 320 068,6</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90,6%</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1 478 030,5</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1 461 342,1</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1 427 715,2</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97,7</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межбюджетные трансферты</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713 246,2</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98,6%</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320 989,0</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777 296,9</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770 922,3</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99,2</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0700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r w:rsidRPr="00D90EA1">
              <w:rPr>
                <w:b/>
                <w:bCs/>
                <w:sz w:val="18"/>
                <w:szCs w:val="18"/>
              </w:rPr>
              <w:t>Образование</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b/>
                <w:bCs/>
                <w:sz w:val="18"/>
                <w:szCs w:val="18"/>
              </w:rPr>
            </w:pPr>
            <w:r w:rsidRPr="00D90EA1">
              <w:rPr>
                <w:b/>
                <w:bCs/>
                <w:sz w:val="18"/>
                <w:szCs w:val="18"/>
              </w:rPr>
              <w:t>8 651 694,7</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97,5%</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8 656 673,5</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ind w:left="-125"/>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11 504 069,1</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11 463 613,9</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99,6</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3 010 861,7</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91,4%</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3 226 790,5</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3 198 509,3</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3 173 073,6</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99,2</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межбюджетные трансферты</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5 640 833,0</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101,1%</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5 429 883,0</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8 305 559,8</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8 290 540,3</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99,8</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0800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r w:rsidRPr="00D90EA1">
              <w:rPr>
                <w:b/>
                <w:bCs/>
                <w:sz w:val="18"/>
                <w:szCs w:val="18"/>
              </w:rPr>
              <w:t>Культура, кинематография</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b/>
                <w:bCs/>
                <w:sz w:val="18"/>
                <w:szCs w:val="18"/>
              </w:rPr>
            </w:pPr>
            <w:r w:rsidRPr="00D90EA1">
              <w:rPr>
                <w:b/>
                <w:bCs/>
                <w:sz w:val="18"/>
                <w:szCs w:val="18"/>
              </w:rPr>
              <w:t>600 510,2</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96,8%</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582 677,8</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763 616,1</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748 227,8</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98,0</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520 793,8</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96,5%</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582 677,8</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628 100,1</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612 875,6</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97,6</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межбюджетные трансферты</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79 716,4</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99,3%</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135 516,0</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135 352,2</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99,9</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1000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r w:rsidRPr="00D90EA1">
              <w:rPr>
                <w:b/>
                <w:bCs/>
                <w:sz w:val="18"/>
                <w:szCs w:val="18"/>
              </w:rPr>
              <w:t>Социальная политика</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b/>
                <w:bCs/>
                <w:sz w:val="18"/>
                <w:szCs w:val="18"/>
              </w:rPr>
            </w:pPr>
            <w:r w:rsidRPr="00D90EA1">
              <w:rPr>
                <w:b/>
                <w:bCs/>
                <w:sz w:val="18"/>
                <w:szCs w:val="18"/>
              </w:rPr>
              <w:t>1 053 860,0</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103,0%</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1 150 379,1</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1 151 325,0</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1 138 730,0</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98,9</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165 131,6</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98,9%</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210 993,7</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212 100,2</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206 695,3</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97,5</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i/>
                <w:iCs/>
                <w:sz w:val="18"/>
                <w:szCs w:val="18"/>
              </w:rPr>
            </w:pPr>
            <w:r w:rsidRPr="00D90EA1">
              <w:rPr>
                <w:i/>
                <w:i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межбюджетные трансферты</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888 728,4</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103,8%</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939 385,4</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939 224,8</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932 034,7</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99,2</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1100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r w:rsidRPr="00D90EA1">
              <w:rPr>
                <w:b/>
                <w:bCs/>
                <w:sz w:val="18"/>
                <w:szCs w:val="18"/>
              </w:rPr>
              <w:t>Физическая культура и спорт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b/>
                <w:bCs/>
                <w:sz w:val="18"/>
                <w:szCs w:val="18"/>
              </w:rPr>
            </w:pPr>
            <w:r w:rsidRPr="00D90EA1">
              <w:rPr>
                <w:b/>
                <w:bCs/>
                <w:sz w:val="18"/>
                <w:szCs w:val="18"/>
              </w:rPr>
              <w:t>43 499,1</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99,7%</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48 072,0</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42 806,9</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41 810,1</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97,7</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43 499,1</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99,7%</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sz w:val="18"/>
                <w:szCs w:val="18"/>
              </w:rPr>
            </w:pPr>
            <w:r>
              <w:rPr>
                <w:sz w:val="18"/>
                <w:szCs w:val="18"/>
              </w:rPr>
              <w:t>48 072,0</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42 806,9</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41 810,1</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97,7</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1200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r w:rsidRPr="00D90EA1">
              <w:rPr>
                <w:b/>
                <w:bCs/>
                <w:sz w:val="18"/>
                <w:szCs w:val="18"/>
              </w:rPr>
              <w:t>Средства массовой информации</w:t>
            </w:r>
          </w:p>
        </w:tc>
        <w:tc>
          <w:tcPr>
            <w:tcW w:w="1151" w:type="dxa"/>
            <w:tcBorders>
              <w:top w:val="nil"/>
              <w:left w:val="nil"/>
              <w:bottom w:val="single" w:sz="4" w:space="0" w:color="auto"/>
              <w:right w:val="single" w:sz="4" w:space="0" w:color="auto"/>
            </w:tcBorders>
            <w:shd w:val="clear" w:color="auto" w:fill="auto"/>
            <w:vAlign w:val="center"/>
          </w:tcPr>
          <w:p w:rsidR="009E6DA8" w:rsidRPr="00D90EA1" w:rsidRDefault="009E6DA8" w:rsidP="00680C57">
            <w:pPr>
              <w:jc w:val="right"/>
              <w:rPr>
                <w:b/>
                <w:bCs/>
                <w:sz w:val="18"/>
                <w:szCs w:val="18"/>
              </w:rPr>
            </w:pPr>
            <w:r w:rsidRPr="00D90EA1">
              <w:rPr>
                <w:b/>
                <w:bCs/>
                <w:sz w:val="18"/>
                <w:szCs w:val="18"/>
              </w:rPr>
              <w:t>38 905,1</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98,0%</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36 441,0</w:t>
            </w:r>
          </w:p>
        </w:tc>
        <w:tc>
          <w:tcPr>
            <w:tcW w:w="1310" w:type="dxa"/>
            <w:tcBorders>
              <w:top w:val="nil"/>
              <w:left w:val="nil"/>
              <w:bottom w:val="single" w:sz="4" w:space="0" w:color="auto"/>
              <w:right w:val="single" w:sz="4" w:space="0" w:color="auto"/>
            </w:tcBorders>
            <w:shd w:val="clear" w:color="auto" w:fill="auto"/>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39 141,0</w:t>
            </w:r>
          </w:p>
        </w:tc>
        <w:tc>
          <w:tcPr>
            <w:tcW w:w="1271" w:type="dxa"/>
            <w:tcBorders>
              <w:top w:val="nil"/>
              <w:left w:val="nil"/>
              <w:bottom w:val="single" w:sz="4" w:space="0" w:color="auto"/>
              <w:right w:val="single" w:sz="4" w:space="0" w:color="auto"/>
            </w:tcBorders>
            <w:shd w:val="clear" w:color="auto" w:fill="auto"/>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39 141,0</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100,0</w:t>
            </w:r>
          </w:p>
        </w:tc>
      </w:tr>
      <w:tr w:rsidR="009E6DA8" w:rsidRPr="00D90EA1" w:rsidTr="00EF5379">
        <w:trPr>
          <w:trHeight w:val="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i/>
                <w:i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sz w:val="18"/>
                <w:szCs w:val="18"/>
              </w:rPr>
            </w:pPr>
            <w:r w:rsidRPr="00D90EA1">
              <w:rPr>
                <w:sz w:val="18"/>
                <w:szCs w:val="18"/>
              </w:rPr>
              <w:t>38 905,1</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98,0%</w:t>
            </w:r>
          </w:p>
        </w:tc>
        <w:tc>
          <w:tcPr>
            <w:tcW w:w="1383" w:type="dxa"/>
            <w:tcBorders>
              <w:top w:val="nil"/>
              <w:left w:val="nil"/>
              <w:bottom w:val="single" w:sz="4" w:space="0" w:color="auto"/>
              <w:right w:val="single" w:sz="4" w:space="0" w:color="auto"/>
            </w:tcBorders>
            <w:shd w:val="clear" w:color="auto" w:fill="auto"/>
            <w:vAlign w:val="center"/>
          </w:tcPr>
          <w:p w:rsidR="009E6DA8" w:rsidRPr="00D90EA1" w:rsidRDefault="009E6DA8" w:rsidP="005C3457">
            <w:pPr>
              <w:jc w:val="right"/>
              <w:rPr>
                <w:sz w:val="18"/>
                <w:szCs w:val="18"/>
              </w:rPr>
            </w:pPr>
            <w:r>
              <w:rPr>
                <w:sz w:val="18"/>
                <w:szCs w:val="18"/>
              </w:rPr>
              <w:t>36 441,0</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39 141,0</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39 141,0</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100,0</w:t>
            </w:r>
          </w:p>
        </w:tc>
      </w:tr>
      <w:tr w:rsidR="009E6DA8" w:rsidRPr="00D90EA1" w:rsidTr="00EF5379">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1300</w:t>
            </w:r>
          </w:p>
        </w:tc>
        <w:tc>
          <w:tcPr>
            <w:tcW w:w="2552" w:type="dxa"/>
            <w:tcBorders>
              <w:top w:val="nil"/>
              <w:left w:val="nil"/>
              <w:bottom w:val="single" w:sz="4" w:space="0" w:color="auto"/>
              <w:right w:val="single" w:sz="4" w:space="0" w:color="auto"/>
            </w:tcBorders>
            <w:shd w:val="clear" w:color="auto" w:fill="auto"/>
            <w:vAlign w:val="center"/>
            <w:hideMark/>
          </w:tcPr>
          <w:p w:rsidR="009E6DA8" w:rsidRPr="00D90EA1" w:rsidRDefault="009E6DA8" w:rsidP="005C3457">
            <w:pPr>
              <w:rPr>
                <w:b/>
                <w:bCs/>
                <w:sz w:val="18"/>
                <w:szCs w:val="18"/>
              </w:rPr>
            </w:pPr>
            <w:r w:rsidRPr="00D90EA1">
              <w:rPr>
                <w:b/>
                <w:bCs/>
                <w:sz w:val="18"/>
                <w:szCs w:val="18"/>
              </w:rPr>
              <w:t>Обслуживание государственного и муниципального долга</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b/>
                <w:bCs/>
                <w:sz w:val="18"/>
                <w:szCs w:val="18"/>
              </w:rPr>
            </w:pPr>
            <w:r w:rsidRPr="00D90EA1">
              <w:rPr>
                <w:b/>
                <w:bCs/>
                <w:sz w:val="18"/>
                <w:szCs w:val="18"/>
              </w:rPr>
              <w:t>117 443,6</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97,4%</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143 000,0</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120 200,0</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rFonts w:ascii="Times New Roman CYR" w:hAnsi="Times New Roman CYR" w:cs="Times New Roman CYR"/>
                <w:b/>
                <w:bCs/>
                <w:color w:val="000000"/>
                <w:sz w:val="20"/>
                <w:szCs w:val="20"/>
              </w:rPr>
            </w:pPr>
            <w:r w:rsidRPr="00165820">
              <w:rPr>
                <w:rFonts w:ascii="Times New Roman CYR" w:hAnsi="Times New Roman CYR" w:cs="Times New Roman CYR"/>
                <w:b/>
                <w:bCs/>
                <w:color w:val="000000"/>
                <w:sz w:val="20"/>
                <w:szCs w:val="20"/>
              </w:rPr>
              <w:t>118 435,4</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98,5</w:t>
            </w:r>
          </w:p>
        </w:tc>
      </w:tr>
      <w:tr w:rsidR="009E6DA8" w:rsidRPr="00D90EA1" w:rsidTr="00EF5379">
        <w:trPr>
          <w:trHeight w:val="58"/>
        </w:trPr>
        <w:tc>
          <w:tcPr>
            <w:tcW w:w="562" w:type="dxa"/>
            <w:tcBorders>
              <w:top w:val="nil"/>
              <w:left w:val="single" w:sz="4" w:space="0" w:color="auto"/>
              <w:bottom w:val="single" w:sz="4" w:space="0" w:color="auto"/>
              <w:right w:val="single" w:sz="4" w:space="0" w:color="auto"/>
            </w:tcBorders>
            <w:shd w:val="clear" w:color="auto" w:fill="auto"/>
            <w:noWrap/>
            <w:vAlign w:val="center"/>
          </w:tcPr>
          <w:p w:rsidR="009E6DA8" w:rsidRPr="00680C57" w:rsidRDefault="009E6DA8" w:rsidP="005C3457">
            <w:pPr>
              <w:ind w:left="-113" w:right="-132"/>
              <w:jc w:val="center"/>
              <w:rPr>
                <w:bCs/>
                <w:sz w:val="18"/>
                <w:szCs w:val="18"/>
              </w:rPr>
            </w:pPr>
          </w:p>
        </w:tc>
        <w:tc>
          <w:tcPr>
            <w:tcW w:w="2552" w:type="dxa"/>
            <w:tcBorders>
              <w:top w:val="nil"/>
              <w:left w:val="nil"/>
              <w:bottom w:val="single" w:sz="4" w:space="0" w:color="auto"/>
              <w:right w:val="single" w:sz="4" w:space="0" w:color="auto"/>
            </w:tcBorders>
            <w:shd w:val="clear" w:color="auto" w:fill="auto"/>
            <w:vAlign w:val="center"/>
          </w:tcPr>
          <w:p w:rsidR="009E6DA8" w:rsidRPr="00680C57" w:rsidRDefault="009E6DA8" w:rsidP="005C3457">
            <w:pPr>
              <w:rPr>
                <w:bCs/>
                <w:sz w:val="18"/>
                <w:szCs w:val="18"/>
              </w:rPr>
            </w:pPr>
            <w:r w:rsidRPr="00D90EA1">
              <w:rPr>
                <w:i/>
                <w:iCs/>
                <w:sz w:val="18"/>
                <w:szCs w:val="18"/>
              </w:rPr>
              <w:t>местный бюджет</w:t>
            </w:r>
          </w:p>
        </w:tc>
        <w:tc>
          <w:tcPr>
            <w:tcW w:w="1151" w:type="dxa"/>
            <w:tcBorders>
              <w:top w:val="nil"/>
              <w:left w:val="nil"/>
              <w:bottom w:val="single" w:sz="4" w:space="0" w:color="auto"/>
              <w:right w:val="single" w:sz="4" w:space="0" w:color="auto"/>
            </w:tcBorders>
            <w:shd w:val="clear" w:color="auto" w:fill="auto"/>
            <w:noWrap/>
            <w:vAlign w:val="center"/>
          </w:tcPr>
          <w:p w:rsidR="009E6DA8" w:rsidRPr="00680C57" w:rsidRDefault="009E6DA8" w:rsidP="00680C57">
            <w:pPr>
              <w:jc w:val="right"/>
              <w:rPr>
                <w:bCs/>
                <w:sz w:val="18"/>
                <w:szCs w:val="18"/>
              </w:rPr>
            </w:pPr>
          </w:p>
        </w:tc>
        <w:tc>
          <w:tcPr>
            <w:tcW w:w="810" w:type="dxa"/>
            <w:tcBorders>
              <w:top w:val="nil"/>
              <w:left w:val="nil"/>
              <w:bottom w:val="single" w:sz="4" w:space="0" w:color="auto"/>
              <w:right w:val="single" w:sz="4" w:space="0" w:color="auto"/>
            </w:tcBorders>
            <w:shd w:val="clear" w:color="auto" w:fill="auto"/>
            <w:noWrap/>
            <w:vAlign w:val="center"/>
          </w:tcPr>
          <w:p w:rsidR="009E6DA8" w:rsidRPr="00680C57" w:rsidRDefault="009E6DA8" w:rsidP="00680C57">
            <w:pPr>
              <w:jc w:val="center"/>
              <w:rPr>
                <w:bCs/>
                <w:sz w:val="18"/>
                <w:szCs w:val="18"/>
              </w:rPr>
            </w:pPr>
          </w:p>
        </w:tc>
        <w:tc>
          <w:tcPr>
            <w:tcW w:w="1383" w:type="dxa"/>
            <w:tcBorders>
              <w:top w:val="nil"/>
              <w:left w:val="nil"/>
              <w:bottom w:val="single" w:sz="4" w:space="0" w:color="auto"/>
              <w:right w:val="single" w:sz="4" w:space="0" w:color="auto"/>
            </w:tcBorders>
            <w:shd w:val="clear" w:color="auto" w:fill="auto"/>
            <w:noWrap/>
            <w:vAlign w:val="center"/>
          </w:tcPr>
          <w:p w:rsidR="009E6DA8" w:rsidRPr="00680C57" w:rsidRDefault="009E6DA8" w:rsidP="005C3457">
            <w:pPr>
              <w:jc w:val="right"/>
              <w:rPr>
                <w:rFonts w:ascii="Times New Roman CYR" w:hAnsi="Times New Roman CYR" w:cs="Times New Roman CYR"/>
                <w:bCs/>
                <w:color w:val="000000"/>
                <w:sz w:val="18"/>
                <w:szCs w:val="18"/>
              </w:rPr>
            </w:pPr>
            <w:r>
              <w:rPr>
                <w:rFonts w:ascii="Times New Roman CYR" w:hAnsi="Times New Roman CYR" w:cs="Times New Roman CYR"/>
                <w:bCs/>
                <w:color w:val="000000"/>
                <w:sz w:val="18"/>
                <w:szCs w:val="18"/>
              </w:rPr>
              <w:t>143 000,0</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120 200,0</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sz w:val="18"/>
                <w:szCs w:val="18"/>
              </w:rPr>
            </w:pPr>
            <w:r w:rsidRPr="00165820">
              <w:rPr>
                <w:sz w:val="18"/>
                <w:szCs w:val="18"/>
              </w:rPr>
              <w:t>118 435,4</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98,5</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sz w:val="18"/>
                <w:szCs w:val="18"/>
              </w:rPr>
            </w:pPr>
            <w:r w:rsidRPr="00D90EA1">
              <w:rP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9E6DA8" w:rsidRPr="00D90EA1" w:rsidRDefault="009E6DA8" w:rsidP="005C3457">
            <w:pPr>
              <w:rPr>
                <w:b/>
                <w:bCs/>
                <w:sz w:val="18"/>
                <w:szCs w:val="18"/>
              </w:rPr>
            </w:pPr>
            <w:r w:rsidRPr="00D90EA1">
              <w:rPr>
                <w:b/>
                <w:bCs/>
                <w:sz w:val="18"/>
                <w:szCs w:val="18"/>
              </w:rPr>
              <w:t xml:space="preserve">ИТОГО РАСХОДОВ, в </w:t>
            </w:r>
            <w:proofErr w:type="spellStart"/>
            <w:r w:rsidRPr="00D90EA1">
              <w:rPr>
                <w:b/>
                <w:bCs/>
                <w:sz w:val="18"/>
                <w:szCs w:val="18"/>
              </w:rPr>
              <w:t>т.ч</w:t>
            </w:r>
            <w:proofErr w:type="spellEnd"/>
            <w:r w:rsidRPr="00D90EA1">
              <w:rPr>
                <w:b/>
                <w:bCs/>
                <w:sz w:val="18"/>
                <w:szCs w:val="18"/>
              </w:rPr>
              <w:t>.</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ind w:left="-108"/>
              <w:jc w:val="right"/>
              <w:rPr>
                <w:b/>
                <w:bCs/>
                <w:sz w:val="18"/>
                <w:szCs w:val="18"/>
              </w:rPr>
            </w:pPr>
            <w:r w:rsidRPr="00D90EA1">
              <w:rPr>
                <w:b/>
                <w:bCs/>
                <w:sz w:val="18"/>
                <w:szCs w:val="18"/>
              </w:rPr>
              <w:t>14 980 298,4</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b/>
                <w:bCs/>
                <w:sz w:val="18"/>
                <w:szCs w:val="18"/>
              </w:rPr>
            </w:pPr>
            <w:r w:rsidRPr="00D90EA1">
              <w:rPr>
                <w:b/>
                <w:bCs/>
                <w:sz w:val="18"/>
                <w:szCs w:val="18"/>
              </w:rPr>
              <w:t>93,5%</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b/>
                <w:bCs/>
                <w:sz w:val="18"/>
                <w:szCs w:val="18"/>
              </w:rPr>
            </w:pPr>
            <w:r>
              <w:rPr>
                <w:b/>
                <w:bCs/>
                <w:sz w:val="18"/>
                <w:szCs w:val="18"/>
              </w:rPr>
              <w:t>14 746 566,1</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b/>
                <w:bCs/>
                <w:sz w:val="18"/>
                <w:szCs w:val="18"/>
              </w:rPr>
            </w:pPr>
            <w:r w:rsidRPr="00165820">
              <w:rPr>
                <w:b/>
                <w:bCs/>
                <w:sz w:val="18"/>
                <w:szCs w:val="18"/>
              </w:rPr>
              <w:t>18 706 153,5</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b/>
                <w:bCs/>
                <w:sz w:val="18"/>
                <w:szCs w:val="18"/>
              </w:rPr>
            </w:pPr>
            <w:r w:rsidRPr="00165820">
              <w:rPr>
                <w:b/>
                <w:bCs/>
                <w:sz w:val="18"/>
                <w:szCs w:val="18"/>
              </w:rPr>
              <w:t>18 515 748,2</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b/>
                <w:bCs/>
                <w:sz w:val="18"/>
                <w:szCs w:val="18"/>
              </w:rPr>
            </w:pPr>
            <w:r w:rsidRPr="00165820">
              <w:rPr>
                <w:b/>
                <w:bCs/>
                <w:sz w:val="18"/>
                <w:szCs w:val="18"/>
              </w:rPr>
              <w:t>99,0</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i/>
                <w:iCs/>
                <w:sz w:val="18"/>
                <w:szCs w:val="18"/>
              </w:rPr>
            </w:pPr>
            <w:r w:rsidRPr="00D90EA1">
              <w:rPr>
                <w:b/>
                <w:bCs/>
                <w:i/>
                <w:i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9E6DA8" w:rsidRPr="00D90EA1" w:rsidRDefault="009E6DA8" w:rsidP="005C3457">
            <w:pPr>
              <w:rPr>
                <w:i/>
                <w:iCs/>
                <w:sz w:val="18"/>
                <w:szCs w:val="18"/>
              </w:rPr>
            </w:pPr>
            <w:r w:rsidRPr="00D90EA1">
              <w:rPr>
                <w:i/>
                <w:iCs/>
                <w:sz w:val="18"/>
                <w:szCs w:val="18"/>
              </w:rPr>
              <w:t>по средствам местного бюджета</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i/>
                <w:iCs/>
                <w:sz w:val="18"/>
                <w:szCs w:val="18"/>
              </w:rPr>
            </w:pPr>
            <w:r w:rsidRPr="00D90EA1">
              <w:rPr>
                <w:i/>
                <w:iCs/>
                <w:sz w:val="18"/>
                <w:szCs w:val="18"/>
              </w:rPr>
              <w:t>7 568 424,7</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92,3%</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7 868 839,8</w:t>
            </w:r>
          </w:p>
        </w:tc>
        <w:tc>
          <w:tcPr>
            <w:tcW w:w="1310"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7 978 848,4</w:t>
            </w:r>
          </w:p>
        </w:tc>
        <w:tc>
          <w:tcPr>
            <w:tcW w:w="1271"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right"/>
              <w:rPr>
                <w:i/>
                <w:iCs/>
                <w:sz w:val="18"/>
                <w:szCs w:val="18"/>
              </w:rPr>
            </w:pPr>
            <w:r w:rsidRPr="00165820">
              <w:rPr>
                <w:i/>
                <w:iCs/>
                <w:sz w:val="18"/>
                <w:szCs w:val="18"/>
              </w:rPr>
              <w:t>7 822 404,5</w:t>
            </w:r>
          </w:p>
        </w:tc>
        <w:tc>
          <w:tcPr>
            <w:tcW w:w="714" w:type="dxa"/>
            <w:tcBorders>
              <w:top w:val="nil"/>
              <w:left w:val="nil"/>
              <w:bottom w:val="single" w:sz="4" w:space="0" w:color="auto"/>
              <w:right w:val="single" w:sz="4" w:space="0" w:color="auto"/>
            </w:tcBorders>
            <w:shd w:val="clear" w:color="auto" w:fill="auto"/>
            <w:noWrap/>
            <w:vAlign w:val="center"/>
          </w:tcPr>
          <w:p w:rsidR="009E6DA8" w:rsidRPr="00165820" w:rsidRDefault="009E6DA8" w:rsidP="00EF5379">
            <w:pPr>
              <w:jc w:val="center"/>
              <w:rPr>
                <w:sz w:val="18"/>
                <w:szCs w:val="18"/>
              </w:rPr>
            </w:pPr>
            <w:r w:rsidRPr="00165820">
              <w:rPr>
                <w:sz w:val="18"/>
                <w:szCs w:val="18"/>
              </w:rPr>
              <w:t>98,0</w:t>
            </w:r>
          </w:p>
        </w:tc>
      </w:tr>
      <w:tr w:rsidR="009E6DA8" w:rsidRPr="00D90EA1" w:rsidTr="00EF5379">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E6DA8" w:rsidRPr="00D90EA1" w:rsidRDefault="009E6DA8" w:rsidP="005C3457">
            <w:pPr>
              <w:ind w:left="-113" w:right="-132"/>
              <w:jc w:val="center"/>
              <w:rPr>
                <w:b/>
                <w:bCs/>
                <w:i/>
                <w:iCs/>
                <w:sz w:val="18"/>
                <w:szCs w:val="18"/>
              </w:rPr>
            </w:pPr>
            <w:r w:rsidRPr="00D90EA1">
              <w:rPr>
                <w:b/>
                <w:bCs/>
                <w:i/>
                <w:i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9E6DA8" w:rsidRPr="00D90EA1" w:rsidRDefault="009E6DA8" w:rsidP="005C3457">
            <w:pPr>
              <w:rPr>
                <w:i/>
                <w:iCs/>
                <w:sz w:val="18"/>
                <w:szCs w:val="18"/>
              </w:rPr>
            </w:pPr>
            <w:r w:rsidRPr="00D90EA1">
              <w:rPr>
                <w:i/>
                <w:iCs/>
                <w:sz w:val="18"/>
                <w:szCs w:val="18"/>
              </w:rPr>
              <w:t>по субвенциям, субсидиям и иным МБТ</w:t>
            </w:r>
          </w:p>
        </w:tc>
        <w:tc>
          <w:tcPr>
            <w:tcW w:w="1151"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right"/>
              <w:rPr>
                <w:i/>
                <w:iCs/>
                <w:sz w:val="18"/>
                <w:szCs w:val="18"/>
              </w:rPr>
            </w:pPr>
            <w:r w:rsidRPr="00D90EA1">
              <w:rPr>
                <w:i/>
                <w:iCs/>
                <w:sz w:val="18"/>
                <w:szCs w:val="18"/>
              </w:rPr>
              <w:t>7 411 873,7</w:t>
            </w:r>
          </w:p>
        </w:tc>
        <w:tc>
          <w:tcPr>
            <w:tcW w:w="810" w:type="dxa"/>
            <w:tcBorders>
              <w:top w:val="nil"/>
              <w:left w:val="nil"/>
              <w:bottom w:val="single" w:sz="4" w:space="0" w:color="auto"/>
              <w:right w:val="single" w:sz="4" w:space="0" w:color="auto"/>
            </w:tcBorders>
            <w:shd w:val="clear" w:color="auto" w:fill="auto"/>
            <w:noWrap/>
            <w:vAlign w:val="center"/>
          </w:tcPr>
          <w:p w:rsidR="009E6DA8" w:rsidRPr="00D90EA1" w:rsidRDefault="009E6DA8" w:rsidP="00680C57">
            <w:pPr>
              <w:jc w:val="center"/>
              <w:rPr>
                <w:sz w:val="18"/>
                <w:szCs w:val="18"/>
              </w:rPr>
            </w:pPr>
            <w:r w:rsidRPr="00D90EA1">
              <w:rPr>
                <w:sz w:val="18"/>
                <w:szCs w:val="18"/>
              </w:rPr>
              <w:t>94,8%</w:t>
            </w:r>
          </w:p>
        </w:tc>
        <w:tc>
          <w:tcPr>
            <w:tcW w:w="1383" w:type="dxa"/>
            <w:tcBorders>
              <w:top w:val="nil"/>
              <w:left w:val="nil"/>
              <w:bottom w:val="single" w:sz="4" w:space="0" w:color="auto"/>
              <w:right w:val="single" w:sz="4" w:space="0" w:color="auto"/>
            </w:tcBorders>
            <w:shd w:val="clear" w:color="auto" w:fill="auto"/>
            <w:noWrap/>
            <w:vAlign w:val="center"/>
          </w:tcPr>
          <w:p w:rsidR="009E6DA8" w:rsidRPr="00D90EA1" w:rsidRDefault="009E6DA8" w:rsidP="005C3457">
            <w:pPr>
              <w:jc w:val="right"/>
              <w:rPr>
                <w:i/>
                <w:iCs/>
                <w:sz w:val="18"/>
                <w:szCs w:val="18"/>
              </w:rPr>
            </w:pPr>
            <w:r>
              <w:rPr>
                <w:i/>
                <w:iCs/>
                <w:sz w:val="18"/>
                <w:szCs w:val="18"/>
              </w:rPr>
              <w:t>6 877 726,2</w:t>
            </w:r>
          </w:p>
        </w:tc>
        <w:tc>
          <w:tcPr>
            <w:tcW w:w="1310" w:type="dxa"/>
            <w:tcBorders>
              <w:top w:val="nil"/>
              <w:left w:val="nil"/>
              <w:bottom w:val="single" w:sz="4" w:space="0" w:color="auto"/>
              <w:right w:val="single" w:sz="4" w:space="0" w:color="auto"/>
            </w:tcBorders>
            <w:shd w:val="clear" w:color="auto" w:fill="auto"/>
            <w:noWrap/>
            <w:vAlign w:val="center"/>
          </w:tcPr>
          <w:p w:rsidR="009E6DA8" w:rsidRPr="005B663B" w:rsidRDefault="009E6DA8" w:rsidP="00EF5379">
            <w:pPr>
              <w:rPr>
                <w:i/>
                <w:sz w:val="18"/>
              </w:rPr>
            </w:pPr>
            <w:r w:rsidRPr="005B663B">
              <w:rPr>
                <w:i/>
                <w:sz w:val="18"/>
              </w:rPr>
              <w:t>10 727 305,1</w:t>
            </w:r>
          </w:p>
        </w:tc>
        <w:tc>
          <w:tcPr>
            <w:tcW w:w="1271" w:type="dxa"/>
            <w:tcBorders>
              <w:top w:val="nil"/>
              <w:left w:val="nil"/>
              <w:bottom w:val="single" w:sz="4" w:space="0" w:color="auto"/>
              <w:right w:val="single" w:sz="4" w:space="0" w:color="auto"/>
            </w:tcBorders>
            <w:shd w:val="clear" w:color="auto" w:fill="auto"/>
            <w:noWrap/>
            <w:vAlign w:val="center"/>
          </w:tcPr>
          <w:p w:rsidR="009E6DA8" w:rsidRPr="005B663B" w:rsidRDefault="009E6DA8" w:rsidP="00EF5379">
            <w:pPr>
              <w:rPr>
                <w:i/>
                <w:sz w:val="18"/>
              </w:rPr>
            </w:pPr>
            <w:r w:rsidRPr="005B663B">
              <w:rPr>
                <w:i/>
                <w:sz w:val="18"/>
              </w:rPr>
              <w:t>10 693 343,7</w:t>
            </w:r>
          </w:p>
        </w:tc>
        <w:tc>
          <w:tcPr>
            <w:tcW w:w="714" w:type="dxa"/>
            <w:tcBorders>
              <w:top w:val="nil"/>
              <w:left w:val="nil"/>
              <w:bottom w:val="single" w:sz="4" w:space="0" w:color="auto"/>
              <w:right w:val="single" w:sz="4" w:space="0" w:color="auto"/>
            </w:tcBorders>
            <w:shd w:val="clear" w:color="auto" w:fill="auto"/>
            <w:noWrap/>
            <w:vAlign w:val="center"/>
          </w:tcPr>
          <w:p w:rsidR="009E6DA8" w:rsidRPr="005B663B" w:rsidRDefault="009E6DA8" w:rsidP="00EF5379">
            <w:pPr>
              <w:rPr>
                <w:i/>
                <w:sz w:val="18"/>
              </w:rPr>
            </w:pPr>
            <w:r w:rsidRPr="005B663B">
              <w:rPr>
                <w:i/>
                <w:sz w:val="18"/>
              </w:rPr>
              <w:t>99,7</w:t>
            </w:r>
          </w:p>
        </w:tc>
      </w:tr>
    </w:tbl>
    <w:p w:rsidR="005C3457" w:rsidRDefault="005C3457" w:rsidP="005C3457">
      <w:pPr>
        <w:pStyle w:val="a9"/>
        <w:spacing w:before="0" w:beforeAutospacing="0" w:after="0"/>
        <w:ind w:firstLine="720"/>
        <w:jc w:val="right"/>
      </w:pPr>
    </w:p>
    <w:p w:rsidR="005C3457" w:rsidRDefault="005C3457" w:rsidP="00240901">
      <w:pPr>
        <w:ind w:firstLine="709"/>
        <w:jc w:val="both"/>
      </w:pPr>
      <w:r w:rsidRPr="007B5D5B">
        <w:t xml:space="preserve">Наименьшие показатели исполнения расходов наблюдаются по разделам расходов бюджета: </w:t>
      </w:r>
      <w:r w:rsidRPr="00A12630">
        <w:rPr>
          <w:color w:val="000000"/>
        </w:rPr>
        <w:t>0400 «Национальная экономика»</w:t>
      </w:r>
      <w:r w:rsidRPr="007B5D5B">
        <w:rPr>
          <w:color w:val="000000"/>
        </w:rPr>
        <w:t xml:space="preserve"> </w:t>
      </w:r>
      <w:r w:rsidR="00204912">
        <w:rPr>
          <w:color w:val="000000"/>
        </w:rPr>
        <w:t xml:space="preserve">- 96,8 </w:t>
      </w:r>
      <w:r w:rsidRPr="007B5D5B">
        <w:rPr>
          <w:color w:val="000000"/>
        </w:rPr>
        <w:t xml:space="preserve">%, </w:t>
      </w:r>
      <w:r w:rsidR="00204912">
        <w:t>01</w:t>
      </w:r>
      <w:r>
        <w:t>00 «</w:t>
      </w:r>
      <w:r w:rsidR="00204912">
        <w:t>Общегосударственные вопросы</w:t>
      </w:r>
      <w:r w:rsidR="00204912">
        <w:rPr>
          <w:color w:val="000000"/>
        </w:rPr>
        <w:t>» - 97,6 %, 1100 «Физическая культура и спорт</w:t>
      </w:r>
      <w:r w:rsidRPr="00AB68BC">
        <w:rPr>
          <w:color w:val="000000"/>
        </w:rPr>
        <w:t xml:space="preserve">» </w:t>
      </w:r>
      <w:r w:rsidR="00204912">
        <w:rPr>
          <w:color w:val="000000"/>
        </w:rPr>
        <w:t xml:space="preserve">- 97,7 </w:t>
      </w:r>
      <w:r>
        <w:t>%.</w:t>
      </w:r>
    </w:p>
    <w:p w:rsidR="00204912" w:rsidRDefault="00204912" w:rsidP="00680C57">
      <w:pPr>
        <w:jc w:val="both"/>
        <w:rPr>
          <w:color w:val="000000"/>
        </w:rPr>
      </w:pPr>
    </w:p>
    <w:p w:rsidR="005C3457" w:rsidRDefault="005C3457" w:rsidP="005C3457">
      <w:pPr>
        <w:pStyle w:val="a9"/>
        <w:spacing w:before="0" w:beforeAutospacing="0" w:after="0"/>
        <w:ind w:firstLine="720"/>
        <w:jc w:val="center"/>
        <w:rPr>
          <w:b/>
          <w:i/>
        </w:rPr>
      </w:pPr>
      <w:bookmarkStart w:id="6" w:name="_Toc448156396"/>
      <w:r w:rsidRPr="007B15E3">
        <w:rPr>
          <w:b/>
          <w:sz w:val="28"/>
          <w:szCs w:val="28"/>
        </w:rPr>
        <w:t>Анализ исполнения бюджета горо</w:t>
      </w:r>
      <w:r w:rsidR="00204912" w:rsidRPr="007B15E3">
        <w:rPr>
          <w:b/>
          <w:sz w:val="28"/>
          <w:szCs w:val="28"/>
        </w:rPr>
        <w:t>дского округа в динамике за 2014</w:t>
      </w:r>
      <w:r w:rsidRPr="007B15E3">
        <w:rPr>
          <w:b/>
          <w:sz w:val="28"/>
          <w:szCs w:val="28"/>
        </w:rPr>
        <w:t xml:space="preserve"> – 201</w:t>
      </w:r>
      <w:r w:rsidR="00204912" w:rsidRPr="007B15E3">
        <w:rPr>
          <w:b/>
          <w:sz w:val="28"/>
          <w:szCs w:val="28"/>
        </w:rPr>
        <w:t>8</w:t>
      </w:r>
      <w:r w:rsidRPr="007B15E3">
        <w:rPr>
          <w:b/>
          <w:sz w:val="28"/>
          <w:szCs w:val="28"/>
        </w:rPr>
        <w:t xml:space="preserve"> годы</w:t>
      </w:r>
      <w:bookmarkEnd w:id="6"/>
      <w:r w:rsidR="007B15E3">
        <w:rPr>
          <w:b/>
          <w:sz w:val="28"/>
          <w:szCs w:val="28"/>
        </w:rPr>
        <w:t xml:space="preserve"> </w:t>
      </w:r>
      <w:bookmarkStart w:id="7" w:name="_Toc448156397"/>
      <w:r w:rsidRPr="007B15E3">
        <w:rPr>
          <w:b/>
          <w:sz w:val="28"/>
          <w:szCs w:val="28"/>
        </w:rPr>
        <w:t>по разделам функциональной классификации</w:t>
      </w:r>
      <w:bookmarkEnd w:id="7"/>
    </w:p>
    <w:p w:rsidR="009E6DA8" w:rsidRPr="009E6DA8" w:rsidRDefault="009E6DA8" w:rsidP="005C3457">
      <w:pPr>
        <w:pStyle w:val="a9"/>
        <w:spacing w:before="0" w:beforeAutospacing="0" w:after="0"/>
        <w:ind w:firstLine="720"/>
        <w:jc w:val="center"/>
        <w:rPr>
          <w:b/>
          <w:i/>
        </w:rPr>
      </w:pPr>
    </w:p>
    <w:p w:rsidR="005C3457" w:rsidRPr="002E5F90" w:rsidRDefault="005C3457" w:rsidP="005C3457">
      <w:pPr>
        <w:ind w:firstLine="851"/>
        <w:jc w:val="both"/>
        <w:rPr>
          <w:color w:val="000000"/>
        </w:rPr>
      </w:pPr>
      <w:r w:rsidRPr="00A27B68">
        <w:t>Анализируя исполнение бюджета городск</w:t>
      </w:r>
      <w:r>
        <w:t>о</w:t>
      </w:r>
      <w:r w:rsidR="00A91380">
        <w:t>го округа «город Якутск» за 2014</w:t>
      </w:r>
      <w:r w:rsidRPr="00A27B68">
        <w:t xml:space="preserve"> – 20</w:t>
      </w:r>
      <w:r w:rsidR="00A91380">
        <w:t>18</w:t>
      </w:r>
      <w:r>
        <w:t xml:space="preserve"> годы </w:t>
      </w:r>
      <w:r w:rsidRPr="00A27B68">
        <w:t xml:space="preserve">необходимо отметить, что </w:t>
      </w:r>
      <w:r>
        <w:t xml:space="preserve">в целом, расходы бюджета городского округа </w:t>
      </w:r>
      <w:r w:rsidR="00536A46">
        <w:t xml:space="preserve">ежегодно </w:t>
      </w:r>
      <w:r>
        <w:t>увеличивались</w:t>
      </w:r>
      <w:r w:rsidR="00463A60">
        <w:t>, кроме 2017 года, когда</w:t>
      </w:r>
      <w:r>
        <w:t xml:space="preserve"> по сравнению с 2016 годом произошло снижение на 9 %, или </w:t>
      </w:r>
      <w:r w:rsidRPr="002E5F90">
        <w:t xml:space="preserve">на </w:t>
      </w:r>
      <w:r w:rsidRPr="002E5F90">
        <w:rPr>
          <w:color w:val="000000"/>
        </w:rPr>
        <w:t>1 533 889</w:t>
      </w:r>
      <w:r w:rsidRPr="002E5F90">
        <w:t> </w:t>
      </w:r>
      <w:r w:rsidR="007E4D9C">
        <w:t>тыс. рублей</w:t>
      </w:r>
      <w:r w:rsidR="00F95863">
        <w:t>.</w:t>
      </w:r>
    </w:p>
    <w:p w:rsidR="009E6DA8" w:rsidRDefault="009E6DA8" w:rsidP="005C3457">
      <w:pPr>
        <w:ind w:firstLine="720"/>
        <w:jc w:val="right"/>
      </w:pPr>
    </w:p>
    <w:p w:rsidR="005C3457" w:rsidRDefault="006D4398" w:rsidP="005C3457">
      <w:pPr>
        <w:ind w:firstLine="720"/>
        <w:jc w:val="right"/>
      </w:pPr>
      <w:r>
        <w:lastRenderedPageBreak/>
        <w:t>(</w:t>
      </w:r>
      <w:r w:rsidR="007E4D9C">
        <w:t>тыс. рублей</w:t>
      </w:r>
      <w:r>
        <w:t>)</w:t>
      </w:r>
    </w:p>
    <w:tbl>
      <w:tblPr>
        <w:tblW w:w="10032" w:type="dxa"/>
        <w:tblInd w:w="-5" w:type="dxa"/>
        <w:tblLook w:val="04A0" w:firstRow="1" w:lastRow="0" w:firstColumn="1" w:lastColumn="0" w:noHBand="0" w:noVBand="1"/>
      </w:tblPr>
      <w:tblGrid>
        <w:gridCol w:w="2268"/>
        <w:gridCol w:w="1247"/>
        <w:gridCol w:w="1276"/>
        <w:gridCol w:w="1276"/>
        <w:gridCol w:w="1240"/>
        <w:gridCol w:w="1268"/>
        <w:gridCol w:w="752"/>
        <w:gridCol w:w="705"/>
      </w:tblGrid>
      <w:tr w:rsidR="0067777E" w:rsidRPr="00FA47F0" w:rsidTr="0067777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77E" w:rsidRPr="00FA47F0" w:rsidRDefault="00A56702" w:rsidP="005C3457">
            <w:pPr>
              <w:jc w:val="center"/>
              <w:rPr>
                <w:b/>
                <w:bCs/>
                <w:color w:val="000000"/>
                <w:sz w:val="18"/>
                <w:szCs w:val="18"/>
              </w:rPr>
            </w:pPr>
            <w:r>
              <w:rPr>
                <w:b/>
                <w:bCs/>
                <w:color w:val="000000"/>
                <w:sz w:val="18"/>
                <w:szCs w:val="18"/>
              </w:rPr>
              <w:t>Н</w:t>
            </w:r>
            <w:r w:rsidR="0067777E" w:rsidRPr="00FA47F0">
              <w:rPr>
                <w:b/>
                <w:bCs/>
                <w:color w:val="000000"/>
                <w:sz w:val="18"/>
                <w:szCs w:val="18"/>
              </w:rPr>
              <w:t>аименование</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7777E" w:rsidRPr="00FA47F0" w:rsidRDefault="0067777E" w:rsidP="005C3457">
            <w:pPr>
              <w:jc w:val="center"/>
              <w:rPr>
                <w:b/>
                <w:bCs/>
                <w:color w:val="000000"/>
                <w:sz w:val="18"/>
                <w:szCs w:val="18"/>
              </w:rPr>
            </w:pPr>
            <w:r>
              <w:rPr>
                <w:b/>
                <w:bCs/>
                <w:color w:val="000000"/>
                <w:sz w:val="18"/>
                <w:szCs w:val="18"/>
              </w:rPr>
              <w:t>отчет 2014</w:t>
            </w:r>
            <w:r w:rsidRPr="00FA47F0">
              <w:rPr>
                <w:b/>
                <w:bCs/>
                <w:color w:val="000000"/>
                <w:sz w:val="18"/>
                <w:szCs w:val="18"/>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777E" w:rsidRPr="00FA47F0" w:rsidRDefault="0067777E" w:rsidP="005C3457">
            <w:pPr>
              <w:jc w:val="center"/>
              <w:rPr>
                <w:b/>
                <w:bCs/>
                <w:color w:val="000000"/>
                <w:sz w:val="18"/>
                <w:szCs w:val="18"/>
              </w:rPr>
            </w:pPr>
            <w:r>
              <w:rPr>
                <w:b/>
                <w:bCs/>
                <w:color w:val="000000"/>
                <w:sz w:val="18"/>
                <w:szCs w:val="18"/>
              </w:rPr>
              <w:t>отчет 2015</w:t>
            </w:r>
            <w:r w:rsidRPr="00FA47F0">
              <w:rPr>
                <w:b/>
                <w:bCs/>
                <w:color w:val="000000"/>
                <w:sz w:val="18"/>
                <w:szCs w:val="18"/>
              </w:rPr>
              <w:t>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777E" w:rsidRPr="00FA47F0" w:rsidRDefault="0067777E" w:rsidP="005C3457">
            <w:pPr>
              <w:jc w:val="center"/>
              <w:rPr>
                <w:b/>
                <w:bCs/>
                <w:color w:val="000000"/>
                <w:sz w:val="18"/>
                <w:szCs w:val="18"/>
              </w:rPr>
            </w:pPr>
            <w:r>
              <w:rPr>
                <w:b/>
                <w:bCs/>
                <w:color w:val="000000"/>
                <w:sz w:val="18"/>
                <w:szCs w:val="18"/>
              </w:rPr>
              <w:t>отчет 2016</w:t>
            </w:r>
            <w:r w:rsidRPr="00FA47F0">
              <w:rPr>
                <w:b/>
                <w:bCs/>
                <w:color w:val="000000"/>
                <w:sz w:val="18"/>
                <w:szCs w:val="18"/>
              </w:rPr>
              <w:t>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7777E" w:rsidRPr="00FA47F0" w:rsidRDefault="0067777E" w:rsidP="005C3457">
            <w:pPr>
              <w:jc w:val="center"/>
              <w:rPr>
                <w:b/>
                <w:bCs/>
                <w:color w:val="000000"/>
                <w:sz w:val="18"/>
                <w:szCs w:val="18"/>
              </w:rPr>
            </w:pPr>
            <w:r>
              <w:rPr>
                <w:b/>
                <w:bCs/>
                <w:color w:val="000000"/>
                <w:sz w:val="18"/>
                <w:szCs w:val="18"/>
              </w:rPr>
              <w:t>отчет 2017</w:t>
            </w:r>
            <w:r w:rsidRPr="00FA47F0">
              <w:rPr>
                <w:b/>
                <w:bCs/>
                <w:color w:val="000000"/>
                <w:sz w:val="18"/>
                <w:szCs w:val="18"/>
              </w:rPr>
              <w:t>г.</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67777E" w:rsidRPr="00FA47F0" w:rsidRDefault="0067777E" w:rsidP="005C3457">
            <w:pPr>
              <w:jc w:val="center"/>
              <w:rPr>
                <w:b/>
                <w:bCs/>
                <w:color w:val="000000"/>
                <w:sz w:val="18"/>
                <w:szCs w:val="18"/>
              </w:rPr>
            </w:pPr>
            <w:r>
              <w:rPr>
                <w:b/>
                <w:bCs/>
                <w:color w:val="000000"/>
                <w:sz w:val="18"/>
                <w:szCs w:val="18"/>
              </w:rPr>
              <w:t>отчет 2018</w:t>
            </w:r>
            <w:r w:rsidRPr="00FA47F0">
              <w:rPr>
                <w:b/>
                <w:bCs/>
                <w:color w:val="000000"/>
                <w:sz w:val="18"/>
                <w:szCs w:val="18"/>
              </w:rPr>
              <w:t>г.</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67777E" w:rsidRPr="00FA47F0" w:rsidRDefault="00D63653" w:rsidP="0067777E">
            <w:pPr>
              <w:jc w:val="center"/>
              <w:rPr>
                <w:b/>
                <w:bCs/>
                <w:color w:val="000000"/>
                <w:sz w:val="18"/>
                <w:szCs w:val="18"/>
              </w:rPr>
            </w:pPr>
            <w:r>
              <w:rPr>
                <w:b/>
                <w:bCs/>
                <w:color w:val="000000"/>
                <w:sz w:val="18"/>
                <w:szCs w:val="18"/>
              </w:rP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tcPr>
          <w:p w:rsidR="0067777E" w:rsidRPr="00FA47F0" w:rsidRDefault="0067777E" w:rsidP="005C3457">
            <w:pPr>
              <w:jc w:val="center"/>
              <w:rPr>
                <w:b/>
                <w:bCs/>
                <w:color w:val="000000"/>
                <w:sz w:val="18"/>
                <w:szCs w:val="18"/>
              </w:rPr>
            </w:pPr>
            <w:r>
              <w:rPr>
                <w:b/>
                <w:bCs/>
                <w:color w:val="000000"/>
                <w:sz w:val="18"/>
                <w:szCs w:val="18"/>
              </w:rPr>
              <w:t>% от 2017</w:t>
            </w:r>
            <w:r w:rsidRPr="00FA47F0">
              <w:rPr>
                <w:b/>
                <w:bCs/>
                <w:color w:val="000000"/>
                <w:sz w:val="18"/>
                <w:szCs w:val="18"/>
              </w:rPr>
              <w:t>г.</w:t>
            </w:r>
          </w:p>
        </w:tc>
      </w:tr>
      <w:tr w:rsidR="0067777E" w:rsidRPr="00FA47F0" w:rsidTr="0067777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rPr>
                <w:color w:val="000000"/>
                <w:sz w:val="18"/>
                <w:szCs w:val="18"/>
              </w:rPr>
            </w:pPr>
            <w:r w:rsidRPr="00FA47F0">
              <w:rPr>
                <w:color w:val="000000"/>
                <w:sz w:val="18"/>
                <w:szCs w:val="18"/>
              </w:rPr>
              <w:t>Общегосударственные вопросы</w:t>
            </w:r>
          </w:p>
        </w:tc>
        <w:tc>
          <w:tcPr>
            <w:tcW w:w="1247" w:type="dxa"/>
            <w:tcBorders>
              <w:top w:val="nil"/>
              <w:left w:val="nil"/>
              <w:bottom w:val="single" w:sz="4" w:space="0" w:color="auto"/>
              <w:right w:val="single" w:sz="4" w:space="0" w:color="auto"/>
            </w:tcBorders>
            <w:shd w:val="clear" w:color="000000" w:fill="FFFFFF"/>
            <w:noWrap/>
            <w:vAlign w:val="center"/>
          </w:tcPr>
          <w:p w:rsidR="0067777E" w:rsidRPr="00FA47F0" w:rsidRDefault="0067777E" w:rsidP="00BA75C0">
            <w:pPr>
              <w:jc w:val="right"/>
              <w:rPr>
                <w:color w:val="000000"/>
                <w:sz w:val="18"/>
                <w:szCs w:val="18"/>
              </w:rPr>
            </w:pPr>
            <w:r w:rsidRPr="00FA47F0">
              <w:rPr>
                <w:color w:val="000000"/>
                <w:sz w:val="18"/>
                <w:szCs w:val="18"/>
              </w:rPr>
              <w:t>1 716 140</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1 557 162</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1 686 994</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1 392 224</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1 373 695</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i/>
                <w:iCs/>
                <w:color w:val="000000"/>
                <w:sz w:val="18"/>
                <w:szCs w:val="18"/>
              </w:rPr>
            </w:pPr>
            <w:r>
              <w:rPr>
                <w:i/>
                <w:iCs/>
                <w:color w:val="000000"/>
                <w:sz w:val="18"/>
                <w:szCs w:val="18"/>
              </w:rPr>
              <w:t>7,4</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98</w:t>
            </w:r>
          </w:p>
        </w:tc>
      </w:tr>
      <w:tr w:rsidR="0067777E" w:rsidRPr="00FA47F0" w:rsidTr="00A56702">
        <w:trPr>
          <w:trHeight w:val="75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rPr>
                <w:color w:val="000000"/>
                <w:sz w:val="18"/>
                <w:szCs w:val="18"/>
              </w:rPr>
            </w:pPr>
            <w:r w:rsidRPr="00FA47F0">
              <w:rPr>
                <w:color w:val="000000"/>
                <w:sz w:val="18"/>
                <w:szCs w:val="18"/>
              </w:rPr>
              <w:t>Национальная безопасность и правоохранительная деятельность</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91 511</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80 746</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59 500</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60 671</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78 579</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i/>
                <w:iCs/>
                <w:color w:val="000000"/>
                <w:sz w:val="18"/>
                <w:szCs w:val="18"/>
              </w:rPr>
            </w:pPr>
            <w:r>
              <w:rPr>
                <w:i/>
                <w:iCs/>
                <w:color w:val="000000"/>
                <w:sz w:val="18"/>
                <w:szCs w:val="18"/>
              </w:rPr>
              <w:t>0,4</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129</w:t>
            </w:r>
          </w:p>
        </w:tc>
      </w:tr>
      <w:tr w:rsidR="0067777E" w:rsidRPr="00FA47F0" w:rsidTr="00A56702">
        <w:trPr>
          <w:trHeight w:val="41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rPr>
                <w:color w:val="000000"/>
                <w:sz w:val="18"/>
                <w:szCs w:val="18"/>
              </w:rPr>
            </w:pPr>
            <w:r w:rsidRPr="00FA47F0">
              <w:rPr>
                <w:color w:val="000000"/>
                <w:sz w:val="18"/>
                <w:szCs w:val="18"/>
              </w:rPr>
              <w:t>Национальная экономика</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1 232 627</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1 521 430</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1 267 944</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988 176</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1 314 879</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i/>
                <w:iCs/>
                <w:color w:val="000000"/>
                <w:sz w:val="18"/>
                <w:szCs w:val="18"/>
              </w:rPr>
            </w:pPr>
            <w:r>
              <w:rPr>
                <w:i/>
                <w:iCs/>
                <w:color w:val="000000"/>
                <w:sz w:val="18"/>
                <w:szCs w:val="18"/>
              </w:rPr>
              <w:t>7,1</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133</w:t>
            </w:r>
          </w:p>
        </w:tc>
      </w:tr>
      <w:tr w:rsidR="0067777E" w:rsidRPr="00FA47F0" w:rsidTr="00A56702">
        <w:trPr>
          <w:trHeight w:val="3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rPr>
                <w:color w:val="000000"/>
                <w:sz w:val="18"/>
                <w:szCs w:val="18"/>
              </w:rPr>
            </w:pPr>
            <w:r w:rsidRPr="00FA47F0">
              <w:rPr>
                <w:color w:val="000000"/>
                <w:sz w:val="18"/>
                <w:szCs w:val="18"/>
              </w:rPr>
              <w:t>Жилищно-коммунальное хозяйство</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3 011 266</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2 616 712</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3 102 653</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2 033 315</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2 198 637</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i/>
                <w:iCs/>
                <w:color w:val="000000"/>
                <w:sz w:val="18"/>
                <w:szCs w:val="18"/>
              </w:rPr>
            </w:pPr>
            <w:r>
              <w:rPr>
                <w:i/>
                <w:iCs/>
                <w:color w:val="000000"/>
                <w:sz w:val="18"/>
                <w:szCs w:val="18"/>
              </w:rPr>
              <w:t>11,9</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108</w:t>
            </w:r>
          </w:p>
        </w:tc>
      </w:tr>
      <w:tr w:rsidR="0067777E" w:rsidRPr="00FA47F0" w:rsidTr="0067777E">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rPr>
                <w:color w:val="000000"/>
                <w:sz w:val="18"/>
                <w:szCs w:val="18"/>
              </w:rPr>
            </w:pPr>
            <w:r w:rsidRPr="00FA47F0">
              <w:rPr>
                <w:color w:val="000000"/>
                <w:sz w:val="18"/>
                <w:szCs w:val="18"/>
              </w:rPr>
              <w:t>Образование</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6 912 908</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8 006 748</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8 554 173</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8 651 695</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11 463 614</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i/>
                <w:iCs/>
                <w:color w:val="000000"/>
                <w:sz w:val="18"/>
                <w:szCs w:val="18"/>
              </w:rPr>
            </w:pPr>
            <w:r>
              <w:rPr>
                <w:i/>
                <w:iCs/>
                <w:color w:val="000000"/>
                <w:sz w:val="18"/>
                <w:szCs w:val="18"/>
              </w:rPr>
              <w:t>61,9</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132</w:t>
            </w:r>
          </w:p>
        </w:tc>
      </w:tr>
      <w:tr w:rsidR="0067777E" w:rsidRPr="00FA47F0" w:rsidTr="0067777E">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jc w:val="both"/>
              <w:rPr>
                <w:color w:val="000000"/>
                <w:sz w:val="18"/>
                <w:szCs w:val="18"/>
              </w:rPr>
            </w:pPr>
            <w:r w:rsidRPr="00FA47F0">
              <w:rPr>
                <w:color w:val="000000"/>
                <w:sz w:val="18"/>
                <w:szCs w:val="18"/>
              </w:rPr>
              <w:t>Культура</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419 007</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412 253</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478 278</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600 510</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748 228</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A56702" w:rsidP="0067777E">
            <w:pPr>
              <w:jc w:val="right"/>
              <w:rPr>
                <w:i/>
                <w:iCs/>
                <w:color w:val="000000"/>
                <w:sz w:val="18"/>
                <w:szCs w:val="18"/>
              </w:rPr>
            </w:pPr>
            <w:r>
              <w:rPr>
                <w:i/>
                <w:iCs/>
                <w:color w:val="000000"/>
                <w:sz w:val="18"/>
                <w:szCs w:val="18"/>
              </w:rPr>
              <w:t>4,1</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124</w:t>
            </w:r>
          </w:p>
        </w:tc>
      </w:tr>
      <w:tr w:rsidR="0067777E" w:rsidRPr="00FA47F0" w:rsidTr="00A56702">
        <w:trPr>
          <w:trHeight w:val="30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jc w:val="both"/>
              <w:rPr>
                <w:color w:val="000000"/>
                <w:sz w:val="18"/>
                <w:szCs w:val="18"/>
              </w:rPr>
            </w:pPr>
            <w:r w:rsidRPr="00FA47F0">
              <w:rPr>
                <w:color w:val="000000"/>
                <w:sz w:val="18"/>
                <w:szCs w:val="18"/>
              </w:rPr>
              <w:t>Социальная политика</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515 874</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866 388</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1 190 467</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1 053 860</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1 138 730</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A56702" w:rsidP="0067777E">
            <w:pPr>
              <w:jc w:val="right"/>
              <w:rPr>
                <w:i/>
                <w:iCs/>
                <w:color w:val="000000"/>
                <w:sz w:val="18"/>
                <w:szCs w:val="18"/>
              </w:rPr>
            </w:pPr>
            <w:r>
              <w:rPr>
                <w:i/>
                <w:iCs/>
                <w:color w:val="000000"/>
                <w:sz w:val="18"/>
                <w:szCs w:val="18"/>
              </w:rPr>
              <w:t>6,2</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108</w:t>
            </w:r>
          </w:p>
        </w:tc>
      </w:tr>
      <w:tr w:rsidR="0067777E" w:rsidRPr="00FA47F0" w:rsidTr="00A56702">
        <w:trPr>
          <w:trHeight w:val="40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jc w:val="both"/>
              <w:rPr>
                <w:color w:val="000000"/>
                <w:sz w:val="18"/>
                <w:szCs w:val="18"/>
              </w:rPr>
            </w:pPr>
            <w:r w:rsidRPr="00FA47F0">
              <w:rPr>
                <w:color w:val="000000"/>
                <w:sz w:val="18"/>
                <w:szCs w:val="18"/>
              </w:rPr>
              <w:t>Физическая культура и спорт</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41 049</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35 613</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40 767</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43 499</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41 810</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i/>
                <w:iCs/>
                <w:color w:val="000000"/>
                <w:sz w:val="18"/>
                <w:szCs w:val="18"/>
              </w:rPr>
            </w:pPr>
            <w:r>
              <w:rPr>
                <w:i/>
                <w:iCs/>
                <w:color w:val="000000"/>
                <w:sz w:val="18"/>
                <w:szCs w:val="18"/>
              </w:rPr>
              <w:t>0,2</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96</w:t>
            </w:r>
          </w:p>
        </w:tc>
      </w:tr>
      <w:tr w:rsidR="0067777E" w:rsidRPr="00FA47F0" w:rsidTr="00A56702">
        <w:trPr>
          <w:trHeight w:val="41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jc w:val="both"/>
              <w:rPr>
                <w:color w:val="000000"/>
                <w:sz w:val="18"/>
                <w:szCs w:val="18"/>
              </w:rPr>
            </w:pPr>
            <w:r w:rsidRPr="00FA47F0">
              <w:rPr>
                <w:color w:val="000000"/>
                <w:sz w:val="18"/>
                <w:szCs w:val="18"/>
              </w:rPr>
              <w:t>Средства массовой информации</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48 791</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45 069</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33 069</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38 905</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39 141</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i/>
                <w:iCs/>
                <w:color w:val="000000"/>
                <w:sz w:val="18"/>
                <w:szCs w:val="18"/>
              </w:rPr>
            </w:pPr>
            <w:r>
              <w:rPr>
                <w:i/>
                <w:iCs/>
                <w:color w:val="000000"/>
                <w:sz w:val="18"/>
                <w:szCs w:val="18"/>
              </w:rPr>
              <w:t>0,2</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100</w:t>
            </w:r>
          </w:p>
        </w:tc>
      </w:tr>
      <w:tr w:rsidR="0067777E" w:rsidRPr="00FA47F0" w:rsidTr="00A56702">
        <w:trPr>
          <w:trHeight w:val="26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67777E" w:rsidP="005C3457">
            <w:pPr>
              <w:jc w:val="both"/>
              <w:rPr>
                <w:color w:val="000000"/>
                <w:sz w:val="18"/>
                <w:szCs w:val="18"/>
              </w:rPr>
            </w:pPr>
            <w:r w:rsidRPr="00FA47F0">
              <w:rPr>
                <w:color w:val="000000"/>
                <w:sz w:val="18"/>
                <w:szCs w:val="18"/>
              </w:rPr>
              <w:t>Обслуживание муниципального долга</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29 418</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80 826</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100 343</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color w:val="000000"/>
                <w:sz w:val="18"/>
                <w:szCs w:val="18"/>
              </w:rPr>
            </w:pPr>
            <w:r w:rsidRPr="00FA47F0">
              <w:rPr>
                <w:color w:val="000000"/>
                <w:sz w:val="18"/>
                <w:szCs w:val="18"/>
              </w:rPr>
              <w:t>117 444</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color w:val="000000"/>
                <w:sz w:val="18"/>
                <w:szCs w:val="18"/>
              </w:rPr>
            </w:pPr>
            <w:r>
              <w:rPr>
                <w:color w:val="000000"/>
                <w:sz w:val="18"/>
                <w:szCs w:val="18"/>
              </w:rPr>
              <w:t>118 435</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i/>
                <w:iCs/>
                <w:color w:val="000000"/>
                <w:sz w:val="18"/>
                <w:szCs w:val="18"/>
              </w:rPr>
            </w:pPr>
            <w:r>
              <w:rPr>
                <w:i/>
                <w:iCs/>
                <w:color w:val="000000"/>
                <w:sz w:val="18"/>
                <w:szCs w:val="18"/>
              </w:rPr>
              <w:t>0,6</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i/>
                <w:iCs/>
                <w:color w:val="000000"/>
                <w:sz w:val="18"/>
                <w:szCs w:val="18"/>
              </w:rPr>
            </w:pPr>
            <w:r>
              <w:rPr>
                <w:i/>
                <w:iCs/>
                <w:color w:val="000000"/>
                <w:sz w:val="18"/>
                <w:szCs w:val="18"/>
              </w:rPr>
              <w:t>100</w:t>
            </w:r>
          </w:p>
        </w:tc>
      </w:tr>
      <w:tr w:rsidR="0067777E" w:rsidRPr="00FA47F0" w:rsidTr="0067777E">
        <w:trPr>
          <w:trHeight w:val="2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7777E" w:rsidRPr="00FA47F0" w:rsidRDefault="00A56702" w:rsidP="005C3457">
            <w:pPr>
              <w:rPr>
                <w:b/>
                <w:bCs/>
                <w:color w:val="000000"/>
                <w:sz w:val="18"/>
                <w:szCs w:val="18"/>
              </w:rPr>
            </w:pPr>
            <w:r>
              <w:rPr>
                <w:b/>
                <w:bCs/>
                <w:color w:val="000000"/>
                <w:sz w:val="18"/>
                <w:szCs w:val="18"/>
              </w:rPr>
              <w:t>И</w:t>
            </w:r>
            <w:r w:rsidR="0067777E" w:rsidRPr="00FA47F0">
              <w:rPr>
                <w:b/>
                <w:bCs/>
                <w:color w:val="000000"/>
                <w:sz w:val="18"/>
                <w:szCs w:val="18"/>
              </w:rPr>
              <w:t>того расходов</w:t>
            </w:r>
          </w:p>
        </w:tc>
        <w:tc>
          <w:tcPr>
            <w:tcW w:w="1247"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b/>
                <w:bCs/>
                <w:color w:val="000000"/>
                <w:sz w:val="18"/>
                <w:szCs w:val="18"/>
              </w:rPr>
            </w:pPr>
            <w:r w:rsidRPr="00FA47F0">
              <w:rPr>
                <w:b/>
                <w:bCs/>
                <w:color w:val="000000"/>
                <w:sz w:val="18"/>
                <w:szCs w:val="18"/>
              </w:rPr>
              <w:t>14 018 591</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b/>
                <w:bCs/>
                <w:color w:val="000000"/>
                <w:sz w:val="18"/>
                <w:szCs w:val="18"/>
              </w:rPr>
            </w:pPr>
            <w:r w:rsidRPr="00FA47F0">
              <w:rPr>
                <w:b/>
                <w:bCs/>
                <w:color w:val="000000"/>
                <w:sz w:val="18"/>
                <w:szCs w:val="18"/>
              </w:rPr>
              <w:t>15 222 947</w:t>
            </w:r>
          </w:p>
        </w:tc>
        <w:tc>
          <w:tcPr>
            <w:tcW w:w="1276"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b/>
                <w:bCs/>
                <w:color w:val="000000"/>
                <w:sz w:val="18"/>
                <w:szCs w:val="18"/>
              </w:rPr>
            </w:pPr>
            <w:r w:rsidRPr="00FA47F0">
              <w:rPr>
                <w:b/>
                <w:bCs/>
                <w:color w:val="000000"/>
                <w:sz w:val="18"/>
                <w:szCs w:val="18"/>
              </w:rPr>
              <w:t>16 514 187</w:t>
            </w:r>
          </w:p>
        </w:tc>
        <w:tc>
          <w:tcPr>
            <w:tcW w:w="1240" w:type="dxa"/>
            <w:tcBorders>
              <w:top w:val="nil"/>
              <w:left w:val="nil"/>
              <w:bottom w:val="single" w:sz="4" w:space="0" w:color="auto"/>
              <w:right w:val="single" w:sz="4" w:space="0" w:color="auto"/>
            </w:tcBorders>
            <w:shd w:val="clear" w:color="auto" w:fill="auto"/>
            <w:noWrap/>
            <w:vAlign w:val="center"/>
          </w:tcPr>
          <w:p w:rsidR="0067777E" w:rsidRPr="00FA47F0" w:rsidRDefault="0067777E" w:rsidP="00BA75C0">
            <w:pPr>
              <w:jc w:val="right"/>
              <w:rPr>
                <w:b/>
                <w:bCs/>
                <w:color w:val="000000"/>
                <w:sz w:val="18"/>
                <w:szCs w:val="18"/>
              </w:rPr>
            </w:pPr>
            <w:r w:rsidRPr="00FA47F0">
              <w:rPr>
                <w:b/>
                <w:bCs/>
                <w:color w:val="000000"/>
                <w:sz w:val="18"/>
                <w:szCs w:val="18"/>
              </w:rPr>
              <w:t>14 980 298</w:t>
            </w:r>
          </w:p>
        </w:tc>
        <w:tc>
          <w:tcPr>
            <w:tcW w:w="1268" w:type="dxa"/>
            <w:tcBorders>
              <w:top w:val="nil"/>
              <w:left w:val="nil"/>
              <w:bottom w:val="single" w:sz="4" w:space="0" w:color="auto"/>
              <w:right w:val="single" w:sz="4" w:space="0" w:color="auto"/>
            </w:tcBorders>
            <w:shd w:val="clear" w:color="auto" w:fill="auto"/>
            <w:noWrap/>
            <w:vAlign w:val="center"/>
          </w:tcPr>
          <w:p w:rsidR="0067777E" w:rsidRPr="00FA47F0" w:rsidRDefault="0067777E" w:rsidP="005C3457">
            <w:pPr>
              <w:jc w:val="right"/>
              <w:rPr>
                <w:b/>
                <w:bCs/>
                <w:color w:val="000000"/>
                <w:sz w:val="18"/>
                <w:szCs w:val="18"/>
              </w:rPr>
            </w:pPr>
            <w:r>
              <w:rPr>
                <w:b/>
                <w:bCs/>
                <w:color w:val="000000"/>
                <w:sz w:val="18"/>
                <w:szCs w:val="18"/>
              </w:rPr>
              <w:t>18 515 748</w:t>
            </w:r>
          </w:p>
        </w:tc>
        <w:tc>
          <w:tcPr>
            <w:tcW w:w="752" w:type="dxa"/>
            <w:tcBorders>
              <w:top w:val="nil"/>
              <w:left w:val="nil"/>
              <w:bottom w:val="single" w:sz="4" w:space="0" w:color="auto"/>
              <w:right w:val="single" w:sz="4" w:space="0" w:color="auto"/>
            </w:tcBorders>
            <w:shd w:val="clear" w:color="auto" w:fill="auto"/>
            <w:noWrap/>
            <w:vAlign w:val="center"/>
          </w:tcPr>
          <w:p w:rsidR="0067777E" w:rsidRPr="00FA47F0" w:rsidRDefault="00D63653" w:rsidP="0067777E">
            <w:pPr>
              <w:jc w:val="right"/>
              <w:rPr>
                <w:b/>
                <w:bCs/>
                <w:i/>
                <w:iCs/>
                <w:color w:val="000000"/>
                <w:sz w:val="18"/>
                <w:szCs w:val="18"/>
              </w:rPr>
            </w:pPr>
            <w:r>
              <w:rPr>
                <w:b/>
                <w:bCs/>
                <w:i/>
                <w:iCs/>
                <w:color w:val="000000"/>
                <w:sz w:val="18"/>
                <w:szCs w:val="18"/>
              </w:rPr>
              <w:t>100</w:t>
            </w:r>
          </w:p>
        </w:tc>
        <w:tc>
          <w:tcPr>
            <w:tcW w:w="705" w:type="dxa"/>
            <w:tcBorders>
              <w:top w:val="nil"/>
              <w:left w:val="nil"/>
              <w:bottom w:val="single" w:sz="4" w:space="0" w:color="auto"/>
              <w:right w:val="single" w:sz="4" w:space="0" w:color="auto"/>
            </w:tcBorders>
            <w:shd w:val="clear" w:color="auto" w:fill="auto"/>
            <w:vAlign w:val="center"/>
          </w:tcPr>
          <w:p w:rsidR="0067777E" w:rsidRPr="00FA47F0" w:rsidRDefault="0067777E" w:rsidP="005C3457">
            <w:pPr>
              <w:jc w:val="right"/>
              <w:rPr>
                <w:b/>
                <w:bCs/>
                <w:i/>
                <w:iCs/>
                <w:color w:val="000000"/>
                <w:sz w:val="18"/>
                <w:szCs w:val="18"/>
              </w:rPr>
            </w:pPr>
            <w:r>
              <w:rPr>
                <w:b/>
                <w:bCs/>
                <w:i/>
                <w:iCs/>
                <w:color w:val="000000"/>
                <w:sz w:val="18"/>
                <w:szCs w:val="18"/>
              </w:rPr>
              <w:t>123</w:t>
            </w:r>
          </w:p>
        </w:tc>
      </w:tr>
    </w:tbl>
    <w:p w:rsidR="005C3457" w:rsidRDefault="00536A46" w:rsidP="00FA47F0">
      <w:pPr>
        <w:spacing w:before="120"/>
        <w:ind w:firstLine="851"/>
        <w:jc w:val="both"/>
        <w:rPr>
          <w:color w:val="000000"/>
        </w:rPr>
      </w:pPr>
      <w:r>
        <w:t xml:space="preserve">Наибольший </w:t>
      </w:r>
      <w:r w:rsidR="00BB2AE5">
        <w:t xml:space="preserve">удельный вес в структуре расходов бюджета в </w:t>
      </w:r>
      <w:r w:rsidR="00463A60">
        <w:t>2018 году</w:t>
      </w:r>
      <w:r w:rsidR="00034114">
        <w:t>,</w:t>
      </w:r>
      <w:r w:rsidR="00463A60">
        <w:t xml:space="preserve"> </w:t>
      </w:r>
      <w:r w:rsidR="00BB2AE5">
        <w:t>как и в предыдущие годы, занимают расходы по разделам: «Образование» - 61,9</w:t>
      </w:r>
      <w:r w:rsidR="00025E34">
        <w:t xml:space="preserve"> </w:t>
      </w:r>
      <w:r w:rsidR="00BB2AE5">
        <w:t xml:space="preserve">%, «Жилищно-коммунальное хозяйство» </w:t>
      </w:r>
      <w:r w:rsidR="00025E34">
        <w:t>- 11,9 %,</w:t>
      </w:r>
      <w:r w:rsidR="00BB2AE5">
        <w:t xml:space="preserve"> </w:t>
      </w:r>
      <w:r w:rsidR="00025E34">
        <w:rPr>
          <w:color w:val="000000"/>
        </w:rPr>
        <w:t>«Общегосударственные вопросы» - 7,4 %, «Национальная экономика» - 7,1 %</w:t>
      </w:r>
      <w:r w:rsidR="00034114">
        <w:rPr>
          <w:color w:val="000000"/>
        </w:rPr>
        <w:t xml:space="preserve">. Расходы 2018 года в социальной сфере (образование, социальная политика, культура, физическая культура и спорт) составили </w:t>
      </w:r>
      <w:r w:rsidR="00240901">
        <w:rPr>
          <w:color w:val="000000"/>
        </w:rPr>
        <w:t xml:space="preserve">72,3 % от совокупного объема расходов бюджета, что на 3,2 % больше чем в 2017 году. </w:t>
      </w:r>
      <w:r w:rsidR="00034114">
        <w:rPr>
          <w:color w:val="000000"/>
        </w:rPr>
        <w:t xml:space="preserve"> </w:t>
      </w:r>
    </w:p>
    <w:p w:rsidR="00776C0A" w:rsidRPr="00776C0A" w:rsidRDefault="00776C0A" w:rsidP="00776C0A">
      <w:pPr>
        <w:ind w:right="-1" w:firstLine="709"/>
        <w:jc w:val="both"/>
        <w:rPr>
          <w:szCs w:val="28"/>
        </w:rPr>
      </w:pPr>
      <w:r w:rsidRPr="00776C0A">
        <w:rPr>
          <w:szCs w:val="28"/>
        </w:rPr>
        <w:t>Рост расходов в 2018 году в срав</w:t>
      </w:r>
      <w:r w:rsidR="009D773B">
        <w:rPr>
          <w:szCs w:val="28"/>
        </w:rPr>
        <w:t>нении с предыдущим годом связан</w:t>
      </w:r>
      <w:r w:rsidRPr="00776C0A">
        <w:rPr>
          <w:szCs w:val="28"/>
        </w:rPr>
        <w:t xml:space="preserve"> с увеличением объема межбюджетных трансфертов, выделенных из федерального бюджета и государственного бюджета Республики Саха </w:t>
      </w:r>
      <w:r w:rsidR="00AA0167" w:rsidRPr="00776C0A">
        <w:rPr>
          <w:szCs w:val="28"/>
        </w:rPr>
        <w:t xml:space="preserve"> </w:t>
      </w:r>
      <w:r w:rsidRPr="00776C0A">
        <w:rPr>
          <w:szCs w:val="28"/>
        </w:rPr>
        <w:t>(Якутия):</w:t>
      </w:r>
    </w:p>
    <w:p w:rsidR="00776C0A" w:rsidRPr="00776C0A" w:rsidRDefault="00776C0A" w:rsidP="00776C0A">
      <w:pPr>
        <w:ind w:right="-1" w:firstLine="709"/>
        <w:jc w:val="both"/>
        <w:rPr>
          <w:szCs w:val="28"/>
        </w:rPr>
      </w:pPr>
      <w:r w:rsidRPr="00776C0A">
        <w:rPr>
          <w:szCs w:val="28"/>
        </w:rPr>
        <w:t>- в связи с принятыми решениями о повышении заработной платы работников социальной сферы (1 401 860,7 тыс.</w:t>
      </w:r>
      <w:r w:rsidR="00AA5B90">
        <w:rPr>
          <w:szCs w:val="28"/>
        </w:rPr>
        <w:t xml:space="preserve"> </w:t>
      </w:r>
      <w:r w:rsidRPr="00776C0A">
        <w:rPr>
          <w:szCs w:val="28"/>
        </w:rPr>
        <w:t>руб</w:t>
      </w:r>
      <w:r w:rsidR="00AA0167">
        <w:rPr>
          <w:szCs w:val="28"/>
        </w:rPr>
        <w:t>.</w:t>
      </w:r>
      <w:r w:rsidRPr="00776C0A">
        <w:rPr>
          <w:szCs w:val="28"/>
        </w:rPr>
        <w:t>);</w:t>
      </w:r>
      <w:r w:rsidR="00AA0167" w:rsidRPr="00AA0167">
        <w:rPr>
          <w:noProof/>
          <w:szCs w:val="28"/>
        </w:rPr>
        <w:t xml:space="preserve"> </w:t>
      </w:r>
    </w:p>
    <w:p w:rsidR="00776C0A" w:rsidRPr="00776C0A" w:rsidRDefault="00776C0A" w:rsidP="00776C0A">
      <w:pPr>
        <w:ind w:right="-1" w:firstLine="709"/>
        <w:jc w:val="both"/>
        <w:rPr>
          <w:szCs w:val="28"/>
        </w:rPr>
      </w:pPr>
      <w:r w:rsidRPr="00776C0A">
        <w:rPr>
          <w:szCs w:val="28"/>
        </w:rPr>
        <w:t>- на строительство и ремонт улично-дорожной сети г.</w:t>
      </w:r>
      <w:r w:rsidR="00AA5B90">
        <w:rPr>
          <w:szCs w:val="28"/>
        </w:rPr>
        <w:t xml:space="preserve"> </w:t>
      </w:r>
      <w:r w:rsidRPr="00776C0A">
        <w:rPr>
          <w:szCs w:val="28"/>
        </w:rPr>
        <w:t>Якутска</w:t>
      </w:r>
      <w:r w:rsidR="00AA0167">
        <w:rPr>
          <w:szCs w:val="28"/>
        </w:rPr>
        <w:t xml:space="preserve"> (417 010,9 тыс. руб.</w:t>
      </w:r>
      <w:r w:rsidRPr="00776C0A">
        <w:rPr>
          <w:szCs w:val="28"/>
        </w:rPr>
        <w:t>);</w:t>
      </w:r>
    </w:p>
    <w:p w:rsidR="00776C0A" w:rsidRPr="00776C0A" w:rsidRDefault="00776C0A" w:rsidP="00776C0A">
      <w:pPr>
        <w:ind w:right="-1" w:firstLine="709"/>
        <w:jc w:val="both"/>
        <w:rPr>
          <w:szCs w:val="28"/>
        </w:rPr>
      </w:pPr>
      <w:r w:rsidRPr="00776C0A">
        <w:rPr>
          <w:szCs w:val="28"/>
        </w:rPr>
        <w:t>- на строительство и выкуп объектов образовательных учреждений в рамках реализации мероприятий по созданию новых мест (1 385 791,1 тыс.</w:t>
      </w:r>
      <w:r w:rsidR="00AA0167">
        <w:rPr>
          <w:szCs w:val="28"/>
        </w:rPr>
        <w:t xml:space="preserve"> руб.</w:t>
      </w:r>
      <w:r w:rsidRPr="00776C0A">
        <w:rPr>
          <w:szCs w:val="28"/>
        </w:rPr>
        <w:t>);</w:t>
      </w:r>
    </w:p>
    <w:p w:rsidR="00776C0A" w:rsidRDefault="00776C0A" w:rsidP="00776C0A">
      <w:pPr>
        <w:ind w:right="-1" w:firstLine="709"/>
        <w:jc w:val="both"/>
        <w:rPr>
          <w:szCs w:val="28"/>
        </w:rPr>
      </w:pPr>
      <w:r w:rsidRPr="00776C0A">
        <w:rPr>
          <w:szCs w:val="28"/>
        </w:rPr>
        <w:t xml:space="preserve">- на выполнение работ по переключению котельной АО </w:t>
      </w:r>
      <w:r w:rsidR="00211DA3">
        <w:rPr>
          <w:szCs w:val="28"/>
        </w:rPr>
        <w:t>«</w:t>
      </w:r>
      <w:proofErr w:type="spellStart"/>
      <w:r w:rsidRPr="00776C0A">
        <w:rPr>
          <w:szCs w:val="28"/>
        </w:rPr>
        <w:t>Теплоэнергия</w:t>
      </w:r>
      <w:proofErr w:type="spellEnd"/>
      <w:r w:rsidR="00211DA3">
        <w:rPr>
          <w:szCs w:val="28"/>
        </w:rPr>
        <w:t>»</w:t>
      </w:r>
      <w:r w:rsidRPr="00776C0A">
        <w:rPr>
          <w:szCs w:val="28"/>
        </w:rPr>
        <w:t xml:space="preserve"> к магистральным сетям ГРЭС 2 (308 893,4 тыс.</w:t>
      </w:r>
      <w:r w:rsidR="00AA0167">
        <w:rPr>
          <w:szCs w:val="28"/>
        </w:rPr>
        <w:t xml:space="preserve"> руб.</w:t>
      </w:r>
      <w:r w:rsidRPr="00776C0A">
        <w:rPr>
          <w:szCs w:val="28"/>
        </w:rPr>
        <w:t>).</w:t>
      </w:r>
    </w:p>
    <w:p w:rsidR="00E06FD0" w:rsidRDefault="00230DD9" w:rsidP="00776C0A">
      <w:pPr>
        <w:ind w:right="-1" w:firstLine="709"/>
        <w:jc w:val="both"/>
        <w:rPr>
          <w:szCs w:val="28"/>
        </w:rPr>
      </w:pPr>
      <w:r w:rsidRPr="00587B30">
        <w:rPr>
          <w:szCs w:val="28"/>
        </w:rPr>
        <w:t>Анализ ритмичности бюджетных расходов, показал, что наибольший объем расходов приходится на конец года. Объем расходо</w:t>
      </w:r>
      <w:r w:rsidR="007B15E3">
        <w:rPr>
          <w:szCs w:val="28"/>
        </w:rPr>
        <w:t xml:space="preserve">в, </w:t>
      </w:r>
      <w:r w:rsidR="00AA0167">
        <w:rPr>
          <w:noProof/>
          <w:szCs w:val="28"/>
        </w:rPr>
        <w:drawing>
          <wp:inline distT="0" distB="0" distL="0" distR="0" wp14:anchorId="71CB7F8D" wp14:editId="26E93E0F">
            <wp:extent cx="5124446" cy="2108200"/>
            <wp:effectExtent l="0" t="0" r="63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5161" cy="2108494"/>
                    </a:xfrm>
                    <a:prstGeom prst="rect">
                      <a:avLst/>
                    </a:prstGeom>
                    <a:noFill/>
                  </pic:spPr>
                </pic:pic>
              </a:graphicData>
            </a:graphic>
          </wp:inline>
        </w:drawing>
      </w:r>
      <w:r w:rsidRPr="00587B30">
        <w:rPr>
          <w:szCs w:val="28"/>
        </w:rPr>
        <w:t xml:space="preserve"> осуществленных в декабре месяце, составил </w:t>
      </w:r>
      <w:r w:rsidR="00587B30" w:rsidRPr="00587B30">
        <w:rPr>
          <w:szCs w:val="28"/>
        </w:rPr>
        <w:t>3 401 972,5</w:t>
      </w:r>
      <w:r w:rsidR="00AA0167">
        <w:rPr>
          <w:szCs w:val="28"/>
        </w:rPr>
        <w:t xml:space="preserve"> тыс. руб.</w:t>
      </w:r>
      <w:r w:rsidRPr="00587B30">
        <w:rPr>
          <w:szCs w:val="28"/>
        </w:rPr>
        <w:t xml:space="preserve"> или </w:t>
      </w:r>
      <w:r w:rsidR="00587B30" w:rsidRPr="00587B30">
        <w:rPr>
          <w:szCs w:val="28"/>
        </w:rPr>
        <w:t xml:space="preserve">18,4 </w:t>
      </w:r>
      <w:r w:rsidRPr="00587B30">
        <w:rPr>
          <w:szCs w:val="28"/>
        </w:rPr>
        <w:t>% годовых расходов. Квартальная ритмичность имеет аналогичное значение.</w:t>
      </w:r>
      <w:r>
        <w:rPr>
          <w:szCs w:val="28"/>
        </w:rPr>
        <w:t xml:space="preserve"> </w:t>
      </w:r>
    </w:p>
    <w:p w:rsidR="00C20C70" w:rsidRDefault="00C20C70" w:rsidP="00C20C70">
      <w:pPr>
        <w:ind w:right="-1"/>
        <w:jc w:val="center"/>
        <w:rPr>
          <w:szCs w:val="28"/>
          <w:u w:val="single"/>
        </w:rPr>
      </w:pPr>
      <w:r>
        <w:rPr>
          <w:szCs w:val="28"/>
          <w:u w:val="single"/>
        </w:rPr>
        <w:lastRenderedPageBreak/>
        <w:t xml:space="preserve">Расходы на содержание учреждений </w:t>
      </w:r>
      <w:r w:rsidR="00522F96" w:rsidRPr="00522F96">
        <w:rPr>
          <w:szCs w:val="28"/>
          <w:u w:val="single"/>
        </w:rPr>
        <w:t xml:space="preserve">за 2018 год </w:t>
      </w:r>
    </w:p>
    <w:p w:rsidR="00C20C70" w:rsidRPr="00522F96" w:rsidRDefault="00C20C70" w:rsidP="00C20C70">
      <w:pPr>
        <w:ind w:firstLine="709"/>
        <w:jc w:val="both"/>
        <w:rPr>
          <w:szCs w:val="28"/>
        </w:rPr>
      </w:pPr>
      <w:r w:rsidRPr="00522F96">
        <w:rPr>
          <w:szCs w:val="28"/>
        </w:rPr>
        <w:t>Расходы на содержание муниципальных казенных, бюджетных и</w:t>
      </w:r>
      <w:r>
        <w:rPr>
          <w:szCs w:val="28"/>
        </w:rPr>
        <w:t xml:space="preserve"> автономных учреждений составили – 11 757 152,3 тыс. рублей</w:t>
      </w:r>
      <w:r w:rsidR="00A51F40">
        <w:rPr>
          <w:szCs w:val="28"/>
        </w:rPr>
        <w:t xml:space="preserve"> или 63,5 % от общего объема расходов бюджета города</w:t>
      </w:r>
      <w:r w:rsidR="00275578">
        <w:rPr>
          <w:szCs w:val="28"/>
        </w:rPr>
        <w:t>, в том числе:</w:t>
      </w:r>
    </w:p>
    <w:p w:rsidR="00522F96" w:rsidRPr="00522F96" w:rsidRDefault="00522F96" w:rsidP="00522F96">
      <w:pPr>
        <w:ind w:right="-1"/>
        <w:jc w:val="right"/>
        <w:rPr>
          <w:sz w:val="20"/>
          <w:szCs w:val="20"/>
        </w:rPr>
      </w:pPr>
      <w:r w:rsidRPr="00522F96">
        <w:rPr>
          <w:sz w:val="20"/>
          <w:szCs w:val="20"/>
        </w:rPr>
        <w:t>(</w:t>
      </w:r>
      <w:proofErr w:type="spellStart"/>
      <w:r w:rsidRPr="00522F96">
        <w:rPr>
          <w:sz w:val="20"/>
          <w:szCs w:val="20"/>
        </w:rPr>
        <w:t>тыс</w:t>
      </w:r>
      <w:proofErr w:type="gramStart"/>
      <w:r w:rsidRPr="00522F96">
        <w:rPr>
          <w:sz w:val="20"/>
          <w:szCs w:val="20"/>
        </w:rPr>
        <w:t>.р</w:t>
      </w:r>
      <w:proofErr w:type="gramEnd"/>
      <w:r w:rsidRPr="00522F96">
        <w:rPr>
          <w:sz w:val="20"/>
          <w:szCs w:val="20"/>
        </w:rPr>
        <w:t>уб</w:t>
      </w:r>
      <w:proofErr w:type="spellEnd"/>
      <w:r w:rsidRPr="00522F96">
        <w:rPr>
          <w:sz w:val="20"/>
          <w:szCs w:val="20"/>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1312"/>
        <w:gridCol w:w="1381"/>
        <w:gridCol w:w="1312"/>
        <w:gridCol w:w="956"/>
        <w:gridCol w:w="1462"/>
      </w:tblGrid>
      <w:tr w:rsidR="003D6800" w:rsidRPr="00522F96" w:rsidTr="003D6800">
        <w:trPr>
          <w:trHeight w:val="765"/>
        </w:trPr>
        <w:tc>
          <w:tcPr>
            <w:tcW w:w="3657" w:type="dxa"/>
            <w:tcBorders>
              <w:top w:val="single" w:sz="4" w:space="0" w:color="auto"/>
              <w:left w:val="single" w:sz="4" w:space="0" w:color="auto"/>
              <w:bottom w:val="single" w:sz="4" w:space="0" w:color="auto"/>
              <w:right w:val="single" w:sz="4" w:space="0" w:color="auto"/>
            </w:tcBorders>
            <w:vAlign w:val="center"/>
            <w:hideMark/>
          </w:tcPr>
          <w:p w:rsidR="003D6800" w:rsidRPr="00522F96" w:rsidRDefault="003D6800" w:rsidP="00522F96">
            <w:pPr>
              <w:jc w:val="center"/>
              <w:rPr>
                <w:b/>
                <w:bCs/>
                <w:sz w:val="20"/>
                <w:szCs w:val="20"/>
              </w:rPr>
            </w:pPr>
            <w:r w:rsidRPr="00522F96">
              <w:rPr>
                <w:b/>
                <w:bCs/>
                <w:sz w:val="20"/>
                <w:szCs w:val="20"/>
              </w:rPr>
              <w:t>Наименование показателя</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jc w:val="center"/>
              <w:rPr>
                <w:b/>
                <w:bCs/>
                <w:sz w:val="20"/>
                <w:szCs w:val="20"/>
              </w:rPr>
            </w:pPr>
            <w:r>
              <w:rPr>
                <w:b/>
                <w:bCs/>
                <w:sz w:val="20"/>
                <w:szCs w:val="20"/>
              </w:rPr>
              <w:t>Исполнение за 2017 год</w:t>
            </w:r>
          </w:p>
        </w:tc>
        <w:tc>
          <w:tcPr>
            <w:tcW w:w="1381" w:type="dxa"/>
            <w:tcBorders>
              <w:top w:val="single" w:sz="4" w:space="0" w:color="auto"/>
              <w:left w:val="single" w:sz="4" w:space="0" w:color="auto"/>
              <w:bottom w:val="single" w:sz="4" w:space="0" w:color="auto"/>
              <w:right w:val="single" w:sz="4" w:space="0" w:color="auto"/>
            </w:tcBorders>
            <w:vAlign w:val="center"/>
            <w:hideMark/>
          </w:tcPr>
          <w:p w:rsidR="003D6800" w:rsidRPr="00522F96" w:rsidRDefault="003D6800" w:rsidP="00522F96">
            <w:pPr>
              <w:jc w:val="center"/>
              <w:rPr>
                <w:b/>
                <w:bCs/>
                <w:sz w:val="20"/>
                <w:szCs w:val="20"/>
              </w:rPr>
            </w:pPr>
            <w:r w:rsidRPr="00522F96">
              <w:rPr>
                <w:b/>
                <w:bCs/>
                <w:sz w:val="20"/>
                <w:szCs w:val="20"/>
              </w:rPr>
              <w:t>Уточненный план на 2018 год</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6800" w:rsidRPr="00522F96" w:rsidRDefault="003D6800" w:rsidP="00522F96">
            <w:pPr>
              <w:jc w:val="center"/>
              <w:rPr>
                <w:b/>
                <w:bCs/>
                <w:sz w:val="20"/>
                <w:szCs w:val="20"/>
              </w:rPr>
            </w:pPr>
            <w:r w:rsidRPr="00522F96">
              <w:rPr>
                <w:b/>
                <w:bCs/>
                <w:sz w:val="20"/>
                <w:szCs w:val="20"/>
              </w:rPr>
              <w:t>Исполнение за 2018 год</w:t>
            </w:r>
          </w:p>
        </w:tc>
        <w:tc>
          <w:tcPr>
            <w:tcW w:w="956" w:type="dxa"/>
            <w:tcBorders>
              <w:top w:val="single" w:sz="4" w:space="0" w:color="auto"/>
              <w:left w:val="single" w:sz="4" w:space="0" w:color="auto"/>
              <w:bottom w:val="single" w:sz="4" w:space="0" w:color="auto"/>
              <w:right w:val="single" w:sz="4" w:space="0" w:color="auto"/>
            </w:tcBorders>
            <w:vAlign w:val="center"/>
            <w:hideMark/>
          </w:tcPr>
          <w:p w:rsidR="003D6800" w:rsidRPr="00522F96" w:rsidRDefault="003D6800" w:rsidP="00522F96">
            <w:pPr>
              <w:jc w:val="center"/>
              <w:rPr>
                <w:b/>
                <w:bCs/>
                <w:sz w:val="20"/>
                <w:szCs w:val="20"/>
              </w:rPr>
            </w:pPr>
            <w:r w:rsidRPr="00522F96">
              <w:rPr>
                <w:b/>
                <w:bCs/>
                <w:sz w:val="20"/>
                <w:szCs w:val="20"/>
              </w:rPr>
              <w:t>% исполнения</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3D6800">
            <w:pPr>
              <w:jc w:val="center"/>
              <w:rPr>
                <w:b/>
                <w:bCs/>
                <w:sz w:val="20"/>
                <w:szCs w:val="20"/>
              </w:rPr>
            </w:pPr>
            <w:r>
              <w:rPr>
                <w:b/>
                <w:bCs/>
                <w:sz w:val="20"/>
                <w:szCs w:val="20"/>
              </w:rPr>
              <w:t>Изменение</w:t>
            </w:r>
            <w:r w:rsidR="00921D17">
              <w:rPr>
                <w:b/>
                <w:bCs/>
                <w:sz w:val="20"/>
                <w:szCs w:val="20"/>
              </w:rPr>
              <w:t xml:space="preserve"> (2018-2017)</w:t>
            </w:r>
          </w:p>
        </w:tc>
      </w:tr>
      <w:tr w:rsidR="003D6800" w:rsidRPr="00522F96" w:rsidTr="003D6800">
        <w:trPr>
          <w:trHeight w:val="255"/>
        </w:trPr>
        <w:tc>
          <w:tcPr>
            <w:tcW w:w="3657"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rPr>
                <w:sz w:val="20"/>
                <w:szCs w:val="20"/>
              </w:rPr>
            </w:pPr>
            <w:r>
              <w:rPr>
                <w:sz w:val="20"/>
                <w:szCs w:val="20"/>
              </w:rPr>
              <w:t>ФОТ</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jc w:val="center"/>
              <w:rPr>
                <w:sz w:val="20"/>
                <w:szCs w:val="20"/>
              </w:rPr>
            </w:pPr>
            <w:r>
              <w:rPr>
                <w:sz w:val="20"/>
                <w:szCs w:val="20"/>
              </w:rPr>
              <w:t>7 757 239,4</w:t>
            </w:r>
          </w:p>
        </w:tc>
        <w:tc>
          <w:tcPr>
            <w:tcW w:w="1381"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9 451 738,8</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9 335 653,3</w:t>
            </w:r>
          </w:p>
        </w:tc>
        <w:tc>
          <w:tcPr>
            <w:tcW w:w="956"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522F96">
            <w:pPr>
              <w:jc w:val="center"/>
              <w:rPr>
                <w:sz w:val="20"/>
                <w:szCs w:val="20"/>
              </w:rPr>
            </w:pPr>
            <w:r>
              <w:rPr>
                <w:sz w:val="20"/>
                <w:szCs w:val="20"/>
              </w:rPr>
              <w:t>98,8</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522F96" w:rsidRDefault="005C4F56" w:rsidP="00522F96">
            <w:pPr>
              <w:jc w:val="center"/>
              <w:rPr>
                <w:sz w:val="20"/>
                <w:szCs w:val="20"/>
              </w:rPr>
            </w:pPr>
            <w:r>
              <w:rPr>
                <w:sz w:val="20"/>
                <w:szCs w:val="20"/>
              </w:rPr>
              <w:t>1 578 413,9</w:t>
            </w:r>
          </w:p>
        </w:tc>
      </w:tr>
      <w:tr w:rsidR="003D6800" w:rsidRPr="00522F96" w:rsidTr="003D6800">
        <w:trPr>
          <w:trHeight w:val="255"/>
        </w:trPr>
        <w:tc>
          <w:tcPr>
            <w:tcW w:w="3657"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rPr>
                <w:sz w:val="20"/>
                <w:szCs w:val="20"/>
              </w:rPr>
            </w:pPr>
            <w:r>
              <w:rPr>
                <w:sz w:val="20"/>
                <w:szCs w:val="20"/>
              </w:rPr>
              <w:t>Проезд в отпуск</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jc w:val="center"/>
              <w:rPr>
                <w:sz w:val="20"/>
                <w:szCs w:val="20"/>
              </w:rPr>
            </w:pPr>
            <w:r>
              <w:rPr>
                <w:sz w:val="20"/>
                <w:szCs w:val="20"/>
              </w:rPr>
              <w:t>119 926,6</w:t>
            </w:r>
          </w:p>
        </w:tc>
        <w:tc>
          <w:tcPr>
            <w:tcW w:w="1381"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149 496,0</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147 426,9</w:t>
            </w:r>
          </w:p>
        </w:tc>
        <w:tc>
          <w:tcPr>
            <w:tcW w:w="956"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522F96">
            <w:pPr>
              <w:jc w:val="center"/>
              <w:rPr>
                <w:sz w:val="20"/>
                <w:szCs w:val="20"/>
              </w:rPr>
            </w:pPr>
            <w:r>
              <w:rPr>
                <w:sz w:val="20"/>
                <w:szCs w:val="20"/>
              </w:rPr>
              <w:t>98,6</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522F96" w:rsidRDefault="005C4F56" w:rsidP="00522F96">
            <w:pPr>
              <w:jc w:val="center"/>
              <w:rPr>
                <w:sz w:val="20"/>
                <w:szCs w:val="20"/>
              </w:rPr>
            </w:pPr>
            <w:r>
              <w:rPr>
                <w:sz w:val="20"/>
                <w:szCs w:val="20"/>
              </w:rPr>
              <w:t>27 500,3</w:t>
            </w:r>
          </w:p>
        </w:tc>
      </w:tr>
      <w:tr w:rsidR="003D6800" w:rsidRPr="00522F96" w:rsidTr="003D6800">
        <w:trPr>
          <w:trHeight w:val="60"/>
        </w:trPr>
        <w:tc>
          <w:tcPr>
            <w:tcW w:w="3657"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rPr>
                <w:sz w:val="20"/>
                <w:szCs w:val="20"/>
              </w:rPr>
            </w:pPr>
            <w:r>
              <w:rPr>
                <w:sz w:val="20"/>
                <w:szCs w:val="20"/>
              </w:rPr>
              <w:t>Коммунальные услуги</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jc w:val="center"/>
              <w:rPr>
                <w:sz w:val="20"/>
                <w:szCs w:val="20"/>
              </w:rPr>
            </w:pPr>
            <w:r>
              <w:rPr>
                <w:sz w:val="20"/>
                <w:szCs w:val="20"/>
              </w:rPr>
              <w:t>398 628,9</w:t>
            </w:r>
          </w:p>
        </w:tc>
        <w:tc>
          <w:tcPr>
            <w:tcW w:w="1381"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374 549,6</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362 176,4</w:t>
            </w:r>
          </w:p>
        </w:tc>
        <w:tc>
          <w:tcPr>
            <w:tcW w:w="956"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522F96">
            <w:pPr>
              <w:jc w:val="center"/>
              <w:rPr>
                <w:sz w:val="20"/>
                <w:szCs w:val="20"/>
              </w:rPr>
            </w:pPr>
            <w:r>
              <w:rPr>
                <w:sz w:val="20"/>
                <w:szCs w:val="20"/>
              </w:rPr>
              <w:t>96,7</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522F96" w:rsidRDefault="005C4F56" w:rsidP="00522F96">
            <w:pPr>
              <w:jc w:val="center"/>
              <w:rPr>
                <w:sz w:val="20"/>
                <w:szCs w:val="20"/>
              </w:rPr>
            </w:pPr>
            <w:r>
              <w:rPr>
                <w:sz w:val="20"/>
                <w:szCs w:val="20"/>
              </w:rPr>
              <w:t>-36 452,5</w:t>
            </w:r>
          </w:p>
        </w:tc>
      </w:tr>
      <w:tr w:rsidR="003D6800" w:rsidRPr="00522F96" w:rsidTr="003D6800">
        <w:trPr>
          <w:trHeight w:val="255"/>
        </w:trPr>
        <w:tc>
          <w:tcPr>
            <w:tcW w:w="3657"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rPr>
                <w:sz w:val="20"/>
                <w:szCs w:val="20"/>
              </w:rPr>
            </w:pPr>
            <w:r>
              <w:rPr>
                <w:sz w:val="20"/>
                <w:szCs w:val="20"/>
              </w:rPr>
              <w:t>Уплата налогов</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jc w:val="center"/>
              <w:rPr>
                <w:sz w:val="20"/>
                <w:szCs w:val="20"/>
              </w:rPr>
            </w:pPr>
            <w:r>
              <w:rPr>
                <w:sz w:val="20"/>
                <w:szCs w:val="20"/>
              </w:rPr>
              <w:t>144 925,2</w:t>
            </w:r>
          </w:p>
        </w:tc>
        <w:tc>
          <w:tcPr>
            <w:tcW w:w="1381"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145 860,2</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138 637,8</w:t>
            </w:r>
          </w:p>
        </w:tc>
        <w:tc>
          <w:tcPr>
            <w:tcW w:w="956"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522F96">
            <w:pPr>
              <w:jc w:val="center"/>
              <w:rPr>
                <w:sz w:val="20"/>
                <w:szCs w:val="20"/>
              </w:rPr>
            </w:pPr>
            <w:r>
              <w:rPr>
                <w:sz w:val="20"/>
                <w:szCs w:val="20"/>
              </w:rPr>
              <w:t>95,0</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522F96" w:rsidRDefault="00275578" w:rsidP="00522F96">
            <w:pPr>
              <w:jc w:val="center"/>
              <w:rPr>
                <w:sz w:val="20"/>
                <w:szCs w:val="20"/>
              </w:rPr>
            </w:pPr>
            <w:r>
              <w:rPr>
                <w:sz w:val="20"/>
                <w:szCs w:val="20"/>
              </w:rPr>
              <w:t>-6 287,4</w:t>
            </w:r>
          </w:p>
        </w:tc>
      </w:tr>
      <w:tr w:rsidR="003D6800" w:rsidRPr="00522F96" w:rsidTr="003D6800">
        <w:trPr>
          <w:trHeight w:val="255"/>
        </w:trPr>
        <w:tc>
          <w:tcPr>
            <w:tcW w:w="3657"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rPr>
                <w:sz w:val="20"/>
                <w:szCs w:val="20"/>
              </w:rPr>
            </w:pPr>
            <w:r>
              <w:rPr>
                <w:sz w:val="20"/>
                <w:szCs w:val="20"/>
              </w:rPr>
              <w:t>Капитальный и текущий ремонт зданий</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jc w:val="center"/>
              <w:rPr>
                <w:sz w:val="20"/>
                <w:szCs w:val="20"/>
              </w:rPr>
            </w:pPr>
            <w:r>
              <w:rPr>
                <w:sz w:val="20"/>
                <w:szCs w:val="20"/>
              </w:rPr>
              <w:t>220 562,9</w:t>
            </w:r>
          </w:p>
        </w:tc>
        <w:tc>
          <w:tcPr>
            <w:tcW w:w="1381"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159 519,4</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146 627,1</w:t>
            </w:r>
          </w:p>
        </w:tc>
        <w:tc>
          <w:tcPr>
            <w:tcW w:w="956"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522F96">
            <w:pPr>
              <w:jc w:val="center"/>
              <w:rPr>
                <w:sz w:val="20"/>
                <w:szCs w:val="20"/>
              </w:rPr>
            </w:pPr>
            <w:r>
              <w:rPr>
                <w:sz w:val="20"/>
                <w:szCs w:val="20"/>
              </w:rPr>
              <w:t>91,9</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522F96" w:rsidRDefault="00275578" w:rsidP="00522F96">
            <w:pPr>
              <w:jc w:val="center"/>
              <w:rPr>
                <w:sz w:val="20"/>
                <w:szCs w:val="20"/>
              </w:rPr>
            </w:pPr>
            <w:r>
              <w:rPr>
                <w:sz w:val="20"/>
                <w:szCs w:val="20"/>
              </w:rPr>
              <w:t>-73 935,8</w:t>
            </w:r>
          </w:p>
        </w:tc>
      </w:tr>
      <w:tr w:rsidR="003D6800" w:rsidRPr="00522F96" w:rsidTr="003D6800">
        <w:trPr>
          <w:trHeight w:val="255"/>
        </w:trPr>
        <w:tc>
          <w:tcPr>
            <w:tcW w:w="3657"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rPr>
                <w:sz w:val="20"/>
                <w:szCs w:val="20"/>
              </w:rPr>
            </w:pPr>
            <w:r>
              <w:rPr>
                <w:sz w:val="20"/>
                <w:szCs w:val="20"/>
              </w:rPr>
              <w:t>Приобретение основных средств</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jc w:val="center"/>
              <w:rPr>
                <w:sz w:val="20"/>
                <w:szCs w:val="20"/>
              </w:rPr>
            </w:pPr>
            <w:r>
              <w:rPr>
                <w:sz w:val="20"/>
                <w:szCs w:val="20"/>
              </w:rPr>
              <w:t>223 456,2</w:t>
            </w:r>
          </w:p>
        </w:tc>
        <w:tc>
          <w:tcPr>
            <w:tcW w:w="1381"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245 317,6</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233 148,6</w:t>
            </w:r>
          </w:p>
        </w:tc>
        <w:tc>
          <w:tcPr>
            <w:tcW w:w="956"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522F96">
            <w:pPr>
              <w:jc w:val="center"/>
              <w:rPr>
                <w:sz w:val="20"/>
                <w:szCs w:val="20"/>
              </w:rPr>
            </w:pPr>
            <w:r>
              <w:rPr>
                <w:sz w:val="20"/>
                <w:szCs w:val="20"/>
              </w:rPr>
              <w:t>95,0</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522F96" w:rsidRDefault="00275578" w:rsidP="00522F96">
            <w:pPr>
              <w:jc w:val="center"/>
              <w:rPr>
                <w:sz w:val="20"/>
                <w:szCs w:val="20"/>
              </w:rPr>
            </w:pPr>
            <w:r>
              <w:rPr>
                <w:sz w:val="20"/>
                <w:szCs w:val="20"/>
              </w:rPr>
              <w:t>9 692,4</w:t>
            </w:r>
          </w:p>
        </w:tc>
      </w:tr>
      <w:tr w:rsidR="003D6800" w:rsidRPr="00522F96" w:rsidTr="003D6800">
        <w:trPr>
          <w:trHeight w:val="70"/>
        </w:trPr>
        <w:tc>
          <w:tcPr>
            <w:tcW w:w="3657"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rPr>
                <w:sz w:val="20"/>
                <w:szCs w:val="20"/>
              </w:rPr>
            </w:pPr>
            <w:r>
              <w:rPr>
                <w:sz w:val="20"/>
                <w:szCs w:val="20"/>
              </w:rPr>
              <w:t>Прочие расходы</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3D6800" w:rsidP="00522F96">
            <w:pPr>
              <w:jc w:val="center"/>
              <w:rPr>
                <w:sz w:val="20"/>
                <w:szCs w:val="20"/>
              </w:rPr>
            </w:pPr>
            <w:r>
              <w:rPr>
                <w:sz w:val="20"/>
                <w:szCs w:val="20"/>
              </w:rPr>
              <w:t>872 699,6</w:t>
            </w:r>
          </w:p>
        </w:tc>
        <w:tc>
          <w:tcPr>
            <w:tcW w:w="1381"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1 476 903,2</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3D6800">
            <w:pPr>
              <w:jc w:val="center"/>
              <w:rPr>
                <w:sz w:val="20"/>
                <w:szCs w:val="20"/>
              </w:rPr>
            </w:pPr>
            <w:r>
              <w:rPr>
                <w:sz w:val="20"/>
                <w:szCs w:val="20"/>
              </w:rPr>
              <w:t>1 393 482,2</w:t>
            </w:r>
          </w:p>
        </w:tc>
        <w:tc>
          <w:tcPr>
            <w:tcW w:w="956" w:type="dxa"/>
            <w:tcBorders>
              <w:top w:val="single" w:sz="4" w:space="0" w:color="auto"/>
              <w:left w:val="single" w:sz="4" w:space="0" w:color="auto"/>
              <w:bottom w:val="single" w:sz="4" w:space="0" w:color="auto"/>
              <w:right w:val="single" w:sz="4" w:space="0" w:color="auto"/>
            </w:tcBorders>
            <w:vAlign w:val="center"/>
          </w:tcPr>
          <w:p w:rsidR="003D6800" w:rsidRPr="00522F96" w:rsidRDefault="00921D17" w:rsidP="00522F96">
            <w:pPr>
              <w:jc w:val="center"/>
              <w:rPr>
                <w:sz w:val="20"/>
                <w:szCs w:val="20"/>
              </w:rPr>
            </w:pPr>
            <w:r>
              <w:rPr>
                <w:sz w:val="20"/>
                <w:szCs w:val="20"/>
              </w:rPr>
              <w:t>94,4</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522F96" w:rsidRDefault="00275578" w:rsidP="00522F96">
            <w:pPr>
              <w:jc w:val="center"/>
              <w:rPr>
                <w:sz w:val="20"/>
                <w:szCs w:val="20"/>
              </w:rPr>
            </w:pPr>
            <w:r>
              <w:rPr>
                <w:sz w:val="20"/>
                <w:szCs w:val="20"/>
              </w:rPr>
              <w:t>520 782,6</w:t>
            </w:r>
          </w:p>
        </w:tc>
      </w:tr>
      <w:tr w:rsidR="003D6800" w:rsidRPr="00522F96" w:rsidTr="003D6800">
        <w:trPr>
          <w:trHeight w:val="70"/>
        </w:trPr>
        <w:tc>
          <w:tcPr>
            <w:tcW w:w="3657" w:type="dxa"/>
            <w:tcBorders>
              <w:top w:val="single" w:sz="4" w:space="0" w:color="auto"/>
              <w:left w:val="single" w:sz="4" w:space="0" w:color="auto"/>
              <w:bottom w:val="single" w:sz="4" w:space="0" w:color="auto"/>
              <w:right w:val="single" w:sz="4" w:space="0" w:color="auto"/>
            </w:tcBorders>
            <w:vAlign w:val="center"/>
          </w:tcPr>
          <w:p w:rsidR="003D6800" w:rsidRPr="00C20C70" w:rsidRDefault="003D6800" w:rsidP="00522F96">
            <w:pPr>
              <w:rPr>
                <w:b/>
                <w:sz w:val="20"/>
                <w:szCs w:val="20"/>
              </w:rPr>
            </w:pPr>
            <w:r>
              <w:rPr>
                <w:b/>
                <w:sz w:val="20"/>
                <w:szCs w:val="20"/>
              </w:rPr>
              <w:t>Итого</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C20C70" w:rsidRDefault="003D6800" w:rsidP="00522F96">
            <w:pPr>
              <w:jc w:val="center"/>
              <w:rPr>
                <w:b/>
                <w:sz w:val="20"/>
                <w:szCs w:val="20"/>
              </w:rPr>
            </w:pPr>
            <w:r>
              <w:rPr>
                <w:b/>
                <w:sz w:val="20"/>
                <w:szCs w:val="20"/>
              </w:rPr>
              <w:t>9 737 438,9</w:t>
            </w:r>
          </w:p>
        </w:tc>
        <w:tc>
          <w:tcPr>
            <w:tcW w:w="1381" w:type="dxa"/>
            <w:tcBorders>
              <w:top w:val="single" w:sz="4" w:space="0" w:color="auto"/>
              <w:left w:val="single" w:sz="4" w:space="0" w:color="auto"/>
              <w:bottom w:val="single" w:sz="4" w:space="0" w:color="auto"/>
              <w:right w:val="single" w:sz="4" w:space="0" w:color="auto"/>
            </w:tcBorders>
            <w:vAlign w:val="center"/>
          </w:tcPr>
          <w:p w:rsidR="003D6800" w:rsidRPr="00C20C70" w:rsidRDefault="00921D17" w:rsidP="003D6800">
            <w:pPr>
              <w:jc w:val="center"/>
              <w:rPr>
                <w:b/>
                <w:sz w:val="20"/>
                <w:szCs w:val="20"/>
              </w:rPr>
            </w:pPr>
            <w:r>
              <w:rPr>
                <w:b/>
                <w:sz w:val="20"/>
                <w:szCs w:val="20"/>
              </w:rPr>
              <w:t>12 003 384,7</w:t>
            </w:r>
          </w:p>
        </w:tc>
        <w:tc>
          <w:tcPr>
            <w:tcW w:w="1312" w:type="dxa"/>
            <w:tcBorders>
              <w:top w:val="single" w:sz="4" w:space="0" w:color="auto"/>
              <w:left w:val="single" w:sz="4" w:space="0" w:color="auto"/>
              <w:bottom w:val="single" w:sz="4" w:space="0" w:color="auto"/>
              <w:right w:val="single" w:sz="4" w:space="0" w:color="auto"/>
            </w:tcBorders>
            <w:vAlign w:val="center"/>
          </w:tcPr>
          <w:p w:rsidR="003D6800" w:rsidRPr="00C20C70" w:rsidRDefault="00921D17" w:rsidP="003D6800">
            <w:pPr>
              <w:jc w:val="center"/>
              <w:rPr>
                <w:b/>
                <w:sz w:val="20"/>
                <w:szCs w:val="20"/>
              </w:rPr>
            </w:pPr>
            <w:r>
              <w:rPr>
                <w:b/>
                <w:sz w:val="20"/>
                <w:szCs w:val="20"/>
              </w:rPr>
              <w:t>11 757 152,3</w:t>
            </w:r>
          </w:p>
        </w:tc>
        <w:tc>
          <w:tcPr>
            <w:tcW w:w="956" w:type="dxa"/>
            <w:tcBorders>
              <w:top w:val="single" w:sz="4" w:space="0" w:color="auto"/>
              <w:left w:val="single" w:sz="4" w:space="0" w:color="auto"/>
              <w:bottom w:val="single" w:sz="4" w:space="0" w:color="auto"/>
              <w:right w:val="single" w:sz="4" w:space="0" w:color="auto"/>
            </w:tcBorders>
            <w:vAlign w:val="center"/>
          </w:tcPr>
          <w:p w:rsidR="003D6800" w:rsidRPr="00C20C70" w:rsidRDefault="00921D17" w:rsidP="00522F96">
            <w:pPr>
              <w:jc w:val="center"/>
              <w:rPr>
                <w:b/>
                <w:sz w:val="20"/>
                <w:szCs w:val="20"/>
              </w:rPr>
            </w:pPr>
            <w:r>
              <w:rPr>
                <w:b/>
                <w:sz w:val="20"/>
                <w:szCs w:val="20"/>
              </w:rPr>
              <w:t>97,9</w:t>
            </w:r>
          </w:p>
        </w:tc>
        <w:tc>
          <w:tcPr>
            <w:tcW w:w="1462" w:type="dxa"/>
            <w:tcBorders>
              <w:top w:val="single" w:sz="4" w:space="0" w:color="auto"/>
              <w:left w:val="single" w:sz="4" w:space="0" w:color="auto"/>
              <w:bottom w:val="single" w:sz="4" w:space="0" w:color="auto"/>
              <w:right w:val="single" w:sz="4" w:space="0" w:color="auto"/>
            </w:tcBorders>
            <w:vAlign w:val="center"/>
          </w:tcPr>
          <w:p w:rsidR="003D6800" w:rsidRPr="00C20C70" w:rsidRDefault="00275578" w:rsidP="00522F96">
            <w:pPr>
              <w:jc w:val="center"/>
              <w:rPr>
                <w:b/>
                <w:sz w:val="20"/>
                <w:szCs w:val="20"/>
              </w:rPr>
            </w:pPr>
            <w:r>
              <w:rPr>
                <w:b/>
                <w:sz w:val="20"/>
                <w:szCs w:val="20"/>
              </w:rPr>
              <w:t>2 019 713,4</w:t>
            </w:r>
          </w:p>
        </w:tc>
      </w:tr>
    </w:tbl>
    <w:p w:rsidR="00522F96" w:rsidRPr="00522F96" w:rsidRDefault="00522F96" w:rsidP="00522F96">
      <w:pPr>
        <w:ind w:right="-1"/>
        <w:jc w:val="right"/>
        <w:rPr>
          <w:sz w:val="20"/>
          <w:szCs w:val="20"/>
        </w:rPr>
      </w:pPr>
    </w:p>
    <w:p w:rsidR="006C457B" w:rsidRDefault="006C457B" w:rsidP="00522F96">
      <w:pPr>
        <w:ind w:firstLine="709"/>
        <w:jc w:val="both"/>
        <w:rPr>
          <w:szCs w:val="28"/>
        </w:rPr>
      </w:pPr>
      <w:proofErr w:type="gramStart"/>
      <w:r w:rsidRPr="006C457B">
        <w:rPr>
          <w:szCs w:val="28"/>
        </w:rPr>
        <w:t xml:space="preserve">В сравнении с исполнением за 2017 год, расходы на фонд оплаты труда </w:t>
      </w:r>
      <w:r w:rsidR="00AA0320">
        <w:rPr>
          <w:szCs w:val="28"/>
        </w:rPr>
        <w:t>возросли на 1 578 413,9</w:t>
      </w:r>
      <w:r w:rsidR="00275578">
        <w:rPr>
          <w:szCs w:val="28"/>
        </w:rPr>
        <w:t xml:space="preserve"> тыс. рублей</w:t>
      </w:r>
      <w:r w:rsidRPr="006C457B">
        <w:rPr>
          <w:szCs w:val="28"/>
        </w:rPr>
        <w:t xml:space="preserve"> или на 20,3%, </w:t>
      </w:r>
      <w:r w:rsidR="00522F96">
        <w:rPr>
          <w:szCs w:val="28"/>
        </w:rPr>
        <w:t xml:space="preserve">что </w:t>
      </w:r>
      <w:r w:rsidRPr="006C457B">
        <w:rPr>
          <w:szCs w:val="28"/>
        </w:rPr>
        <w:t>связано с повышением заработной платы работников соц</w:t>
      </w:r>
      <w:r w:rsidR="009007F3">
        <w:rPr>
          <w:szCs w:val="28"/>
        </w:rPr>
        <w:t xml:space="preserve">иальной сферы в соответствии с </w:t>
      </w:r>
      <w:r w:rsidRPr="006C457B">
        <w:rPr>
          <w:szCs w:val="28"/>
        </w:rPr>
        <w:t>Указом Президента РС</w:t>
      </w:r>
      <w:r w:rsidR="00AA0320">
        <w:rPr>
          <w:szCs w:val="28"/>
        </w:rPr>
        <w:t xml:space="preserve"> (Я) от 29.08.2012 № </w:t>
      </w:r>
      <w:r w:rsidRPr="006C457B">
        <w:rPr>
          <w:szCs w:val="28"/>
        </w:rPr>
        <w:t>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w:t>
      </w:r>
      <w:proofErr w:type="gramEnd"/>
      <w:r w:rsidRPr="006C457B">
        <w:rPr>
          <w:szCs w:val="28"/>
        </w:rPr>
        <w:t xml:space="preserve"> 2012 - 2017 годы», распоряжением Правительства РС</w:t>
      </w:r>
      <w:r w:rsidR="00AA0320">
        <w:rPr>
          <w:szCs w:val="28"/>
        </w:rPr>
        <w:t xml:space="preserve"> </w:t>
      </w:r>
      <w:r w:rsidRPr="006C457B">
        <w:rPr>
          <w:szCs w:val="28"/>
        </w:rPr>
        <w:t xml:space="preserve">(Я) от 27.03.2018 № 299-р «О реализации мер по повышению минимального </w:t>
      </w:r>
      <w:proofErr w:type="gramStart"/>
      <w:r w:rsidRPr="006C457B">
        <w:rPr>
          <w:szCs w:val="28"/>
        </w:rPr>
        <w:t>размера оплаты труд</w:t>
      </w:r>
      <w:r w:rsidR="00522F96">
        <w:rPr>
          <w:szCs w:val="28"/>
        </w:rPr>
        <w:t>а</w:t>
      </w:r>
      <w:proofErr w:type="gramEnd"/>
      <w:r w:rsidR="00522F96">
        <w:rPr>
          <w:szCs w:val="28"/>
        </w:rPr>
        <w:t xml:space="preserve"> в Республике Саха (Якутия)». </w:t>
      </w:r>
      <w:r w:rsidRPr="006C457B">
        <w:rPr>
          <w:szCs w:val="28"/>
        </w:rPr>
        <w:t>Расходы на компенсацию проезда в отпуск работников муниципальных учрежден</w:t>
      </w:r>
      <w:r w:rsidR="00AA0320">
        <w:rPr>
          <w:szCs w:val="28"/>
        </w:rPr>
        <w:t>ий возросли на 27 500,3 тыс. рублей</w:t>
      </w:r>
      <w:r w:rsidRPr="006C457B">
        <w:rPr>
          <w:szCs w:val="28"/>
        </w:rPr>
        <w:t xml:space="preserve"> или на 22,9%, на коммунальные</w:t>
      </w:r>
      <w:r w:rsidR="00AA0320">
        <w:rPr>
          <w:szCs w:val="28"/>
        </w:rPr>
        <w:t xml:space="preserve"> услуги расходы снизились на 36 452,5 тыс. рублей.</w:t>
      </w:r>
      <w:r w:rsidRPr="006C457B">
        <w:rPr>
          <w:szCs w:val="28"/>
        </w:rPr>
        <w:t xml:space="preserve"> </w:t>
      </w:r>
    </w:p>
    <w:p w:rsidR="00522F96" w:rsidRPr="006C457B" w:rsidRDefault="00522F96" w:rsidP="00522F96">
      <w:pPr>
        <w:ind w:firstLine="709"/>
        <w:jc w:val="both"/>
        <w:rPr>
          <w:szCs w:val="28"/>
        </w:rPr>
      </w:pPr>
    </w:p>
    <w:p w:rsidR="007B15E3" w:rsidRDefault="006C457B" w:rsidP="004F4479">
      <w:pPr>
        <w:ind w:right="-1" w:firstLine="709"/>
        <w:jc w:val="center"/>
        <w:rPr>
          <w:b/>
          <w:sz w:val="28"/>
          <w:szCs w:val="28"/>
        </w:rPr>
      </w:pPr>
      <w:r w:rsidRPr="007B15E3">
        <w:rPr>
          <w:b/>
          <w:sz w:val="28"/>
          <w:szCs w:val="28"/>
        </w:rPr>
        <w:t>Исполнение расходов</w:t>
      </w:r>
      <w:r w:rsidR="004F4479" w:rsidRPr="007B15E3">
        <w:rPr>
          <w:b/>
          <w:sz w:val="28"/>
          <w:szCs w:val="28"/>
        </w:rPr>
        <w:t xml:space="preserve"> </w:t>
      </w:r>
      <w:r w:rsidRPr="007B15E3">
        <w:rPr>
          <w:b/>
          <w:sz w:val="28"/>
          <w:szCs w:val="28"/>
        </w:rPr>
        <w:t xml:space="preserve">в разрезе главных распорядителей </w:t>
      </w:r>
    </w:p>
    <w:p w:rsidR="006C457B" w:rsidRPr="007B15E3" w:rsidRDefault="006C457B" w:rsidP="004F4479">
      <w:pPr>
        <w:ind w:right="-1" w:firstLine="709"/>
        <w:jc w:val="center"/>
        <w:rPr>
          <w:b/>
          <w:sz w:val="28"/>
          <w:szCs w:val="28"/>
        </w:rPr>
      </w:pPr>
      <w:r w:rsidRPr="007B15E3">
        <w:rPr>
          <w:b/>
          <w:sz w:val="28"/>
          <w:szCs w:val="28"/>
        </w:rPr>
        <w:t>бюджетных средств за 2018 год</w:t>
      </w:r>
    </w:p>
    <w:p w:rsidR="006C457B" w:rsidRPr="006C457B" w:rsidRDefault="006C457B" w:rsidP="006C457B">
      <w:pPr>
        <w:overflowPunct w:val="0"/>
        <w:autoSpaceDE w:val="0"/>
        <w:autoSpaceDN w:val="0"/>
        <w:adjustRightInd w:val="0"/>
        <w:ind w:right="-1"/>
        <w:jc w:val="right"/>
        <w:rPr>
          <w:sz w:val="20"/>
          <w:szCs w:val="20"/>
        </w:rPr>
      </w:pPr>
      <w:r w:rsidRPr="006C457B">
        <w:rPr>
          <w:sz w:val="20"/>
          <w:szCs w:val="20"/>
        </w:rPr>
        <w:t>(</w:t>
      </w:r>
      <w:proofErr w:type="spellStart"/>
      <w:r w:rsidRPr="006C457B">
        <w:rPr>
          <w:sz w:val="20"/>
          <w:szCs w:val="20"/>
        </w:rPr>
        <w:t>тыс</w:t>
      </w:r>
      <w:proofErr w:type="gramStart"/>
      <w:r w:rsidRPr="006C457B">
        <w:rPr>
          <w:sz w:val="20"/>
          <w:szCs w:val="20"/>
        </w:rPr>
        <w:t>.р</w:t>
      </w:r>
      <w:proofErr w:type="gramEnd"/>
      <w:r w:rsidRPr="006C457B">
        <w:rPr>
          <w:sz w:val="20"/>
          <w:szCs w:val="20"/>
        </w:rPr>
        <w:t>уб</w:t>
      </w:r>
      <w:proofErr w:type="spellEnd"/>
      <w:r w:rsidRPr="006C457B">
        <w:rPr>
          <w:sz w:val="20"/>
          <w:szCs w:val="20"/>
        </w:rPr>
        <w:t>.)</w:t>
      </w:r>
    </w:p>
    <w:tbl>
      <w:tblPr>
        <w:tblStyle w:val="100"/>
        <w:tblW w:w="9889" w:type="dxa"/>
        <w:tblLayout w:type="fixed"/>
        <w:tblLook w:val="04A0" w:firstRow="1" w:lastRow="0" w:firstColumn="1" w:lastColumn="0" w:noHBand="0" w:noVBand="1"/>
      </w:tblPr>
      <w:tblGrid>
        <w:gridCol w:w="402"/>
        <w:gridCol w:w="3817"/>
        <w:gridCol w:w="1134"/>
        <w:gridCol w:w="1134"/>
        <w:gridCol w:w="1134"/>
        <w:gridCol w:w="1134"/>
        <w:gridCol w:w="567"/>
        <w:gridCol w:w="567"/>
      </w:tblGrid>
      <w:tr w:rsidR="006C457B" w:rsidRPr="006C457B" w:rsidTr="00AA0320">
        <w:trPr>
          <w:trHeight w:val="487"/>
          <w:tblHeader/>
        </w:trPr>
        <w:tc>
          <w:tcPr>
            <w:tcW w:w="402" w:type="dxa"/>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w:t>
            </w:r>
          </w:p>
        </w:tc>
        <w:tc>
          <w:tcPr>
            <w:tcW w:w="3817" w:type="dxa"/>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Наименование ГРБС</w:t>
            </w:r>
          </w:p>
        </w:tc>
        <w:tc>
          <w:tcPr>
            <w:tcW w:w="1134" w:type="dxa"/>
            <w:hideMark/>
          </w:tcPr>
          <w:p w:rsidR="006C457B" w:rsidRPr="006C457B" w:rsidRDefault="006C457B" w:rsidP="006C457B">
            <w:pPr>
              <w:overflowPunct w:val="0"/>
              <w:autoSpaceDE w:val="0"/>
              <w:autoSpaceDN w:val="0"/>
              <w:adjustRightInd w:val="0"/>
              <w:ind w:left="-71" w:right="-99"/>
              <w:jc w:val="center"/>
              <w:rPr>
                <w:bCs/>
                <w:sz w:val="18"/>
                <w:szCs w:val="18"/>
              </w:rPr>
            </w:pPr>
            <w:r w:rsidRPr="006C457B">
              <w:rPr>
                <w:bCs/>
                <w:sz w:val="18"/>
                <w:szCs w:val="18"/>
              </w:rPr>
              <w:t>Уточненный план на 2018 год</w:t>
            </w:r>
          </w:p>
        </w:tc>
        <w:tc>
          <w:tcPr>
            <w:tcW w:w="1134" w:type="dxa"/>
            <w:hideMark/>
          </w:tcPr>
          <w:p w:rsidR="006C457B" w:rsidRPr="006C457B" w:rsidRDefault="006C457B" w:rsidP="006C457B">
            <w:pPr>
              <w:overflowPunct w:val="0"/>
              <w:autoSpaceDE w:val="0"/>
              <w:autoSpaceDN w:val="0"/>
              <w:adjustRightInd w:val="0"/>
              <w:ind w:left="-71" w:right="-99"/>
              <w:jc w:val="center"/>
              <w:rPr>
                <w:sz w:val="18"/>
                <w:szCs w:val="18"/>
              </w:rPr>
            </w:pPr>
            <w:r w:rsidRPr="006C457B">
              <w:rPr>
                <w:sz w:val="18"/>
                <w:szCs w:val="18"/>
              </w:rPr>
              <w:t xml:space="preserve">в </w:t>
            </w:r>
            <w:proofErr w:type="spellStart"/>
            <w:r w:rsidRPr="006C457B">
              <w:rPr>
                <w:sz w:val="18"/>
                <w:szCs w:val="18"/>
              </w:rPr>
              <w:t>т.ч</w:t>
            </w:r>
            <w:proofErr w:type="spellEnd"/>
            <w:r w:rsidRPr="006C457B">
              <w:rPr>
                <w:sz w:val="18"/>
                <w:szCs w:val="18"/>
              </w:rPr>
              <w:t>. МБТ</w:t>
            </w:r>
          </w:p>
        </w:tc>
        <w:tc>
          <w:tcPr>
            <w:tcW w:w="1134" w:type="dxa"/>
            <w:hideMark/>
          </w:tcPr>
          <w:p w:rsidR="006C457B" w:rsidRPr="006C457B" w:rsidRDefault="006C457B" w:rsidP="006C457B">
            <w:pPr>
              <w:overflowPunct w:val="0"/>
              <w:autoSpaceDE w:val="0"/>
              <w:autoSpaceDN w:val="0"/>
              <w:adjustRightInd w:val="0"/>
              <w:ind w:left="-71" w:right="-99"/>
              <w:jc w:val="center"/>
              <w:rPr>
                <w:bCs/>
                <w:sz w:val="18"/>
                <w:szCs w:val="18"/>
              </w:rPr>
            </w:pPr>
            <w:r w:rsidRPr="006C457B">
              <w:rPr>
                <w:bCs/>
                <w:sz w:val="18"/>
                <w:szCs w:val="18"/>
              </w:rPr>
              <w:t>Исполнение за 2018 год</w:t>
            </w:r>
          </w:p>
        </w:tc>
        <w:tc>
          <w:tcPr>
            <w:tcW w:w="1134" w:type="dxa"/>
            <w:hideMark/>
          </w:tcPr>
          <w:p w:rsidR="006C457B" w:rsidRPr="006C457B" w:rsidRDefault="006C457B" w:rsidP="006C457B">
            <w:pPr>
              <w:overflowPunct w:val="0"/>
              <w:autoSpaceDE w:val="0"/>
              <w:autoSpaceDN w:val="0"/>
              <w:adjustRightInd w:val="0"/>
              <w:ind w:left="-71" w:right="-99"/>
              <w:jc w:val="center"/>
              <w:rPr>
                <w:sz w:val="18"/>
                <w:szCs w:val="18"/>
              </w:rPr>
            </w:pPr>
            <w:r w:rsidRPr="006C457B">
              <w:rPr>
                <w:sz w:val="18"/>
                <w:szCs w:val="18"/>
              </w:rPr>
              <w:t xml:space="preserve">в </w:t>
            </w:r>
            <w:proofErr w:type="spellStart"/>
            <w:r w:rsidRPr="006C457B">
              <w:rPr>
                <w:sz w:val="18"/>
                <w:szCs w:val="18"/>
              </w:rPr>
              <w:t>т.ч</w:t>
            </w:r>
            <w:proofErr w:type="spellEnd"/>
            <w:r w:rsidRPr="006C457B">
              <w:rPr>
                <w:sz w:val="18"/>
                <w:szCs w:val="18"/>
              </w:rPr>
              <w:t>. МБТ</w:t>
            </w:r>
          </w:p>
        </w:tc>
        <w:tc>
          <w:tcPr>
            <w:tcW w:w="567" w:type="dxa"/>
            <w:hideMark/>
          </w:tcPr>
          <w:p w:rsidR="006C457B" w:rsidRPr="006C457B" w:rsidRDefault="006C457B" w:rsidP="006C457B">
            <w:pPr>
              <w:overflowPunct w:val="0"/>
              <w:autoSpaceDE w:val="0"/>
              <w:autoSpaceDN w:val="0"/>
              <w:adjustRightInd w:val="0"/>
              <w:ind w:left="-71" w:right="-99"/>
              <w:jc w:val="center"/>
              <w:rPr>
                <w:bCs/>
                <w:sz w:val="18"/>
                <w:szCs w:val="18"/>
              </w:rPr>
            </w:pPr>
            <w:r w:rsidRPr="006C457B">
              <w:rPr>
                <w:bCs/>
                <w:sz w:val="18"/>
                <w:szCs w:val="18"/>
              </w:rPr>
              <w:t xml:space="preserve">% </w:t>
            </w:r>
            <w:proofErr w:type="spellStart"/>
            <w:proofErr w:type="gramStart"/>
            <w:r w:rsidRPr="006C457B">
              <w:rPr>
                <w:bCs/>
                <w:sz w:val="18"/>
                <w:szCs w:val="18"/>
              </w:rPr>
              <w:t>исп</w:t>
            </w:r>
            <w:proofErr w:type="spellEnd"/>
            <w:proofErr w:type="gramEnd"/>
            <w:r w:rsidRPr="006C457B">
              <w:rPr>
                <w:bCs/>
                <w:sz w:val="18"/>
                <w:szCs w:val="18"/>
              </w:rPr>
              <w:t xml:space="preserve"> всего</w:t>
            </w:r>
          </w:p>
        </w:tc>
        <w:tc>
          <w:tcPr>
            <w:tcW w:w="567" w:type="dxa"/>
            <w:hideMark/>
          </w:tcPr>
          <w:p w:rsidR="006C457B" w:rsidRPr="006C457B" w:rsidRDefault="006C457B" w:rsidP="006C457B">
            <w:pPr>
              <w:overflowPunct w:val="0"/>
              <w:autoSpaceDE w:val="0"/>
              <w:autoSpaceDN w:val="0"/>
              <w:adjustRightInd w:val="0"/>
              <w:ind w:left="-71" w:right="-99"/>
              <w:jc w:val="center"/>
              <w:rPr>
                <w:bCs/>
                <w:sz w:val="18"/>
                <w:szCs w:val="18"/>
              </w:rPr>
            </w:pPr>
            <w:r w:rsidRPr="006C457B">
              <w:rPr>
                <w:bCs/>
                <w:sz w:val="18"/>
                <w:szCs w:val="18"/>
              </w:rPr>
              <w:t xml:space="preserve">% </w:t>
            </w:r>
            <w:proofErr w:type="spellStart"/>
            <w:proofErr w:type="gramStart"/>
            <w:r w:rsidRPr="006C457B">
              <w:rPr>
                <w:bCs/>
                <w:sz w:val="18"/>
                <w:szCs w:val="18"/>
              </w:rPr>
              <w:t>исп</w:t>
            </w:r>
            <w:proofErr w:type="spellEnd"/>
            <w:proofErr w:type="gramEnd"/>
            <w:r w:rsidRPr="006C457B">
              <w:rPr>
                <w:bCs/>
                <w:sz w:val="18"/>
                <w:szCs w:val="18"/>
              </w:rPr>
              <w:t xml:space="preserve"> по МБТ</w:t>
            </w:r>
          </w:p>
        </w:tc>
      </w:tr>
      <w:tr w:rsidR="006C457B" w:rsidRPr="006C457B" w:rsidTr="00AA0320">
        <w:trPr>
          <w:trHeight w:val="24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Окружная администрация города Якутска</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1 232 102,5</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281 944,4</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1 200 872,5</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274 600,0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97,5</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97,4</w:t>
            </w:r>
          </w:p>
        </w:tc>
      </w:tr>
      <w:tr w:rsidR="006C457B" w:rsidRPr="006C457B" w:rsidTr="00AA0320">
        <w:trPr>
          <w:trHeight w:val="24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Якутская городская Дума</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29 229,2</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0,0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28 855,4</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0,0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98,7</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p>
        </w:tc>
      </w:tr>
      <w:tr w:rsidR="006C457B" w:rsidRPr="006C457B" w:rsidTr="00AA0320">
        <w:trPr>
          <w:trHeight w:val="24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3</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Контрольно-счетная палата города Якутска</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37 557,1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0,0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37 546,1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0,0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4</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администрации микрорайона </w:t>
            </w:r>
            <w:proofErr w:type="spellStart"/>
            <w:r w:rsidRPr="006C457B">
              <w:rPr>
                <w:bCs/>
                <w:sz w:val="18"/>
                <w:szCs w:val="18"/>
              </w:rPr>
              <w:t>Марха</w:t>
            </w:r>
            <w:proofErr w:type="spellEnd"/>
            <w:r w:rsidRPr="006C457B">
              <w:rPr>
                <w:bCs/>
                <w:sz w:val="18"/>
                <w:szCs w:val="18"/>
              </w:rPr>
              <w:t xml:space="preserve">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32 722,1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179,4</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28 927,8</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179,4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88,4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5</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администрации микрорайона Кангалассы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25 555,2</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9,2</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25 287,8</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9,2</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14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6</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администрации села Табага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31 573,3</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222,6</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30 624,1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222,6</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97,0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76"/>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7</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администрации села </w:t>
            </w:r>
            <w:proofErr w:type="spellStart"/>
            <w:r w:rsidRPr="006C457B">
              <w:rPr>
                <w:bCs/>
                <w:sz w:val="18"/>
                <w:szCs w:val="18"/>
              </w:rPr>
              <w:t>Маган</w:t>
            </w:r>
            <w:proofErr w:type="spellEnd"/>
            <w:r w:rsidRPr="006C457B">
              <w:rPr>
                <w:bCs/>
                <w:sz w:val="18"/>
                <w:szCs w:val="18"/>
              </w:rPr>
              <w:t xml:space="preserve">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20 008,0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34,5</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19 929,9</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34,5</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99,6</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8</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администрации </w:t>
            </w:r>
            <w:proofErr w:type="spellStart"/>
            <w:r w:rsidRPr="006C457B">
              <w:rPr>
                <w:bCs/>
                <w:sz w:val="18"/>
                <w:szCs w:val="18"/>
              </w:rPr>
              <w:t>Тулагино-Кильдямского</w:t>
            </w:r>
            <w:proofErr w:type="spellEnd"/>
            <w:r w:rsidRPr="006C457B">
              <w:rPr>
                <w:bCs/>
                <w:sz w:val="18"/>
                <w:szCs w:val="18"/>
              </w:rPr>
              <w:t xml:space="preserve"> наслега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30 609,0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41,9</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30 280,1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35,4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98,9</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84,6</w:t>
            </w: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9</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администрации села Пригородный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16 812,2</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598,4</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16 612,7</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596,1</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98,8</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99,6</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10</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Автодорожного округа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31 163,8</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271,4</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31 163,1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271,4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11</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w:t>
            </w:r>
            <w:proofErr w:type="spellStart"/>
            <w:r w:rsidRPr="006C457B">
              <w:rPr>
                <w:bCs/>
                <w:sz w:val="18"/>
                <w:szCs w:val="18"/>
              </w:rPr>
              <w:t>Губинского</w:t>
            </w:r>
            <w:proofErr w:type="spellEnd"/>
            <w:r w:rsidRPr="006C457B">
              <w:rPr>
                <w:bCs/>
                <w:sz w:val="18"/>
                <w:szCs w:val="18"/>
              </w:rPr>
              <w:t xml:space="preserve"> округа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29 238,7</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62,6</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29 198,5</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62,6</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99,9</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12</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Гагаринского округа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24 702,3</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138,0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24 484,3</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138,0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99,1</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13</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Октябрьского округа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28 542,0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78,7</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28 086,1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78,7</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98,4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14</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Промышленного округа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38 729,4</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6 137,8</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38 604,9</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6 137,8</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99,7</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lastRenderedPageBreak/>
              <w:t>15</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Строительного округа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33 774,5</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230,0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33 584,7</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230,0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16</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w:t>
            </w:r>
            <w:proofErr w:type="spellStart"/>
            <w:r w:rsidRPr="006C457B">
              <w:rPr>
                <w:bCs/>
                <w:sz w:val="18"/>
                <w:szCs w:val="18"/>
              </w:rPr>
              <w:t>Сайсарского</w:t>
            </w:r>
            <w:proofErr w:type="spellEnd"/>
            <w:r w:rsidRPr="006C457B">
              <w:rPr>
                <w:bCs/>
                <w:sz w:val="18"/>
                <w:szCs w:val="18"/>
              </w:rPr>
              <w:t xml:space="preserve"> округа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34 225,6</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302,2</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34 048,9</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302,2</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99,5</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17</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Центрального округа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26 864,3</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104,9</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26 818,9</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104,9</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99,8</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18</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администрации </w:t>
            </w:r>
            <w:proofErr w:type="spellStart"/>
            <w:r w:rsidRPr="006C457B">
              <w:rPr>
                <w:bCs/>
                <w:sz w:val="18"/>
                <w:szCs w:val="18"/>
              </w:rPr>
              <w:t>Хатасского</w:t>
            </w:r>
            <w:proofErr w:type="spellEnd"/>
            <w:r w:rsidRPr="006C457B">
              <w:rPr>
                <w:bCs/>
                <w:sz w:val="18"/>
                <w:szCs w:val="18"/>
              </w:rPr>
              <w:t xml:space="preserve"> наслега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28 940,7</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222,0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28 572,7</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222,0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98,7</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19</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сельского хозяйства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122 448,5</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88 291,4</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112 264,0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84 430,6</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91,7</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95,6</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20</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Департамент градостроительства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1 891 594,0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860 396,4</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1 827 444,6</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843 185,4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96,6</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98,0</w:t>
            </w: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21</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молодежи и семейной политики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31 448,7</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1 500,0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31 217,1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1 500,0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99,3</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22</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физической культуры и спорта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308 004,0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37 271,9</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307 995,3</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37 266,3</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24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23</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дорог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6 546,8</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6 546,8</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c>
          <w:tcPr>
            <w:tcW w:w="567" w:type="dxa"/>
            <w:hideMark/>
          </w:tcPr>
          <w:p w:rsidR="006C457B" w:rsidRPr="006C457B" w:rsidRDefault="006C457B" w:rsidP="006C457B">
            <w:pPr>
              <w:overflowPunct w:val="0"/>
              <w:autoSpaceDE w:val="0"/>
              <w:autoSpaceDN w:val="0"/>
              <w:adjustRightInd w:val="0"/>
              <w:ind w:left="-71" w:right="-99"/>
              <w:jc w:val="center"/>
              <w:rPr>
                <w:bCs/>
                <w:sz w:val="18"/>
                <w:szCs w:val="18"/>
              </w:rPr>
            </w:pPr>
          </w:p>
        </w:tc>
      </w:tr>
      <w:tr w:rsidR="006C457B" w:rsidRPr="006C457B" w:rsidTr="00AA0320">
        <w:trPr>
          <w:trHeight w:val="675"/>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24</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по делам гражданской обороны, чрезвычайным ситуациям и обеспечению пожарной безопасности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51 114,7</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50 091,3</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98,0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25</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культуры и духовного развития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843 266,8</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176 141,1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841 657,5</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175 968,4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99,8</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99,9</w:t>
            </w:r>
          </w:p>
        </w:tc>
      </w:tr>
      <w:tr w:rsidR="006C457B" w:rsidRPr="006C457B" w:rsidTr="00AA0320">
        <w:trPr>
          <w:trHeight w:val="64"/>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26</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образования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9 253 424,8</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6 999 847,6</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9 229 804,8</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6 997 467,0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99,7</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100,0</w:t>
            </w: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27</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Департамент жилищно-коммунального хозяйства и энергетики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1 612 515,2</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663 637,1</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1 584 277,8</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661 710,4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98,2</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99,7</w:t>
            </w: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28</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Департамент имущественных и земельных отношений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2 538 177,6</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1 609 641,7</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2 521 722,0</w:t>
            </w: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1 608 590,8</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99,4</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99,9</w:t>
            </w:r>
          </w:p>
        </w:tc>
      </w:tr>
      <w:tr w:rsidR="006C457B" w:rsidRPr="006C457B" w:rsidTr="00AA0320">
        <w:trPr>
          <w:trHeight w:val="24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29</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Департамент финансов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180 484,9</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178 603,6</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99,0</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30</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архитектуры и градостроительной политики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46 284,6</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42 791,4</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92,5</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p>
        </w:tc>
      </w:tr>
      <w:tr w:rsidR="006C457B" w:rsidRPr="006C457B" w:rsidTr="00AA0320">
        <w:trPr>
          <w:trHeight w:val="450"/>
        </w:trPr>
        <w:tc>
          <w:tcPr>
            <w:tcW w:w="402" w:type="dxa"/>
            <w:noWrap/>
            <w:hideMark/>
          </w:tcPr>
          <w:p w:rsidR="006C457B" w:rsidRPr="006C457B" w:rsidRDefault="006C457B" w:rsidP="006C457B">
            <w:pPr>
              <w:overflowPunct w:val="0"/>
              <w:autoSpaceDE w:val="0"/>
              <w:autoSpaceDN w:val="0"/>
              <w:adjustRightInd w:val="0"/>
              <w:ind w:right="-1"/>
              <w:jc w:val="center"/>
              <w:rPr>
                <w:bCs/>
                <w:sz w:val="18"/>
                <w:szCs w:val="18"/>
              </w:rPr>
            </w:pPr>
            <w:r w:rsidRPr="006C457B">
              <w:rPr>
                <w:bCs/>
                <w:sz w:val="18"/>
                <w:szCs w:val="18"/>
              </w:rPr>
              <w:t>31</w:t>
            </w:r>
          </w:p>
        </w:tc>
        <w:tc>
          <w:tcPr>
            <w:tcW w:w="3817" w:type="dxa"/>
            <w:hideMark/>
          </w:tcPr>
          <w:p w:rsidR="006C457B" w:rsidRPr="006C457B" w:rsidRDefault="006C457B" w:rsidP="006C457B">
            <w:pPr>
              <w:overflowPunct w:val="0"/>
              <w:autoSpaceDE w:val="0"/>
              <w:autoSpaceDN w:val="0"/>
              <w:adjustRightInd w:val="0"/>
              <w:ind w:right="-1"/>
              <w:rPr>
                <w:bCs/>
                <w:sz w:val="18"/>
                <w:szCs w:val="18"/>
              </w:rPr>
            </w:pPr>
            <w:r w:rsidRPr="006C457B">
              <w:rPr>
                <w:bCs/>
                <w:sz w:val="18"/>
                <w:szCs w:val="18"/>
              </w:rPr>
              <w:t xml:space="preserve">Управление внедрения информационных технологий и муниципальных услуг ОА </w:t>
            </w:r>
            <w:proofErr w:type="spellStart"/>
            <w:r w:rsidRPr="006C457B">
              <w:rPr>
                <w:bCs/>
                <w:sz w:val="18"/>
                <w:szCs w:val="18"/>
              </w:rPr>
              <w:t>г</w:t>
            </w:r>
            <w:proofErr w:type="gramStart"/>
            <w:r w:rsidRPr="006C457B">
              <w:rPr>
                <w:bCs/>
                <w:sz w:val="18"/>
                <w:szCs w:val="18"/>
              </w:rPr>
              <w:t>.Я</w:t>
            </w:r>
            <w:proofErr w:type="gramEnd"/>
            <w:r w:rsidRPr="006C457B">
              <w:rPr>
                <w:bCs/>
                <w:sz w:val="18"/>
                <w:szCs w:val="18"/>
              </w:rPr>
              <w:t>кутска</w:t>
            </w:r>
            <w:proofErr w:type="spellEnd"/>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88 492,9</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1134"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87 833,5</w:t>
            </w:r>
          </w:p>
        </w:tc>
        <w:tc>
          <w:tcPr>
            <w:tcW w:w="1134" w:type="dxa"/>
          </w:tcPr>
          <w:p w:rsidR="006C457B" w:rsidRPr="006C457B" w:rsidRDefault="006C457B" w:rsidP="006C457B">
            <w:pPr>
              <w:overflowPunct w:val="0"/>
              <w:autoSpaceDE w:val="0"/>
              <w:autoSpaceDN w:val="0"/>
              <w:adjustRightInd w:val="0"/>
              <w:ind w:left="-71" w:right="-99"/>
              <w:jc w:val="right"/>
              <w:rPr>
                <w:bCs/>
                <w:sz w:val="18"/>
                <w:szCs w:val="18"/>
              </w:rPr>
            </w:pP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r w:rsidRPr="006C457B">
              <w:rPr>
                <w:bCs/>
                <w:sz w:val="18"/>
                <w:szCs w:val="18"/>
              </w:rPr>
              <w:t>99,3</w:t>
            </w:r>
          </w:p>
        </w:tc>
        <w:tc>
          <w:tcPr>
            <w:tcW w:w="567" w:type="dxa"/>
            <w:hideMark/>
          </w:tcPr>
          <w:p w:rsidR="006C457B" w:rsidRPr="006C457B" w:rsidRDefault="006C457B" w:rsidP="006C457B">
            <w:pPr>
              <w:overflowPunct w:val="0"/>
              <w:autoSpaceDE w:val="0"/>
              <w:autoSpaceDN w:val="0"/>
              <w:adjustRightInd w:val="0"/>
              <w:ind w:left="-71" w:right="-99"/>
              <w:jc w:val="right"/>
              <w:rPr>
                <w:bCs/>
                <w:sz w:val="18"/>
                <w:szCs w:val="18"/>
              </w:rPr>
            </w:pPr>
          </w:p>
        </w:tc>
      </w:tr>
      <w:tr w:rsidR="004F4479" w:rsidRPr="006C457B" w:rsidTr="004F4479">
        <w:trPr>
          <w:trHeight w:val="118"/>
        </w:trPr>
        <w:tc>
          <w:tcPr>
            <w:tcW w:w="402" w:type="dxa"/>
            <w:noWrap/>
          </w:tcPr>
          <w:p w:rsidR="004F4479" w:rsidRPr="006C457B" w:rsidRDefault="004F4479" w:rsidP="006C457B">
            <w:pPr>
              <w:overflowPunct w:val="0"/>
              <w:autoSpaceDE w:val="0"/>
              <w:autoSpaceDN w:val="0"/>
              <w:adjustRightInd w:val="0"/>
              <w:ind w:right="-1"/>
              <w:jc w:val="center"/>
              <w:rPr>
                <w:bCs/>
                <w:sz w:val="18"/>
                <w:szCs w:val="18"/>
              </w:rPr>
            </w:pPr>
          </w:p>
        </w:tc>
        <w:tc>
          <w:tcPr>
            <w:tcW w:w="3817" w:type="dxa"/>
          </w:tcPr>
          <w:p w:rsidR="004F4479" w:rsidRPr="006C457B" w:rsidRDefault="004F4479" w:rsidP="00E254C6">
            <w:pPr>
              <w:overflowPunct w:val="0"/>
              <w:autoSpaceDE w:val="0"/>
              <w:autoSpaceDN w:val="0"/>
              <w:adjustRightInd w:val="0"/>
              <w:ind w:right="-1"/>
              <w:rPr>
                <w:b/>
                <w:bCs/>
                <w:sz w:val="18"/>
                <w:szCs w:val="18"/>
              </w:rPr>
            </w:pPr>
            <w:r w:rsidRPr="006C457B">
              <w:rPr>
                <w:b/>
                <w:bCs/>
                <w:sz w:val="18"/>
                <w:szCs w:val="18"/>
              </w:rPr>
              <w:t>Итого</w:t>
            </w:r>
          </w:p>
        </w:tc>
        <w:tc>
          <w:tcPr>
            <w:tcW w:w="1134" w:type="dxa"/>
          </w:tcPr>
          <w:p w:rsidR="004F4479" w:rsidRPr="006C457B" w:rsidRDefault="004F4479" w:rsidP="00E254C6">
            <w:pPr>
              <w:overflowPunct w:val="0"/>
              <w:autoSpaceDE w:val="0"/>
              <w:autoSpaceDN w:val="0"/>
              <w:adjustRightInd w:val="0"/>
              <w:ind w:left="-71" w:right="-99"/>
              <w:jc w:val="right"/>
              <w:rPr>
                <w:b/>
                <w:bCs/>
                <w:sz w:val="18"/>
                <w:szCs w:val="18"/>
              </w:rPr>
            </w:pPr>
            <w:r w:rsidRPr="006C457B">
              <w:rPr>
                <w:b/>
                <w:bCs/>
                <w:sz w:val="18"/>
                <w:szCs w:val="18"/>
              </w:rPr>
              <w:t>18 706 153,5</w:t>
            </w:r>
          </w:p>
        </w:tc>
        <w:tc>
          <w:tcPr>
            <w:tcW w:w="1134" w:type="dxa"/>
          </w:tcPr>
          <w:p w:rsidR="004F4479" w:rsidRPr="006C457B" w:rsidRDefault="004F4479" w:rsidP="00E254C6">
            <w:pPr>
              <w:overflowPunct w:val="0"/>
              <w:autoSpaceDE w:val="0"/>
              <w:autoSpaceDN w:val="0"/>
              <w:adjustRightInd w:val="0"/>
              <w:ind w:left="-71" w:right="-99"/>
              <w:jc w:val="right"/>
              <w:rPr>
                <w:b/>
                <w:bCs/>
                <w:sz w:val="18"/>
                <w:szCs w:val="18"/>
              </w:rPr>
            </w:pPr>
            <w:r w:rsidRPr="006C457B">
              <w:rPr>
                <w:b/>
                <w:bCs/>
                <w:sz w:val="18"/>
                <w:szCs w:val="18"/>
              </w:rPr>
              <w:t>10 727 305,2</w:t>
            </w:r>
          </w:p>
        </w:tc>
        <w:tc>
          <w:tcPr>
            <w:tcW w:w="1134" w:type="dxa"/>
          </w:tcPr>
          <w:p w:rsidR="004F4479" w:rsidRPr="006C457B" w:rsidRDefault="004F4479" w:rsidP="00E254C6">
            <w:pPr>
              <w:overflowPunct w:val="0"/>
              <w:autoSpaceDE w:val="0"/>
              <w:autoSpaceDN w:val="0"/>
              <w:adjustRightInd w:val="0"/>
              <w:ind w:left="-71" w:right="-99"/>
              <w:jc w:val="right"/>
              <w:rPr>
                <w:b/>
                <w:bCs/>
                <w:sz w:val="18"/>
                <w:szCs w:val="18"/>
              </w:rPr>
            </w:pPr>
            <w:r w:rsidRPr="006C457B">
              <w:rPr>
                <w:b/>
                <w:bCs/>
                <w:sz w:val="18"/>
                <w:szCs w:val="18"/>
              </w:rPr>
              <w:t>18 515 748,2</w:t>
            </w:r>
          </w:p>
        </w:tc>
        <w:tc>
          <w:tcPr>
            <w:tcW w:w="1134" w:type="dxa"/>
          </w:tcPr>
          <w:p w:rsidR="004F4479" w:rsidRPr="006C457B" w:rsidRDefault="004F4479" w:rsidP="00E254C6">
            <w:pPr>
              <w:overflowPunct w:val="0"/>
              <w:autoSpaceDE w:val="0"/>
              <w:autoSpaceDN w:val="0"/>
              <w:adjustRightInd w:val="0"/>
              <w:ind w:left="-71" w:right="-99"/>
              <w:jc w:val="right"/>
              <w:rPr>
                <w:b/>
                <w:bCs/>
                <w:sz w:val="18"/>
                <w:szCs w:val="18"/>
              </w:rPr>
            </w:pPr>
            <w:r w:rsidRPr="006C457B">
              <w:rPr>
                <w:b/>
                <w:bCs/>
                <w:sz w:val="18"/>
                <w:szCs w:val="18"/>
              </w:rPr>
              <w:t>10 693 343,7</w:t>
            </w:r>
          </w:p>
        </w:tc>
        <w:tc>
          <w:tcPr>
            <w:tcW w:w="567" w:type="dxa"/>
          </w:tcPr>
          <w:p w:rsidR="004F4479" w:rsidRPr="006C457B" w:rsidRDefault="004F4479" w:rsidP="00E254C6">
            <w:pPr>
              <w:overflowPunct w:val="0"/>
              <w:autoSpaceDE w:val="0"/>
              <w:autoSpaceDN w:val="0"/>
              <w:adjustRightInd w:val="0"/>
              <w:ind w:left="-71" w:right="-99"/>
              <w:jc w:val="right"/>
              <w:rPr>
                <w:b/>
                <w:bCs/>
                <w:sz w:val="18"/>
                <w:szCs w:val="18"/>
              </w:rPr>
            </w:pPr>
            <w:r w:rsidRPr="006C457B">
              <w:rPr>
                <w:b/>
                <w:bCs/>
                <w:sz w:val="18"/>
                <w:szCs w:val="18"/>
              </w:rPr>
              <w:t>99,0</w:t>
            </w:r>
          </w:p>
        </w:tc>
        <w:tc>
          <w:tcPr>
            <w:tcW w:w="567" w:type="dxa"/>
          </w:tcPr>
          <w:p w:rsidR="004F4479" w:rsidRPr="006C457B" w:rsidRDefault="004F4479" w:rsidP="00E254C6">
            <w:pPr>
              <w:overflowPunct w:val="0"/>
              <w:autoSpaceDE w:val="0"/>
              <w:autoSpaceDN w:val="0"/>
              <w:adjustRightInd w:val="0"/>
              <w:ind w:left="-71" w:right="-99"/>
              <w:jc w:val="right"/>
              <w:rPr>
                <w:b/>
                <w:bCs/>
                <w:sz w:val="18"/>
                <w:szCs w:val="18"/>
              </w:rPr>
            </w:pPr>
            <w:r w:rsidRPr="006C457B">
              <w:rPr>
                <w:b/>
                <w:bCs/>
                <w:sz w:val="18"/>
                <w:szCs w:val="18"/>
              </w:rPr>
              <w:t>99,7</w:t>
            </w:r>
          </w:p>
        </w:tc>
      </w:tr>
    </w:tbl>
    <w:p w:rsidR="006C457B" w:rsidRPr="006C457B" w:rsidRDefault="006C457B" w:rsidP="006C457B">
      <w:pPr>
        <w:keepNext/>
        <w:overflowPunct w:val="0"/>
        <w:autoSpaceDE w:val="0"/>
        <w:autoSpaceDN w:val="0"/>
        <w:adjustRightInd w:val="0"/>
        <w:ind w:left="720"/>
        <w:outlineLvl w:val="1"/>
        <w:rPr>
          <w:b/>
          <w:bCs/>
        </w:rPr>
      </w:pPr>
    </w:p>
    <w:p w:rsidR="00776C0A" w:rsidRDefault="00AA0320" w:rsidP="007D1F59">
      <w:pPr>
        <w:ind w:right="-1" w:firstLine="709"/>
        <w:jc w:val="both"/>
        <w:rPr>
          <w:szCs w:val="28"/>
        </w:rPr>
      </w:pPr>
      <w:r>
        <w:rPr>
          <w:szCs w:val="28"/>
        </w:rPr>
        <w:t xml:space="preserve">При исполнении бюджета </w:t>
      </w:r>
      <w:r w:rsidR="004E61CE">
        <w:rPr>
          <w:szCs w:val="28"/>
        </w:rPr>
        <w:t xml:space="preserve">по расходам </w:t>
      </w:r>
      <w:r>
        <w:rPr>
          <w:szCs w:val="28"/>
        </w:rPr>
        <w:t xml:space="preserve">на уровне </w:t>
      </w:r>
      <w:r w:rsidR="004E61CE">
        <w:rPr>
          <w:szCs w:val="28"/>
        </w:rPr>
        <w:t>99 % от уточненного плана, некоторыми ГРБС плановые бюджетные ассигнования исполнены ниже общего уровня исполнения. Н</w:t>
      </w:r>
      <w:r w:rsidR="007D1F59">
        <w:rPr>
          <w:szCs w:val="28"/>
        </w:rPr>
        <w:t xml:space="preserve">аиболее низкий процент </w:t>
      </w:r>
      <w:r w:rsidR="004E61CE">
        <w:rPr>
          <w:szCs w:val="28"/>
        </w:rPr>
        <w:t xml:space="preserve">исполнения </w:t>
      </w:r>
      <w:r w:rsidR="00EC6E67">
        <w:rPr>
          <w:szCs w:val="28"/>
        </w:rPr>
        <w:t xml:space="preserve">наблюдается </w:t>
      </w:r>
      <w:r w:rsidR="004E61CE">
        <w:rPr>
          <w:szCs w:val="28"/>
        </w:rPr>
        <w:t>у Управления</w:t>
      </w:r>
      <w:r w:rsidR="004E61CE" w:rsidRPr="004E61CE">
        <w:rPr>
          <w:szCs w:val="28"/>
        </w:rPr>
        <w:t xml:space="preserve"> администрации микрорайона </w:t>
      </w:r>
      <w:proofErr w:type="spellStart"/>
      <w:r w:rsidR="004E61CE" w:rsidRPr="004E61CE">
        <w:rPr>
          <w:szCs w:val="28"/>
        </w:rPr>
        <w:t>Марха</w:t>
      </w:r>
      <w:proofErr w:type="spellEnd"/>
      <w:r w:rsidR="004E61CE" w:rsidRPr="004E61CE">
        <w:rPr>
          <w:szCs w:val="28"/>
        </w:rPr>
        <w:t xml:space="preserve"> ОА г.</w:t>
      </w:r>
      <w:r w:rsidR="00113434">
        <w:rPr>
          <w:szCs w:val="28"/>
        </w:rPr>
        <w:t xml:space="preserve"> </w:t>
      </w:r>
      <w:r w:rsidR="004E61CE" w:rsidRPr="004E61CE">
        <w:rPr>
          <w:szCs w:val="28"/>
        </w:rPr>
        <w:t>Якутска</w:t>
      </w:r>
      <w:r w:rsidR="004E61CE">
        <w:rPr>
          <w:szCs w:val="28"/>
        </w:rPr>
        <w:t xml:space="preserve"> - 88,4 % (28 927,8 тыс. рублей), </w:t>
      </w:r>
      <w:r w:rsidR="004D2F3D">
        <w:rPr>
          <w:szCs w:val="28"/>
        </w:rPr>
        <w:t>Управления</w:t>
      </w:r>
      <w:r w:rsidR="004E61CE" w:rsidRPr="004E61CE">
        <w:rPr>
          <w:szCs w:val="28"/>
        </w:rPr>
        <w:t xml:space="preserve"> сельского хозяйства ОА г.</w:t>
      </w:r>
      <w:r w:rsidR="00113434">
        <w:rPr>
          <w:szCs w:val="28"/>
        </w:rPr>
        <w:t xml:space="preserve"> </w:t>
      </w:r>
      <w:r w:rsidR="004E61CE" w:rsidRPr="004E61CE">
        <w:rPr>
          <w:szCs w:val="28"/>
        </w:rPr>
        <w:t>Якутска</w:t>
      </w:r>
      <w:r w:rsidR="004D2F3D">
        <w:rPr>
          <w:szCs w:val="28"/>
        </w:rPr>
        <w:t xml:space="preserve"> – 91,7 % (112 264,0 тыс. рублей), Управления</w:t>
      </w:r>
      <w:r w:rsidR="004D2F3D" w:rsidRPr="004D2F3D">
        <w:rPr>
          <w:szCs w:val="28"/>
        </w:rPr>
        <w:t xml:space="preserve"> архитектуры и градостроительной политики ОА г.</w:t>
      </w:r>
      <w:r w:rsidR="00113434">
        <w:rPr>
          <w:szCs w:val="28"/>
        </w:rPr>
        <w:t xml:space="preserve"> </w:t>
      </w:r>
      <w:r w:rsidR="004D2F3D" w:rsidRPr="004D2F3D">
        <w:rPr>
          <w:szCs w:val="28"/>
        </w:rPr>
        <w:t>Якутска</w:t>
      </w:r>
      <w:r w:rsidR="004D2F3D">
        <w:rPr>
          <w:szCs w:val="28"/>
        </w:rPr>
        <w:t xml:space="preserve"> – 92,5 % (42 791,4 тыс. рублей).</w:t>
      </w:r>
      <w:r w:rsidR="00EC6E67">
        <w:rPr>
          <w:szCs w:val="28"/>
        </w:rPr>
        <w:t xml:space="preserve"> </w:t>
      </w:r>
      <w:r w:rsidR="005530B3">
        <w:rPr>
          <w:szCs w:val="28"/>
        </w:rPr>
        <w:t>Причинами являются</w:t>
      </w:r>
      <w:r w:rsidR="007D1F59">
        <w:rPr>
          <w:szCs w:val="28"/>
        </w:rPr>
        <w:t>:</w:t>
      </w:r>
      <w:r w:rsidR="005530B3">
        <w:rPr>
          <w:szCs w:val="28"/>
        </w:rPr>
        <w:t xml:space="preserve"> поздняя подача</w:t>
      </w:r>
      <w:r w:rsidR="005530B3" w:rsidRPr="005530B3">
        <w:rPr>
          <w:szCs w:val="28"/>
        </w:rPr>
        <w:t xml:space="preserve"> счетов на оплату</w:t>
      </w:r>
      <w:r w:rsidR="007D1F59">
        <w:rPr>
          <w:szCs w:val="28"/>
        </w:rPr>
        <w:t>,</w:t>
      </w:r>
      <w:r w:rsidR="005530B3">
        <w:rPr>
          <w:szCs w:val="28"/>
        </w:rPr>
        <w:t xml:space="preserve"> </w:t>
      </w:r>
      <w:r w:rsidR="007D1F59">
        <w:rPr>
          <w:szCs w:val="28"/>
        </w:rPr>
        <w:t>возврат</w:t>
      </w:r>
      <w:r w:rsidR="00D80D47" w:rsidRPr="005530B3">
        <w:rPr>
          <w:szCs w:val="28"/>
        </w:rPr>
        <w:t xml:space="preserve"> д</w:t>
      </w:r>
      <w:r w:rsidR="007D1F59">
        <w:rPr>
          <w:szCs w:val="28"/>
        </w:rPr>
        <w:t xml:space="preserve">енежных </w:t>
      </w:r>
      <w:r w:rsidR="00A51F40">
        <w:rPr>
          <w:szCs w:val="28"/>
        </w:rPr>
        <w:t>средств 31.12.2018</w:t>
      </w:r>
      <w:r w:rsidR="00D80D47" w:rsidRPr="005530B3">
        <w:rPr>
          <w:szCs w:val="28"/>
        </w:rPr>
        <w:t xml:space="preserve"> в связи с неправильным указанием лицевого счета</w:t>
      </w:r>
      <w:r w:rsidR="007D1F59">
        <w:rPr>
          <w:szCs w:val="28"/>
        </w:rPr>
        <w:t>,</w:t>
      </w:r>
      <w:r w:rsidR="00D80D47" w:rsidRPr="005530B3">
        <w:rPr>
          <w:szCs w:val="28"/>
        </w:rPr>
        <w:t xml:space="preserve"> </w:t>
      </w:r>
      <w:r w:rsidR="00AD2DF8">
        <w:rPr>
          <w:szCs w:val="28"/>
        </w:rPr>
        <w:t xml:space="preserve">поздний отбор получателей субсидии (28.12.2018). </w:t>
      </w:r>
    </w:p>
    <w:p w:rsidR="00483BA5" w:rsidRDefault="00483BA5" w:rsidP="007D1F59">
      <w:pPr>
        <w:ind w:right="-1" w:firstLine="709"/>
        <w:jc w:val="both"/>
        <w:rPr>
          <w:szCs w:val="28"/>
        </w:rPr>
      </w:pPr>
    </w:p>
    <w:p w:rsidR="00F00C14" w:rsidRPr="007B15E3" w:rsidRDefault="00F00C14" w:rsidP="007D1F59">
      <w:pPr>
        <w:ind w:right="-1" w:firstLine="709"/>
        <w:jc w:val="both"/>
        <w:rPr>
          <w:i/>
          <w:szCs w:val="28"/>
          <w:u w:val="single"/>
        </w:rPr>
      </w:pPr>
      <w:r w:rsidRPr="007B15E3">
        <w:rPr>
          <w:i/>
          <w:szCs w:val="28"/>
          <w:u w:val="single"/>
        </w:rPr>
        <w:t>Бюджетная отчетность за 2018 год (ГАБС, ГРБС)</w:t>
      </w:r>
    </w:p>
    <w:p w:rsidR="00F00C14" w:rsidRDefault="00801020" w:rsidP="007D1F59">
      <w:pPr>
        <w:ind w:right="-1" w:firstLine="709"/>
        <w:jc w:val="both"/>
      </w:pPr>
      <w:r w:rsidRPr="00F00C14">
        <w:rPr>
          <w:b/>
          <w:i/>
          <w:szCs w:val="28"/>
        </w:rPr>
        <w:t>Контрольно-счетной палатой г. Якутска</w:t>
      </w:r>
      <w:r w:rsidRPr="00F00C14">
        <w:rPr>
          <w:szCs w:val="28"/>
        </w:rPr>
        <w:t xml:space="preserve"> в</w:t>
      </w:r>
      <w:r w:rsidR="00AD2DF8" w:rsidRPr="00F00C14">
        <w:rPr>
          <w:szCs w:val="28"/>
        </w:rPr>
        <w:t xml:space="preserve"> ходе проведения </w:t>
      </w:r>
      <w:r w:rsidR="007775E8" w:rsidRPr="00F00C14">
        <w:t xml:space="preserve">проверок достоверности, полноты и соответствия нормативным требованиям составления и представления </w:t>
      </w:r>
      <w:r w:rsidR="007775E8" w:rsidRPr="00F00C14">
        <w:rPr>
          <w:b/>
          <w:i/>
        </w:rPr>
        <w:t xml:space="preserve">бюджетной отчетности </w:t>
      </w:r>
      <w:r w:rsidR="00F00C14" w:rsidRPr="00F00C14">
        <w:rPr>
          <w:b/>
          <w:i/>
        </w:rPr>
        <w:t>за 2018 год</w:t>
      </w:r>
      <w:r w:rsidR="00F00C14" w:rsidRPr="00F00C14">
        <w:t xml:space="preserve"> </w:t>
      </w:r>
      <w:r w:rsidRPr="00F00C14">
        <w:t>главных адм</w:t>
      </w:r>
      <w:r w:rsidR="00477464">
        <w:t>инистраторов бюджетных средств</w:t>
      </w:r>
      <w:r w:rsidRPr="00661F21">
        <w:t xml:space="preserve"> </w:t>
      </w:r>
      <w:r w:rsidR="00F00C14" w:rsidRPr="00661F21">
        <w:t>установлено:</w:t>
      </w:r>
      <w:r w:rsidR="007775E8" w:rsidRPr="00661F21">
        <w:t xml:space="preserve"> </w:t>
      </w:r>
    </w:p>
    <w:p w:rsidR="007775E8" w:rsidRPr="00740231" w:rsidRDefault="00AF3518" w:rsidP="00AF3518">
      <w:pPr>
        <w:pStyle w:val="a8"/>
        <w:ind w:right="-1"/>
        <w:jc w:val="both"/>
        <w:rPr>
          <w:i/>
          <w:szCs w:val="28"/>
          <w:u w:val="single"/>
        </w:rPr>
      </w:pPr>
      <w:r w:rsidRPr="00740231">
        <w:rPr>
          <w:i/>
          <w:szCs w:val="28"/>
        </w:rPr>
        <w:t>1</w:t>
      </w:r>
      <w:r w:rsidRPr="00740231">
        <w:rPr>
          <w:i/>
          <w:szCs w:val="28"/>
          <w:u w:val="single"/>
        </w:rPr>
        <w:t>.</w:t>
      </w:r>
      <w:r w:rsidR="007775E8" w:rsidRPr="00740231">
        <w:rPr>
          <w:i/>
          <w:szCs w:val="28"/>
          <w:u w:val="single"/>
        </w:rPr>
        <w:t xml:space="preserve"> Окружная администрация города Якутска</w:t>
      </w:r>
      <w:r w:rsidR="00661F21" w:rsidRPr="00740231">
        <w:rPr>
          <w:i/>
          <w:szCs w:val="28"/>
          <w:u w:val="single"/>
        </w:rPr>
        <w:t>:</w:t>
      </w:r>
    </w:p>
    <w:p w:rsidR="00801020" w:rsidRPr="006043BB" w:rsidRDefault="00801020" w:rsidP="006043BB">
      <w:pPr>
        <w:pStyle w:val="a8"/>
        <w:widowControl w:val="0"/>
        <w:autoSpaceDE w:val="0"/>
        <w:autoSpaceDN w:val="0"/>
        <w:adjustRightInd w:val="0"/>
        <w:ind w:left="0" w:firstLine="709"/>
        <w:jc w:val="both"/>
        <w:rPr>
          <w:rFonts w:eastAsiaTheme="minorHAnsi"/>
          <w:sz w:val="22"/>
          <w:szCs w:val="22"/>
          <w:lang w:val="sah-RU" w:eastAsia="en-US"/>
        </w:rPr>
      </w:pPr>
      <w:r w:rsidRPr="00661F21">
        <w:rPr>
          <w:rFonts w:eastAsiaTheme="minorHAnsi"/>
          <w:lang w:val="sah-RU" w:eastAsia="en-US"/>
        </w:rPr>
        <w:t>В</w:t>
      </w:r>
      <w:r w:rsidRPr="00661F21">
        <w:rPr>
          <w:rFonts w:eastAsiaTheme="minorHAnsi"/>
          <w:b/>
          <w:lang w:val="sah-RU" w:eastAsia="en-US"/>
        </w:rPr>
        <w:t xml:space="preserve"> </w:t>
      </w:r>
      <w:r w:rsidRPr="00483BA5">
        <w:rPr>
          <w:rFonts w:eastAsiaTheme="minorHAnsi"/>
          <w:i/>
          <w:lang w:eastAsia="en-US"/>
        </w:rPr>
        <w:t>нарушение</w:t>
      </w:r>
      <w:r w:rsidRPr="00661F21">
        <w:rPr>
          <w:rFonts w:eastAsiaTheme="minorHAnsi"/>
          <w:b/>
          <w:lang w:eastAsia="en-US"/>
        </w:rPr>
        <w:t xml:space="preserve"> </w:t>
      </w:r>
      <w:r w:rsidRPr="00661F21">
        <w:rPr>
          <w:rFonts w:eastAsiaTheme="minorHAnsi"/>
          <w:lang w:eastAsia="en-US"/>
        </w:rPr>
        <w:t>п. 11.1 Инструкции №191н бюджетная отчетность сформирована без учета подведомственных учреждений, а именно, МКУ «Управление делами» и МКУ «</w:t>
      </w:r>
      <w:r w:rsidRPr="006043BB">
        <w:rPr>
          <w:rFonts w:eastAsiaTheme="minorHAnsi"/>
          <w:lang w:eastAsia="en-US"/>
        </w:rPr>
        <w:t>Аппарат по обеспечению деятельности ЯГД».</w:t>
      </w:r>
    </w:p>
    <w:p w:rsidR="00801020" w:rsidRPr="00661F21" w:rsidRDefault="00801020" w:rsidP="006043BB">
      <w:pPr>
        <w:pStyle w:val="a8"/>
        <w:widowControl w:val="0"/>
        <w:autoSpaceDE w:val="0"/>
        <w:autoSpaceDN w:val="0"/>
        <w:adjustRightInd w:val="0"/>
        <w:ind w:left="0" w:firstLine="709"/>
        <w:jc w:val="both"/>
        <w:rPr>
          <w:rFonts w:eastAsia="Calibri"/>
          <w:b/>
          <w:lang w:eastAsia="en-US"/>
        </w:rPr>
      </w:pPr>
      <w:r w:rsidRPr="006043BB">
        <w:rPr>
          <w:rFonts w:eastAsiaTheme="minorHAnsi"/>
          <w:lang w:eastAsia="en-US"/>
        </w:rPr>
        <w:t>В</w:t>
      </w:r>
      <w:r w:rsidRPr="00661F21">
        <w:rPr>
          <w:rFonts w:eastAsiaTheme="minorHAnsi"/>
          <w:b/>
          <w:lang w:eastAsia="en-US"/>
        </w:rPr>
        <w:t xml:space="preserve"> </w:t>
      </w:r>
      <w:r w:rsidRPr="00483BA5">
        <w:rPr>
          <w:rFonts w:eastAsiaTheme="minorHAnsi"/>
          <w:i/>
          <w:lang w:eastAsia="en-US"/>
        </w:rPr>
        <w:t>нарушение</w:t>
      </w:r>
      <w:r w:rsidRPr="00661F21">
        <w:rPr>
          <w:rFonts w:eastAsiaTheme="minorHAnsi"/>
          <w:b/>
          <w:i/>
          <w:lang w:eastAsia="en-US"/>
        </w:rPr>
        <w:t xml:space="preserve"> </w:t>
      </w:r>
      <w:r w:rsidRPr="00661F21">
        <w:rPr>
          <w:rFonts w:eastAsiaTheme="minorHAnsi"/>
          <w:lang w:eastAsia="en-US"/>
        </w:rPr>
        <w:t>п.8</w:t>
      </w:r>
      <w:r w:rsidRPr="00661F21">
        <w:rPr>
          <w:rFonts w:eastAsiaTheme="minorHAnsi"/>
          <w:b/>
          <w:lang w:eastAsia="en-US"/>
        </w:rPr>
        <w:t xml:space="preserve"> </w:t>
      </w:r>
      <w:r w:rsidRPr="00661F21">
        <w:rPr>
          <w:rFonts w:eastAsiaTheme="minorHAnsi"/>
          <w:lang w:eastAsia="en-US"/>
        </w:rPr>
        <w:t>Инструкции №191н</w:t>
      </w:r>
      <w:r w:rsidRPr="00661F21">
        <w:rPr>
          <w:rFonts w:eastAsiaTheme="minorHAnsi"/>
          <w:b/>
          <w:lang w:eastAsia="en-US"/>
        </w:rPr>
        <w:t xml:space="preserve"> </w:t>
      </w:r>
      <w:r w:rsidRPr="00661F21">
        <w:rPr>
          <w:rFonts w:eastAsia="Calibri"/>
          <w:lang w:eastAsia="en-US"/>
        </w:rPr>
        <w:t xml:space="preserve">сведения, не имеющие числового значения в ф. 0503171, </w:t>
      </w:r>
      <w:hyperlink w:anchor="P15513" w:history="1">
        <w:r w:rsidRPr="00661F21">
          <w:rPr>
            <w:rFonts w:eastAsiaTheme="minorHAnsi"/>
            <w:szCs w:val="22"/>
            <w:lang w:eastAsia="en-US"/>
          </w:rPr>
          <w:t>ф. 0503172</w:t>
        </w:r>
      </w:hyperlink>
      <w:r w:rsidRPr="00661F21">
        <w:rPr>
          <w:rFonts w:eastAsiaTheme="minorHAnsi"/>
          <w:szCs w:val="22"/>
          <w:lang w:eastAsia="en-US"/>
        </w:rPr>
        <w:t xml:space="preserve">, </w:t>
      </w:r>
      <w:hyperlink r:id="rId16" w:history="1">
        <w:r w:rsidRPr="00661F21">
          <w:rPr>
            <w:rFonts w:eastAsia="Calibri"/>
            <w:lang w:eastAsia="en-US"/>
          </w:rPr>
          <w:t>ф. 0503174, ф. 0503190, ф. 0503178</w:t>
        </w:r>
      </w:hyperlink>
      <w:r w:rsidRPr="00661F21">
        <w:rPr>
          <w:rFonts w:eastAsiaTheme="minorHAnsi"/>
          <w:szCs w:val="22"/>
          <w:lang w:eastAsia="en-US"/>
        </w:rPr>
        <w:t xml:space="preserve"> </w:t>
      </w:r>
      <w:r w:rsidRPr="00661F21">
        <w:rPr>
          <w:rFonts w:eastAsiaTheme="minorHAnsi"/>
          <w:lang w:eastAsia="en-US"/>
        </w:rPr>
        <w:t>в пояснительной записке</w:t>
      </w:r>
      <w:r w:rsidR="00661F21" w:rsidRPr="00661F21">
        <w:rPr>
          <w:rFonts w:eastAsiaTheme="minorHAnsi"/>
          <w:lang w:eastAsia="en-US"/>
        </w:rPr>
        <w:t xml:space="preserve"> не отражены</w:t>
      </w:r>
      <w:r w:rsidRPr="00661F21">
        <w:rPr>
          <w:rFonts w:eastAsiaTheme="minorHAnsi"/>
          <w:lang w:eastAsia="en-US"/>
        </w:rPr>
        <w:t>.</w:t>
      </w:r>
    </w:p>
    <w:p w:rsidR="00801020" w:rsidRPr="00661F21" w:rsidRDefault="00801020" w:rsidP="006043BB">
      <w:pPr>
        <w:pStyle w:val="a8"/>
        <w:widowControl w:val="0"/>
        <w:autoSpaceDE w:val="0"/>
        <w:autoSpaceDN w:val="0"/>
        <w:adjustRightInd w:val="0"/>
        <w:ind w:left="0" w:right="-1" w:firstLine="709"/>
        <w:jc w:val="both"/>
        <w:rPr>
          <w:rFonts w:eastAsiaTheme="minorHAnsi"/>
          <w:lang w:eastAsia="en-US"/>
        </w:rPr>
      </w:pPr>
      <w:proofErr w:type="gramStart"/>
      <w:r w:rsidRPr="00661F21">
        <w:rPr>
          <w:rFonts w:eastAsiaTheme="minorHAnsi"/>
          <w:lang w:eastAsia="en-US"/>
        </w:rPr>
        <w:t xml:space="preserve">В </w:t>
      </w:r>
      <w:r w:rsidRPr="00483BA5">
        <w:rPr>
          <w:rFonts w:eastAsiaTheme="minorHAnsi"/>
          <w:i/>
          <w:lang w:eastAsia="en-US"/>
        </w:rPr>
        <w:t>нарушение</w:t>
      </w:r>
      <w:r w:rsidRPr="00483BA5">
        <w:rPr>
          <w:rFonts w:eastAsiaTheme="minorHAnsi"/>
          <w:lang w:eastAsia="en-US"/>
        </w:rPr>
        <w:t xml:space="preserve"> </w:t>
      </w:r>
      <w:r w:rsidRPr="00661F21">
        <w:rPr>
          <w:rFonts w:eastAsiaTheme="minorHAnsi"/>
          <w:lang w:eastAsia="en-US"/>
        </w:rPr>
        <w:t>п. 152</w:t>
      </w:r>
      <w:r w:rsidRPr="00661F21">
        <w:rPr>
          <w:rFonts w:eastAsiaTheme="minorHAnsi"/>
          <w:b/>
          <w:lang w:eastAsia="en-US"/>
        </w:rPr>
        <w:t xml:space="preserve"> </w:t>
      </w:r>
      <w:r w:rsidRPr="00661F21">
        <w:rPr>
          <w:rFonts w:eastAsiaTheme="minorHAnsi"/>
          <w:lang w:eastAsia="en-US"/>
        </w:rPr>
        <w:t xml:space="preserve">Инструкции №191н в </w:t>
      </w:r>
      <w:r w:rsidR="00661F21" w:rsidRPr="00661F21">
        <w:rPr>
          <w:rFonts w:eastAsiaTheme="minorHAnsi"/>
          <w:lang w:eastAsia="en-US"/>
        </w:rPr>
        <w:t>разделе 2</w:t>
      </w:r>
      <w:r w:rsidR="00661F21" w:rsidRPr="00661F21">
        <w:rPr>
          <w:rFonts w:eastAsiaTheme="minorHAnsi"/>
          <w:b/>
          <w:lang w:eastAsia="en-US"/>
        </w:rPr>
        <w:t xml:space="preserve"> </w:t>
      </w:r>
      <w:r w:rsidR="00661F21">
        <w:rPr>
          <w:rFonts w:eastAsiaTheme="minorHAnsi"/>
          <w:lang w:eastAsia="en-US"/>
        </w:rPr>
        <w:t>пояснительной записки</w:t>
      </w:r>
      <w:r w:rsidRPr="00661F21">
        <w:rPr>
          <w:rFonts w:eastAsiaTheme="minorHAnsi"/>
          <w:lang w:eastAsia="en-US"/>
        </w:rPr>
        <w:t xml:space="preserve"> </w:t>
      </w:r>
      <w:r w:rsidRPr="00661F21">
        <w:rPr>
          <w:rFonts w:eastAsiaTheme="minorHAnsi"/>
          <w:b/>
          <w:lang w:eastAsia="en-US"/>
        </w:rPr>
        <w:t>сведения</w:t>
      </w:r>
      <w:r w:rsidRPr="00661F21">
        <w:rPr>
          <w:rFonts w:eastAsiaTheme="minorHAnsi"/>
          <w:lang w:eastAsia="en-US"/>
        </w:rPr>
        <w:t xml:space="preserve"> о </w:t>
      </w:r>
      <w:r w:rsidRPr="00661F21">
        <w:rPr>
          <w:rFonts w:eastAsiaTheme="minorHAnsi"/>
          <w:lang w:eastAsia="en-US"/>
        </w:rPr>
        <w:lastRenderedPageBreak/>
        <w:t xml:space="preserve">мерах по повышению эффективности расходования бюджетных средств, сведения о мерах по повышению квалификации и переподготовке специалистов в 2018 г., </w:t>
      </w:r>
      <w:r w:rsidRPr="00661F21">
        <w:rPr>
          <w:rFonts w:eastAsiaTheme="minorHAnsi"/>
          <w:szCs w:val="22"/>
          <w:lang w:eastAsia="en-US"/>
        </w:rPr>
        <w:t>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сведе</w:t>
      </w:r>
      <w:r w:rsidRPr="00661F21">
        <w:rPr>
          <w:rFonts w:eastAsiaTheme="minorHAnsi"/>
          <w:lang w:eastAsia="en-US"/>
        </w:rPr>
        <w:t>ния о техническом состоянии, эффективности использования</w:t>
      </w:r>
      <w:proofErr w:type="gramEnd"/>
      <w:r w:rsidRPr="00661F21">
        <w:rPr>
          <w:rFonts w:eastAsiaTheme="minorHAnsi"/>
          <w:lang w:eastAsia="en-US"/>
        </w:rPr>
        <w:t xml:space="preserve">,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 </w:t>
      </w:r>
      <w:r w:rsidRPr="00661F21">
        <w:rPr>
          <w:rFonts w:eastAsiaTheme="minorHAnsi"/>
          <w:b/>
          <w:lang w:eastAsia="en-US"/>
        </w:rPr>
        <w:t>не указаны.</w:t>
      </w:r>
      <w:r w:rsidRPr="00661F21">
        <w:rPr>
          <w:rFonts w:eastAsiaTheme="minorHAnsi"/>
          <w:lang w:eastAsia="en-US"/>
        </w:rPr>
        <w:t xml:space="preserve"> </w:t>
      </w:r>
    </w:p>
    <w:p w:rsidR="00801020" w:rsidRPr="00801020" w:rsidRDefault="00801020" w:rsidP="00801020">
      <w:pPr>
        <w:ind w:firstLine="709"/>
        <w:jc w:val="both"/>
        <w:rPr>
          <w:rFonts w:eastAsiaTheme="minorHAnsi"/>
          <w:lang w:eastAsia="en-US"/>
        </w:rPr>
      </w:pPr>
      <w:r w:rsidRPr="00801020">
        <w:rPr>
          <w:rFonts w:eastAsiaTheme="minorHAnsi"/>
          <w:lang w:eastAsia="en-US"/>
        </w:rPr>
        <w:t>В ф. 0503162 «Сведения о результатах деятельности» графы не заполнены, что также не соответствует требованиям данного пункта</w:t>
      </w:r>
      <w:r w:rsidR="00661F21">
        <w:rPr>
          <w:rFonts w:eastAsiaTheme="minorHAnsi"/>
          <w:lang w:eastAsia="en-US"/>
        </w:rPr>
        <w:t>.</w:t>
      </w:r>
      <w:r w:rsidRPr="00801020">
        <w:rPr>
          <w:rFonts w:eastAsiaTheme="minorHAnsi"/>
          <w:b/>
          <w:lang w:eastAsia="en-US"/>
        </w:rPr>
        <w:t xml:space="preserve"> </w:t>
      </w:r>
    </w:p>
    <w:p w:rsidR="00801020" w:rsidRPr="00661F21" w:rsidRDefault="00801020" w:rsidP="006043BB">
      <w:pPr>
        <w:pStyle w:val="a8"/>
        <w:widowControl w:val="0"/>
        <w:autoSpaceDE w:val="0"/>
        <w:autoSpaceDN w:val="0"/>
        <w:adjustRightInd w:val="0"/>
        <w:ind w:left="0" w:firstLine="709"/>
        <w:jc w:val="both"/>
        <w:rPr>
          <w:rFonts w:eastAsiaTheme="minorHAnsi"/>
          <w:lang w:eastAsia="en-US"/>
        </w:rPr>
      </w:pPr>
      <w:r w:rsidRPr="00661F21">
        <w:rPr>
          <w:rFonts w:eastAsiaTheme="minorHAnsi"/>
          <w:lang w:eastAsia="en-US"/>
        </w:rPr>
        <w:t>В разделе 4</w:t>
      </w:r>
      <w:r w:rsidRPr="00661F21">
        <w:rPr>
          <w:rFonts w:eastAsiaTheme="minorHAnsi"/>
          <w:b/>
          <w:lang w:eastAsia="en-US"/>
        </w:rPr>
        <w:t xml:space="preserve"> </w:t>
      </w:r>
      <w:r w:rsidRPr="00483BA5">
        <w:rPr>
          <w:rFonts w:eastAsiaTheme="minorHAnsi"/>
          <w:lang w:eastAsia="en-US"/>
        </w:rPr>
        <w:t xml:space="preserve">в </w:t>
      </w:r>
      <w:r w:rsidRPr="00483BA5">
        <w:rPr>
          <w:rFonts w:eastAsiaTheme="minorHAnsi"/>
          <w:i/>
          <w:lang w:eastAsia="en-US"/>
        </w:rPr>
        <w:t>нарушение</w:t>
      </w:r>
      <w:r w:rsidRPr="00483BA5">
        <w:rPr>
          <w:rFonts w:eastAsiaTheme="minorHAnsi"/>
          <w:lang w:eastAsia="en-US"/>
        </w:rPr>
        <w:t xml:space="preserve"> </w:t>
      </w:r>
      <w:r w:rsidRPr="00661F21">
        <w:rPr>
          <w:rFonts w:eastAsiaTheme="minorHAnsi"/>
          <w:lang w:eastAsia="en-US"/>
        </w:rPr>
        <w:t>п.152 Инструкции №191н, отсутствуют следующие формы:</w:t>
      </w:r>
    </w:p>
    <w:p w:rsidR="00801020" w:rsidRPr="00801020" w:rsidRDefault="00801020" w:rsidP="00BE7BCB">
      <w:pPr>
        <w:widowControl w:val="0"/>
        <w:numPr>
          <w:ilvl w:val="0"/>
          <w:numId w:val="19"/>
        </w:numPr>
        <w:autoSpaceDE w:val="0"/>
        <w:autoSpaceDN w:val="0"/>
        <w:adjustRightInd w:val="0"/>
        <w:ind w:left="0" w:firstLine="0"/>
        <w:jc w:val="both"/>
        <w:rPr>
          <w:szCs w:val="20"/>
        </w:rPr>
      </w:pPr>
      <w:r w:rsidRPr="00801020">
        <w:rPr>
          <w:szCs w:val="20"/>
        </w:rPr>
        <w:t>Сведения о государственном (муниципальном) долге, предоставленных бюджетных кредитах» (</w:t>
      </w:r>
      <w:hyperlink w:anchor="P15513" w:history="1">
        <w:r w:rsidRPr="00801020">
          <w:rPr>
            <w:szCs w:val="20"/>
          </w:rPr>
          <w:t>ф. 0503172</w:t>
        </w:r>
      </w:hyperlink>
      <w:r w:rsidRPr="00801020">
        <w:rPr>
          <w:szCs w:val="20"/>
        </w:rPr>
        <w:t>);</w:t>
      </w:r>
    </w:p>
    <w:p w:rsidR="00801020" w:rsidRPr="00801020" w:rsidRDefault="00801020" w:rsidP="00BE7BCB">
      <w:pPr>
        <w:widowControl w:val="0"/>
        <w:numPr>
          <w:ilvl w:val="0"/>
          <w:numId w:val="19"/>
        </w:numPr>
        <w:autoSpaceDE w:val="0"/>
        <w:autoSpaceDN w:val="0"/>
        <w:adjustRightInd w:val="0"/>
        <w:ind w:left="0" w:firstLine="0"/>
        <w:jc w:val="both"/>
        <w:rPr>
          <w:szCs w:val="20"/>
        </w:rPr>
      </w:pPr>
      <w:r w:rsidRPr="00801020">
        <w:rPr>
          <w:szCs w:val="20"/>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6632" w:history="1">
        <w:r w:rsidRPr="00801020">
          <w:rPr>
            <w:szCs w:val="20"/>
          </w:rPr>
          <w:t>(ф. 0503174)</w:t>
        </w:r>
      </w:hyperlink>
      <w:r w:rsidRPr="00801020">
        <w:rPr>
          <w:szCs w:val="20"/>
        </w:rPr>
        <w:t>;</w:t>
      </w:r>
    </w:p>
    <w:p w:rsidR="00801020" w:rsidRPr="00801020" w:rsidRDefault="00801020" w:rsidP="00BE7BCB">
      <w:pPr>
        <w:widowControl w:val="0"/>
        <w:numPr>
          <w:ilvl w:val="0"/>
          <w:numId w:val="19"/>
        </w:numPr>
        <w:autoSpaceDE w:val="0"/>
        <w:autoSpaceDN w:val="0"/>
        <w:adjustRightInd w:val="0"/>
        <w:ind w:left="0" w:firstLine="0"/>
        <w:jc w:val="both"/>
        <w:rPr>
          <w:szCs w:val="20"/>
        </w:rPr>
      </w:pPr>
      <w:r w:rsidRPr="00801020">
        <w:rPr>
          <w:szCs w:val="20"/>
        </w:rPr>
        <w:t xml:space="preserve">Сведения об остатках денежных средств на счетах получателя бюджетных средств </w:t>
      </w:r>
      <w:hyperlink w:anchor="P17089" w:history="1">
        <w:r w:rsidRPr="00801020">
          <w:rPr>
            <w:szCs w:val="20"/>
          </w:rPr>
          <w:t>(ф. 0503178)</w:t>
        </w:r>
      </w:hyperlink>
      <w:r w:rsidRPr="00801020">
        <w:rPr>
          <w:szCs w:val="20"/>
        </w:rPr>
        <w:t>;</w:t>
      </w:r>
    </w:p>
    <w:p w:rsidR="00801020" w:rsidRPr="00801020" w:rsidRDefault="00801020" w:rsidP="00BE7BCB">
      <w:pPr>
        <w:widowControl w:val="0"/>
        <w:numPr>
          <w:ilvl w:val="0"/>
          <w:numId w:val="19"/>
        </w:numPr>
        <w:autoSpaceDE w:val="0"/>
        <w:autoSpaceDN w:val="0"/>
        <w:adjustRightInd w:val="0"/>
        <w:ind w:left="0" w:firstLine="0"/>
        <w:jc w:val="both"/>
        <w:rPr>
          <w:szCs w:val="20"/>
        </w:rPr>
      </w:pPr>
      <w:r w:rsidRPr="00801020">
        <w:rPr>
          <w:szCs w:val="20"/>
        </w:rPr>
        <w:t xml:space="preserve">Сведения о вложениях в объекты недвижимого имущества, объектах незавершенного строительства </w:t>
      </w:r>
      <w:hyperlink w:anchor="P17413" w:history="1">
        <w:r w:rsidRPr="00801020">
          <w:rPr>
            <w:szCs w:val="20"/>
          </w:rPr>
          <w:t>(ф. 0503190)</w:t>
        </w:r>
      </w:hyperlink>
      <w:r w:rsidRPr="00801020">
        <w:rPr>
          <w:szCs w:val="20"/>
        </w:rPr>
        <w:t>.</w:t>
      </w:r>
    </w:p>
    <w:p w:rsidR="00801020" w:rsidRPr="00661F21" w:rsidRDefault="00801020" w:rsidP="006043BB">
      <w:pPr>
        <w:pStyle w:val="a8"/>
        <w:widowControl w:val="0"/>
        <w:autoSpaceDE w:val="0"/>
        <w:autoSpaceDN w:val="0"/>
        <w:adjustRightInd w:val="0"/>
        <w:ind w:left="0" w:firstLine="709"/>
        <w:jc w:val="both"/>
        <w:rPr>
          <w:rFonts w:eastAsiaTheme="minorHAnsi"/>
          <w:b/>
          <w:sz w:val="22"/>
          <w:szCs w:val="22"/>
          <w:lang w:val="sah-RU" w:eastAsia="en-US"/>
        </w:rPr>
      </w:pPr>
      <w:r w:rsidRPr="006043BB">
        <w:rPr>
          <w:rFonts w:eastAsia="Calibri"/>
          <w:lang w:eastAsia="en-US"/>
        </w:rPr>
        <w:t>В</w:t>
      </w:r>
      <w:r w:rsidRPr="00661F21">
        <w:rPr>
          <w:rFonts w:eastAsia="Calibri"/>
          <w:b/>
          <w:lang w:eastAsia="en-US"/>
        </w:rPr>
        <w:t xml:space="preserve"> </w:t>
      </w:r>
      <w:r w:rsidRPr="00483BA5">
        <w:rPr>
          <w:rFonts w:eastAsia="Calibri"/>
          <w:i/>
          <w:lang w:eastAsia="en-US"/>
        </w:rPr>
        <w:t>нарушение</w:t>
      </w:r>
      <w:r w:rsidRPr="00483BA5">
        <w:rPr>
          <w:rFonts w:eastAsia="Calibri"/>
          <w:lang w:eastAsia="en-US"/>
        </w:rPr>
        <w:t xml:space="preserve"> </w:t>
      </w:r>
      <w:r w:rsidRPr="00661F21">
        <w:rPr>
          <w:rFonts w:eastAsia="Calibri"/>
          <w:lang w:eastAsia="en-US"/>
        </w:rPr>
        <w:t>п.158 Инструкции №191н факт проведения инвентаризации в разделе 5 пояснительной записки не отражен.</w:t>
      </w:r>
    </w:p>
    <w:p w:rsidR="00801020" w:rsidRPr="006043BB" w:rsidRDefault="00801020" w:rsidP="006043BB">
      <w:pPr>
        <w:pStyle w:val="a8"/>
        <w:widowControl w:val="0"/>
        <w:autoSpaceDE w:val="0"/>
        <w:autoSpaceDN w:val="0"/>
        <w:adjustRightInd w:val="0"/>
        <w:ind w:left="0" w:firstLine="709"/>
        <w:jc w:val="both"/>
        <w:rPr>
          <w:rFonts w:eastAsiaTheme="minorHAnsi"/>
          <w:lang w:eastAsia="en-US"/>
        </w:rPr>
      </w:pPr>
      <w:r w:rsidRPr="00661F21">
        <w:rPr>
          <w:rFonts w:eastAsiaTheme="minorHAnsi"/>
          <w:lang w:eastAsia="en-US"/>
        </w:rPr>
        <w:t>В</w:t>
      </w:r>
      <w:r w:rsidRPr="00661F21">
        <w:rPr>
          <w:rFonts w:eastAsiaTheme="minorHAnsi"/>
          <w:b/>
          <w:lang w:eastAsia="en-US"/>
        </w:rPr>
        <w:t xml:space="preserve"> </w:t>
      </w:r>
      <w:r w:rsidRPr="00483BA5">
        <w:rPr>
          <w:rFonts w:eastAsiaTheme="minorHAnsi"/>
          <w:i/>
          <w:lang w:eastAsia="en-US"/>
        </w:rPr>
        <w:t>нарушение</w:t>
      </w:r>
      <w:r w:rsidRPr="00661F21">
        <w:rPr>
          <w:rFonts w:eastAsiaTheme="minorHAnsi"/>
          <w:b/>
          <w:i/>
          <w:lang w:eastAsia="en-US"/>
        </w:rPr>
        <w:t xml:space="preserve"> </w:t>
      </w:r>
      <w:r w:rsidRPr="00661F21">
        <w:rPr>
          <w:rFonts w:eastAsiaTheme="minorHAnsi"/>
          <w:lang w:eastAsia="en-US"/>
        </w:rPr>
        <w:t>п.170.2</w:t>
      </w:r>
      <w:r w:rsidRPr="00661F21">
        <w:rPr>
          <w:rFonts w:eastAsiaTheme="minorHAnsi"/>
          <w:b/>
          <w:lang w:eastAsia="en-US"/>
        </w:rPr>
        <w:t>.</w:t>
      </w:r>
      <w:r w:rsidRPr="00661F21">
        <w:rPr>
          <w:rFonts w:eastAsiaTheme="minorHAnsi"/>
          <w:lang w:eastAsia="en-US"/>
        </w:rPr>
        <w:t xml:space="preserve"> Инструкции №191н в разделах 1,2 (ф.0503175) «Сведения о принятых и неисполненных обязательствах получателя бюджетных средств» не заполнены </w:t>
      </w:r>
      <w:r w:rsidRPr="006043BB">
        <w:rPr>
          <w:rFonts w:eastAsiaTheme="minorHAnsi"/>
          <w:lang w:eastAsia="en-US"/>
        </w:rPr>
        <w:t>графы формы на сумму 486,0 тыс. руб</w:t>
      </w:r>
      <w:r w:rsidR="00661F21" w:rsidRPr="006043BB">
        <w:rPr>
          <w:rFonts w:eastAsiaTheme="minorHAnsi"/>
          <w:lang w:eastAsia="en-US"/>
        </w:rPr>
        <w:t>лей</w:t>
      </w:r>
      <w:r w:rsidRPr="006043BB">
        <w:rPr>
          <w:rFonts w:eastAsiaTheme="minorHAnsi"/>
          <w:lang w:eastAsia="en-US"/>
        </w:rPr>
        <w:t>.</w:t>
      </w:r>
    </w:p>
    <w:p w:rsidR="00801020" w:rsidRPr="00661F21" w:rsidRDefault="00801020" w:rsidP="006043BB">
      <w:pPr>
        <w:pStyle w:val="a8"/>
        <w:widowControl w:val="0"/>
        <w:autoSpaceDE w:val="0"/>
        <w:autoSpaceDN w:val="0"/>
        <w:adjustRightInd w:val="0"/>
        <w:ind w:left="0" w:firstLine="709"/>
        <w:jc w:val="both"/>
        <w:rPr>
          <w:rFonts w:eastAsiaTheme="minorHAnsi"/>
          <w:b/>
          <w:sz w:val="22"/>
          <w:szCs w:val="22"/>
          <w:lang w:val="sah-RU" w:eastAsia="en-US"/>
        </w:rPr>
      </w:pPr>
      <w:r w:rsidRPr="006043BB">
        <w:rPr>
          <w:rFonts w:eastAsiaTheme="minorHAnsi"/>
          <w:lang w:eastAsia="en-US"/>
        </w:rPr>
        <w:t>В результате выборочной проверки контрольных соотношений между формами годовой</w:t>
      </w:r>
      <w:r w:rsidRPr="00661F21">
        <w:rPr>
          <w:rFonts w:eastAsiaTheme="minorHAnsi"/>
          <w:lang w:eastAsia="en-US"/>
        </w:rPr>
        <w:t xml:space="preserve"> отчетности за 2018 г., расхождений не выявлено. </w:t>
      </w:r>
    </w:p>
    <w:p w:rsidR="006043BB" w:rsidRPr="006043BB" w:rsidRDefault="00801020" w:rsidP="006043BB">
      <w:pPr>
        <w:pStyle w:val="a8"/>
        <w:widowControl w:val="0"/>
        <w:autoSpaceDE w:val="0"/>
        <w:autoSpaceDN w:val="0"/>
        <w:adjustRightInd w:val="0"/>
        <w:ind w:left="0" w:firstLine="709"/>
        <w:jc w:val="both"/>
        <w:rPr>
          <w:rFonts w:eastAsiaTheme="minorHAnsi"/>
          <w:sz w:val="22"/>
          <w:szCs w:val="22"/>
          <w:lang w:val="sah-RU" w:eastAsia="en-US"/>
        </w:rPr>
      </w:pPr>
      <w:r w:rsidRPr="00661F21">
        <w:rPr>
          <w:rFonts w:eastAsiaTheme="minorHAnsi"/>
          <w:lang w:eastAsia="en-US"/>
        </w:rPr>
        <w:t>Дебиторская задолженность Окружной администрации по состоянию на 01.01.2019 года по расходам составила 32 518,3</w:t>
      </w:r>
      <w:r w:rsidRPr="00661F21">
        <w:rPr>
          <w:rFonts w:asciiTheme="minorHAnsi" w:eastAsiaTheme="minorHAnsi" w:hAnsiTheme="minorHAnsi" w:cstheme="minorBidi"/>
          <w:lang w:eastAsia="en-US"/>
        </w:rPr>
        <w:t xml:space="preserve"> </w:t>
      </w:r>
      <w:r w:rsidRPr="00661F21">
        <w:rPr>
          <w:rFonts w:eastAsiaTheme="minorHAnsi"/>
          <w:lang w:eastAsia="en-US"/>
        </w:rPr>
        <w:t>тыс. руб</w:t>
      </w:r>
      <w:r w:rsidR="00661F21">
        <w:rPr>
          <w:rFonts w:eastAsiaTheme="minorHAnsi"/>
          <w:lang w:eastAsia="en-US"/>
        </w:rPr>
        <w:t>лей, к</w:t>
      </w:r>
      <w:r w:rsidRPr="00661F21">
        <w:rPr>
          <w:rFonts w:eastAsiaTheme="minorHAnsi"/>
          <w:lang w:eastAsia="en-US"/>
        </w:rPr>
        <w:t xml:space="preserve">редиторская задолженность Окружной </w:t>
      </w:r>
      <w:r w:rsidRPr="006043BB">
        <w:rPr>
          <w:rFonts w:eastAsiaTheme="minorHAnsi"/>
          <w:lang w:eastAsia="en-US"/>
        </w:rPr>
        <w:t>администрации по состоянию на 01.01.2019 года по доходам составила</w:t>
      </w:r>
      <w:r w:rsidR="006043BB" w:rsidRPr="006043BB">
        <w:rPr>
          <w:rFonts w:eastAsiaTheme="minorHAnsi"/>
          <w:lang w:eastAsia="en-US"/>
        </w:rPr>
        <w:t xml:space="preserve"> 5 084,7 тыс. рублей</w:t>
      </w:r>
      <w:r w:rsidRPr="006043BB">
        <w:rPr>
          <w:rFonts w:eastAsiaTheme="minorHAnsi"/>
          <w:lang w:eastAsia="en-US"/>
        </w:rPr>
        <w:t>, по расходам - 5 570,7 тыс. рублей.</w:t>
      </w:r>
    </w:p>
    <w:p w:rsidR="00801020" w:rsidRPr="00801020" w:rsidRDefault="00801020" w:rsidP="00FE6BA6">
      <w:pPr>
        <w:pStyle w:val="a8"/>
        <w:widowControl w:val="0"/>
        <w:autoSpaceDE w:val="0"/>
        <w:autoSpaceDN w:val="0"/>
        <w:adjustRightInd w:val="0"/>
        <w:ind w:left="0" w:firstLine="709"/>
        <w:jc w:val="both"/>
        <w:rPr>
          <w:rFonts w:asciiTheme="minorHAnsi" w:eastAsiaTheme="minorHAnsi" w:hAnsiTheme="minorHAnsi" w:cstheme="minorBidi"/>
          <w:lang w:eastAsia="en-US"/>
        </w:rPr>
      </w:pPr>
      <w:proofErr w:type="gramStart"/>
      <w:r w:rsidRPr="006043BB">
        <w:rPr>
          <w:rFonts w:eastAsiaTheme="minorHAnsi"/>
          <w:lang w:eastAsia="en-US"/>
        </w:rPr>
        <w:t xml:space="preserve">Необходимо отметить, наличие просроченной дебиторской задолженности </w:t>
      </w:r>
      <w:r w:rsidRPr="006043BB">
        <w:rPr>
          <w:rFonts w:asciiTheme="minorHAnsi" w:eastAsiaTheme="minorHAnsi" w:hAnsiTheme="minorHAnsi" w:cstheme="minorBidi"/>
          <w:lang w:eastAsia="en-US"/>
        </w:rPr>
        <w:t xml:space="preserve"> </w:t>
      </w:r>
      <w:r w:rsidRPr="006043BB">
        <w:rPr>
          <w:rFonts w:eastAsiaTheme="minorHAnsi"/>
          <w:lang w:eastAsia="en-US"/>
        </w:rPr>
        <w:t>в размере 6 366,0 тыс. руб</w:t>
      </w:r>
      <w:r w:rsidR="00FE6BA6">
        <w:rPr>
          <w:rFonts w:eastAsiaTheme="minorHAnsi"/>
          <w:lang w:eastAsia="en-US"/>
        </w:rPr>
        <w:t>лей, образованного в</w:t>
      </w:r>
      <w:r w:rsidRPr="00801020">
        <w:rPr>
          <w:rFonts w:eastAsiaTheme="minorHAnsi"/>
          <w:lang w:eastAsia="en-US"/>
        </w:rPr>
        <w:t xml:space="preserve"> результате слабой </w:t>
      </w:r>
      <w:proofErr w:type="spellStart"/>
      <w:r w:rsidRPr="00801020">
        <w:rPr>
          <w:rFonts w:eastAsiaTheme="minorHAnsi"/>
          <w:lang w:eastAsia="en-US"/>
        </w:rPr>
        <w:t>претензионн</w:t>
      </w:r>
      <w:r w:rsidR="006C291A">
        <w:rPr>
          <w:rFonts w:eastAsiaTheme="minorHAnsi"/>
          <w:lang w:eastAsia="en-US"/>
        </w:rPr>
        <w:t>о</w:t>
      </w:r>
      <w:proofErr w:type="spellEnd"/>
      <w:r w:rsidR="006C291A">
        <w:rPr>
          <w:rFonts w:eastAsiaTheme="minorHAnsi"/>
          <w:lang w:eastAsia="en-US"/>
        </w:rPr>
        <w:t>-исковой работы</w:t>
      </w:r>
      <w:r w:rsidRPr="00801020">
        <w:rPr>
          <w:rFonts w:eastAsiaTheme="minorHAnsi"/>
          <w:lang w:eastAsia="en-US"/>
        </w:rPr>
        <w:t xml:space="preserve">, проведенной Правовым департаментом Окружной администрации за предыдущие годы, в отношении получателей субсидий из местного бюджета, подотчетных лиц и т.д., в результате чего, было упущено время и сроки исковой давности взыскания долгов, прекращена деятельность организации-должника, выведено имущество должников. </w:t>
      </w:r>
      <w:proofErr w:type="gramEnd"/>
    </w:p>
    <w:p w:rsidR="00801020" w:rsidRPr="006043BB" w:rsidRDefault="00801020" w:rsidP="006043BB">
      <w:pPr>
        <w:pStyle w:val="a8"/>
        <w:widowControl w:val="0"/>
        <w:autoSpaceDE w:val="0"/>
        <w:autoSpaceDN w:val="0"/>
        <w:adjustRightInd w:val="0"/>
        <w:ind w:left="0" w:firstLine="709"/>
        <w:jc w:val="both"/>
        <w:rPr>
          <w:rFonts w:eastAsiaTheme="minorHAnsi"/>
          <w:lang w:eastAsia="en-US"/>
        </w:rPr>
      </w:pPr>
      <w:r w:rsidRPr="006043BB">
        <w:rPr>
          <w:rFonts w:eastAsiaTheme="minorHAnsi"/>
          <w:lang w:eastAsia="en-US"/>
        </w:rPr>
        <w:t>В Окружной администрации в 2018 г. осуществлялось финансирование и контроль 5 муниципальных и ведомственных целевых программ, исполнение кассового плана по мероприятиям программ по итогам года – удовлетворительное.</w:t>
      </w:r>
    </w:p>
    <w:p w:rsidR="00801020" w:rsidRPr="00801020" w:rsidRDefault="00801020" w:rsidP="006043BB">
      <w:pPr>
        <w:widowControl w:val="0"/>
        <w:autoSpaceDE w:val="0"/>
        <w:autoSpaceDN w:val="0"/>
        <w:adjustRightInd w:val="0"/>
        <w:ind w:firstLine="709"/>
        <w:jc w:val="both"/>
      </w:pPr>
      <w:r w:rsidRPr="00801020">
        <w:t>В ф.0503166 «Сведения об исполнении мероприятий в рамках целевых программ» неверно заполнены гр. 1 «Наименование программы и подпрограммы» и гр.3 «Наименование мероприятия». Также, по строкам 9, 10, 11, 12, 16, 17, 18 неверно указаны наименования муниципальных программ, в рамках которых данные мероприятия утверждены.</w:t>
      </w:r>
    </w:p>
    <w:p w:rsidR="00801020" w:rsidRPr="00801020" w:rsidRDefault="00801020" w:rsidP="006043BB">
      <w:pPr>
        <w:widowControl w:val="0"/>
        <w:autoSpaceDE w:val="0"/>
        <w:autoSpaceDN w:val="0"/>
        <w:adjustRightInd w:val="0"/>
        <w:ind w:firstLine="709"/>
        <w:jc w:val="both"/>
      </w:pPr>
      <w:r w:rsidRPr="00801020">
        <w:t>В ф.0503164 «Сведения об исполнении бюджета» причины отклонений от плановых значений в размере 7 606,6 тыс. рублей</w:t>
      </w:r>
      <w:r w:rsidR="006043BB" w:rsidRPr="006043BB">
        <w:t xml:space="preserve"> </w:t>
      </w:r>
      <w:r w:rsidR="006043BB" w:rsidRPr="00801020">
        <w:t>не отражены</w:t>
      </w:r>
      <w:r w:rsidRPr="00801020">
        <w:t>.</w:t>
      </w:r>
    </w:p>
    <w:p w:rsidR="00801020" w:rsidRDefault="00801020" w:rsidP="006043BB">
      <w:pPr>
        <w:ind w:right="-1" w:firstLine="709"/>
        <w:jc w:val="both"/>
        <w:rPr>
          <w:rFonts w:eastAsiaTheme="minorHAnsi"/>
          <w:lang w:eastAsia="en-US"/>
        </w:rPr>
      </w:pPr>
      <w:r w:rsidRPr="00801020">
        <w:rPr>
          <w:rFonts w:eastAsiaTheme="minorHAnsi"/>
          <w:lang w:eastAsia="en-US"/>
        </w:rPr>
        <w:t xml:space="preserve">В </w:t>
      </w:r>
      <w:r w:rsidRPr="00483BA5">
        <w:rPr>
          <w:rFonts w:eastAsiaTheme="minorHAnsi"/>
          <w:i/>
          <w:lang w:eastAsia="en-US"/>
        </w:rPr>
        <w:t>нарушение</w:t>
      </w:r>
      <w:r w:rsidRPr="00801020">
        <w:rPr>
          <w:rFonts w:eastAsiaTheme="minorHAnsi"/>
          <w:b/>
          <w:i/>
          <w:lang w:eastAsia="en-US"/>
        </w:rPr>
        <w:t xml:space="preserve"> </w:t>
      </w:r>
      <w:r w:rsidRPr="00801020">
        <w:rPr>
          <w:rFonts w:eastAsiaTheme="minorHAnsi"/>
          <w:lang w:eastAsia="en-US"/>
        </w:rPr>
        <w:t xml:space="preserve">ст.309 ГК РФ обязательства по предоставлению отчетов о целевом расходовании бюджетных средств ГО «город Якутск» не исполнены по 6 Соглашениям, на основании которых </w:t>
      </w:r>
      <w:r w:rsidR="006043BB">
        <w:rPr>
          <w:rFonts w:eastAsiaTheme="minorHAnsi"/>
          <w:lang w:eastAsia="en-US"/>
        </w:rPr>
        <w:t>были предоставлены субсидии в 2018 году</w:t>
      </w:r>
      <w:r w:rsidRPr="00801020">
        <w:rPr>
          <w:rFonts w:eastAsiaTheme="minorHAnsi"/>
          <w:lang w:eastAsia="en-US"/>
        </w:rPr>
        <w:t xml:space="preserve"> </w:t>
      </w:r>
      <w:r w:rsidR="006043BB">
        <w:rPr>
          <w:rFonts w:eastAsiaTheme="minorHAnsi"/>
          <w:lang w:eastAsia="en-US"/>
        </w:rPr>
        <w:t xml:space="preserve">на сумму </w:t>
      </w:r>
      <w:r w:rsidRPr="00801020">
        <w:rPr>
          <w:rFonts w:eastAsiaTheme="minorHAnsi"/>
          <w:lang w:eastAsia="en-US"/>
        </w:rPr>
        <w:t>1 335,4 тыс. рублей.</w:t>
      </w:r>
    </w:p>
    <w:p w:rsidR="00483BA5" w:rsidRPr="004F4479" w:rsidRDefault="00483BA5" w:rsidP="006043BB">
      <w:pPr>
        <w:ind w:right="-1" w:firstLine="709"/>
        <w:jc w:val="both"/>
        <w:rPr>
          <w:szCs w:val="28"/>
          <w:highlight w:val="yellow"/>
        </w:rPr>
      </w:pPr>
    </w:p>
    <w:p w:rsidR="007775E8" w:rsidRPr="005265D7" w:rsidRDefault="006043BB" w:rsidP="006043BB">
      <w:pPr>
        <w:ind w:right="-1" w:firstLine="709"/>
        <w:jc w:val="both"/>
        <w:rPr>
          <w:i/>
          <w:szCs w:val="28"/>
          <w:u w:val="single"/>
        </w:rPr>
      </w:pPr>
      <w:r w:rsidRPr="005265D7">
        <w:rPr>
          <w:i/>
          <w:szCs w:val="28"/>
          <w:u w:val="single"/>
        </w:rPr>
        <w:lastRenderedPageBreak/>
        <w:t>2.</w:t>
      </w:r>
      <w:r w:rsidR="007775E8" w:rsidRPr="005265D7">
        <w:rPr>
          <w:i/>
          <w:szCs w:val="28"/>
          <w:u w:val="single"/>
        </w:rPr>
        <w:t xml:space="preserve"> Управление образования города Якутска</w:t>
      </w:r>
      <w:r w:rsidRPr="005265D7">
        <w:rPr>
          <w:i/>
          <w:szCs w:val="28"/>
          <w:u w:val="single"/>
        </w:rPr>
        <w:t>:</w:t>
      </w:r>
    </w:p>
    <w:p w:rsidR="006043BB" w:rsidRPr="006043BB" w:rsidRDefault="006043BB" w:rsidP="006043BB">
      <w:pPr>
        <w:tabs>
          <w:tab w:val="left" w:pos="0"/>
          <w:tab w:val="left" w:pos="284"/>
        </w:tabs>
        <w:ind w:firstLine="709"/>
        <w:contextualSpacing/>
        <w:jc w:val="both"/>
        <w:rPr>
          <w:rFonts w:eastAsiaTheme="minorEastAsia" w:cstheme="minorBidi"/>
        </w:rPr>
      </w:pPr>
      <w:r w:rsidRPr="006043BB">
        <w:rPr>
          <w:rFonts w:eastAsiaTheme="minorEastAsia" w:cstheme="minorBidi"/>
        </w:rPr>
        <w:t>Представленная бюджетная отчетность не в полной мере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w:t>
      </w:r>
      <w:r>
        <w:rPr>
          <w:rFonts w:eastAsiaTheme="minorEastAsia" w:cstheme="minorBidi"/>
        </w:rPr>
        <w:t>йской Федерации от 28.12.2010 № </w:t>
      </w:r>
      <w:r w:rsidRPr="006043BB">
        <w:rPr>
          <w:rFonts w:eastAsiaTheme="minorEastAsia" w:cstheme="minorBidi"/>
        </w:rPr>
        <w:t>191н.</w:t>
      </w:r>
    </w:p>
    <w:p w:rsidR="006043BB" w:rsidRPr="006043BB" w:rsidRDefault="006043BB" w:rsidP="006043BB">
      <w:pPr>
        <w:tabs>
          <w:tab w:val="left" w:pos="0"/>
          <w:tab w:val="left" w:pos="284"/>
        </w:tabs>
        <w:ind w:firstLine="709"/>
        <w:contextualSpacing/>
        <w:jc w:val="both"/>
        <w:rPr>
          <w:rFonts w:eastAsiaTheme="minorEastAsia" w:cstheme="minorBidi"/>
        </w:rPr>
      </w:pPr>
      <w:r w:rsidRPr="006043BB">
        <w:rPr>
          <w:rFonts w:eastAsiaTheme="minorEastAsia" w:cstheme="minorBidi"/>
        </w:rPr>
        <w:t xml:space="preserve">В ходе проверки установлены следующие нарушения: </w:t>
      </w:r>
    </w:p>
    <w:p w:rsidR="006043BB" w:rsidRPr="006043BB" w:rsidRDefault="006043BB" w:rsidP="006043BB">
      <w:pPr>
        <w:tabs>
          <w:tab w:val="left" w:pos="284"/>
        </w:tabs>
        <w:autoSpaceDE w:val="0"/>
        <w:autoSpaceDN w:val="0"/>
        <w:adjustRightInd w:val="0"/>
        <w:contextualSpacing/>
        <w:jc w:val="both"/>
        <w:rPr>
          <w:rFonts w:eastAsiaTheme="minorHAnsi"/>
          <w:lang w:eastAsia="en-US"/>
        </w:rPr>
      </w:pPr>
      <w:r w:rsidRPr="006043BB">
        <w:rPr>
          <w:rFonts w:eastAsiaTheme="minorHAnsi"/>
          <w:lang w:eastAsia="en-US"/>
        </w:rPr>
        <w:t xml:space="preserve">- в </w:t>
      </w:r>
      <w:r w:rsidRPr="00056A5E">
        <w:rPr>
          <w:rFonts w:eastAsiaTheme="minorHAnsi"/>
          <w:i/>
          <w:lang w:eastAsia="en-US"/>
        </w:rPr>
        <w:t>нарушение</w:t>
      </w:r>
      <w:r w:rsidRPr="006043BB">
        <w:rPr>
          <w:rFonts w:eastAsiaTheme="minorHAnsi"/>
          <w:lang w:eastAsia="en-US"/>
        </w:rPr>
        <w:t xml:space="preserve"> </w:t>
      </w:r>
      <w:hyperlink r:id="rId17" w:history="1">
        <w:r w:rsidRPr="006043BB">
          <w:rPr>
            <w:rFonts w:eastAsiaTheme="minorHAnsi"/>
            <w:lang w:eastAsia="en-US"/>
          </w:rPr>
          <w:t>п. 4</w:t>
        </w:r>
      </w:hyperlink>
      <w:r w:rsidRPr="006043BB">
        <w:rPr>
          <w:rFonts w:eastAsiaTheme="minorHAnsi"/>
          <w:lang w:eastAsia="en-US"/>
        </w:rPr>
        <w:t xml:space="preserve"> Инструкции бухгалтерская отчетность на бумажном носителе не пронумеровано, отсутствует оглавление;</w:t>
      </w:r>
    </w:p>
    <w:p w:rsidR="006043BB" w:rsidRPr="006043BB" w:rsidRDefault="006043BB" w:rsidP="006043BB">
      <w:pPr>
        <w:tabs>
          <w:tab w:val="left" w:pos="284"/>
        </w:tabs>
        <w:autoSpaceDE w:val="0"/>
        <w:autoSpaceDN w:val="0"/>
        <w:adjustRightInd w:val="0"/>
        <w:contextualSpacing/>
        <w:jc w:val="both"/>
        <w:rPr>
          <w:rFonts w:eastAsiaTheme="minorHAnsi"/>
          <w:lang w:eastAsia="en-US"/>
        </w:rPr>
      </w:pPr>
      <w:r w:rsidRPr="006043BB">
        <w:rPr>
          <w:rFonts w:eastAsiaTheme="minorHAnsi"/>
          <w:lang w:eastAsia="en-US"/>
        </w:rPr>
        <w:t xml:space="preserve">- в </w:t>
      </w:r>
      <w:r w:rsidRPr="00056A5E">
        <w:rPr>
          <w:rFonts w:eastAsiaTheme="minorHAnsi"/>
          <w:i/>
          <w:lang w:eastAsia="en-US"/>
        </w:rPr>
        <w:t>нарушение</w:t>
      </w:r>
      <w:r w:rsidRPr="006043BB">
        <w:rPr>
          <w:rFonts w:eastAsiaTheme="minorHAnsi"/>
          <w:lang w:eastAsia="en-US"/>
        </w:rPr>
        <w:t xml:space="preserve"> п. 8 Инструкции в пояснительной записке не отражена информация об отсутствии значений, подлежащих включению в справку о суммах консолидируемых поступлений, подлежащих зачислению на счет бюджета </w:t>
      </w:r>
      <w:hyperlink r:id="rId18" w:history="1">
        <w:r w:rsidRPr="006043BB">
          <w:rPr>
            <w:rFonts w:eastAsiaTheme="minorHAnsi"/>
            <w:lang w:eastAsia="en-US"/>
          </w:rPr>
          <w:t>(ф. 0503184)</w:t>
        </w:r>
      </w:hyperlink>
      <w:r w:rsidRPr="006043BB">
        <w:rPr>
          <w:rFonts w:eastAsiaTheme="minorHAnsi"/>
          <w:lang w:eastAsia="en-US"/>
        </w:rPr>
        <w:t>;</w:t>
      </w:r>
    </w:p>
    <w:p w:rsidR="006043BB" w:rsidRPr="006043BB" w:rsidRDefault="006043BB" w:rsidP="006043BB">
      <w:pPr>
        <w:autoSpaceDE w:val="0"/>
        <w:autoSpaceDN w:val="0"/>
        <w:adjustRightInd w:val="0"/>
        <w:jc w:val="both"/>
        <w:rPr>
          <w:rFonts w:eastAsiaTheme="minorHAnsi"/>
          <w:lang w:eastAsia="en-US"/>
        </w:rPr>
      </w:pPr>
      <w:r w:rsidRPr="006043BB">
        <w:rPr>
          <w:rFonts w:eastAsiaTheme="minorHAnsi"/>
          <w:lang w:eastAsia="en-US"/>
        </w:rPr>
        <w:t xml:space="preserve">- в </w:t>
      </w:r>
      <w:r w:rsidRPr="00056A5E">
        <w:rPr>
          <w:rFonts w:eastAsiaTheme="minorHAnsi"/>
          <w:i/>
          <w:lang w:eastAsia="en-US"/>
        </w:rPr>
        <w:t>нарушение</w:t>
      </w:r>
      <w:r w:rsidRPr="00056A5E">
        <w:rPr>
          <w:rFonts w:eastAsiaTheme="minorHAnsi"/>
          <w:lang w:eastAsia="en-US"/>
        </w:rPr>
        <w:t xml:space="preserve"> </w:t>
      </w:r>
      <w:r w:rsidRPr="006043BB">
        <w:rPr>
          <w:rFonts w:eastAsiaTheme="minorHAnsi"/>
          <w:lang w:eastAsia="en-US"/>
        </w:rPr>
        <w:t xml:space="preserve">п. 164 Инструкции в Сведениях об исполнении мероприятий в рамках целевых программ (ф. 0503166) в графе 6 таблицы </w:t>
      </w:r>
      <w:r w:rsidRPr="006043BB">
        <w:rPr>
          <w:rFonts w:eastAsiaTheme="minorHAnsi" w:cstheme="minorBidi"/>
        </w:rPr>
        <w:t>не даны</w:t>
      </w:r>
      <w:r w:rsidRPr="006043BB">
        <w:rPr>
          <w:rFonts w:eastAsiaTheme="minorHAnsi" w:cstheme="minorBidi"/>
          <w:b/>
        </w:rPr>
        <w:t xml:space="preserve"> </w:t>
      </w:r>
      <w:r w:rsidRPr="006043BB">
        <w:rPr>
          <w:rFonts w:eastAsiaTheme="minorHAnsi" w:cstheme="minorBidi"/>
        </w:rPr>
        <w:t xml:space="preserve">пояснения </w:t>
      </w:r>
      <w:r w:rsidRPr="006043BB">
        <w:rPr>
          <w:rFonts w:eastAsiaTheme="minorHAnsi"/>
          <w:lang w:eastAsia="en-US"/>
        </w:rPr>
        <w:t>причины неисполнения уточненной бюджетной росписи за отчетный период;</w:t>
      </w:r>
    </w:p>
    <w:p w:rsidR="006043BB" w:rsidRPr="006043BB" w:rsidRDefault="006043BB" w:rsidP="006043BB">
      <w:pPr>
        <w:autoSpaceDE w:val="0"/>
        <w:autoSpaceDN w:val="0"/>
        <w:adjustRightInd w:val="0"/>
        <w:jc w:val="both"/>
        <w:rPr>
          <w:rFonts w:eastAsiaTheme="minorHAnsi"/>
          <w:lang w:eastAsia="en-US"/>
        </w:rPr>
      </w:pPr>
      <w:r w:rsidRPr="006043BB">
        <w:rPr>
          <w:rFonts w:eastAsiaTheme="minorHAnsi"/>
          <w:lang w:eastAsia="en-US"/>
        </w:rPr>
        <w:t xml:space="preserve">-  в </w:t>
      </w:r>
      <w:r w:rsidRPr="00056A5E">
        <w:rPr>
          <w:rFonts w:eastAsiaTheme="minorHAnsi"/>
          <w:i/>
          <w:lang w:eastAsia="en-US"/>
        </w:rPr>
        <w:t>нарушение</w:t>
      </w:r>
      <w:r w:rsidRPr="006043BB">
        <w:rPr>
          <w:rFonts w:eastAsiaTheme="minorHAnsi"/>
          <w:lang w:eastAsia="en-US"/>
        </w:rPr>
        <w:t xml:space="preserve"> п. 170.2. Инструкции в Сведениях о бюджетных обязательствах, принятых сверх утвержденных бюджетных назначений (ф. 0503175) отсутствуют основания принятия обязательств. </w:t>
      </w:r>
    </w:p>
    <w:p w:rsidR="006043BB" w:rsidRPr="006043BB" w:rsidRDefault="006043BB" w:rsidP="00AF3518">
      <w:pPr>
        <w:tabs>
          <w:tab w:val="left" w:pos="284"/>
        </w:tabs>
        <w:ind w:firstLine="709"/>
        <w:contextualSpacing/>
        <w:jc w:val="both"/>
      </w:pPr>
      <w:r w:rsidRPr="006043BB">
        <w:t xml:space="preserve">Дебиторская задолженность на 01.01.2019 составляет 15 267,4 тыс. рублей, кредиторская задолженность - 5 053,1 тыс. рублей. </w:t>
      </w:r>
    </w:p>
    <w:p w:rsidR="006043BB" w:rsidRDefault="006043BB" w:rsidP="00AF3518">
      <w:pPr>
        <w:tabs>
          <w:tab w:val="left" w:pos="284"/>
        </w:tabs>
        <w:ind w:firstLine="709"/>
        <w:contextualSpacing/>
        <w:jc w:val="both"/>
        <w:rPr>
          <w:rFonts w:eastAsiaTheme="minorEastAsia"/>
        </w:rPr>
      </w:pPr>
      <w:r w:rsidRPr="006043BB">
        <w:rPr>
          <w:rFonts w:eastAsiaTheme="minorEastAsia"/>
        </w:rPr>
        <w:t xml:space="preserve">На конец года, в бюджете городского округа «город Якутск» просматривается нехватка средств местного бюджета в сумме </w:t>
      </w:r>
      <w:r w:rsidRPr="006043BB">
        <w:rPr>
          <w:rFonts w:eastAsiaTheme="minorHAnsi"/>
          <w:lang w:eastAsia="en-US"/>
        </w:rPr>
        <w:t>25 435,7</w:t>
      </w:r>
      <w:r w:rsidRPr="006043BB">
        <w:rPr>
          <w:rFonts w:eastAsiaTheme="minorEastAsia"/>
        </w:rPr>
        <w:t xml:space="preserve"> тыс. рублей, в том числе </w:t>
      </w:r>
      <w:r w:rsidRPr="006043BB">
        <w:rPr>
          <w:rFonts w:eastAsiaTheme="minorHAnsi"/>
          <w:lang w:eastAsia="en-US"/>
        </w:rPr>
        <w:t>по муниципальной программе ««Развитие образования городского округа «город Якутск» на 2018-2022 годы» на сумму</w:t>
      </w:r>
      <w:r w:rsidRPr="006043BB">
        <w:rPr>
          <w:rFonts w:eastAsiaTheme="minorEastAsia"/>
        </w:rPr>
        <w:t xml:space="preserve"> </w:t>
      </w:r>
      <w:r w:rsidRPr="006043BB">
        <w:rPr>
          <w:rFonts w:eastAsiaTheme="minorHAnsi"/>
          <w:lang w:eastAsia="en-US"/>
        </w:rPr>
        <w:t>23 605,6</w:t>
      </w:r>
      <w:r w:rsidRPr="006043BB">
        <w:rPr>
          <w:rFonts w:eastAsiaTheme="minorEastAsia"/>
        </w:rPr>
        <w:t xml:space="preserve"> тыс. рублей. </w:t>
      </w:r>
    </w:p>
    <w:p w:rsidR="00A51F40" w:rsidRPr="005265D7" w:rsidRDefault="00AF3518" w:rsidP="007D1F59">
      <w:pPr>
        <w:ind w:right="-1" w:firstLine="709"/>
        <w:jc w:val="both"/>
        <w:rPr>
          <w:i/>
          <w:szCs w:val="28"/>
          <w:u w:val="single"/>
        </w:rPr>
      </w:pPr>
      <w:r w:rsidRPr="005265D7">
        <w:rPr>
          <w:i/>
          <w:szCs w:val="28"/>
          <w:u w:val="single"/>
        </w:rPr>
        <w:t>3.</w:t>
      </w:r>
      <w:r w:rsidR="00A51F40" w:rsidRPr="005265D7">
        <w:rPr>
          <w:i/>
          <w:szCs w:val="28"/>
          <w:u w:val="single"/>
        </w:rPr>
        <w:t xml:space="preserve"> Департамент жилищно-коммунального хозяйства и энергетики</w:t>
      </w:r>
      <w:r w:rsidRPr="005265D7">
        <w:rPr>
          <w:i/>
          <w:szCs w:val="28"/>
          <w:u w:val="single"/>
        </w:rPr>
        <w:t>:</w:t>
      </w:r>
    </w:p>
    <w:p w:rsidR="00AF3518" w:rsidRPr="00AF3518" w:rsidRDefault="00AF3518" w:rsidP="00AC3285">
      <w:pPr>
        <w:suppressAutoHyphens/>
        <w:ind w:firstLine="709"/>
        <w:jc w:val="both"/>
        <w:rPr>
          <w:bCs/>
          <w:lang w:eastAsia="ar-SA"/>
        </w:rPr>
      </w:pPr>
      <w:r w:rsidRPr="00AF3518">
        <w:rPr>
          <w:bCs/>
          <w:lang w:eastAsia="ar-SA"/>
        </w:rPr>
        <w:t xml:space="preserve">Оценкой полноты бюджетной отчетности ГАБС по составу и формам, установленным статьей 264,1 Бюджетного кодекса и пунктами 11.1 и 152 Инструкции о бюджетной отчетности, </w:t>
      </w:r>
      <w:r w:rsidRPr="00AF3518">
        <w:rPr>
          <w:bCs/>
          <w:i/>
          <w:lang w:eastAsia="ar-SA"/>
        </w:rPr>
        <w:t>нарушения не установлены</w:t>
      </w:r>
      <w:r w:rsidRPr="00AF3518">
        <w:rPr>
          <w:bCs/>
          <w:lang w:eastAsia="ar-SA"/>
        </w:rPr>
        <w:t xml:space="preserve">. Анализом наличия, поступления и выбытия нефинансовых активов, отраженных в Балансе и Пояснительной записке ф. 0503168 </w:t>
      </w:r>
      <w:r w:rsidRPr="00AF3518">
        <w:rPr>
          <w:bCs/>
          <w:i/>
          <w:lang w:eastAsia="ar-SA"/>
        </w:rPr>
        <w:t>замечания и нарушения не выявлены</w:t>
      </w:r>
      <w:r w:rsidRPr="00AF3518">
        <w:rPr>
          <w:bCs/>
          <w:lang w:eastAsia="ar-SA"/>
        </w:rPr>
        <w:t>.</w:t>
      </w:r>
    </w:p>
    <w:p w:rsidR="00AF3518" w:rsidRPr="00AF3518" w:rsidRDefault="00AF3518" w:rsidP="005C24D4">
      <w:pPr>
        <w:widowControl w:val="0"/>
        <w:tabs>
          <w:tab w:val="left" w:pos="0"/>
        </w:tabs>
        <w:suppressAutoHyphens/>
        <w:autoSpaceDE w:val="0"/>
        <w:autoSpaceDN w:val="0"/>
        <w:adjustRightInd w:val="0"/>
        <w:ind w:firstLine="709"/>
        <w:jc w:val="both"/>
        <w:rPr>
          <w:bCs/>
          <w:lang w:eastAsia="ar-SA"/>
        </w:rPr>
      </w:pPr>
      <w:r w:rsidRPr="00AF3518">
        <w:t xml:space="preserve">Дебиторская </w:t>
      </w:r>
      <w:r w:rsidR="005C24D4">
        <w:t>задолженность на 01.01.2018</w:t>
      </w:r>
      <w:r w:rsidRPr="00AF3518">
        <w:t xml:space="preserve"> </w:t>
      </w:r>
      <w:r w:rsidR="005C24D4">
        <w:t>составляла 104 251,4  тыс. рублей</w:t>
      </w:r>
      <w:r w:rsidRPr="00AF3518">
        <w:t>, в том числе просроченная задолженность - 1 582,5 тыс. руб</w:t>
      </w:r>
      <w:r w:rsidR="005C24D4">
        <w:t>лей</w:t>
      </w:r>
      <w:r w:rsidRPr="00AF3518">
        <w:t xml:space="preserve">. </w:t>
      </w:r>
      <w:r w:rsidR="005C24D4">
        <w:t>По состоянию на 01.01.2019</w:t>
      </w:r>
      <w:r w:rsidRPr="00AF3518">
        <w:t xml:space="preserve"> дебиторская задолженность составила</w:t>
      </w:r>
      <w:r w:rsidR="005C24D4">
        <w:t xml:space="preserve"> 90 872,3 тыс. рублей</w:t>
      </w:r>
      <w:r w:rsidRPr="00AF3518">
        <w:t>, в том числе просроченная задолженность увеличилась до 2 582,5  тыс. руб</w:t>
      </w:r>
      <w:r w:rsidR="005C24D4">
        <w:t>лей</w:t>
      </w:r>
      <w:r w:rsidRPr="00AF3518">
        <w:t>.</w:t>
      </w:r>
    </w:p>
    <w:p w:rsidR="00AF3518" w:rsidRPr="00AF3518" w:rsidRDefault="00AF3518" w:rsidP="005C24D4">
      <w:pPr>
        <w:suppressAutoHyphens/>
        <w:ind w:firstLine="709"/>
        <w:jc w:val="both"/>
        <w:rPr>
          <w:b/>
        </w:rPr>
      </w:pPr>
      <w:r w:rsidRPr="00AF3518">
        <w:t xml:space="preserve">Кредиторская </w:t>
      </w:r>
      <w:r w:rsidR="005C24D4">
        <w:t>задолженность на 01.01.2018 составляла 92 472,4 тыс. рублей</w:t>
      </w:r>
      <w:r w:rsidRPr="00AF3518">
        <w:t>, в том числе просроченная з</w:t>
      </w:r>
      <w:r w:rsidR="005C24D4">
        <w:t>адолженность – 2 885,5 тыс. рублей</w:t>
      </w:r>
      <w:r w:rsidRPr="00AF3518">
        <w:t xml:space="preserve"> (АО «Водоканал»)</w:t>
      </w:r>
      <w:r w:rsidR="005C24D4">
        <w:t>,</w:t>
      </w:r>
      <w:r w:rsidRPr="00AF3518">
        <w:t xml:space="preserve"> </w:t>
      </w:r>
      <w:r w:rsidRPr="00AF3518">
        <w:rPr>
          <w:color w:val="000000"/>
          <w:lang w:eastAsia="ar-SA"/>
        </w:rPr>
        <w:t>на 01.01.2019 года составила 14 441,6 тыс. руб</w:t>
      </w:r>
      <w:r w:rsidR="005C24D4">
        <w:rPr>
          <w:color w:val="000000"/>
          <w:lang w:eastAsia="ar-SA"/>
        </w:rPr>
        <w:t>лей,</w:t>
      </w:r>
      <w:r w:rsidRPr="00AF3518">
        <w:rPr>
          <w:color w:val="000000"/>
          <w:lang w:eastAsia="ar-SA"/>
        </w:rPr>
        <w:t xml:space="preserve"> образовалась в результате возврата платежных поручений в </w:t>
      </w:r>
      <w:r w:rsidR="005C24D4">
        <w:rPr>
          <w:color w:val="000000"/>
          <w:lang w:eastAsia="ar-SA"/>
        </w:rPr>
        <w:t xml:space="preserve">связи с </w:t>
      </w:r>
      <w:proofErr w:type="spellStart"/>
      <w:r w:rsidR="005C24D4">
        <w:rPr>
          <w:color w:val="000000"/>
          <w:lang w:eastAsia="ar-SA"/>
        </w:rPr>
        <w:t>недополучением</w:t>
      </w:r>
      <w:proofErr w:type="spellEnd"/>
      <w:r w:rsidRPr="00AF3518">
        <w:rPr>
          <w:color w:val="000000"/>
          <w:lang w:eastAsia="ar-SA"/>
        </w:rPr>
        <w:t xml:space="preserve"> доходов в бюджет.</w:t>
      </w:r>
      <w:r w:rsidR="005C24D4">
        <w:rPr>
          <w:color w:val="000000"/>
          <w:lang w:eastAsia="ar-SA"/>
        </w:rPr>
        <w:t xml:space="preserve"> </w:t>
      </w:r>
      <w:r w:rsidRPr="00AF3518">
        <w:rPr>
          <w:color w:val="000000"/>
          <w:lang w:eastAsia="ar-SA"/>
        </w:rPr>
        <w:t>Просроченная кредиторская задолженность в размере 2 8</w:t>
      </w:r>
      <w:r w:rsidR="005C24D4">
        <w:rPr>
          <w:color w:val="000000"/>
          <w:lang w:eastAsia="ar-SA"/>
        </w:rPr>
        <w:t>85,5 тыс. рублей</w:t>
      </w:r>
      <w:r w:rsidRPr="00AF3518">
        <w:rPr>
          <w:color w:val="000000"/>
          <w:lang w:eastAsia="ar-SA"/>
        </w:rPr>
        <w:t xml:space="preserve"> на 01.01.2018 года в отчетном периоде погашена полностью.</w:t>
      </w:r>
    </w:p>
    <w:p w:rsidR="00AF3518" w:rsidRPr="00AF3518" w:rsidRDefault="00AF3518" w:rsidP="005C24D4">
      <w:pPr>
        <w:suppressAutoHyphens/>
        <w:ind w:firstLine="709"/>
        <w:jc w:val="both"/>
        <w:rPr>
          <w:b/>
        </w:rPr>
      </w:pPr>
      <w:r w:rsidRPr="00AF3518">
        <w:rPr>
          <w:bCs/>
        </w:rPr>
        <w:t xml:space="preserve">В </w:t>
      </w:r>
      <w:r w:rsidRPr="00483BA5">
        <w:rPr>
          <w:bCs/>
          <w:i/>
        </w:rPr>
        <w:t>нарушение</w:t>
      </w:r>
      <w:r w:rsidR="000A38DF" w:rsidRPr="00483BA5">
        <w:rPr>
          <w:bCs/>
        </w:rPr>
        <w:t xml:space="preserve"> с</w:t>
      </w:r>
      <w:r w:rsidR="000A38DF">
        <w:rPr>
          <w:bCs/>
        </w:rPr>
        <w:t xml:space="preserve">татьи 34 </w:t>
      </w:r>
      <w:r w:rsidRPr="00AF3518">
        <w:rPr>
          <w:bCs/>
        </w:rPr>
        <w:t>БК РФ выборочной проверкой фактического выполнения работ установлено неэффективное использование бюджетных средств</w:t>
      </w:r>
      <w:r w:rsidRPr="00AF3518">
        <w:rPr>
          <w:b/>
        </w:rPr>
        <w:t>,</w:t>
      </w:r>
      <w:r w:rsidRPr="00AF3518">
        <w:rPr>
          <w:bCs/>
        </w:rPr>
        <w:t xml:space="preserve"> так при фактической проверке выполненных работ по объекту монтаж ограждения «Полигон для складирования снега в </w:t>
      </w:r>
      <w:proofErr w:type="spellStart"/>
      <w:r w:rsidRPr="00AF3518">
        <w:rPr>
          <w:bCs/>
        </w:rPr>
        <w:t>г</w:t>
      </w:r>
      <w:proofErr w:type="gramStart"/>
      <w:r w:rsidRPr="00AF3518">
        <w:rPr>
          <w:bCs/>
        </w:rPr>
        <w:t>.Я</w:t>
      </w:r>
      <w:proofErr w:type="gramEnd"/>
      <w:r w:rsidRPr="00AF3518">
        <w:rPr>
          <w:bCs/>
        </w:rPr>
        <w:t>кутске</w:t>
      </w:r>
      <w:proofErr w:type="spellEnd"/>
      <w:r w:rsidRPr="00AF3518">
        <w:rPr>
          <w:bCs/>
        </w:rPr>
        <w:t>»,</w:t>
      </w:r>
      <w:r w:rsidR="005C24D4">
        <w:rPr>
          <w:bCs/>
        </w:rPr>
        <w:t xml:space="preserve"> выполненных ООО «</w:t>
      </w:r>
      <w:proofErr w:type="spellStart"/>
      <w:r w:rsidR="005C24D4">
        <w:rPr>
          <w:bCs/>
        </w:rPr>
        <w:t>Таурус</w:t>
      </w:r>
      <w:proofErr w:type="spellEnd"/>
      <w:r w:rsidR="005C24D4">
        <w:rPr>
          <w:bCs/>
        </w:rPr>
        <w:t>», установл</w:t>
      </w:r>
      <w:r w:rsidRPr="00AF3518">
        <w:rPr>
          <w:bCs/>
        </w:rPr>
        <w:t xml:space="preserve">ено завышение стоимости выполненных работ на сумму </w:t>
      </w:r>
      <w:r w:rsidR="00945A6C">
        <w:rPr>
          <w:b/>
          <w:bCs/>
        </w:rPr>
        <w:t xml:space="preserve">386,6 тыс. </w:t>
      </w:r>
      <w:r w:rsidRPr="00AF3518">
        <w:rPr>
          <w:b/>
          <w:bCs/>
        </w:rPr>
        <w:t>р</w:t>
      </w:r>
      <w:r w:rsidRPr="00AF3518">
        <w:rPr>
          <w:b/>
        </w:rPr>
        <w:t>уб</w:t>
      </w:r>
      <w:r w:rsidR="005C24D4">
        <w:rPr>
          <w:b/>
        </w:rPr>
        <w:t>лей</w:t>
      </w:r>
      <w:r w:rsidRPr="00AF3518">
        <w:rPr>
          <w:b/>
        </w:rPr>
        <w:t>.</w:t>
      </w:r>
    </w:p>
    <w:p w:rsidR="00AF3518" w:rsidRDefault="00AF3518" w:rsidP="005C24D4">
      <w:pPr>
        <w:suppressAutoHyphens/>
        <w:ind w:firstLine="709"/>
        <w:jc w:val="both"/>
        <w:rPr>
          <w:bCs/>
        </w:rPr>
      </w:pPr>
      <w:proofErr w:type="gramStart"/>
      <w:r w:rsidRPr="00AF3518">
        <w:rPr>
          <w:i/>
        </w:rPr>
        <w:t>По результатам сравнения стоимости материалов</w:t>
      </w:r>
      <w:r w:rsidRPr="00AF3518">
        <w:t xml:space="preserve">, использованных при выполнении работ по объекту </w:t>
      </w:r>
      <w:r w:rsidRPr="00AF3518">
        <w:rPr>
          <w:bCs/>
        </w:rPr>
        <w:t xml:space="preserve">«Благоустройство дворовых территорий многоквартирных жилых домов по адресам: г. Якутск, ул. Лермонтова, д. 115, д. 117, д. 119», в частности стоимости </w:t>
      </w:r>
      <w:r w:rsidRPr="00AF3518">
        <w:t xml:space="preserve">тротуарной плитки согласно форме </w:t>
      </w:r>
      <w:r w:rsidRPr="00AF3518">
        <w:rPr>
          <w:bCs/>
        </w:rPr>
        <w:t xml:space="preserve">КС-2 «Акт о приемке выполненных работ», </w:t>
      </w:r>
      <w:r w:rsidR="00945A6C">
        <w:rPr>
          <w:bCs/>
          <w:i/>
        </w:rPr>
        <w:t>рассчитанной</w:t>
      </w:r>
      <w:r w:rsidRPr="00AF3518">
        <w:rPr>
          <w:bCs/>
          <w:i/>
        </w:rPr>
        <w:t xml:space="preserve"> на основании программного комплекса в базисных ценах на 01.01.2000</w:t>
      </w:r>
      <w:r w:rsidRPr="00AF3518">
        <w:rPr>
          <w:bCs/>
        </w:rPr>
        <w:t xml:space="preserve"> по НБ «ФЕР-2001 с доп. и изм.», с</w:t>
      </w:r>
      <w:proofErr w:type="gramEnd"/>
      <w:r w:rsidRPr="00AF3518">
        <w:rPr>
          <w:bCs/>
        </w:rPr>
        <w:t xml:space="preserve"> фактически установленными среднерыночным ценами в регионе</w:t>
      </w:r>
      <w:r w:rsidR="00945A6C" w:rsidRPr="00945A6C">
        <w:rPr>
          <w:bCs/>
        </w:rPr>
        <w:t>,</w:t>
      </w:r>
      <w:r w:rsidRPr="00AF3518">
        <w:rPr>
          <w:bCs/>
        </w:rPr>
        <w:t xml:space="preserve"> выведена разница на </w:t>
      </w:r>
      <w:r w:rsidRPr="00AF3518">
        <w:rPr>
          <w:bCs/>
        </w:rPr>
        <w:lastRenderedPageBreak/>
        <w:t>сумму</w:t>
      </w:r>
      <w:r w:rsidRPr="00AF3518">
        <w:rPr>
          <w:bCs/>
          <w:i/>
        </w:rPr>
        <w:t xml:space="preserve"> 1 273,1 тыс. руб</w:t>
      </w:r>
      <w:r w:rsidR="00945A6C">
        <w:rPr>
          <w:bCs/>
          <w:i/>
        </w:rPr>
        <w:t>лей</w:t>
      </w:r>
      <w:r w:rsidRPr="00AF3518">
        <w:rPr>
          <w:bCs/>
          <w:i/>
        </w:rPr>
        <w:t xml:space="preserve">, </w:t>
      </w:r>
      <w:proofErr w:type="gramStart"/>
      <w:r w:rsidR="00945A6C">
        <w:rPr>
          <w:bCs/>
          <w:i/>
        </w:rPr>
        <w:t>являющийся</w:t>
      </w:r>
      <w:proofErr w:type="gramEnd"/>
      <w:r w:rsidR="00945A6C">
        <w:rPr>
          <w:bCs/>
          <w:i/>
        </w:rPr>
        <w:t xml:space="preserve"> </w:t>
      </w:r>
      <w:r w:rsidRPr="00AF3518">
        <w:rPr>
          <w:bCs/>
          <w:i/>
        </w:rPr>
        <w:t>пример</w:t>
      </w:r>
      <w:r w:rsidR="00945A6C">
        <w:rPr>
          <w:bCs/>
          <w:i/>
        </w:rPr>
        <w:t>ом</w:t>
      </w:r>
      <w:r w:rsidRPr="00AF3518">
        <w:rPr>
          <w:bCs/>
          <w:i/>
        </w:rPr>
        <w:t xml:space="preserve"> неэкономного расходования бюджетных средств</w:t>
      </w:r>
      <w:r w:rsidRPr="00AF3518">
        <w:rPr>
          <w:bCs/>
        </w:rPr>
        <w:t>.</w:t>
      </w:r>
    </w:p>
    <w:p w:rsidR="007775E8" w:rsidRPr="005265D7" w:rsidRDefault="00945A6C" w:rsidP="007D1F59">
      <w:pPr>
        <w:ind w:right="-1" w:firstLine="709"/>
        <w:jc w:val="both"/>
        <w:rPr>
          <w:i/>
          <w:szCs w:val="28"/>
          <w:u w:val="single"/>
        </w:rPr>
      </w:pPr>
      <w:r w:rsidRPr="005265D7">
        <w:rPr>
          <w:i/>
          <w:szCs w:val="28"/>
          <w:u w:val="single"/>
        </w:rPr>
        <w:t>4.</w:t>
      </w:r>
      <w:r w:rsidR="007775E8" w:rsidRPr="005265D7">
        <w:rPr>
          <w:i/>
          <w:szCs w:val="28"/>
          <w:u w:val="single"/>
        </w:rPr>
        <w:t xml:space="preserve"> Управление молодежи и семейной политики города Якутска</w:t>
      </w:r>
      <w:r w:rsidRPr="005265D7">
        <w:rPr>
          <w:i/>
          <w:szCs w:val="28"/>
          <w:u w:val="single"/>
        </w:rPr>
        <w:t>:</w:t>
      </w:r>
    </w:p>
    <w:p w:rsidR="00AC3285" w:rsidRPr="00AC3285" w:rsidRDefault="00AC3285" w:rsidP="00FE6BA6">
      <w:pPr>
        <w:suppressAutoHyphens/>
        <w:ind w:firstLine="709"/>
        <w:jc w:val="both"/>
        <w:rPr>
          <w:lang w:eastAsia="en-US"/>
        </w:rPr>
      </w:pPr>
      <w:r w:rsidRPr="00AC3285">
        <w:rPr>
          <w:lang w:eastAsia="en-US"/>
        </w:rPr>
        <w:t xml:space="preserve">В </w:t>
      </w:r>
      <w:r w:rsidRPr="00483BA5">
        <w:rPr>
          <w:i/>
          <w:lang w:eastAsia="en-US"/>
        </w:rPr>
        <w:t>нарушение</w:t>
      </w:r>
      <w:r w:rsidRPr="00483BA5">
        <w:rPr>
          <w:lang w:eastAsia="en-US"/>
        </w:rPr>
        <w:t xml:space="preserve"> </w:t>
      </w:r>
      <w:r w:rsidRPr="00AC3285">
        <w:rPr>
          <w:lang w:eastAsia="en-US"/>
        </w:rPr>
        <w:t>ст. 309 Гражданского кодекса РФ и условий договора Исполнителем ИП «Ковтун Т.Ю.» и Заказчиком услуг «</w:t>
      </w:r>
      <w:proofErr w:type="spellStart"/>
      <w:r w:rsidRPr="00AC3285">
        <w:rPr>
          <w:lang w:eastAsia="en-US"/>
        </w:rPr>
        <w:t>Тэрчи</w:t>
      </w:r>
      <w:proofErr w:type="spellEnd"/>
      <w:r w:rsidRPr="00AC3285">
        <w:rPr>
          <w:lang w:eastAsia="en-US"/>
        </w:rPr>
        <w:t xml:space="preserve">» письменные Отчеты о проведенной работе не составлялись, Акты приема-передачи оказанных услуг не подписывались, тем самым </w:t>
      </w:r>
      <w:r w:rsidR="00FE6BA6">
        <w:rPr>
          <w:lang w:eastAsia="en-US"/>
        </w:rPr>
        <w:t>были допущены нарушения условий договора</w:t>
      </w:r>
      <w:r w:rsidRPr="00AC3285">
        <w:rPr>
          <w:lang w:eastAsia="en-US"/>
        </w:rPr>
        <w:t xml:space="preserve"> на сумму </w:t>
      </w:r>
      <w:r w:rsidR="00FE6BA6">
        <w:rPr>
          <w:lang w:eastAsia="en-US"/>
        </w:rPr>
        <w:t>108,0 тыс. рублей.</w:t>
      </w:r>
    </w:p>
    <w:p w:rsidR="00AC3285" w:rsidRPr="00AC3285" w:rsidRDefault="00AC3285" w:rsidP="00FE6BA6">
      <w:pPr>
        <w:suppressAutoHyphens/>
        <w:ind w:firstLine="709"/>
        <w:jc w:val="both"/>
        <w:rPr>
          <w:lang w:eastAsia="en-US"/>
        </w:rPr>
      </w:pPr>
      <w:r w:rsidRPr="00AC3285">
        <w:rPr>
          <w:lang w:eastAsia="en-US"/>
        </w:rPr>
        <w:t xml:space="preserve">По Соглашению от 15.03.2018 г. заключенному между Управлением и </w:t>
      </w:r>
      <w:proofErr w:type="spellStart"/>
      <w:r w:rsidRPr="00AC3285">
        <w:rPr>
          <w:lang w:eastAsia="en-US"/>
        </w:rPr>
        <w:t>Грантополучателем</w:t>
      </w:r>
      <w:proofErr w:type="spellEnd"/>
      <w:r w:rsidRPr="00AC3285">
        <w:rPr>
          <w:lang w:eastAsia="en-US"/>
        </w:rPr>
        <w:t xml:space="preserve"> Тарасовой В.А. установлены следующие нарушения:</w:t>
      </w:r>
    </w:p>
    <w:p w:rsidR="00AC3285" w:rsidRPr="00AC3285" w:rsidRDefault="00FE6BA6" w:rsidP="00FE6BA6">
      <w:pPr>
        <w:suppressAutoHyphens/>
        <w:jc w:val="both"/>
        <w:rPr>
          <w:lang w:eastAsia="en-US"/>
        </w:rPr>
      </w:pPr>
      <w:r>
        <w:rPr>
          <w:lang w:eastAsia="en-US"/>
        </w:rPr>
        <w:t>- в</w:t>
      </w:r>
      <w:r w:rsidR="00AC3285" w:rsidRPr="00AC3285">
        <w:rPr>
          <w:lang w:eastAsia="en-US"/>
        </w:rPr>
        <w:t xml:space="preserve"> </w:t>
      </w:r>
      <w:r w:rsidR="00AC3285" w:rsidRPr="00483BA5">
        <w:rPr>
          <w:i/>
          <w:lang w:eastAsia="en-US"/>
        </w:rPr>
        <w:t>нарушение</w:t>
      </w:r>
      <w:r w:rsidR="00AC3285" w:rsidRPr="00AC3285">
        <w:rPr>
          <w:lang w:eastAsia="en-US"/>
        </w:rPr>
        <w:t xml:space="preserve"> ст. 309 Гражданского кодекса РФ и пункта 2.2.1. Соглашения размер </w:t>
      </w:r>
      <w:proofErr w:type="spellStart"/>
      <w:r w:rsidR="00AC3285" w:rsidRPr="00AC3285">
        <w:rPr>
          <w:lang w:eastAsia="en-US"/>
        </w:rPr>
        <w:t>софинансирования</w:t>
      </w:r>
      <w:proofErr w:type="spellEnd"/>
      <w:r w:rsidR="00AC3285" w:rsidRPr="00AC3285">
        <w:rPr>
          <w:lang w:eastAsia="en-US"/>
        </w:rPr>
        <w:t xml:space="preserve"> реализуемого проекта по Народному бюджету со стороны получателя </w:t>
      </w:r>
      <w:r>
        <w:rPr>
          <w:lang w:eastAsia="en-US"/>
        </w:rPr>
        <w:t>субсидии составил 41,1 тыс. рублей вместо 106,1 тыс. рублей</w:t>
      </w:r>
      <w:r w:rsidR="00AC3285" w:rsidRPr="00AC3285">
        <w:rPr>
          <w:lang w:eastAsia="en-US"/>
        </w:rPr>
        <w:t xml:space="preserve">, таким </w:t>
      </w:r>
      <w:proofErr w:type="gramStart"/>
      <w:r w:rsidR="00AC3285" w:rsidRPr="00AC3285">
        <w:rPr>
          <w:lang w:eastAsia="en-US"/>
        </w:rPr>
        <w:t>образом</w:t>
      </w:r>
      <w:proofErr w:type="gramEnd"/>
      <w:r w:rsidR="00AC3285" w:rsidRPr="00AC3285">
        <w:rPr>
          <w:lang w:eastAsia="en-US"/>
        </w:rPr>
        <w:t xml:space="preserve"> недофинансирование со стороны </w:t>
      </w:r>
      <w:proofErr w:type="spellStart"/>
      <w:r w:rsidR="00AC3285" w:rsidRPr="00AC3285">
        <w:rPr>
          <w:lang w:eastAsia="en-US"/>
        </w:rPr>
        <w:t>Грантополучателя</w:t>
      </w:r>
      <w:proofErr w:type="spellEnd"/>
      <w:r w:rsidR="00AC3285" w:rsidRPr="00AC3285">
        <w:rPr>
          <w:lang w:eastAsia="en-US"/>
        </w:rPr>
        <w:t xml:space="preserve"> составило </w:t>
      </w:r>
      <w:r w:rsidR="00AC3285" w:rsidRPr="00AC3285">
        <w:rPr>
          <w:b/>
          <w:i/>
          <w:lang w:eastAsia="en-US"/>
        </w:rPr>
        <w:t>65,0 тыс. рублей</w:t>
      </w:r>
      <w:r w:rsidR="00AC3285" w:rsidRPr="00AC3285">
        <w:rPr>
          <w:lang w:eastAsia="en-US"/>
        </w:rPr>
        <w:t xml:space="preserve">; </w:t>
      </w:r>
    </w:p>
    <w:p w:rsidR="00AC3285" w:rsidRPr="00AC3285" w:rsidRDefault="00FE6BA6" w:rsidP="00FE6BA6">
      <w:pPr>
        <w:suppressAutoHyphens/>
        <w:jc w:val="both"/>
        <w:rPr>
          <w:lang w:eastAsia="en-US"/>
        </w:rPr>
      </w:pPr>
      <w:r>
        <w:rPr>
          <w:lang w:eastAsia="en-US"/>
        </w:rPr>
        <w:t>- в</w:t>
      </w:r>
      <w:r w:rsidR="00AC3285" w:rsidRPr="00AC3285">
        <w:rPr>
          <w:lang w:eastAsia="en-US"/>
        </w:rPr>
        <w:t xml:space="preserve"> </w:t>
      </w:r>
      <w:r w:rsidR="00AC3285" w:rsidRPr="00483BA5">
        <w:rPr>
          <w:i/>
          <w:lang w:eastAsia="en-US"/>
        </w:rPr>
        <w:t>нарушение</w:t>
      </w:r>
      <w:r w:rsidR="00AC3285" w:rsidRPr="00AC3285">
        <w:rPr>
          <w:lang w:eastAsia="en-US"/>
        </w:rPr>
        <w:t xml:space="preserve"> п. 5 Соглашения неиспользованный остаток субсидии</w:t>
      </w:r>
      <w:r>
        <w:rPr>
          <w:lang w:eastAsia="en-US"/>
        </w:rPr>
        <w:t xml:space="preserve"> в размере 12,7 тыс. рублей</w:t>
      </w:r>
      <w:r w:rsidR="00AC3285" w:rsidRPr="00AC3285">
        <w:rPr>
          <w:lang w:eastAsia="en-US"/>
        </w:rPr>
        <w:t xml:space="preserve"> на момент проверки в бюджет городского округа «город Якутск»</w:t>
      </w:r>
      <w:r w:rsidRPr="00FE6BA6">
        <w:rPr>
          <w:lang w:eastAsia="en-US"/>
        </w:rPr>
        <w:t xml:space="preserve"> </w:t>
      </w:r>
      <w:r w:rsidRPr="00AC3285">
        <w:rPr>
          <w:b/>
          <w:i/>
          <w:lang w:eastAsia="en-US"/>
        </w:rPr>
        <w:t>не возвращен</w:t>
      </w:r>
      <w:r w:rsidR="00AC3285" w:rsidRPr="00AC3285">
        <w:rPr>
          <w:lang w:eastAsia="en-US"/>
        </w:rPr>
        <w:t>.</w:t>
      </w:r>
    </w:p>
    <w:p w:rsidR="00AC3285" w:rsidRPr="00AC3285" w:rsidRDefault="00AC3285" w:rsidP="00FE6BA6">
      <w:pPr>
        <w:suppressAutoHyphens/>
        <w:ind w:firstLine="709"/>
        <w:jc w:val="both"/>
        <w:rPr>
          <w:lang w:eastAsia="en-US"/>
        </w:rPr>
      </w:pPr>
      <w:r w:rsidRPr="00AC3285">
        <w:rPr>
          <w:lang w:eastAsia="en-US"/>
        </w:rPr>
        <w:t xml:space="preserve">В </w:t>
      </w:r>
      <w:r w:rsidRPr="00AC3285">
        <w:rPr>
          <w:b/>
          <w:i/>
          <w:lang w:eastAsia="en-US"/>
        </w:rPr>
        <w:t>нарушение</w:t>
      </w:r>
      <w:r w:rsidRPr="00AC3285">
        <w:rPr>
          <w:lang w:eastAsia="en-US"/>
        </w:rPr>
        <w:t xml:space="preserve"> п. 2 ст. 170 ГК РФ и ч. 2 ст. 8 Закона № 44-ФЗ  Управлением молодежи и семейной политики Окружной администрации города Якутска неверно выбран способ определения поставщика для одноименных видов работ (услуг), а именно заключены восемь договоров без проведения конкурсов, аукционов на </w:t>
      </w:r>
      <w:r w:rsidR="00FE6BA6">
        <w:rPr>
          <w:lang w:eastAsia="en-US"/>
        </w:rPr>
        <w:t xml:space="preserve">общую </w:t>
      </w:r>
      <w:r w:rsidRPr="00AC3285">
        <w:rPr>
          <w:lang w:eastAsia="en-US"/>
        </w:rPr>
        <w:t xml:space="preserve">сумму </w:t>
      </w:r>
      <w:r w:rsidRPr="00AC3285">
        <w:rPr>
          <w:b/>
          <w:i/>
          <w:lang w:eastAsia="en-US"/>
        </w:rPr>
        <w:t>598,7 тыс. руб</w:t>
      </w:r>
      <w:r w:rsidR="00FE6BA6" w:rsidRPr="00FE6BA6">
        <w:rPr>
          <w:b/>
          <w:bCs/>
          <w:i/>
          <w:lang w:eastAsia="en-US"/>
        </w:rPr>
        <w:t>лей</w:t>
      </w:r>
      <w:r w:rsidR="00FE6BA6">
        <w:rPr>
          <w:bCs/>
          <w:i/>
          <w:lang w:eastAsia="en-US"/>
        </w:rPr>
        <w:t>.</w:t>
      </w:r>
    </w:p>
    <w:p w:rsidR="00AC3285" w:rsidRDefault="00AC3285" w:rsidP="00FE6BA6">
      <w:pPr>
        <w:suppressAutoHyphens/>
        <w:ind w:firstLine="709"/>
        <w:jc w:val="both"/>
        <w:rPr>
          <w:lang w:eastAsia="en-US"/>
        </w:rPr>
      </w:pPr>
      <w:proofErr w:type="gramStart"/>
      <w:r w:rsidRPr="00AC3285">
        <w:rPr>
          <w:lang w:eastAsia="en-US"/>
        </w:rPr>
        <w:t xml:space="preserve">В </w:t>
      </w:r>
      <w:r w:rsidRPr="00483BA5">
        <w:rPr>
          <w:i/>
          <w:lang w:eastAsia="en-US"/>
        </w:rPr>
        <w:t>нарушение</w:t>
      </w:r>
      <w:r w:rsidR="00FE6BA6">
        <w:rPr>
          <w:lang w:eastAsia="en-US"/>
        </w:rPr>
        <w:t xml:space="preserve"> ст. 34 Б</w:t>
      </w:r>
      <w:r w:rsidRPr="00AC3285">
        <w:rPr>
          <w:lang w:eastAsia="en-US"/>
        </w:rPr>
        <w:t xml:space="preserve">юджетного кодекса РФ бюджету ГО «город Якутск» нанесен ущерб на сумму </w:t>
      </w:r>
      <w:r w:rsidRPr="00AC3285">
        <w:rPr>
          <w:b/>
          <w:i/>
          <w:lang w:eastAsia="en-US"/>
        </w:rPr>
        <w:t>5 603,26</w:t>
      </w:r>
      <w:r w:rsidR="00FE6BA6">
        <w:rPr>
          <w:lang w:eastAsia="en-US"/>
        </w:rPr>
        <w:t xml:space="preserve"> рублей</w:t>
      </w:r>
      <w:r w:rsidRPr="00AC3285">
        <w:rPr>
          <w:lang w:eastAsia="en-US"/>
        </w:rPr>
        <w:t>, так</w:t>
      </w:r>
      <w:r w:rsidR="00FE6BA6">
        <w:rPr>
          <w:lang w:eastAsia="en-US"/>
        </w:rPr>
        <w:t>,</w:t>
      </w:r>
      <w:r w:rsidRPr="00AC3285">
        <w:rPr>
          <w:lang w:eastAsia="en-US"/>
        </w:rPr>
        <w:t xml:space="preserve"> по решению Арбитражного суда Республики Саха (Якутия) с Управления </w:t>
      </w:r>
      <w:r w:rsidR="00FE6BA6">
        <w:rPr>
          <w:lang w:eastAsia="en-US"/>
        </w:rPr>
        <w:t>было взыскано 89 626,05 рублей</w:t>
      </w:r>
      <w:r w:rsidRPr="00AC3285">
        <w:rPr>
          <w:lang w:eastAsia="en-US"/>
        </w:rPr>
        <w:t>, в том числе</w:t>
      </w:r>
      <w:r w:rsidR="00FE6BA6">
        <w:rPr>
          <w:lang w:eastAsia="en-US"/>
        </w:rPr>
        <w:t>:</w:t>
      </w:r>
      <w:r w:rsidRPr="00AC3285">
        <w:rPr>
          <w:lang w:eastAsia="en-US"/>
        </w:rPr>
        <w:t xml:space="preserve"> за оказание услуг по бронированию и приобре</w:t>
      </w:r>
      <w:r w:rsidR="00FE6BA6">
        <w:rPr>
          <w:lang w:eastAsia="en-US"/>
        </w:rPr>
        <w:t>тению авиабилетов 66 879,13 рублей</w:t>
      </w:r>
      <w:r w:rsidRPr="00AC3285">
        <w:rPr>
          <w:lang w:eastAsia="en-US"/>
        </w:rPr>
        <w:t xml:space="preserve">, обеспечительный </w:t>
      </w:r>
      <w:r w:rsidR="00FE6BA6">
        <w:rPr>
          <w:lang w:eastAsia="en-US"/>
        </w:rPr>
        <w:t>взнос по контракту 20 728,7 рублей</w:t>
      </w:r>
      <w:r w:rsidRPr="00AC3285">
        <w:rPr>
          <w:lang w:eastAsia="en-US"/>
        </w:rPr>
        <w:t xml:space="preserve">, неустойка в сумме </w:t>
      </w:r>
      <w:r w:rsidRPr="00AC3285">
        <w:rPr>
          <w:b/>
          <w:i/>
          <w:lang w:eastAsia="en-US"/>
        </w:rPr>
        <w:t>2 018,22</w:t>
      </w:r>
      <w:r w:rsidR="00FE6BA6">
        <w:rPr>
          <w:lang w:eastAsia="en-US"/>
        </w:rPr>
        <w:t xml:space="preserve"> рублей</w:t>
      </w:r>
      <w:proofErr w:type="gramEnd"/>
      <w:r w:rsidRPr="00AC3285">
        <w:rPr>
          <w:lang w:eastAsia="en-US"/>
        </w:rPr>
        <w:t xml:space="preserve">, а также расходы по государственной пошлине в размере </w:t>
      </w:r>
      <w:r w:rsidRPr="00AC3285">
        <w:rPr>
          <w:b/>
          <w:i/>
          <w:lang w:eastAsia="en-US"/>
        </w:rPr>
        <w:t>3 585,04</w:t>
      </w:r>
      <w:r w:rsidRPr="00AC3285">
        <w:rPr>
          <w:lang w:eastAsia="en-US"/>
        </w:rPr>
        <w:t xml:space="preserve"> рублей. </w:t>
      </w:r>
    </w:p>
    <w:p w:rsidR="007775E8" w:rsidRPr="005265D7" w:rsidRDefault="00AC3285" w:rsidP="007D1F59">
      <w:pPr>
        <w:ind w:right="-1" w:firstLine="709"/>
        <w:jc w:val="both"/>
        <w:rPr>
          <w:i/>
          <w:szCs w:val="28"/>
          <w:u w:val="single"/>
        </w:rPr>
      </w:pPr>
      <w:r w:rsidRPr="005265D7">
        <w:rPr>
          <w:i/>
          <w:szCs w:val="28"/>
          <w:u w:val="single"/>
        </w:rPr>
        <w:t>5.</w:t>
      </w:r>
      <w:r w:rsidR="007775E8" w:rsidRPr="005265D7">
        <w:rPr>
          <w:i/>
          <w:szCs w:val="28"/>
          <w:u w:val="single"/>
        </w:rPr>
        <w:t xml:space="preserve"> Департамент градостроительства </w:t>
      </w:r>
      <w:r w:rsidRPr="005265D7">
        <w:rPr>
          <w:i/>
          <w:szCs w:val="28"/>
          <w:u w:val="single"/>
        </w:rPr>
        <w:t>Окружной администрации г.</w:t>
      </w:r>
      <w:r w:rsidR="004F4479" w:rsidRPr="005265D7">
        <w:rPr>
          <w:i/>
          <w:szCs w:val="28"/>
          <w:u w:val="single"/>
        </w:rPr>
        <w:t xml:space="preserve"> Якутска.</w:t>
      </w:r>
    </w:p>
    <w:p w:rsidR="00AC3285" w:rsidRPr="00AC3285" w:rsidRDefault="00AC3285" w:rsidP="00302736">
      <w:pPr>
        <w:tabs>
          <w:tab w:val="left" w:pos="0"/>
        </w:tabs>
        <w:suppressAutoHyphens/>
        <w:ind w:firstLine="709"/>
        <w:contextualSpacing/>
        <w:jc w:val="both"/>
        <w:rPr>
          <w:rFonts w:eastAsia="Calibri"/>
          <w:lang w:eastAsia="en-US"/>
        </w:rPr>
      </w:pPr>
      <w:proofErr w:type="gramStart"/>
      <w:r w:rsidRPr="00AC3285">
        <w:rPr>
          <w:rFonts w:eastAsia="Calibri"/>
          <w:lang w:eastAsia="en-US"/>
        </w:rPr>
        <w:t xml:space="preserve">Полнота представленной бюджетной отчетности, в целом соответствует требованиям ст. 264.1 Бюджетного кодекса Российской Федерации и п.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w:t>
      </w:r>
      <w:proofErr w:type="gramEnd"/>
    </w:p>
    <w:p w:rsidR="00AC3285" w:rsidRPr="00AC3285" w:rsidRDefault="00AC3285" w:rsidP="00302736">
      <w:pPr>
        <w:tabs>
          <w:tab w:val="left" w:pos="0"/>
        </w:tabs>
        <w:suppressAutoHyphens/>
        <w:ind w:firstLine="709"/>
        <w:contextualSpacing/>
        <w:jc w:val="both"/>
        <w:rPr>
          <w:rFonts w:eastAsia="Calibri"/>
          <w:lang w:eastAsia="en-US"/>
        </w:rPr>
      </w:pPr>
      <w:r w:rsidRPr="00AC3285">
        <w:rPr>
          <w:rFonts w:eastAsia="Calibri"/>
          <w:lang w:eastAsia="en-US"/>
        </w:rPr>
        <w:t>Вместе с тем,</w:t>
      </w:r>
      <w:r w:rsidRPr="00AC3285">
        <w:rPr>
          <w:rFonts w:eastAsia="Calibri"/>
          <w:b/>
          <w:lang w:eastAsia="en-US"/>
        </w:rPr>
        <w:t xml:space="preserve"> </w:t>
      </w:r>
      <w:r w:rsidRPr="00AC3285">
        <w:rPr>
          <w:rFonts w:eastAsia="Calibri"/>
          <w:lang w:eastAsia="en-US"/>
        </w:rPr>
        <w:t xml:space="preserve">в </w:t>
      </w:r>
      <w:r w:rsidRPr="00483BA5">
        <w:rPr>
          <w:rFonts w:eastAsia="Calibri"/>
          <w:i/>
          <w:lang w:eastAsia="en-US"/>
        </w:rPr>
        <w:t>нарушение</w:t>
      </w:r>
      <w:r w:rsidRPr="00AC3285">
        <w:rPr>
          <w:rFonts w:eastAsia="Calibri"/>
          <w:lang w:eastAsia="en-US"/>
        </w:rPr>
        <w:t xml:space="preserve"> п.</w:t>
      </w:r>
      <w:r w:rsidRPr="00AC3285">
        <w:rPr>
          <w:rFonts w:eastAsia="Calibri"/>
          <w:b/>
          <w:bCs/>
          <w:lang w:eastAsia="en-US"/>
        </w:rPr>
        <w:t xml:space="preserve"> </w:t>
      </w:r>
      <w:r w:rsidRPr="00AC3285">
        <w:rPr>
          <w:rFonts w:eastAsia="Calibri"/>
          <w:bCs/>
          <w:lang w:eastAsia="en-US"/>
        </w:rPr>
        <w:t>4 Инструкции</w:t>
      </w:r>
      <w:r w:rsidRPr="00AC3285">
        <w:rPr>
          <w:rFonts w:eastAsia="Calibri"/>
          <w:b/>
          <w:bCs/>
          <w:lang w:eastAsia="en-US"/>
        </w:rPr>
        <w:t xml:space="preserve"> </w:t>
      </w:r>
      <w:r w:rsidRPr="00AC3285">
        <w:rPr>
          <w:rFonts w:eastAsia="Calibri"/>
          <w:lang w:eastAsia="en-US"/>
        </w:rPr>
        <w:t>отчетность представлена в несброшюрованном виде, оглавление не пронумеровано в соответствии с нумерацией страниц представленной отчетности.</w:t>
      </w:r>
    </w:p>
    <w:p w:rsidR="00AC3285" w:rsidRPr="00AC3285" w:rsidRDefault="00AC3285" w:rsidP="00302736">
      <w:pPr>
        <w:tabs>
          <w:tab w:val="left" w:pos="0"/>
        </w:tabs>
        <w:suppressAutoHyphens/>
        <w:ind w:firstLine="709"/>
        <w:contextualSpacing/>
        <w:jc w:val="both"/>
        <w:rPr>
          <w:rFonts w:eastAsia="Calibri"/>
          <w:lang w:eastAsia="en-US"/>
        </w:rPr>
      </w:pPr>
      <w:r w:rsidRPr="00AC3285">
        <w:rPr>
          <w:rFonts w:eastAsia="Calibri"/>
          <w:lang w:eastAsia="en-US"/>
        </w:rPr>
        <w:t xml:space="preserve">Исполнение уточненного плана по доходам </w:t>
      </w:r>
      <w:r w:rsidR="00302736">
        <w:rPr>
          <w:rFonts w:eastAsia="Calibri"/>
          <w:lang w:eastAsia="en-US"/>
        </w:rPr>
        <w:t xml:space="preserve">на сумму </w:t>
      </w:r>
      <w:r w:rsidR="00302736" w:rsidRPr="00AC3285">
        <w:rPr>
          <w:rFonts w:eastAsia="Calibri"/>
          <w:lang w:eastAsia="en-US"/>
        </w:rPr>
        <w:t xml:space="preserve">840 518,1 тыс. рублей </w:t>
      </w:r>
      <w:r w:rsidRPr="00AC3285">
        <w:rPr>
          <w:rFonts w:eastAsia="Calibri"/>
          <w:lang w:eastAsia="en-US"/>
        </w:rPr>
        <w:t>составило 97,3%</w:t>
      </w:r>
      <w:r w:rsidR="00302736">
        <w:rPr>
          <w:rFonts w:eastAsia="Calibri"/>
          <w:lang w:eastAsia="en-US"/>
        </w:rPr>
        <w:t xml:space="preserve"> или </w:t>
      </w:r>
      <w:r w:rsidRPr="00AC3285">
        <w:rPr>
          <w:rFonts w:eastAsia="Calibri"/>
          <w:color w:val="000000"/>
        </w:rPr>
        <w:t xml:space="preserve">817 824,9 </w:t>
      </w:r>
      <w:r w:rsidRPr="00AC3285">
        <w:rPr>
          <w:rFonts w:eastAsia="Calibri"/>
          <w:lang w:eastAsia="en-US"/>
        </w:rPr>
        <w:t xml:space="preserve">тыс. рублей. Причинами неисполнения плана по доходам на сумму 20 767,04 тыс. рублей являются: </w:t>
      </w:r>
    </w:p>
    <w:p w:rsidR="00AC3285" w:rsidRPr="00AC3285" w:rsidRDefault="00302736" w:rsidP="00302736">
      <w:pPr>
        <w:jc w:val="both"/>
        <w:rPr>
          <w:lang w:eastAsia="en-US"/>
        </w:rPr>
      </w:pPr>
      <w:r>
        <w:rPr>
          <w:lang w:eastAsia="en-US"/>
        </w:rPr>
        <w:t xml:space="preserve">- </w:t>
      </w:r>
      <w:proofErr w:type="gramStart"/>
      <w:r>
        <w:rPr>
          <w:lang w:eastAsia="en-US"/>
        </w:rPr>
        <w:t>н</w:t>
      </w:r>
      <w:r w:rsidR="00AC3285" w:rsidRPr="00AC3285">
        <w:rPr>
          <w:lang w:eastAsia="en-US"/>
        </w:rPr>
        <w:t>е поступление</w:t>
      </w:r>
      <w:proofErr w:type="gramEnd"/>
      <w:r w:rsidR="00AC3285" w:rsidRPr="00AC3285">
        <w:rPr>
          <w:lang w:eastAsia="en-US"/>
        </w:rPr>
        <w:t xml:space="preserve"> средств в местный бюджет от потенциальных застройщиков по договорам развития </w:t>
      </w:r>
      <w:r>
        <w:rPr>
          <w:lang w:eastAsia="en-US"/>
        </w:rPr>
        <w:t>застроенных территорий на сумму</w:t>
      </w:r>
      <w:r w:rsidR="00AC3285" w:rsidRPr="00AC3285">
        <w:rPr>
          <w:lang w:eastAsia="en-US"/>
        </w:rPr>
        <w:t xml:space="preserve"> </w:t>
      </w:r>
      <w:r w:rsidR="00AC3285" w:rsidRPr="00AC3285">
        <w:rPr>
          <w:color w:val="000000"/>
          <w:lang w:eastAsia="ar-SA"/>
        </w:rPr>
        <w:t>3 552,5 тыс. рублей</w:t>
      </w:r>
      <w:r w:rsidR="00AC3285" w:rsidRPr="00AC3285">
        <w:rPr>
          <w:lang w:eastAsia="en-US"/>
        </w:rPr>
        <w:t>.</w:t>
      </w:r>
    </w:p>
    <w:p w:rsidR="00302736" w:rsidRDefault="00302736" w:rsidP="00302736">
      <w:pPr>
        <w:jc w:val="both"/>
      </w:pPr>
      <w:proofErr w:type="gramStart"/>
      <w:r>
        <w:rPr>
          <w:color w:val="000000"/>
          <w:shd w:val="clear" w:color="auto" w:fill="FFFFFF"/>
        </w:rPr>
        <w:t>- н</w:t>
      </w:r>
      <w:r w:rsidR="00AC3285" w:rsidRPr="00AC3285">
        <w:rPr>
          <w:color w:val="000000"/>
          <w:shd w:val="clear" w:color="auto" w:fill="FFFFFF"/>
        </w:rPr>
        <w:t>е поступление средств из республиканского б</w:t>
      </w:r>
      <w:r>
        <w:rPr>
          <w:color w:val="000000"/>
          <w:shd w:val="clear" w:color="auto" w:fill="FFFFFF"/>
        </w:rPr>
        <w:t xml:space="preserve">юджета </w:t>
      </w:r>
      <w:r w:rsidR="00AC3285" w:rsidRPr="00AC3285">
        <w:rPr>
          <w:color w:val="000000"/>
          <w:shd w:val="clear" w:color="auto" w:fill="FFFFFF"/>
        </w:rPr>
        <w:t>в связи с расторжением муниципальных контрактов поставки оборудования при строительстве школы № 35 г. Якутс</w:t>
      </w:r>
      <w:r>
        <w:rPr>
          <w:color w:val="000000"/>
          <w:shd w:val="clear" w:color="auto" w:fill="FFFFFF"/>
        </w:rPr>
        <w:t>ка на сумму 12 331,8 тыс. рублей, в связи с</w:t>
      </w:r>
      <w:r w:rsidR="00AC3285" w:rsidRPr="00AC3285">
        <w:rPr>
          <w:color w:val="000000"/>
          <w:shd w:val="clear" w:color="auto" w:fill="FFFFFF"/>
        </w:rPr>
        <w:t xml:space="preserve"> </w:t>
      </w:r>
      <w:r>
        <w:rPr>
          <w:color w:val="000000"/>
          <w:shd w:val="clear" w:color="auto" w:fill="FFFFFF"/>
        </w:rPr>
        <w:t>экономией</w:t>
      </w:r>
      <w:r w:rsidR="00AC3285" w:rsidRPr="00AC3285">
        <w:rPr>
          <w:color w:val="000000"/>
          <w:shd w:val="clear" w:color="auto" w:fill="FFFFFF"/>
        </w:rPr>
        <w:t xml:space="preserve"> по результатам взаимозачета с ПАО «Якутскэнерго» по техн</w:t>
      </w:r>
      <w:r>
        <w:rPr>
          <w:color w:val="000000"/>
          <w:shd w:val="clear" w:color="auto" w:fill="FFFFFF"/>
        </w:rPr>
        <w:t>ическому присоединению объекта на сумму</w:t>
      </w:r>
      <w:r w:rsidR="00AC3285" w:rsidRPr="00AC3285">
        <w:rPr>
          <w:color w:val="000000"/>
          <w:shd w:val="clear" w:color="auto" w:fill="FFFFFF"/>
        </w:rPr>
        <w:t xml:space="preserve"> 431,1 тыс</w:t>
      </w:r>
      <w:r>
        <w:rPr>
          <w:color w:val="000000"/>
          <w:shd w:val="clear" w:color="auto" w:fill="FFFFFF"/>
        </w:rPr>
        <w:t>. рублей,</w:t>
      </w:r>
      <w:r w:rsidR="00AC3285" w:rsidRPr="00AC3285">
        <w:rPr>
          <w:color w:val="000000"/>
          <w:shd w:val="clear" w:color="auto" w:fill="FFFFFF"/>
        </w:rPr>
        <w:t xml:space="preserve"> </w:t>
      </w:r>
      <w:r>
        <w:rPr>
          <w:color w:val="000000"/>
          <w:shd w:val="clear" w:color="auto" w:fill="FFFFFF"/>
        </w:rPr>
        <w:t>и</w:t>
      </w:r>
      <w:r w:rsidR="00AC3285" w:rsidRPr="00AC3285">
        <w:rPr>
          <w:color w:val="000000"/>
          <w:shd w:val="clear" w:color="auto" w:fill="FFFFFF"/>
        </w:rPr>
        <w:t xml:space="preserve"> </w:t>
      </w:r>
      <w:r>
        <w:rPr>
          <w:color w:val="000000"/>
          <w:shd w:val="clear" w:color="auto" w:fill="FFFFFF"/>
        </w:rPr>
        <w:t>экономией</w:t>
      </w:r>
      <w:r w:rsidR="00AC3285" w:rsidRPr="00AC3285">
        <w:rPr>
          <w:color w:val="000000"/>
          <w:shd w:val="clear" w:color="auto" w:fill="FFFFFF"/>
        </w:rPr>
        <w:t xml:space="preserve"> по итогам выполненных и оплаченных работ </w:t>
      </w:r>
      <w:r>
        <w:rPr>
          <w:color w:val="000000"/>
          <w:shd w:val="clear" w:color="auto" w:fill="FFFFFF"/>
        </w:rPr>
        <w:t>на сумму</w:t>
      </w:r>
      <w:r w:rsidR="00AC3285" w:rsidRPr="00AC3285">
        <w:rPr>
          <w:color w:val="000000"/>
          <w:shd w:val="clear" w:color="auto" w:fill="FFFFFF"/>
        </w:rPr>
        <w:t xml:space="preserve"> 4 448,0 тыс. рублей.</w:t>
      </w:r>
      <w:proofErr w:type="gramEnd"/>
    </w:p>
    <w:p w:rsidR="00AC3285" w:rsidRPr="00AC3285" w:rsidRDefault="00AC3285" w:rsidP="00302736">
      <w:pPr>
        <w:ind w:firstLine="709"/>
        <w:jc w:val="both"/>
      </w:pPr>
      <w:r w:rsidRPr="00AC3285">
        <w:rPr>
          <w:rFonts w:eastAsia="Calibri"/>
          <w:color w:val="000000"/>
        </w:rPr>
        <w:t>Уточненный план по расходам исполнен на 96,6</w:t>
      </w:r>
      <w:r w:rsidR="00C17010">
        <w:rPr>
          <w:rFonts w:eastAsia="Calibri"/>
          <w:color w:val="000000"/>
        </w:rPr>
        <w:t xml:space="preserve"> </w:t>
      </w:r>
      <w:r w:rsidRPr="00AC3285">
        <w:rPr>
          <w:rFonts w:eastAsia="Calibri"/>
          <w:color w:val="000000"/>
        </w:rPr>
        <w:t>%, при годовом</w:t>
      </w:r>
      <w:r w:rsidR="00302736">
        <w:rPr>
          <w:rFonts w:eastAsia="Calibri"/>
          <w:color w:val="000000"/>
        </w:rPr>
        <w:t xml:space="preserve"> лимите бюджетных обязательств на сумму</w:t>
      </w:r>
      <w:r w:rsidRPr="00AC3285">
        <w:rPr>
          <w:rFonts w:eastAsia="Calibri"/>
          <w:color w:val="000000"/>
        </w:rPr>
        <w:t xml:space="preserve"> 1 891 593,9 тыс. рублей, </w:t>
      </w:r>
      <w:r w:rsidRPr="00AC3285">
        <w:rPr>
          <w:rFonts w:eastAsia="Calibri"/>
          <w:lang w:eastAsia="en-US"/>
        </w:rPr>
        <w:t xml:space="preserve">исполнение денежных обязательств составило </w:t>
      </w:r>
      <w:r w:rsidRPr="00AC3285">
        <w:rPr>
          <w:rFonts w:eastAsia="Calibri"/>
          <w:color w:val="000000"/>
        </w:rPr>
        <w:t>1 827 444,6 тыс. рублей.</w:t>
      </w:r>
      <w:r w:rsidRPr="00AC3285">
        <w:rPr>
          <w:rFonts w:eastAsia="Calibri"/>
          <w:lang w:eastAsia="en-US"/>
        </w:rPr>
        <w:t xml:space="preserve"> </w:t>
      </w:r>
      <w:r w:rsidRPr="00AC3285">
        <w:rPr>
          <w:rFonts w:eastAsia="Calibri"/>
          <w:bCs/>
          <w:iCs/>
          <w:lang w:eastAsia="en-US"/>
        </w:rPr>
        <w:t xml:space="preserve">Причиной неполного освоения средств явилось </w:t>
      </w:r>
      <w:proofErr w:type="spellStart"/>
      <w:r w:rsidRPr="00AC3285">
        <w:rPr>
          <w:rFonts w:eastAsia="Calibri"/>
          <w:color w:val="000000"/>
        </w:rPr>
        <w:t>недопоступление</w:t>
      </w:r>
      <w:proofErr w:type="spellEnd"/>
      <w:r w:rsidRPr="00AC3285">
        <w:rPr>
          <w:rFonts w:eastAsia="Calibri"/>
          <w:color w:val="000000"/>
        </w:rPr>
        <w:t xml:space="preserve"> сре</w:t>
      </w:r>
      <w:proofErr w:type="gramStart"/>
      <w:r w:rsidRPr="00AC3285">
        <w:rPr>
          <w:rFonts w:eastAsia="Calibri"/>
          <w:color w:val="000000"/>
        </w:rPr>
        <w:t>дств в д</w:t>
      </w:r>
      <w:proofErr w:type="gramEnd"/>
      <w:r w:rsidRPr="00AC3285">
        <w:rPr>
          <w:rFonts w:eastAsia="Calibri"/>
          <w:color w:val="000000"/>
        </w:rPr>
        <w:t>оход местного бюджета.</w:t>
      </w:r>
    </w:p>
    <w:p w:rsidR="00AC3285" w:rsidRPr="008F414B" w:rsidRDefault="00AC3285" w:rsidP="008F414B">
      <w:pPr>
        <w:tabs>
          <w:tab w:val="left" w:pos="0"/>
          <w:tab w:val="left" w:pos="284"/>
        </w:tabs>
        <w:suppressAutoHyphens/>
        <w:ind w:firstLine="709"/>
        <w:contextualSpacing/>
        <w:jc w:val="both"/>
        <w:rPr>
          <w:rFonts w:eastAsia="Calibri"/>
          <w:lang w:eastAsia="en-US"/>
        </w:rPr>
      </w:pPr>
      <w:r w:rsidRPr="008F414B">
        <w:rPr>
          <w:rFonts w:eastAsia="Calibri"/>
          <w:lang w:eastAsia="en-US"/>
        </w:rPr>
        <w:t xml:space="preserve">Дебиторская задолженность </w:t>
      </w:r>
      <w:r w:rsidR="00C17010" w:rsidRPr="008F414B">
        <w:rPr>
          <w:rFonts w:eastAsia="Calibri"/>
          <w:lang w:eastAsia="en-US"/>
        </w:rPr>
        <w:t>на 01.01.2018 составля</w:t>
      </w:r>
      <w:r w:rsidR="00302736" w:rsidRPr="008F414B">
        <w:rPr>
          <w:rFonts w:eastAsia="Calibri"/>
          <w:lang w:eastAsia="en-US"/>
        </w:rPr>
        <w:t>ла</w:t>
      </w:r>
      <w:r w:rsidRPr="008F414B">
        <w:rPr>
          <w:rFonts w:eastAsia="Calibri"/>
          <w:lang w:eastAsia="en-US"/>
        </w:rPr>
        <w:t xml:space="preserve"> </w:t>
      </w:r>
      <w:r w:rsidR="00C17010" w:rsidRPr="008F414B">
        <w:rPr>
          <w:rFonts w:eastAsia="Calibri"/>
          <w:color w:val="000000"/>
        </w:rPr>
        <w:t xml:space="preserve">313 481,97 тыс. рублей, за отчетный период </w:t>
      </w:r>
      <w:r w:rsidR="008F414B" w:rsidRPr="008F414B">
        <w:rPr>
          <w:rFonts w:eastAsia="Calibri"/>
          <w:color w:val="000000"/>
        </w:rPr>
        <w:t>увеличилась на</w:t>
      </w:r>
      <w:r w:rsidR="00C17010" w:rsidRPr="008F414B">
        <w:rPr>
          <w:rFonts w:eastAsia="Calibri"/>
          <w:color w:val="000000"/>
        </w:rPr>
        <w:t xml:space="preserve"> </w:t>
      </w:r>
      <w:r w:rsidR="008F414B" w:rsidRPr="008F414B">
        <w:rPr>
          <w:rFonts w:eastAsia="Calibri"/>
          <w:color w:val="000000"/>
        </w:rPr>
        <w:t xml:space="preserve">205 651,26 тыс. рублей, и на 01.01.2019 составила </w:t>
      </w:r>
      <w:r w:rsidRPr="008F414B">
        <w:rPr>
          <w:rFonts w:eastAsia="Calibri"/>
          <w:color w:val="000000"/>
        </w:rPr>
        <w:t>519 133,23 тыс. рублей.</w:t>
      </w:r>
      <w:r w:rsidRPr="008F414B">
        <w:rPr>
          <w:rFonts w:eastAsia="Calibri"/>
          <w:lang w:eastAsia="en-US"/>
        </w:rPr>
        <w:t xml:space="preserve"> Кредиторская задолженность </w:t>
      </w:r>
      <w:r w:rsidR="008F414B" w:rsidRPr="008F414B">
        <w:rPr>
          <w:rFonts w:eastAsia="Calibri"/>
          <w:lang w:eastAsia="en-US"/>
        </w:rPr>
        <w:t xml:space="preserve">на 01.01.2018 составляла </w:t>
      </w:r>
      <w:r w:rsidR="008F414B" w:rsidRPr="008F414B">
        <w:rPr>
          <w:rFonts w:eastAsia="Calibri"/>
          <w:color w:val="000000"/>
        </w:rPr>
        <w:t xml:space="preserve">520 666,01 </w:t>
      </w:r>
      <w:r w:rsidR="008F414B" w:rsidRPr="008F414B">
        <w:rPr>
          <w:rFonts w:eastAsia="Calibri"/>
          <w:lang w:eastAsia="en-US"/>
        </w:rPr>
        <w:t xml:space="preserve">тыс. рублей, за отчетный период наблюдается уменьшение ее на </w:t>
      </w:r>
      <w:r w:rsidR="008F414B" w:rsidRPr="008F414B">
        <w:rPr>
          <w:rFonts w:eastAsia="Calibri"/>
          <w:color w:val="000000"/>
        </w:rPr>
        <w:t xml:space="preserve">440 302,44 </w:t>
      </w:r>
      <w:r w:rsidR="008F414B" w:rsidRPr="008F414B">
        <w:rPr>
          <w:rFonts w:eastAsia="Calibri"/>
          <w:lang w:eastAsia="en-US"/>
        </w:rPr>
        <w:t xml:space="preserve">тыс. рублей, и на 01.01.2019 </w:t>
      </w:r>
      <w:r w:rsidR="008F414B" w:rsidRPr="008F414B">
        <w:rPr>
          <w:rFonts w:eastAsia="Calibri"/>
          <w:lang w:eastAsia="en-US"/>
        </w:rPr>
        <w:lastRenderedPageBreak/>
        <w:t>кредиторская задолженность составила</w:t>
      </w:r>
      <w:r w:rsidRPr="008F414B">
        <w:rPr>
          <w:rFonts w:eastAsia="Calibri"/>
          <w:lang w:eastAsia="en-US"/>
        </w:rPr>
        <w:t xml:space="preserve"> </w:t>
      </w:r>
      <w:r w:rsidRPr="008F414B">
        <w:rPr>
          <w:rFonts w:eastAsia="Calibri"/>
          <w:color w:val="000000"/>
        </w:rPr>
        <w:t>80 363,56</w:t>
      </w:r>
      <w:r w:rsidRPr="008F414B">
        <w:rPr>
          <w:rFonts w:eastAsia="Calibri"/>
          <w:lang w:eastAsia="en-US"/>
        </w:rPr>
        <w:t xml:space="preserve"> тыс. рублей. </w:t>
      </w:r>
      <w:r w:rsidRPr="008F414B">
        <w:rPr>
          <w:rFonts w:eastAsia="Calibri"/>
          <w:kern w:val="1"/>
          <w:lang w:eastAsia="en-US"/>
        </w:rPr>
        <w:t xml:space="preserve">По состоянию на </w:t>
      </w:r>
      <w:r w:rsidRPr="008F414B">
        <w:rPr>
          <w:rFonts w:eastAsia="Calibri"/>
          <w:color w:val="000000"/>
          <w:kern w:val="1"/>
        </w:rPr>
        <w:t>13.04.2019</w:t>
      </w:r>
      <w:r w:rsidRPr="008F414B">
        <w:rPr>
          <w:rFonts w:eastAsia="Calibri"/>
          <w:kern w:val="1"/>
          <w:lang w:eastAsia="en-US"/>
        </w:rPr>
        <w:t xml:space="preserve"> имеется просроченная </w:t>
      </w:r>
      <w:r w:rsidRPr="008F414B">
        <w:rPr>
          <w:rFonts w:eastAsia="Calibri"/>
          <w:color w:val="000000"/>
          <w:kern w:val="1"/>
        </w:rPr>
        <w:t>кредиторская задолженность в сумме 506,6 тыс. рублей в связи с отсутствием лимитов в 2018 году.</w:t>
      </w:r>
    </w:p>
    <w:p w:rsidR="00AC3285" w:rsidRPr="00776C0A" w:rsidRDefault="00AC3285" w:rsidP="007D1F59">
      <w:pPr>
        <w:ind w:right="-1" w:firstLine="709"/>
        <w:jc w:val="both"/>
        <w:rPr>
          <w:szCs w:val="28"/>
        </w:rPr>
      </w:pPr>
    </w:p>
    <w:p w:rsidR="007B15E3" w:rsidRDefault="004F4479" w:rsidP="004F4479">
      <w:pPr>
        <w:pStyle w:val="10"/>
        <w:spacing w:before="0" w:after="0" w:line="240" w:lineRule="auto"/>
        <w:jc w:val="center"/>
        <w:rPr>
          <w:rFonts w:ascii="Times New Roman" w:hAnsi="Times New Roman" w:cs="Times New Roman"/>
          <w:sz w:val="28"/>
          <w:szCs w:val="28"/>
        </w:rPr>
      </w:pPr>
      <w:bookmarkStart w:id="8" w:name="_Toc448156398"/>
      <w:bookmarkStart w:id="9" w:name="_Toc511044344"/>
      <w:r w:rsidRPr="007B15E3">
        <w:rPr>
          <w:rFonts w:ascii="Times New Roman" w:hAnsi="Times New Roman" w:cs="Times New Roman"/>
          <w:sz w:val="28"/>
          <w:szCs w:val="28"/>
        </w:rPr>
        <w:t>Исполнение</w:t>
      </w:r>
      <w:r w:rsidR="00BE7696" w:rsidRPr="007B15E3">
        <w:rPr>
          <w:rFonts w:ascii="Times New Roman" w:hAnsi="Times New Roman" w:cs="Times New Roman"/>
          <w:sz w:val="28"/>
          <w:szCs w:val="28"/>
        </w:rPr>
        <w:t xml:space="preserve"> </w:t>
      </w:r>
      <w:bookmarkEnd w:id="8"/>
      <w:bookmarkEnd w:id="9"/>
      <w:r w:rsidR="00AA5B90" w:rsidRPr="007B15E3">
        <w:rPr>
          <w:rFonts w:ascii="Times New Roman" w:hAnsi="Times New Roman" w:cs="Times New Roman"/>
          <w:sz w:val="28"/>
          <w:szCs w:val="28"/>
        </w:rPr>
        <w:t xml:space="preserve">муниципальных и ведомственных программ </w:t>
      </w:r>
    </w:p>
    <w:p w:rsidR="00BE7696" w:rsidRDefault="00AA5B90" w:rsidP="004F4479">
      <w:pPr>
        <w:pStyle w:val="10"/>
        <w:spacing w:before="0" w:after="0" w:line="240" w:lineRule="auto"/>
        <w:jc w:val="center"/>
        <w:rPr>
          <w:rFonts w:ascii="Times New Roman" w:hAnsi="Times New Roman" w:cs="Times New Roman"/>
          <w:sz w:val="28"/>
          <w:szCs w:val="28"/>
        </w:rPr>
      </w:pPr>
      <w:r w:rsidRPr="007B15E3">
        <w:rPr>
          <w:rFonts w:ascii="Times New Roman" w:hAnsi="Times New Roman" w:cs="Times New Roman"/>
          <w:sz w:val="28"/>
          <w:szCs w:val="28"/>
        </w:rPr>
        <w:t>городского округа «город Якутск» за 2018 год</w:t>
      </w:r>
    </w:p>
    <w:p w:rsidR="00483BA5" w:rsidRPr="00483BA5" w:rsidRDefault="00483BA5" w:rsidP="00483BA5"/>
    <w:p w:rsidR="00BF012B" w:rsidRPr="00BF012B" w:rsidRDefault="00BF012B" w:rsidP="00BF012B">
      <w:pPr>
        <w:ind w:firstLine="709"/>
        <w:jc w:val="both"/>
      </w:pPr>
      <w:r>
        <w:t>Доля программных расходов в общих расходах бюджета в 2018 году составила 92,2 %. По сравнению с 2017 годом (13 770 550,3 тыс. рублей) расходы по целевым программам в 2018 году увеличились на сумму 3 294 581,8 тыс. рублей.</w:t>
      </w:r>
    </w:p>
    <w:p w:rsidR="00AA5B90" w:rsidRPr="00AA5B90" w:rsidRDefault="004F4479" w:rsidP="00AA5B90">
      <w:pPr>
        <w:widowControl w:val="0"/>
        <w:overflowPunct w:val="0"/>
        <w:autoSpaceDE w:val="0"/>
        <w:autoSpaceDN w:val="0"/>
        <w:adjustRightInd w:val="0"/>
        <w:ind w:right="-1"/>
        <w:jc w:val="right"/>
        <w:rPr>
          <w:sz w:val="20"/>
          <w:szCs w:val="20"/>
        </w:rPr>
      </w:pPr>
      <w:r w:rsidRPr="00AA5B90">
        <w:rPr>
          <w:sz w:val="20"/>
          <w:szCs w:val="20"/>
        </w:rPr>
        <w:t xml:space="preserve"> </w:t>
      </w:r>
      <w:r w:rsidR="00AA5B90" w:rsidRPr="00AA5B90">
        <w:rPr>
          <w:sz w:val="20"/>
          <w:szCs w:val="20"/>
        </w:rPr>
        <w:t>(</w:t>
      </w:r>
      <w:proofErr w:type="spellStart"/>
      <w:r w:rsidR="00AA5B90" w:rsidRPr="00AA5B90">
        <w:rPr>
          <w:sz w:val="20"/>
          <w:szCs w:val="20"/>
        </w:rPr>
        <w:t>тыс</w:t>
      </w:r>
      <w:proofErr w:type="gramStart"/>
      <w:r w:rsidR="00AA5B90" w:rsidRPr="00AA5B90">
        <w:rPr>
          <w:sz w:val="20"/>
          <w:szCs w:val="20"/>
        </w:rPr>
        <w:t>.р</w:t>
      </w:r>
      <w:proofErr w:type="gramEnd"/>
      <w:r w:rsidR="00AA5B90" w:rsidRPr="00AA5B90">
        <w:rPr>
          <w:sz w:val="20"/>
          <w:szCs w:val="20"/>
        </w:rPr>
        <w:t>уб</w:t>
      </w:r>
      <w:proofErr w:type="spellEnd"/>
      <w:r w:rsidR="00AA5B90" w:rsidRPr="00AA5B90">
        <w:rPr>
          <w:sz w:val="20"/>
          <w:szCs w:val="20"/>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674"/>
        <w:gridCol w:w="1200"/>
        <w:gridCol w:w="1210"/>
        <w:gridCol w:w="992"/>
        <w:gridCol w:w="681"/>
      </w:tblGrid>
      <w:tr w:rsidR="00AA5B90" w:rsidRPr="00AA5B90" w:rsidTr="00BA75C0">
        <w:trPr>
          <w:trHeight w:val="630"/>
          <w:tblHeader/>
        </w:trPr>
        <w:tc>
          <w:tcPr>
            <w:tcW w:w="417" w:type="dxa"/>
            <w:shd w:val="clear" w:color="auto" w:fill="auto"/>
            <w:vAlign w:val="center"/>
            <w:hideMark/>
          </w:tcPr>
          <w:p w:rsidR="00AA5B90" w:rsidRPr="00AA5B90" w:rsidRDefault="00AA5B90" w:rsidP="00AA5B90">
            <w:pPr>
              <w:jc w:val="center"/>
              <w:rPr>
                <w:b/>
                <w:bCs/>
                <w:sz w:val="18"/>
                <w:szCs w:val="18"/>
              </w:rPr>
            </w:pPr>
            <w:r w:rsidRPr="00AA5B90">
              <w:rPr>
                <w:b/>
                <w:bCs/>
                <w:sz w:val="18"/>
                <w:szCs w:val="18"/>
              </w:rPr>
              <w:t>№</w:t>
            </w:r>
          </w:p>
        </w:tc>
        <w:tc>
          <w:tcPr>
            <w:tcW w:w="5674" w:type="dxa"/>
            <w:shd w:val="clear" w:color="auto" w:fill="auto"/>
            <w:vAlign w:val="center"/>
            <w:hideMark/>
          </w:tcPr>
          <w:p w:rsidR="00AA5B90" w:rsidRPr="00AA5B90" w:rsidRDefault="00AA5B90" w:rsidP="00AA5B90">
            <w:pPr>
              <w:jc w:val="center"/>
              <w:rPr>
                <w:b/>
                <w:bCs/>
                <w:sz w:val="18"/>
                <w:szCs w:val="18"/>
              </w:rPr>
            </w:pPr>
            <w:r w:rsidRPr="00AA5B90">
              <w:rPr>
                <w:b/>
                <w:bCs/>
                <w:sz w:val="18"/>
                <w:szCs w:val="18"/>
              </w:rPr>
              <w:t>Наименование кода</w:t>
            </w:r>
          </w:p>
        </w:tc>
        <w:tc>
          <w:tcPr>
            <w:tcW w:w="1200" w:type="dxa"/>
            <w:shd w:val="clear" w:color="auto" w:fill="auto"/>
            <w:vAlign w:val="center"/>
            <w:hideMark/>
          </w:tcPr>
          <w:p w:rsidR="00AA5B90" w:rsidRPr="00AA5B90" w:rsidRDefault="00AA5B90" w:rsidP="00AA5B90">
            <w:pPr>
              <w:ind w:left="-64" w:right="-76"/>
              <w:jc w:val="center"/>
              <w:rPr>
                <w:b/>
                <w:bCs/>
                <w:sz w:val="18"/>
                <w:szCs w:val="18"/>
              </w:rPr>
            </w:pPr>
            <w:r w:rsidRPr="00AA5B90">
              <w:rPr>
                <w:b/>
                <w:bCs/>
                <w:sz w:val="18"/>
                <w:szCs w:val="18"/>
              </w:rPr>
              <w:t>Уточненный план на 2018 год</w:t>
            </w:r>
          </w:p>
        </w:tc>
        <w:tc>
          <w:tcPr>
            <w:tcW w:w="1210" w:type="dxa"/>
            <w:shd w:val="clear" w:color="auto" w:fill="auto"/>
            <w:vAlign w:val="center"/>
            <w:hideMark/>
          </w:tcPr>
          <w:p w:rsidR="00AA5B90" w:rsidRPr="00AA5B90" w:rsidRDefault="00AA5B90" w:rsidP="00AA5B90">
            <w:pPr>
              <w:ind w:left="-115" w:right="-71"/>
              <w:jc w:val="center"/>
              <w:rPr>
                <w:b/>
                <w:bCs/>
                <w:sz w:val="18"/>
                <w:szCs w:val="18"/>
              </w:rPr>
            </w:pPr>
            <w:r w:rsidRPr="00AA5B90">
              <w:rPr>
                <w:b/>
                <w:bCs/>
                <w:sz w:val="18"/>
                <w:szCs w:val="18"/>
              </w:rPr>
              <w:t>Исполнение за 2018 год</w:t>
            </w:r>
          </w:p>
        </w:tc>
        <w:tc>
          <w:tcPr>
            <w:tcW w:w="992" w:type="dxa"/>
            <w:shd w:val="clear" w:color="auto" w:fill="auto"/>
            <w:vAlign w:val="center"/>
            <w:hideMark/>
          </w:tcPr>
          <w:p w:rsidR="00AA5B90" w:rsidRPr="00AA5B90" w:rsidRDefault="00AA5B90" w:rsidP="00AA5B90">
            <w:pPr>
              <w:jc w:val="center"/>
              <w:rPr>
                <w:b/>
                <w:bCs/>
                <w:sz w:val="18"/>
                <w:szCs w:val="18"/>
              </w:rPr>
            </w:pPr>
            <w:proofErr w:type="spellStart"/>
            <w:proofErr w:type="gramStart"/>
            <w:r w:rsidRPr="00AA5B90">
              <w:rPr>
                <w:b/>
                <w:bCs/>
                <w:sz w:val="18"/>
                <w:szCs w:val="18"/>
              </w:rPr>
              <w:t>откл</w:t>
            </w:r>
            <w:proofErr w:type="spellEnd"/>
            <w:proofErr w:type="gramEnd"/>
          </w:p>
        </w:tc>
        <w:tc>
          <w:tcPr>
            <w:tcW w:w="681" w:type="dxa"/>
            <w:shd w:val="clear" w:color="auto" w:fill="auto"/>
            <w:vAlign w:val="center"/>
            <w:hideMark/>
          </w:tcPr>
          <w:p w:rsidR="00AA5B90" w:rsidRPr="00AA5B90" w:rsidRDefault="00AA5B90" w:rsidP="00AA5B90">
            <w:pPr>
              <w:jc w:val="center"/>
              <w:rPr>
                <w:b/>
                <w:bCs/>
                <w:sz w:val="18"/>
                <w:szCs w:val="18"/>
              </w:rPr>
            </w:pPr>
            <w:r w:rsidRPr="00AA5B90">
              <w:rPr>
                <w:b/>
                <w:bCs/>
                <w:sz w:val="18"/>
                <w:szCs w:val="18"/>
              </w:rPr>
              <w:t xml:space="preserve">% </w:t>
            </w:r>
            <w:proofErr w:type="spellStart"/>
            <w:proofErr w:type="gramStart"/>
            <w:r w:rsidRPr="00AA5B90">
              <w:rPr>
                <w:b/>
                <w:bCs/>
                <w:sz w:val="18"/>
                <w:szCs w:val="18"/>
              </w:rPr>
              <w:t>исп</w:t>
            </w:r>
            <w:proofErr w:type="spellEnd"/>
            <w:proofErr w:type="gramEnd"/>
          </w:p>
        </w:tc>
      </w:tr>
      <w:tr w:rsidR="00AA5B90" w:rsidRPr="00AA5B90" w:rsidTr="00BA75C0">
        <w:trPr>
          <w:trHeight w:val="64"/>
        </w:trPr>
        <w:tc>
          <w:tcPr>
            <w:tcW w:w="417" w:type="dxa"/>
            <w:shd w:val="clear" w:color="auto" w:fill="auto"/>
            <w:vAlign w:val="center"/>
            <w:hideMark/>
          </w:tcPr>
          <w:p w:rsidR="00AA5B90" w:rsidRPr="00AA5B90" w:rsidRDefault="00AA5B90" w:rsidP="00AA5B90">
            <w:pPr>
              <w:jc w:val="center"/>
              <w:rPr>
                <w:bCs/>
                <w:sz w:val="18"/>
                <w:szCs w:val="18"/>
              </w:rPr>
            </w:pPr>
            <w:r w:rsidRPr="00AA5B90">
              <w:rPr>
                <w:bCs/>
                <w:sz w:val="18"/>
                <w:szCs w:val="18"/>
              </w:rPr>
              <w:t>1</w:t>
            </w:r>
          </w:p>
        </w:tc>
        <w:tc>
          <w:tcPr>
            <w:tcW w:w="5674" w:type="dxa"/>
            <w:shd w:val="clear" w:color="auto" w:fill="auto"/>
            <w:vAlign w:val="center"/>
            <w:hideMark/>
          </w:tcPr>
          <w:p w:rsidR="00AA5B90" w:rsidRPr="00AA5B90" w:rsidRDefault="00AA5B90" w:rsidP="00AA5B90">
            <w:pPr>
              <w:rPr>
                <w:bCs/>
                <w:sz w:val="18"/>
                <w:szCs w:val="18"/>
              </w:rPr>
            </w:pPr>
            <w:r w:rsidRPr="00AA5B90">
              <w:rPr>
                <w:bCs/>
                <w:sz w:val="18"/>
                <w:szCs w:val="18"/>
              </w:rPr>
              <w:t>МП «Культура городского округа «город Якутск» на 2018-2022 годы»</w:t>
            </w:r>
          </w:p>
        </w:tc>
        <w:tc>
          <w:tcPr>
            <w:tcW w:w="1200" w:type="dxa"/>
            <w:shd w:val="clear" w:color="auto" w:fill="auto"/>
            <w:vAlign w:val="center"/>
            <w:hideMark/>
          </w:tcPr>
          <w:p w:rsidR="00AA5B90" w:rsidRPr="00AA5B90" w:rsidRDefault="00AA5B90" w:rsidP="00E51439">
            <w:pPr>
              <w:jc w:val="center"/>
              <w:rPr>
                <w:bCs/>
                <w:sz w:val="18"/>
                <w:szCs w:val="18"/>
              </w:rPr>
            </w:pPr>
            <w:r w:rsidRPr="00AA5B90">
              <w:rPr>
                <w:bCs/>
                <w:sz w:val="18"/>
                <w:szCs w:val="18"/>
              </w:rPr>
              <w:t>835 587,6</w:t>
            </w:r>
          </w:p>
        </w:tc>
        <w:tc>
          <w:tcPr>
            <w:tcW w:w="1210" w:type="dxa"/>
            <w:shd w:val="clear" w:color="auto" w:fill="auto"/>
            <w:vAlign w:val="center"/>
            <w:hideMark/>
          </w:tcPr>
          <w:p w:rsidR="00AA5B90" w:rsidRPr="00AA5B90" w:rsidRDefault="00AA5B90" w:rsidP="00E51439">
            <w:pPr>
              <w:jc w:val="center"/>
              <w:rPr>
                <w:bCs/>
                <w:sz w:val="18"/>
                <w:szCs w:val="18"/>
              </w:rPr>
            </w:pPr>
            <w:r w:rsidRPr="00AA5B90">
              <w:rPr>
                <w:bCs/>
                <w:sz w:val="18"/>
                <w:szCs w:val="18"/>
              </w:rPr>
              <w:t>834 076,9</w:t>
            </w:r>
          </w:p>
        </w:tc>
        <w:tc>
          <w:tcPr>
            <w:tcW w:w="992" w:type="dxa"/>
            <w:shd w:val="clear" w:color="auto" w:fill="auto"/>
            <w:vAlign w:val="center"/>
            <w:hideMark/>
          </w:tcPr>
          <w:p w:rsidR="00AA5B90" w:rsidRPr="00AA5B90" w:rsidRDefault="00AA5B90" w:rsidP="00E51439">
            <w:pPr>
              <w:jc w:val="center"/>
              <w:rPr>
                <w:bCs/>
                <w:sz w:val="18"/>
                <w:szCs w:val="18"/>
              </w:rPr>
            </w:pPr>
            <w:r w:rsidRPr="00AA5B90">
              <w:rPr>
                <w:bCs/>
                <w:sz w:val="18"/>
                <w:szCs w:val="18"/>
              </w:rPr>
              <w:t>1 510,8</w:t>
            </w:r>
          </w:p>
        </w:tc>
        <w:tc>
          <w:tcPr>
            <w:tcW w:w="681" w:type="dxa"/>
            <w:shd w:val="clear" w:color="auto" w:fill="auto"/>
            <w:vAlign w:val="center"/>
            <w:hideMark/>
          </w:tcPr>
          <w:p w:rsidR="00AA5B90" w:rsidRPr="00AA5B90" w:rsidRDefault="00AA5B90" w:rsidP="00E51439">
            <w:pPr>
              <w:jc w:val="center"/>
              <w:rPr>
                <w:bCs/>
                <w:sz w:val="18"/>
                <w:szCs w:val="18"/>
              </w:rPr>
            </w:pPr>
            <w:r w:rsidRPr="00AA5B90">
              <w:rPr>
                <w:bCs/>
                <w:sz w:val="18"/>
                <w:szCs w:val="18"/>
              </w:rPr>
              <w:t>99,8</w:t>
            </w:r>
          </w:p>
        </w:tc>
      </w:tr>
      <w:tr w:rsidR="00E51439" w:rsidRPr="00AA5B90" w:rsidTr="00BA75C0">
        <w:trPr>
          <w:trHeight w:val="64"/>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E51439" w:rsidRDefault="00E51439" w:rsidP="00AA5B90">
            <w:pPr>
              <w:rPr>
                <w:bCs/>
                <w:i/>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E51439" w:rsidRPr="00E51439" w:rsidRDefault="00E51439" w:rsidP="00E51439">
            <w:pPr>
              <w:jc w:val="center"/>
              <w:rPr>
                <w:bCs/>
                <w:i/>
                <w:iCs/>
                <w:sz w:val="18"/>
                <w:szCs w:val="18"/>
              </w:rPr>
            </w:pPr>
            <w:r w:rsidRPr="00E51439">
              <w:rPr>
                <w:bCs/>
                <w:i/>
                <w:iCs/>
                <w:sz w:val="18"/>
                <w:szCs w:val="18"/>
              </w:rPr>
              <w:t>176 141,1</w:t>
            </w:r>
          </w:p>
        </w:tc>
        <w:tc>
          <w:tcPr>
            <w:tcW w:w="1210" w:type="dxa"/>
            <w:shd w:val="clear" w:color="auto" w:fill="auto"/>
            <w:vAlign w:val="center"/>
          </w:tcPr>
          <w:p w:rsidR="00E51439" w:rsidRPr="00E51439" w:rsidRDefault="00E51439" w:rsidP="00E51439">
            <w:pPr>
              <w:jc w:val="center"/>
              <w:rPr>
                <w:bCs/>
                <w:i/>
                <w:iCs/>
                <w:sz w:val="18"/>
                <w:szCs w:val="18"/>
              </w:rPr>
            </w:pPr>
            <w:r w:rsidRPr="00E51439">
              <w:rPr>
                <w:bCs/>
                <w:i/>
                <w:iCs/>
                <w:sz w:val="18"/>
                <w:szCs w:val="18"/>
              </w:rPr>
              <w:t>175 968,4</w:t>
            </w:r>
          </w:p>
        </w:tc>
        <w:tc>
          <w:tcPr>
            <w:tcW w:w="992" w:type="dxa"/>
            <w:shd w:val="clear" w:color="auto" w:fill="auto"/>
            <w:vAlign w:val="center"/>
          </w:tcPr>
          <w:p w:rsidR="00E51439" w:rsidRPr="00E51439" w:rsidRDefault="004B733E" w:rsidP="00E51439">
            <w:pPr>
              <w:jc w:val="center"/>
              <w:rPr>
                <w:bCs/>
                <w:i/>
                <w:sz w:val="18"/>
                <w:szCs w:val="18"/>
              </w:rPr>
            </w:pPr>
            <w:r>
              <w:rPr>
                <w:bCs/>
                <w:i/>
                <w:sz w:val="18"/>
                <w:szCs w:val="18"/>
              </w:rPr>
              <w:t>172,7</w:t>
            </w:r>
          </w:p>
        </w:tc>
        <w:tc>
          <w:tcPr>
            <w:tcW w:w="681" w:type="dxa"/>
            <w:shd w:val="clear" w:color="auto" w:fill="auto"/>
            <w:vAlign w:val="center"/>
          </w:tcPr>
          <w:p w:rsidR="00E51439" w:rsidRPr="00E51439" w:rsidRDefault="004B733E" w:rsidP="00E51439">
            <w:pPr>
              <w:jc w:val="center"/>
              <w:rPr>
                <w:bCs/>
                <w:i/>
                <w:sz w:val="18"/>
                <w:szCs w:val="18"/>
              </w:rPr>
            </w:pPr>
            <w:r>
              <w:rPr>
                <w:bCs/>
                <w:i/>
                <w:sz w:val="18"/>
                <w:szCs w:val="18"/>
              </w:rPr>
              <w:t>99,9</w:t>
            </w:r>
          </w:p>
        </w:tc>
      </w:tr>
      <w:tr w:rsidR="00E51439" w:rsidRPr="00AA5B90" w:rsidTr="00BA75C0">
        <w:trPr>
          <w:trHeight w:val="64"/>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2</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«Молодежь. Семья. Спорт. - Здоровый город на 2018-2022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337 357,0</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337 113,4</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243,6</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99,9</w:t>
            </w:r>
          </w:p>
        </w:tc>
      </w:tr>
      <w:tr w:rsidR="00E51439" w:rsidRPr="00AA5B90" w:rsidTr="00BA75C0">
        <w:trPr>
          <w:trHeight w:val="64"/>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E51439" w:rsidRDefault="00E51439" w:rsidP="00AA5B90">
            <w:pPr>
              <w:rPr>
                <w:bCs/>
                <w:i/>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E51439" w:rsidRPr="00E51439" w:rsidRDefault="00E51439" w:rsidP="00E51439">
            <w:pPr>
              <w:ind w:firstLineChars="100" w:firstLine="180"/>
              <w:jc w:val="center"/>
              <w:rPr>
                <w:bCs/>
                <w:i/>
                <w:color w:val="000000"/>
                <w:sz w:val="18"/>
                <w:szCs w:val="18"/>
              </w:rPr>
            </w:pPr>
            <w:r w:rsidRPr="00E51439">
              <w:rPr>
                <w:bCs/>
                <w:i/>
                <w:color w:val="000000"/>
                <w:sz w:val="18"/>
                <w:szCs w:val="18"/>
              </w:rPr>
              <w:t>38 771,9</w:t>
            </w:r>
          </w:p>
        </w:tc>
        <w:tc>
          <w:tcPr>
            <w:tcW w:w="1210" w:type="dxa"/>
            <w:shd w:val="clear" w:color="auto" w:fill="auto"/>
            <w:vAlign w:val="center"/>
          </w:tcPr>
          <w:p w:rsidR="00E51439" w:rsidRPr="00E51439" w:rsidRDefault="00E51439" w:rsidP="00E51439">
            <w:pPr>
              <w:ind w:firstLineChars="100" w:firstLine="180"/>
              <w:jc w:val="center"/>
              <w:rPr>
                <w:bCs/>
                <w:i/>
                <w:color w:val="000000"/>
                <w:sz w:val="18"/>
                <w:szCs w:val="18"/>
              </w:rPr>
            </w:pPr>
            <w:r w:rsidRPr="00E51439">
              <w:rPr>
                <w:bCs/>
                <w:i/>
                <w:color w:val="000000"/>
                <w:sz w:val="18"/>
                <w:szCs w:val="18"/>
              </w:rPr>
              <w:t>38 766,3</w:t>
            </w:r>
          </w:p>
        </w:tc>
        <w:tc>
          <w:tcPr>
            <w:tcW w:w="992" w:type="dxa"/>
            <w:shd w:val="clear" w:color="auto" w:fill="auto"/>
            <w:vAlign w:val="center"/>
          </w:tcPr>
          <w:p w:rsidR="00E51439" w:rsidRPr="00E51439" w:rsidRDefault="004B733E" w:rsidP="00E51439">
            <w:pPr>
              <w:jc w:val="center"/>
              <w:rPr>
                <w:bCs/>
                <w:i/>
                <w:sz w:val="18"/>
                <w:szCs w:val="18"/>
              </w:rPr>
            </w:pPr>
            <w:r>
              <w:rPr>
                <w:bCs/>
                <w:i/>
                <w:sz w:val="18"/>
                <w:szCs w:val="18"/>
              </w:rPr>
              <w:t>5,6</w:t>
            </w:r>
          </w:p>
        </w:tc>
        <w:tc>
          <w:tcPr>
            <w:tcW w:w="681" w:type="dxa"/>
            <w:shd w:val="clear" w:color="auto" w:fill="auto"/>
            <w:vAlign w:val="center"/>
          </w:tcPr>
          <w:p w:rsidR="00E51439" w:rsidRPr="00E51439" w:rsidRDefault="004B733E" w:rsidP="00E51439">
            <w:pPr>
              <w:jc w:val="center"/>
              <w:rPr>
                <w:bCs/>
                <w:i/>
                <w:sz w:val="18"/>
                <w:szCs w:val="18"/>
              </w:rPr>
            </w:pPr>
            <w:r>
              <w:rPr>
                <w:bCs/>
                <w:i/>
                <w:sz w:val="18"/>
                <w:szCs w:val="18"/>
              </w:rPr>
              <w:t>100</w:t>
            </w:r>
          </w:p>
        </w:tc>
      </w:tr>
      <w:tr w:rsidR="00E51439" w:rsidRPr="00AA5B90" w:rsidTr="00BA75C0">
        <w:trPr>
          <w:trHeight w:val="450"/>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3</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«Развитие образования городского округа «город Якутск» на 2018-2022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10 378 791,5</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10 355 185,9</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23 605,6</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99,8</w:t>
            </w:r>
          </w:p>
        </w:tc>
      </w:tr>
      <w:tr w:rsidR="00E51439" w:rsidRPr="00AA5B90" w:rsidTr="00E51439">
        <w:trPr>
          <w:trHeight w:val="139"/>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E51439" w:rsidRDefault="00E51439" w:rsidP="00AA5B90">
            <w:pPr>
              <w:rPr>
                <w:bCs/>
                <w:i/>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E51439" w:rsidRPr="00E51439" w:rsidRDefault="00E51439" w:rsidP="00E51439">
            <w:pPr>
              <w:ind w:left="-258" w:right="-12" w:firstLineChars="100" w:firstLine="180"/>
              <w:jc w:val="right"/>
              <w:rPr>
                <w:bCs/>
                <w:i/>
                <w:sz w:val="18"/>
                <w:szCs w:val="18"/>
                <w:lang w:val="sah-RU"/>
              </w:rPr>
            </w:pPr>
            <w:r w:rsidRPr="00E51439">
              <w:rPr>
                <w:bCs/>
                <w:i/>
                <w:sz w:val="18"/>
                <w:szCs w:val="18"/>
                <w:lang w:val="sah-RU"/>
              </w:rPr>
              <w:t>7 128 973,2</w:t>
            </w:r>
          </w:p>
        </w:tc>
        <w:tc>
          <w:tcPr>
            <w:tcW w:w="1210" w:type="dxa"/>
            <w:shd w:val="clear" w:color="auto" w:fill="auto"/>
            <w:vAlign w:val="center"/>
          </w:tcPr>
          <w:p w:rsidR="00E51439" w:rsidRPr="00E51439" w:rsidRDefault="00E51439" w:rsidP="00E51439">
            <w:pPr>
              <w:ind w:left="-258" w:right="-12" w:firstLineChars="100" w:firstLine="180"/>
              <w:jc w:val="right"/>
              <w:rPr>
                <w:bCs/>
                <w:i/>
                <w:sz w:val="18"/>
                <w:szCs w:val="18"/>
                <w:lang w:val="sah-RU"/>
              </w:rPr>
            </w:pPr>
            <w:r w:rsidRPr="00E51439">
              <w:rPr>
                <w:bCs/>
                <w:i/>
                <w:sz w:val="18"/>
                <w:szCs w:val="18"/>
                <w:lang w:val="sah-RU"/>
              </w:rPr>
              <w:t>7 126 731,3</w:t>
            </w:r>
          </w:p>
        </w:tc>
        <w:tc>
          <w:tcPr>
            <w:tcW w:w="992" w:type="dxa"/>
            <w:shd w:val="clear" w:color="auto" w:fill="auto"/>
            <w:vAlign w:val="center"/>
          </w:tcPr>
          <w:p w:rsidR="00E51439" w:rsidRPr="00E51439" w:rsidRDefault="004B733E" w:rsidP="00E51439">
            <w:pPr>
              <w:jc w:val="center"/>
              <w:rPr>
                <w:bCs/>
                <w:i/>
                <w:sz w:val="18"/>
                <w:szCs w:val="18"/>
              </w:rPr>
            </w:pPr>
            <w:r>
              <w:rPr>
                <w:bCs/>
                <w:i/>
                <w:sz w:val="18"/>
                <w:szCs w:val="18"/>
              </w:rPr>
              <w:t>2 241,9</w:t>
            </w:r>
          </w:p>
        </w:tc>
        <w:tc>
          <w:tcPr>
            <w:tcW w:w="681" w:type="dxa"/>
            <w:shd w:val="clear" w:color="auto" w:fill="auto"/>
            <w:vAlign w:val="center"/>
          </w:tcPr>
          <w:p w:rsidR="00E51439" w:rsidRPr="00E51439" w:rsidRDefault="004B733E" w:rsidP="00E51439">
            <w:pPr>
              <w:jc w:val="center"/>
              <w:rPr>
                <w:bCs/>
                <w:i/>
                <w:sz w:val="18"/>
                <w:szCs w:val="18"/>
              </w:rPr>
            </w:pPr>
            <w:r>
              <w:rPr>
                <w:bCs/>
                <w:i/>
                <w:sz w:val="18"/>
                <w:szCs w:val="18"/>
              </w:rPr>
              <w:t>99,9</w:t>
            </w:r>
          </w:p>
        </w:tc>
      </w:tr>
      <w:tr w:rsidR="00E51439" w:rsidRPr="00AA5B90" w:rsidTr="00E51439">
        <w:trPr>
          <w:trHeight w:val="139"/>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E51439" w:rsidRDefault="00480C35" w:rsidP="00AA5B90">
            <w:pPr>
              <w:rPr>
                <w:bCs/>
                <w:i/>
                <w:sz w:val="18"/>
                <w:szCs w:val="18"/>
              </w:rPr>
            </w:pPr>
            <w:r>
              <w:rPr>
                <w:bCs/>
                <w:i/>
                <w:sz w:val="18"/>
                <w:szCs w:val="18"/>
              </w:rPr>
              <w:t xml:space="preserve">в </w:t>
            </w:r>
            <w:proofErr w:type="spellStart"/>
            <w:r>
              <w:rPr>
                <w:bCs/>
                <w:i/>
                <w:sz w:val="18"/>
                <w:szCs w:val="18"/>
              </w:rPr>
              <w:t>т.ч</w:t>
            </w:r>
            <w:proofErr w:type="spellEnd"/>
            <w:r>
              <w:rPr>
                <w:bCs/>
                <w:i/>
                <w:sz w:val="18"/>
                <w:szCs w:val="18"/>
              </w:rPr>
              <w:t xml:space="preserve">. </w:t>
            </w:r>
            <w:r w:rsidR="00E51439">
              <w:rPr>
                <w:bCs/>
                <w:i/>
                <w:sz w:val="18"/>
                <w:szCs w:val="18"/>
              </w:rPr>
              <w:t xml:space="preserve"> субсидия и иные МБТ из ФБ</w:t>
            </w:r>
          </w:p>
        </w:tc>
        <w:tc>
          <w:tcPr>
            <w:tcW w:w="1200" w:type="dxa"/>
            <w:shd w:val="clear" w:color="auto" w:fill="auto"/>
            <w:vAlign w:val="center"/>
          </w:tcPr>
          <w:p w:rsidR="00E51439" w:rsidRPr="00E51439" w:rsidRDefault="00E51439" w:rsidP="00E51439">
            <w:pPr>
              <w:ind w:left="-258" w:right="-12" w:firstLineChars="100" w:firstLine="180"/>
              <w:jc w:val="right"/>
              <w:rPr>
                <w:bCs/>
                <w:i/>
                <w:sz w:val="18"/>
                <w:szCs w:val="18"/>
                <w:lang w:val="sah-RU"/>
              </w:rPr>
            </w:pPr>
            <w:r w:rsidRPr="00E51439">
              <w:rPr>
                <w:bCs/>
                <w:i/>
                <w:sz w:val="18"/>
                <w:szCs w:val="18"/>
                <w:lang w:val="sah-RU"/>
              </w:rPr>
              <w:t>924 023,4</w:t>
            </w:r>
          </w:p>
        </w:tc>
        <w:tc>
          <w:tcPr>
            <w:tcW w:w="1210" w:type="dxa"/>
            <w:shd w:val="clear" w:color="auto" w:fill="auto"/>
            <w:vAlign w:val="center"/>
          </w:tcPr>
          <w:p w:rsidR="00E51439" w:rsidRPr="00E51439" w:rsidRDefault="00E51439" w:rsidP="00E51439">
            <w:pPr>
              <w:ind w:left="-258" w:right="-12" w:firstLineChars="100" w:firstLine="180"/>
              <w:jc w:val="right"/>
              <w:rPr>
                <w:bCs/>
                <w:i/>
                <w:sz w:val="18"/>
                <w:szCs w:val="18"/>
                <w:lang w:val="sah-RU"/>
              </w:rPr>
            </w:pPr>
            <w:r w:rsidRPr="00E51439">
              <w:rPr>
                <w:bCs/>
                <w:i/>
                <w:sz w:val="18"/>
                <w:szCs w:val="18"/>
                <w:lang w:val="sah-RU"/>
              </w:rPr>
              <w:t>924 023,4</w:t>
            </w:r>
          </w:p>
        </w:tc>
        <w:tc>
          <w:tcPr>
            <w:tcW w:w="992" w:type="dxa"/>
            <w:shd w:val="clear" w:color="auto" w:fill="auto"/>
            <w:vAlign w:val="center"/>
          </w:tcPr>
          <w:p w:rsidR="00E51439" w:rsidRPr="00E51439" w:rsidRDefault="004B733E" w:rsidP="00E51439">
            <w:pPr>
              <w:jc w:val="center"/>
              <w:rPr>
                <w:bCs/>
                <w:i/>
                <w:sz w:val="18"/>
                <w:szCs w:val="18"/>
              </w:rPr>
            </w:pPr>
            <w:r>
              <w:rPr>
                <w:bCs/>
                <w:i/>
                <w:sz w:val="18"/>
                <w:szCs w:val="18"/>
              </w:rPr>
              <w:t>0</w:t>
            </w:r>
          </w:p>
        </w:tc>
        <w:tc>
          <w:tcPr>
            <w:tcW w:w="681" w:type="dxa"/>
            <w:shd w:val="clear" w:color="auto" w:fill="auto"/>
            <w:vAlign w:val="center"/>
          </w:tcPr>
          <w:p w:rsidR="00E51439" w:rsidRPr="00E51439" w:rsidRDefault="004B733E" w:rsidP="00E51439">
            <w:pPr>
              <w:jc w:val="center"/>
              <w:rPr>
                <w:bCs/>
                <w:i/>
                <w:sz w:val="18"/>
                <w:szCs w:val="18"/>
              </w:rPr>
            </w:pPr>
            <w:r>
              <w:rPr>
                <w:bCs/>
                <w:i/>
                <w:sz w:val="18"/>
                <w:szCs w:val="18"/>
              </w:rPr>
              <w:t>100</w:t>
            </w:r>
          </w:p>
        </w:tc>
      </w:tr>
      <w:tr w:rsidR="00E51439" w:rsidRPr="00AA5B90" w:rsidTr="00BA75C0">
        <w:trPr>
          <w:trHeight w:val="675"/>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4</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«Развитие информационного общества и формирование цифровой экономики на территории городского округа «город Якутск» на 2018-2022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87 973,8</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87 321,2</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652,5</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99,3</w:t>
            </w:r>
          </w:p>
        </w:tc>
      </w:tr>
      <w:tr w:rsidR="00E51439" w:rsidRPr="00AA5B90" w:rsidTr="00BA75C0">
        <w:trPr>
          <w:trHeight w:val="450"/>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5</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«Социальная поддержка и содействие занятости населения города Якутска на 2018-2022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136 645,2</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136 063,2</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582,0</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99,6</w:t>
            </w:r>
          </w:p>
        </w:tc>
      </w:tr>
      <w:tr w:rsidR="00E51439" w:rsidRPr="00AA5B90" w:rsidTr="00E51439">
        <w:trPr>
          <w:trHeight w:val="194"/>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E51439" w:rsidRDefault="00E51439" w:rsidP="00AA5B90">
            <w:pPr>
              <w:rPr>
                <w:bCs/>
                <w:i/>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E51439" w:rsidRPr="00E51439" w:rsidRDefault="00E51439" w:rsidP="00E51439">
            <w:pPr>
              <w:ind w:firstLineChars="100" w:firstLine="180"/>
              <w:jc w:val="right"/>
              <w:rPr>
                <w:bCs/>
                <w:i/>
                <w:color w:val="000000"/>
                <w:sz w:val="18"/>
                <w:szCs w:val="18"/>
              </w:rPr>
            </w:pPr>
            <w:r w:rsidRPr="00E51439">
              <w:rPr>
                <w:bCs/>
                <w:i/>
                <w:color w:val="000000"/>
                <w:sz w:val="18"/>
                <w:szCs w:val="18"/>
              </w:rPr>
              <w:t>5 021,7</w:t>
            </w:r>
          </w:p>
        </w:tc>
        <w:tc>
          <w:tcPr>
            <w:tcW w:w="1210" w:type="dxa"/>
            <w:shd w:val="clear" w:color="auto" w:fill="auto"/>
            <w:vAlign w:val="center"/>
          </w:tcPr>
          <w:p w:rsidR="00E51439" w:rsidRPr="00E51439" w:rsidRDefault="00E51439" w:rsidP="00E51439">
            <w:pPr>
              <w:ind w:firstLineChars="100" w:firstLine="180"/>
              <w:jc w:val="right"/>
              <w:rPr>
                <w:bCs/>
                <w:i/>
                <w:color w:val="000000"/>
                <w:sz w:val="18"/>
                <w:szCs w:val="18"/>
              </w:rPr>
            </w:pPr>
            <w:r w:rsidRPr="00E51439">
              <w:rPr>
                <w:bCs/>
                <w:i/>
                <w:color w:val="000000"/>
                <w:sz w:val="18"/>
                <w:szCs w:val="18"/>
              </w:rPr>
              <w:t>4 883,1</w:t>
            </w:r>
          </w:p>
        </w:tc>
        <w:tc>
          <w:tcPr>
            <w:tcW w:w="992" w:type="dxa"/>
            <w:shd w:val="clear" w:color="auto" w:fill="auto"/>
            <w:vAlign w:val="center"/>
          </w:tcPr>
          <w:p w:rsidR="00E51439" w:rsidRPr="00E51439" w:rsidRDefault="004B733E" w:rsidP="00E51439">
            <w:pPr>
              <w:jc w:val="center"/>
              <w:rPr>
                <w:bCs/>
                <w:i/>
                <w:sz w:val="18"/>
                <w:szCs w:val="18"/>
              </w:rPr>
            </w:pPr>
            <w:r>
              <w:rPr>
                <w:bCs/>
                <w:i/>
                <w:sz w:val="18"/>
                <w:szCs w:val="18"/>
              </w:rPr>
              <w:t>138,6</w:t>
            </w:r>
          </w:p>
        </w:tc>
        <w:tc>
          <w:tcPr>
            <w:tcW w:w="681" w:type="dxa"/>
            <w:shd w:val="clear" w:color="auto" w:fill="auto"/>
            <w:vAlign w:val="center"/>
          </w:tcPr>
          <w:p w:rsidR="00E51439" w:rsidRPr="00E51439" w:rsidRDefault="004B733E" w:rsidP="00E51439">
            <w:pPr>
              <w:jc w:val="center"/>
              <w:rPr>
                <w:bCs/>
                <w:i/>
                <w:sz w:val="18"/>
                <w:szCs w:val="18"/>
              </w:rPr>
            </w:pPr>
            <w:r>
              <w:rPr>
                <w:bCs/>
                <w:i/>
                <w:sz w:val="18"/>
                <w:szCs w:val="18"/>
              </w:rPr>
              <w:t>97,2</w:t>
            </w:r>
          </w:p>
        </w:tc>
      </w:tr>
      <w:tr w:rsidR="00E51439" w:rsidRPr="00AA5B90" w:rsidTr="00BA75C0">
        <w:trPr>
          <w:trHeight w:val="450"/>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6</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«Профилактика правонарушений на территории городского округа «город Якутск» на 2018-2022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24 346,5</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24 346,4</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0,1</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100,0</w:t>
            </w:r>
          </w:p>
        </w:tc>
      </w:tr>
      <w:tr w:rsidR="00E51439" w:rsidRPr="00AA5B90" w:rsidTr="00BA75C0">
        <w:trPr>
          <w:trHeight w:val="450"/>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7</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«Комплексное развитие транспортной инфраструктуры городского округа «город Якутск» на 2017-2032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735 674,6</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711 274,0</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24 400,6</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96,7</w:t>
            </w:r>
          </w:p>
        </w:tc>
      </w:tr>
      <w:tr w:rsidR="00E51439" w:rsidRPr="00AA5B90" w:rsidTr="00E51439">
        <w:trPr>
          <w:trHeight w:val="196"/>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E51439" w:rsidRDefault="00E51439" w:rsidP="00AA5B90">
            <w:pPr>
              <w:rPr>
                <w:bCs/>
                <w:i/>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E51439" w:rsidRPr="00E51439" w:rsidRDefault="00E51439">
            <w:pPr>
              <w:jc w:val="right"/>
              <w:rPr>
                <w:bCs/>
                <w:i/>
                <w:iCs/>
                <w:sz w:val="18"/>
                <w:szCs w:val="18"/>
              </w:rPr>
            </w:pPr>
            <w:r w:rsidRPr="00E51439">
              <w:rPr>
                <w:bCs/>
                <w:i/>
                <w:iCs/>
                <w:sz w:val="18"/>
                <w:szCs w:val="18"/>
              </w:rPr>
              <w:t>426 531,7</w:t>
            </w:r>
          </w:p>
        </w:tc>
        <w:tc>
          <w:tcPr>
            <w:tcW w:w="1210" w:type="dxa"/>
            <w:shd w:val="clear" w:color="auto" w:fill="auto"/>
            <w:vAlign w:val="center"/>
          </w:tcPr>
          <w:p w:rsidR="00E51439" w:rsidRPr="00E51439" w:rsidRDefault="00E51439">
            <w:pPr>
              <w:jc w:val="right"/>
              <w:rPr>
                <w:bCs/>
                <w:i/>
                <w:iCs/>
                <w:sz w:val="18"/>
                <w:szCs w:val="18"/>
              </w:rPr>
            </w:pPr>
            <w:r w:rsidRPr="00E51439">
              <w:rPr>
                <w:bCs/>
                <w:i/>
                <w:iCs/>
                <w:sz w:val="18"/>
                <w:szCs w:val="18"/>
              </w:rPr>
              <w:t>426 531,7</w:t>
            </w:r>
          </w:p>
        </w:tc>
        <w:tc>
          <w:tcPr>
            <w:tcW w:w="992" w:type="dxa"/>
            <w:shd w:val="clear" w:color="auto" w:fill="auto"/>
            <w:vAlign w:val="center"/>
          </w:tcPr>
          <w:p w:rsidR="00E51439" w:rsidRPr="00E51439" w:rsidRDefault="004B733E" w:rsidP="00E51439">
            <w:pPr>
              <w:jc w:val="center"/>
              <w:rPr>
                <w:bCs/>
                <w:i/>
                <w:sz w:val="18"/>
                <w:szCs w:val="18"/>
              </w:rPr>
            </w:pPr>
            <w:r>
              <w:rPr>
                <w:bCs/>
                <w:i/>
                <w:sz w:val="18"/>
                <w:szCs w:val="18"/>
              </w:rPr>
              <w:t>0</w:t>
            </w:r>
          </w:p>
        </w:tc>
        <w:tc>
          <w:tcPr>
            <w:tcW w:w="681" w:type="dxa"/>
            <w:shd w:val="clear" w:color="auto" w:fill="auto"/>
            <w:vAlign w:val="center"/>
          </w:tcPr>
          <w:p w:rsidR="00E51439" w:rsidRPr="00E51439" w:rsidRDefault="004B733E" w:rsidP="00E51439">
            <w:pPr>
              <w:jc w:val="center"/>
              <w:rPr>
                <w:bCs/>
                <w:i/>
                <w:sz w:val="18"/>
                <w:szCs w:val="18"/>
              </w:rPr>
            </w:pPr>
            <w:r>
              <w:rPr>
                <w:bCs/>
                <w:i/>
                <w:sz w:val="18"/>
                <w:szCs w:val="18"/>
              </w:rPr>
              <w:t>100</w:t>
            </w:r>
          </w:p>
        </w:tc>
      </w:tr>
      <w:tr w:rsidR="00E51439" w:rsidRPr="00AA5B90" w:rsidTr="00BA75C0">
        <w:trPr>
          <w:trHeight w:val="64"/>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8</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«Комплексное развитие систем коммунальной инфраструктуры городского округа «город Якутск» на 2014-2032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475 421,3</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455 788,8</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19 632,5</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95,9</w:t>
            </w:r>
          </w:p>
        </w:tc>
      </w:tr>
      <w:tr w:rsidR="00E51439" w:rsidRPr="00AA5B90" w:rsidTr="00BA75C0">
        <w:trPr>
          <w:trHeight w:val="64"/>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AA5B90" w:rsidRDefault="00E51439"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E51439" w:rsidRPr="00E51439" w:rsidRDefault="00E51439">
            <w:pPr>
              <w:jc w:val="right"/>
              <w:rPr>
                <w:bCs/>
                <w:i/>
                <w:iCs/>
                <w:sz w:val="18"/>
                <w:szCs w:val="18"/>
              </w:rPr>
            </w:pPr>
            <w:r w:rsidRPr="00E51439">
              <w:rPr>
                <w:bCs/>
                <w:i/>
                <w:iCs/>
                <w:sz w:val="18"/>
                <w:szCs w:val="18"/>
              </w:rPr>
              <w:t>334 654,7</w:t>
            </w:r>
          </w:p>
        </w:tc>
        <w:tc>
          <w:tcPr>
            <w:tcW w:w="1210" w:type="dxa"/>
            <w:shd w:val="clear" w:color="auto" w:fill="auto"/>
            <w:vAlign w:val="center"/>
          </w:tcPr>
          <w:p w:rsidR="00E51439" w:rsidRPr="00E51439" w:rsidRDefault="00E51439">
            <w:pPr>
              <w:jc w:val="right"/>
              <w:rPr>
                <w:bCs/>
                <w:i/>
                <w:iCs/>
                <w:sz w:val="18"/>
                <w:szCs w:val="18"/>
              </w:rPr>
            </w:pPr>
            <w:r w:rsidRPr="00E51439">
              <w:rPr>
                <w:bCs/>
                <w:i/>
                <w:iCs/>
                <w:sz w:val="18"/>
                <w:szCs w:val="18"/>
              </w:rPr>
              <w:t>332 728,1</w:t>
            </w:r>
          </w:p>
        </w:tc>
        <w:tc>
          <w:tcPr>
            <w:tcW w:w="992" w:type="dxa"/>
            <w:shd w:val="clear" w:color="auto" w:fill="auto"/>
            <w:vAlign w:val="center"/>
          </w:tcPr>
          <w:p w:rsidR="00E51439" w:rsidRPr="004B733E" w:rsidRDefault="004B733E" w:rsidP="00E51439">
            <w:pPr>
              <w:jc w:val="center"/>
              <w:rPr>
                <w:bCs/>
                <w:i/>
                <w:sz w:val="18"/>
                <w:szCs w:val="18"/>
              </w:rPr>
            </w:pPr>
            <w:r>
              <w:rPr>
                <w:bCs/>
                <w:i/>
                <w:sz w:val="18"/>
                <w:szCs w:val="18"/>
              </w:rPr>
              <w:t>1 926,6</w:t>
            </w:r>
          </w:p>
        </w:tc>
        <w:tc>
          <w:tcPr>
            <w:tcW w:w="681" w:type="dxa"/>
            <w:shd w:val="clear" w:color="auto" w:fill="auto"/>
            <w:vAlign w:val="center"/>
          </w:tcPr>
          <w:p w:rsidR="00E51439" w:rsidRPr="004B733E" w:rsidRDefault="004B733E" w:rsidP="00E51439">
            <w:pPr>
              <w:jc w:val="center"/>
              <w:rPr>
                <w:bCs/>
                <w:i/>
                <w:sz w:val="18"/>
                <w:szCs w:val="18"/>
              </w:rPr>
            </w:pPr>
            <w:r>
              <w:rPr>
                <w:bCs/>
                <w:i/>
                <w:sz w:val="18"/>
                <w:szCs w:val="18"/>
              </w:rPr>
              <w:t>99,4</w:t>
            </w:r>
          </w:p>
        </w:tc>
      </w:tr>
      <w:tr w:rsidR="00E51439" w:rsidRPr="00AA5B90" w:rsidTr="00BA75C0">
        <w:trPr>
          <w:trHeight w:val="204"/>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9</w:t>
            </w:r>
          </w:p>
        </w:tc>
        <w:tc>
          <w:tcPr>
            <w:tcW w:w="5674" w:type="dxa"/>
            <w:shd w:val="clear" w:color="auto" w:fill="auto"/>
            <w:vAlign w:val="center"/>
            <w:hideMark/>
          </w:tcPr>
          <w:p w:rsidR="00E51439" w:rsidRPr="00AA5B90" w:rsidRDefault="00F05619" w:rsidP="00AA5B90">
            <w:pPr>
              <w:rPr>
                <w:bCs/>
                <w:sz w:val="18"/>
                <w:szCs w:val="18"/>
              </w:rPr>
            </w:pPr>
            <w:r>
              <w:rPr>
                <w:bCs/>
                <w:sz w:val="18"/>
                <w:szCs w:val="18"/>
              </w:rPr>
              <w:t>МП «</w:t>
            </w:r>
            <w:r w:rsidR="00E51439" w:rsidRPr="00AA5B90">
              <w:rPr>
                <w:bCs/>
                <w:sz w:val="18"/>
                <w:szCs w:val="18"/>
              </w:rPr>
              <w:t>Формирование современной городской среды на территории городского округа «</w:t>
            </w:r>
            <w:r>
              <w:rPr>
                <w:bCs/>
                <w:sz w:val="18"/>
                <w:szCs w:val="18"/>
              </w:rPr>
              <w:t>город Якутск» на 2018-2022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124 744,6</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109 320,6</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15 424,0</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87,6</w:t>
            </w:r>
          </w:p>
        </w:tc>
      </w:tr>
      <w:tr w:rsidR="00E51439" w:rsidRPr="00AA5B90" w:rsidTr="00BA75C0">
        <w:trPr>
          <w:trHeight w:val="204"/>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AA5B90" w:rsidRDefault="00E51439"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w:t>
            </w:r>
            <w:r w:rsidR="002071A6">
              <w:rPr>
                <w:bCs/>
                <w:i/>
                <w:sz w:val="18"/>
                <w:szCs w:val="18"/>
              </w:rPr>
              <w:t>бсидии, субвенции, иные МБТ из Ф</w:t>
            </w:r>
            <w:r w:rsidRPr="00E51439">
              <w:rPr>
                <w:bCs/>
                <w:i/>
                <w:sz w:val="18"/>
                <w:szCs w:val="18"/>
              </w:rPr>
              <w:t>Б</w:t>
            </w:r>
          </w:p>
        </w:tc>
        <w:tc>
          <w:tcPr>
            <w:tcW w:w="1200" w:type="dxa"/>
            <w:shd w:val="clear" w:color="auto" w:fill="auto"/>
            <w:vAlign w:val="center"/>
          </w:tcPr>
          <w:p w:rsidR="00E51439" w:rsidRPr="00E51439" w:rsidRDefault="002071A6">
            <w:pPr>
              <w:jc w:val="right"/>
              <w:rPr>
                <w:bCs/>
                <w:i/>
                <w:iCs/>
                <w:sz w:val="18"/>
                <w:szCs w:val="18"/>
              </w:rPr>
            </w:pPr>
            <w:r>
              <w:rPr>
                <w:bCs/>
                <w:i/>
                <w:iCs/>
                <w:sz w:val="18"/>
                <w:szCs w:val="18"/>
              </w:rPr>
              <w:t>46 113,8</w:t>
            </w:r>
          </w:p>
        </w:tc>
        <w:tc>
          <w:tcPr>
            <w:tcW w:w="1210" w:type="dxa"/>
            <w:shd w:val="clear" w:color="auto" w:fill="auto"/>
            <w:vAlign w:val="center"/>
          </w:tcPr>
          <w:p w:rsidR="00E51439" w:rsidRPr="00E51439" w:rsidRDefault="002071A6">
            <w:pPr>
              <w:jc w:val="right"/>
              <w:rPr>
                <w:bCs/>
                <w:i/>
                <w:iCs/>
                <w:sz w:val="18"/>
                <w:szCs w:val="18"/>
              </w:rPr>
            </w:pPr>
            <w:r>
              <w:rPr>
                <w:bCs/>
                <w:i/>
                <w:iCs/>
                <w:sz w:val="18"/>
                <w:szCs w:val="18"/>
              </w:rPr>
              <w:t>42 129,8</w:t>
            </w:r>
          </w:p>
        </w:tc>
        <w:tc>
          <w:tcPr>
            <w:tcW w:w="992" w:type="dxa"/>
            <w:shd w:val="clear" w:color="auto" w:fill="auto"/>
            <w:vAlign w:val="center"/>
          </w:tcPr>
          <w:p w:rsidR="00E51439" w:rsidRPr="004B733E" w:rsidRDefault="002071A6" w:rsidP="00E51439">
            <w:pPr>
              <w:jc w:val="center"/>
              <w:rPr>
                <w:bCs/>
                <w:i/>
                <w:sz w:val="18"/>
                <w:szCs w:val="18"/>
              </w:rPr>
            </w:pPr>
            <w:r>
              <w:rPr>
                <w:bCs/>
                <w:i/>
                <w:sz w:val="18"/>
                <w:szCs w:val="18"/>
              </w:rPr>
              <w:t>3 984,0</w:t>
            </w:r>
          </w:p>
        </w:tc>
        <w:tc>
          <w:tcPr>
            <w:tcW w:w="681" w:type="dxa"/>
            <w:shd w:val="clear" w:color="auto" w:fill="auto"/>
            <w:vAlign w:val="center"/>
          </w:tcPr>
          <w:p w:rsidR="00E51439" w:rsidRPr="004B733E" w:rsidRDefault="002071A6" w:rsidP="00E51439">
            <w:pPr>
              <w:jc w:val="center"/>
              <w:rPr>
                <w:bCs/>
                <w:i/>
                <w:sz w:val="18"/>
                <w:szCs w:val="18"/>
              </w:rPr>
            </w:pPr>
            <w:r>
              <w:rPr>
                <w:bCs/>
                <w:i/>
                <w:sz w:val="18"/>
                <w:szCs w:val="18"/>
              </w:rPr>
              <w:t>91,4</w:t>
            </w:r>
          </w:p>
        </w:tc>
      </w:tr>
      <w:tr w:rsidR="002071A6" w:rsidRPr="00AA5B90" w:rsidTr="00BA75C0">
        <w:trPr>
          <w:trHeight w:val="204"/>
        </w:trPr>
        <w:tc>
          <w:tcPr>
            <w:tcW w:w="417" w:type="dxa"/>
            <w:shd w:val="clear" w:color="auto" w:fill="auto"/>
            <w:vAlign w:val="center"/>
          </w:tcPr>
          <w:p w:rsidR="002071A6" w:rsidRPr="00AA5B90" w:rsidRDefault="002071A6" w:rsidP="00AA5B90">
            <w:pPr>
              <w:jc w:val="center"/>
              <w:rPr>
                <w:bCs/>
                <w:sz w:val="18"/>
                <w:szCs w:val="18"/>
              </w:rPr>
            </w:pPr>
          </w:p>
        </w:tc>
        <w:tc>
          <w:tcPr>
            <w:tcW w:w="5674" w:type="dxa"/>
            <w:shd w:val="clear" w:color="auto" w:fill="auto"/>
            <w:vAlign w:val="center"/>
          </w:tcPr>
          <w:p w:rsidR="002071A6" w:rsidRPr="00E51439" w:rsidRDefault="002071A6" w:rsidP="00AA5B90">
            <w:pPr>
              <w:rPr>
                <w:bCs/>
                <w:i/>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2071A6" w:rsidRPr="00E51439" w:rsidRDefault="002071A6">
            <w:pPr>
              <w:jc w:val="right"/>
              <w:rPr>
                <w:bCs/>
                <w:i/>
                <w:iCs/>
                <w:sz w:val="18"/>
                <w:szCs w:val="18"/>
              </w:rPr>
            </w:pPr>
            <w:r>
              <w:rPr>
                <w:bCs/>
                <w:i/>
                <w:iCs/>
                <w:sz w:val="18"/>
                <w:szCs w:val="18"/>
              </w:rPr>
              <w:t>5 539,4</w:t>
            </w:r>
          </w:p>
        </w:tc>
        <w:tc>
          <w:tcPr>
            <w:tcW w:w="1210" w:type="dxa"/>
            <w:shd w:val="clear" w:color="auto" w:fill="auto"/>
            <w:vAlign w:val="center"/>
          </w:tcPr>
          <w:p w:rsidR="002071A6" w:rsidRPr="00E51439" w:rsidRDefault="002071A6">
            <w:pPr>
              <w:jc w:val="right"/>
              <w:rPr>
                <w:bCs/>
                <w:i/>
                <w:iCs/>
                <w:sz w:val="18"/>
                <w:szCs w:val="18"/>
              </w:rPr>
            </w:pPr>
            <w:r>
              <w:rPr>
                <w:bCs/>
                <w:i/>
                <w:iCs/>
                <w:sz w:val="18"/>
                <w:szCs w:val="18"/>
              </w:rPr>
              <w:t>5 075,4</w:t>
            </w:r>
          </w:p>
        </w:tc>
        <w:tc>
          <w:tcPr>
            <w:tcW w:w="992" w:type="dxa"/>
            <w:shd w:val="clear" w:color="auto" w:fill="auto"/>
            <w:vAlign w:val="center"/>
          </w:tcPr>
          <w:p w:rsidR="002071A6" w:rsidRPr="004B733E" w:rsidRDefault="002071A6" w:rsidP="00E51439">
            <w:pPr>
              <w:jc w:val="center"/>
              <w:rPr>
                <w:bCs/>
                <w:i/>
                <w:sz w:val="18"/>
                <w:szCs w:val="18"/>
              </w:rPr>
            </w:pPr>
            <w:r>
              <w:rPr>
                <w:bCs/>
                <w:i/>
                <w:sz w:val="18"/>
                <w:szCs w:val="18"/>
              </w:rPr>
              <w:t>464,0</w:t>
            </w:r>
          </w:p>
        </w:tc>
        <w:tc>
          <w:tcPr>
            <w:tcW w:w="681" w:type="dxa"/>
            <w:shd w:val="clear" w:color="auto" w:fill="auto"/>
            <w:vAlign w:val="center"/>
          </w:tcPr>
          <w:p w:rsidR="002071A6" w:rsidRDefault="002071A6" w:rsidP="00E51439">
            <w:pPr>
              <w:jc w:val="center"/>
              <w:rPr>
                <w:bCs/>
                <w:i/>
                <w:sz w:val="18"/>
                <w:szCs w:val="18"/>
              </w:rPr>
            </w:pPr>
            <w:r>
              <w:rPr>
                <w:bCs/>
                <w:i/>
                <w:sz w:val="18"/>
                <w:szCs w:val="18"/>
              </w:rPr>
              <w:t>91,6</w:t>
            </w:r>
          </w:p>
        </w:tc>
      </w:tr>
      <w:tr w:rsidR="00E51439" w:rsidRPr="00AA5B90" w:rsidTr="00BA75C0">
        <w:trPr>
          <w:trHeight w:val="450"/>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10</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 xml:space="preserve">МП «Развития </w:t>
            </w:r>
            <w:proofErr w:type="spellStart"/>
            <w:r w:rsidRPr="00AA5B90">
              <w:rPr>
                <w:bCs/>
                <w:sz w:val="18"/>
                <w:szCs w:val="18"/>
              </w:rPr>
              <w:t>Агропояса</w:t>
            </w:r>
            <w:proofErr w:type="spellEnd"/>
            <w:r w:rsidRPr="00AA5B90">
              <w:rPr>
                <w:bCs/>
                <w:sz w:val="18"/>
                <w:szCs w:val="18"/>
              </w:rPr>
              <w:t xml:space="preserve"> городского округа «город Якутск» на 2018 - 2022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228 307,8</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221 123,2</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7 184,6</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96,9</w:t>
            </w:r>
          </w:p>
        </w:tc>
      </w:tr>
      <w:tr w:rsidR="00E51439" w:rsidRPr="00AA5B90" w:rsidTr="00E51439">
        <w:trPr>
          <w:trHeight w:val="178"/>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AA5B90" w:rsidRDefault="00E51439"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E51439" w:rsidRPr="00E51439" w:rsidRDefault="00E027AB">
            <w:pPr>
              <w:jc w:val="center"/>
              <w:rPr>
                <w:bCs/>
                <w:i/>
                <w:iCs/>
                <w:sz w:val="18"/>
                <w:szCs w:val="18"/>
              </w:rPr>
            </w:pPr>
            <w:r>
              <w:rPr>
                <w:bCs/>
                <w:i/>
                <w:iCs/>
                <w:sz w:val="18"/>
                <w:szCs w:val="18"/>
              </w:rPr>
              <w:t>87 004,6</w:t>
            </w:r>
          </w:p>
        </w:tc>
        <w:tc>
          <w:tcPr>
            <w:tcW w:w="1210" w:type="dxa"/>
            <w:shd w:val="clear" w:color="auto" w:fill="auto"/>
            <w:vAlign w:val="center"/>
          </w:tcPr>
          <w:p w:rsidR="00E51439" w:rsidRPr="00E51439" w:rsidRDefault="00E027AB">
            <w:pPr>
              <w:jc w:val="center"/>
              <w:rPr>
                <w:bCs/>
                <w:i/>
                <w:iCs/>
                <w:sz w:val="18"/>
                <w:szCs w:val="18"/>
              </w:rPr>
            </w:pPr>
            <w:r>
              <w:rPr>
                <w:bCs/>
                <w:i/>
                <w:iCs/>
                <w:sz w:val="18"/>
                <w:szCs w:val="18"/>
              </w:rPr>
              <w:t>83 172,0</w:t>
            </w:r>
          </w:p>
        </w:tc>
        <w:tc>
          <w:tcPr>
            <w:tcW w:w="992" w:type="dxa"/>
            <w:shd w:val="clear" w:color="auto" w:fill="auto"/>
            <w:vAlign w:val="center"/>
          </w:tcPr>
          <w:p w:rsidR="00E51439" w:rsidRPr="00480C35" w:rsidRDefault="00EA0760" w:rsidP="00E51439">
            <w:pPr>
              <w:jc w:val="center"/>
              <w:rPr>
                <w:bCs/>
                <w:i/>
                <w:sz w:val="18"/>
                <w:szCs w:val="18"/>
              </w:rPr>
            </w:pPr>
            <w:r>
              <w:rPr>
                <w:bCs/>
                <w:i/>
                <w:sz w:val="18"/>
                <w:szCs w:val="18"/>
              </w:rPr>
              <w:t>3 832,6</w:t>
            </w:r>
          </w:p>
        </w:tc>
        <w:tc>
          <w:tcPr>
            <w:tcW w:w="681" w:type="dxa"/>
            <w:shd w:val="clear" w:color="auto" w:fill="auto"/>
            <w:vAlign w:val="center"/>
          </w:tcPr>
          <w:p w:rsidR="00E51439" w:rsidRPr="00480C35" w:rsidRDefault="00480C35" w:rsidP="00E51439">
            <w:pPr>
              <w:jc w:val="center"/>
              <w:rPr>
                <w:bCs/>
                <w:i/>
                <w:sz w:val="18"/>
                <w:szCs w:val="18"/>
              </w:rPr>
            </w:pPr>
            <w:r w:rsidRPr="00480C35">
              <w:rPr>
                <w:bCs/>
                <w:i/>
                <w:sz w:val="18"/>
                <w:szCs w:val="18"/>
              </w:rPr>
              <w:t>95,6</w:t>
            </w:r>
          </w:p>
        </w:tc>
      </w:tr>
      <w:tr w:rsidR="002071A6" w:rsidRPr="00AA5B90" w:rsidTr="00E51439">
        <w:trPr>
          <w:trHeight w:val="178"/>
        </w:trPr>
        <w:tc>
          <w:tcPr>
            <w:tcW w:w="417" w:type="dxa"/>
            <w:shd w:val="clear" w:color="auto" w:fill="auto"/>
            <w:vAlign w:val="center"/>
          </w:tcPr>
          <w:p w:rsidR="002071A6" w:rsidRPr="00AA5B90" w:rsidRDefault="002071A6" w:rsidP="00AA5B90">
            <w:pPr>
              <w:jc w:val="center"/>
              <w:rPr>
                <w:bCs/>
                <w:sz w:val="18"/>
                <w:szCs w:val="18"/>
              </w:rPr>
            </w:pPr>
          </w:p>
        </w:tc>
        <w:tc>
          <w:tcPr>
            <w:tcW w:w="5674" w:type="dxa"/>
            <w:shd w:val="clear" w:color="auto" w:fill="auto"/>
            <w:vAlign w:val="center"/>
          </w:tcPr>
          <w:p w:rsidR="002071A6" w:rsidRPr="00E51439" w:rsidRDefault="00E027AB" w:rsidP="00AA5B90">
            <w:pPr>
              <w:rPr>
                <w:bCs/>
                <w:i/>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w:t>
            </w:r>
            <w:r>
              <w:rPr>
                <w:bCs/>
                <w:i/>
                <w:sz w:val="18"/>
                <w:szCs w:val="18"/>
              </w:rPr>
              <w:t>бсидии, субвенции, иные МБТ из Ф</w:t>
            </w:r>
            <w:r w:rsidRPr="00E51439">
              <w:rPr>
                <w:bCs/>
                <w:i/>
                <w:sz w:val="18"/>
                <w:szCs w:val="18"/>
              </w:rPr>
              <w:t>Б</w:t>
            </w:r>
          </w:p>
        </w:tc>
        <w:tc>
          <w:tcPr>
            <w:tcW w:w="1200" w:type="dxa"/>
            <w:shd w:val="clear" w:color="auto" w:fill="auto"/>
            <w:vAlign w:val="center"/>
          </w:tcPr>
          <w:p w:rsidR="002071A6" w:rsidRPr="00E51439" w:rsidRDefault="00E027AB">
            <w:pPr>
              <w:jc w:val="center"/>
              <w:rPr>
                <w:bCs/>
                <w:i/>
                <w:iCs/>
                <w:sz w:val="18"/>
                <w:szCs w:val="18"/>
              </w:rPr>
            </w:pPr>
            <w:r>
              <w:rPr>
                <w:bCs/>
                <w:i/>
                <w:iCs/>
                <w:sz w:val="18"/>
                <w:szCs w:val="18"/>
              </w:rPr>
              <w:t>1 286,8</w:t>
            </w:r>
          </w:p>
        </w:tc>
        <w:tc>
          <w:tcPr>
            <w:tcW w:w="1210" w:type="dxa"/>
            <w:shd w:val="clear" w:color="auto" w:fill="auto"/>
            <w:vAlign w:val="center"/>
          </w:tcPr>
          <w:p w:rsidR="002071A6" w:rsidRPr="00E51439" w:rsidRDefault="00E027AB">
            <w:pPr>
              <w:jc w:val="center"/>
              <w:rPr>
                <w:bCs/>
                <w:i/>
                <w:iCs/>
                <w:sz w:val="18"/>
                <w:szCs w:val="18"/>
              </w:rPr>
            </w:pPr>
            <w:r>
              <w:rPr>
                <w:bCs/>
                <w:i/>
                <w:iCs/>
                <w:sz w:val="18"/>
                <w:szCs w:val="18"/>
              </w:rPr>
              <w:t>1 258,6</w:t>
            </w:r>
          </w:p>
        </w:tc>
        <w:tc>
          <w:tcPr>
            <w:tcW w:w="992" w:type="dxa"/>
            <w:shd w:val="clear" w:color="auto" w:fill="auto"/>
            <w:vAlign w:val="center"/>
          </w:tcPr>
          <w:p w:rsidR="002071A6" w:rsidRPr="00480C35" w:rsidRDefault="00EA0760" w:rsidP="00E51439">
            <w:pPr>
              <w:jc w:val="center"/>
              <w:rPr>
                <w:bCs/>
                <w:i/>
                <w:sz w:val="18"/>
                <w:szCs w:val="18"/>
              </w:rPr>
            </w:pPr>
            <w:r>
              <w:rPr>
                <w:bCs/>
                <w:i/>
                <w:sz w:val="18"/>
                <w:szCs w:val="18"/>
              </w:rPr>
              <w:t>28,2</w:t>
            </w:r>
          </w:p>
        </w:tc>
        <w:tc>
          <w:tcPr>
            <w:tcW w:w="681" w:type="dxa"/>
            <w:shd w:val="clear" w:color="auto" w:fill="auto"/>
            <w:vAlign w:val="center"/>
          </w:tcPr>
          <w:p w:rsidR="002071A6" w:rsidRPr="00480C35" w:rsidRDefault="00EA0760" w:rsidP="00E51439">
            <w:pPr>
              <w:jc w:val="center"/>
              <w:rPr>
                <w:bCs/>
                <w:i/>
                <w:sz w:val="18"/>
                <w:szCs w:val="18"/>
              </w:rPr>
            </w:pPr>
            <w:r>
              <w:rPr>
                <w:bCs/>
                <w:i/>
                <w:sz w:val="18"/>
                <w:szCs w:val="18"/>
              </w:rPr>
              <w:t>97,8</w:t>
            </w:r>
          </w:p>
        </w:tc>
      </w:tr>
      <w:tr w:rsidR="00E51439" w:rsidRPr="00AA5B90" w:rsidTr="00BA75C0">
        <w:trPr>
          <w:trHeight w:val="64"/>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11</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 xml:space="preserve">МП “Поддержка и развитие </w:t>
            </w:r>
            <w:proofErr w:type="gramStart"/>
            <w:r w:rsidRPr="00AA5B90">
              <w:rPr>
                <w:bCs/>
                <w:sz w:val="18"/>
                <w:szCs w:val="18"/>
              </w:rPr>
              <w:t>предпринимательства</w:t>
            </w:r>
            <w:proofErr w:type="gramEnd"/>
            <w:r w:rsidRPr="00AA5B90">
              <w:rPr>
                <w:bCs/>
                <w:sz w:val="18"/>
                <w:szCs w:val="18"/>
              </w:rPr>
              <w:t xml:space="preserve"> и развитие туризма в городском округе «город Якутск» на 2018 - 2022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97 352,1</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96 832,4</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519,7</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99,5</w:t>
            </w:r>
          </w:p>
        </w:tc>
      </w:tr>
      <w:tr w:rsidR="00E51439" w:rsidRPr="00AA5B90" w:rsidTr="00BA75C0">
        <w:trPr>
          <w:trHeight w:val="166"/>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12</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ВЦП «Развитие кадрового потенциала. Улучшение условий охраны труда в городском округе «город Якутск» на 2018-2022 гг.»</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29 404,9</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29 384,5</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20,4</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99,9</w:t>
            </w:r>
          </w:p>
        </w:tc>
      </w:tr>
      <w:tr w:rsidR="00E51439" w:rsidRPr="00AA5B90" w:rsidTr="00BA75C0">
        <w:trPr>
          <w:trHeight w:val="450"/>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13</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“Развитие имущественного и земельного комплекса городского округа «город Якутск» на 2018-2022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277 729,1</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262 272,1</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15 457,0</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94,4</w:t>
            </w:r>
          </w:p>
        </w:tc>
      </w:tr>
      <w:tr w:rsidR="00F80CB2" w:rsidRPr="00AA5B90" w:rsidTr="00F80CB2">
        <w:trPr>
          <w:trHeight w:val="218"/>
        </w:trPr>
        <w:tc>
          <w:tcPr>
            <w:tcW w:w="417" w:type="dxa"/>
            <w:shd w:val="clear" w:color="auto" w:fill="auto"/>
            <w:vAlign w:val="center"/>
          </w:tcPr>
          <w:p w:rsidR="00F80CB2" w:rsidRPr="00AA5B90" w:rsidRDefault="00F80CB2" w:rsidP="00AA5B90">
            <w:pPr>
              <w:jc w:val="center"/>
              <w:rPr>
                <w:bCs/>
                <w:sz w:val="18"/>
                <w:szCs w:val="18"/>
              </w:rPr>
            </w:pPr>
          </w:p>
        </w:tc>
        <w:tc>
          <w:tcPr>
            <w:tcW w:w="5674" w:type="dxa"/>
            <w:shd w:val="clear" w:color="auto" w:fill="auto"/>
            <w:vAlign w:val="center"/>
          </w:tcPr>
          <w:p w:rsidR="00F80CB2" w:rsidRPr="00AA5B90" w:rsidRDefault="00F80CB2"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w:t>
            </w:r>
            <w:r>
              <w:rPr>
                <w:bCs/>
                <w:i/>
                <w:sz w:val="18"/>
                <w:szCs w:val="18"/>
              </w:rPr>
              <w:t>бсидии, субвенции, иные МБТ из Ф</w:t>
            </w:r>
            <w:r w:rsidRPr="00E51439">
              <w:rPr>
                <w:bCs/>
                <w:i/>
                <w:sz w:val="18"/>
                <w:szCs w:val="18"/>
              </w:rPr>
              <w:t>Б</w:t>
            </w:r>
          </w:p>
        </w:tc>
        <w:tc>
          <w:tcPr>
            <w:tcW w:w="1200" w:type="dxa"/>
            <w:shd w:val="clear" w:color="auto" w:fill="auto"/>
            <w:vAlign w:val="center"/>
          </w:tcPr>
          <w:p w:rsidR="00F80CB2" w:rsidRPr="00F80CB2" w:rsidRDefault="00F80CB2" w:rsidP="00E51439">
            <w:pPr>
              <w:jc w:val="center"/>
              <w:rPr>
                <w:bCs/>
                <w:i/>
                <w:sz w:val="18"/>
                <w:szCs w:val="18"/>
              </w:rPr>
            </w:pPr>
            <w:r>
              <w:rPr>
                <w:bCs/>
                <w:i/>
                <w:sz w:val="18"/>
                <w:szCs w:val="18"/>
              </w:rPr>
              <w:t>7 187,3</w:t>
            </w:r>
          </w:p>
        </w:tc>
        <w:tc>
          <w:tcPr>
            <w:tcW w:w="1210" w:type="dxa"/>
            <w:shd w:val="clear" w:color="auto" w:fill="auto"/>
            <w:vAlign w:val="center"/>
          </w:tcPr>
          <w:p w:rsidR="00F80CB2" w:rsidRPr="00F80CB2" w:rsidRDefault="00F80CB2" w:rsidP="00E51439">
            <w:pPr>
              <w:jc w:val="center"/>
              <w:rPr>
                <w:bCs/>
                <w:i/>
                <w:sz w:val="18"/>
                <w:szCs w:val="18"/>
              </w:rPr>
            </w:pPr>
            <w:r w:rsidRPr="00F80CB2">
              <w:rPr>
                <w:bCs/>
                <w:i/>
                <w:sz w:val="18"/>
                <w:szCs w:val="18"/>
              </w:rPr>
              <w:t>7 111,9</w:t>
            </w:r>
          </w:p>
        </w:tc>
        <w:tc>
          <w:tcPr>
            <w:tcW w:w="992" w:type="dxa"/>
            <w:shd w:val="clear" w:color="auto" w:fill="auto"/>
            <w:vAlign w:val="center"/>
          </w:tcPr>
          <w:p w:rsidR="00F80CB2" w:rsidRPr="00F80CB2" w:rsidRDefault="00EA0760" w:rsidP="00E51439">
            <w:pPr>
              <w:jc w:val="center"/>
              <w:rPr>
                <w:bCs/>
                <w:i/>
                <w:sz w:val="18"/>
                <w:szCs w:val="18"/>
              </w:rPr>
            </w:pPr>
            <w:r>
              <w:rPr>
                <w:bCs/>
                <w:i/>
                <w:sz w:val="18"/>
                <w:szCs w:val="18"/>
              </w:rPr>
              <w:t>75,4</w:t>
            </w:r>
          </w:p>
        </w:tc>
        <w:tc>
          <w:tcPr>
            <w:tcW w:w="681" w:type="dxa"/>
            <w:shd w:val="clear" w:color="auto" w:fill="auto"/>
            <w:vAlign w:val="center"/>
          </w:tcPr>
          <w:p w:rsidR="00F80CB2" w:rsidRPr="00F80CB2" w:rsidRDefault="00EA0760" w:rsidP="00E51439">
            <w:pPr>
              <w:jc w:val="center"/>
              <w:rPr>
                <w:bCs/>
                <w:i/>
                <w:sz w:val="18"/>
                <w:szCs w:val="18"/>
              </w:rPr>
            </w:pPr>
            <w:r>
              <w:rPr>
                <w:bCs/>
                <w:i/>
                <w:sz w:val="18"/>
                <w:szCs w:val="18"/>
              </w:rPr>
              <w:t>98,9</w:t>
            </w:r>
          </w:p>
        </w:tc>
      </w:tr>
      <w:tr w:rsidR="00E51439" w:rsidRPr="00AA5B90" w:rsidTr="00E51439">
        <w:trPr>
          <w:trHeight w:val="199"/>
        </w:trPr>
        <w:tc>
          <w:tcPr>
            <w:tcW w:w="417" w:type="dxa"/>
            <w:shd w:val="clear" w:color="auto" w:fill="auto"/>
            <w:vAlign w:val="center"/>
          </w:tcPr>
          <w:p w:rsidR="00E51439" w:rsidRPr="00AA5B90" w:rsidRDefault="00E51439" w:rsidP="00AA5B90">
            <w:pPr>
              <w:jc w:val="center"/>
              <w:rPr>
                <w:bCs/>
                <w:sz w:val="18"/>
                <w:szCs w:val="18"/>
              </w:rPr>
            </w:pPr>
          </w:p>
        </w:tc>
        <w:tc>
          <w:tcPr>
            <w:tcW w:w="5674" w:type="dxa"/>
            <w:shd w:val="clear" w:color="auto" w:fill="auto"/>
            <w:vAlign w:val="center"/>
          </w:tcPr>
          <w:p w:rsidR="00E51439" w:rsidRPr="00AA5B90" w:rsidRDefault="004B733E"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E51439" w:rsidRPr="00F80CB2" w:rsidRDefault="00F80CB2" w:rsidP="00F80CB2">
            <w:pPr>
              <w:jc w:val="center"/>
              <w:rPr>
                <w:bCs/>
                <w:i/>
                <w:iCs/>
                <w:sz w:val="18"/>
                <w:szCs w:val="18"/>
              </w:rPr>
            </w:pPr>
            <w:r>
              <w:rPr>
                <w:bCs/>
                <w:i/>
                <w:iCs/>
                <w:sz w:val="18"/>
                <w:szCs w:val="18"/>
              </w:rPr>
              <w:t>2 044,3</w:t>
            </w:r>
          </w:p>
        </w:tc>
        <w:tc>
          <w:tcPr>
            <w:tcW w:w="1210" w:type="dxa"/>
            <w:shd w:val="clear" w:color="auto" w:fill="auto"/>
            <w:vAlign w:val="center"/>
          </w:tcPr>
          <w:p w:rsidR="00E51439" w:rsidRPr="00F80CB2" w:rsidRDefault="00F80CB2" w:rsidP="00F80CB2">
            <w:pPr>
              <w:jc w:val="center"/>
              <w:rPr>
                <w:bCs/>
                <w:i/>
                <w:iCs/>
                <w:sz w:val="18"/>
                <w:szCs w:val="18"/>
              </w:rPr>
            </w:pPr>
            <w:r>
              <w:rPr>
                <w:bCs/>
                <w:i/>
                <w:iCs/>
                <w:sz w:val="18"/>
                <w:szCs w:val="18"/>
              </w:rPr>
              <w:t>2 022,8</w:t>
            </w:r>
          </w:p>
        </w:tc>
        <w:tc>
          <w:tcPr>
            <w:tcW w:w="992" w:type="dxa"/>
            <w:shd w:val="clear" w:color="auto" w:fill="auto"/>
            <w:vAlign w:val="center"/>
          </w:tcPr>
          <w:p w:rsidR="00E51439" w:rsidRPr="00F80CB2" w:rsidRDefault="00EA0760" w:rsidP="00E51439">
            <w:pPr>
              <w:jc w:val="center"/>
              <w:rPr>
                <w:bCs/>
                <w:i/>
                <w:sz w:val="18"/>
                <w:szCs w:val="18"/>
              </w:rPr>
            </w:pPr>
            <w:r>
              <w:rPr>
                <w:bCs/>
                <w:i/>
                <w:sz w:val="18"/>
                <w:szCs w:val="18"/>
              </w:rPr>
              <w:t>21,5</w:t>
            </w:r>
          </w:p>
        </w:tc>
        <w:tc>
          <w:tcPr>
            <w:tcW w:w="681" w:type="dxa"/>
            <w:shd w:val="clear" w:color="auto" w:fill="auto"/>
            <w:vAlign w:val="center"/>
          </w:tcPr>
          <w:p w:rsidR="00E51439" w:rsidRPr="00F80CB2" w:rsidRDefault="00EA0760" w:rsidP="00E51439">
            <w:pPr>
              <w:jc w:val="center"/>
              <w:rPr>
                <w:bCs/>
                <w:i/>
                <w:sz w:val="18"/>
                <w:szCs w:val="18"/>
              </w:rPr>
            </w:pPr>
            <w:r>
              <w:rPr>
                <w:bCs/>
                <w:i/>
                <w:sz w:val="18"/>
                <w:szCs w:val="18"/>
              </w:rPr>
              <w:t>98,9</w:t>
            </w:r>
          </w:p>
        </w:tc>
      </w:tr>
      <w:tr w:rsidR="00E51439" w:rsidRPr="00AA5B90" w:rsidTr="00BA75C0">
        <w:trPr>
          <w:trHeight w:val="675"/>
        </w:trPr>
        <w:tc>
          <w:tcPr>
            <w:tcW w:w="417" w:type="dxa"/>
            <w:shd w:val="clear" w:color="auto" w:fill="auto"/>
            <w:vAlign w:val="center"/>
            <w:hideMark/>
          </w:tcPr>
          <w:p w:rsidR="00E51439" w:rsidRPr="00AA5B90" w:rsidRDefault="00E51439" w:rsidP="00AA5B90">
            <w:pPr>
              <w:jc w:val="center"/>
              <w:rPr>
                <w:bCs/>
                <w:sz w:val="18"/>
                <w:szCs w:val="18"/>
              </w:rPr>
            </w:pPr>
            <w:r w:rsidRPr="00AA5B90">
              <w:rPr>
                <w:bCs/>
                <w:sz w:val="18"/>
                <w:szCs w:val="18"/>
              </w:rPr>
              <w:t>14</w:t>
            </w:r>
          </w:p>
        </w:tc>
        <w:tc>
          <w:tcPr>
            <w:tcW w:w="5674" w:type="dxa"/>
            <w:shd w:val="clear" w:color="auto" w:fill="auto"/>
            <w:vAlign w:val="center"/>
            <w:hideMark/>
          </w:tcPr>
          <w:p w:rsidR="00E51439" w:rsidRPr="00AA5B90" w:rsidRDefault="00E51439" w:rsidP="00AA5B90">
            <w:pPr>
              <w:rPr>
                <w:bCs/>
                <w:sz w:val="18"/>
                <w:szCs w:val="18"/>
              </w:rPr>
            </w:pPr>
            <w:r w:rsidRPr="00AA5B90">
              <w:rPr>
                <w:bCs/>
                <w:sz w:val="18"/>
                <w:szCs w:val="18"/>
              </w:rPr>
              <w:t>МП «Обеспечение функционирования и развитие жилищно-коммунального хозяйства городского округа «город Якутск» на 2018-2022 годы”</w:t>
            </w:r>
          </w:p>
        </w:tc>
        <w:tc>
          <w:tcPr>
            <w:tcW w:w="1200" w:type="dxa"/>
            <w:shd w:val="clear" w:color="auto" w:fill="auto"/>
            <w:vAlign w:val="center"/>
            <w:hideMark/>
          </w:tcPr>
          <w:p w:rsidR="00E51439" w:rsidRPr="00AA5B90" w:rsidRDefault="00E51439" w:rsidP="00E51439">
            <w:pPr>
              <w:jc w:val="center"/>
              <w:rPr>
                <w:bCs/>
                <w:sz w:val="18"/>
                <w:szCs w:val="18"/>
              </w:rPr>
            </w:pPr>
            <w:r w:rsidRPr="00AA5B90">
              <w:rPr>
                <w:bCs/>
                <w:sz w:val="18"/>
                <w:szCs w:val="18"/>
              </w:rPr>
              <w:t>1 144 545,4</w:t>
            </w:r>
          </w:p>
        </w:tc>
        <w:tc>
          <w:tcPr>
            <w:tcW w:w="1210" w:type="dxa"/>
            <w:shd w:val="clear" w:color="auto" w:fill="auto"/>
            <w:vAlign w:val="center"/>
            <w:hideMark/>
          </w:tcPr>
          <w:p w:rsidR="00E51439" w:rsidRPr="00AA5B90" w:rsidRDefault="00E51439" w:rsidP="00E51439">
            <w:pPr>
              <w:jc w:val="center"/>
              <w:rPr>
                <w:bCs/>
                <w:sz w:val="18"/>
                <w:szCs w:val="18"/>
              </w:rPr>
            </w:pPr>
            <w:r w:rsidRPr="00AA5B90">
              <w:rPr>
                <w:bCs/>
                <w:sz w:val="18"/>
                <w:szCs w:val="18"/>
              </w:rPr>
              <w:t>1 141 909,5</w:t>
            </w:r>
          </w:p>
        </w:tc>
        <w:tc>
          <w:tcPr>
            <w:tcW w:w="992" w:type="dxa"/>
            <w:shd w:val="clear" w:color="auto" w:fill="auto"/>
            <w:vAlign w:val="center"/>
            <w:hideMark/>
          </w:tcPr>
          <w:p w:rsidR="00E51439" w:rsidRPr="00AA5B90" w:rsidRDefault="00E51439" w:rsidP="00E51439">
            <w:pPr>
              <w:jc w:val="center"/>
              <w:rPr>
                <w:bCs/>
                <w:sz w:val="18"/>
                <w:szCs w:val="18"/>
              </w:rPr>
            </w:pPr>
            <w:r w:rsidRPr="00AA5B90">
              <w:rPr>
                <w:bCs/>
                <w:sz w:val="18"/>
                <w:szCs w:val="18"/>
              </w:rPr>
              <w:t>2 635,8</w:t>
            </w:r>
          </w:p>
        </w:tc>
        <w:tc>
          <w:tcPr>
            <w:tcW w:w="681" w:type="dxa"/>
            <w:shd w:val="clear" w:color="auto" w:fill="auto"/>
            <w:vAlign w:val="center"/>
            <w:hideMark/>
          </w:tcPr>
          <w:p w:rsidR="00E51439" w:rsidRPr="00AA5B90" w:rsidRDefault="00E51439" w:rsidP="00E51439">
            <w:pPr>
              <w:jc w:val="center"/>
              <w:rPr>
                <w:bCs/>
                <w:sz w:val="18"/>
                <w:szCs w:val="18"/>
              </w:rPr>
            </w:pPr>
            <w:r w:rsidRPr="00AA5B90">
              <w:rPr>
                <w:bCs/>
                <w:sz w:val="18"/>
                <w:szCs w:val="18"/>
              </w:rPr>
              <w:t>99,8</w:t>
            </w:r>
          </w:p>
        </w:tc>
      </w:tr>
      <w:tr w:rsidR="004B733E" w:rsidRPr="00AA5B90" w:rsidTr="00E254C6">
        <w:trPr>
          <w:trHeight w:val="156"/>
        </w:trPr>
        <w:tc>
          <w:tcPr>
            <w:tcW w:w="417" w:type="dxa"/>
            <w:shd w:val="clear" w:color="auto" w:fill="auto"/>
            <w:vAlign w:val="center"/>
          </w:tcPr>
          <w:p w:rsidR="004B733E" w:rsidRPr="00AA5B90" w:rsidRDefault="004B733E" w:rsidP="00AA5B90">
            <w:pPr>
              <w:jc w:val="center"/>
              <w:rPr>
                <w:bCs/>
                <w:sz w:val="18"/>
                <w:szCs w:val="18"/>
              </w:rPr>
            </w:pPr>
          </w:p>
        </w:tc>
        <w:tc>
          <w:tcPr>
            <w:tcW w:w="5674" w:type="dxa"/>
            <w:shd w:val="clear" w:color="auto" w:fill="auto"/>
            <w:vAlign w:val="center"/>
          </w:tcPr>
          <w:p w:rsidR="004B733E" w:rsidRPr="00AA5B90" w:rsidRDefault="004B733E"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tcPr>
          <w:p w:rsidR="004B733E" w:rsidRPr="004B733E" w:rsidRDefault="004B733E">
            <w:pPr>
              <w:jc w:val="center"/>
              <w:rPr>
                <w:sz w:val="18"/>
                <w:szCs w:val="18"/>
              </w:rPr>
            </w:pPr>
            <w:r w:rsidRPr="004B733E">
              <w:rPr>
                <w:bCs/>
                <w:i/>
                <w:iCs/>
                <w:sz w:val="18"/>
                <w:szCs w:val="18"/>
              </w:rPr>
              <w:t>320 989,0</w:t>
            </w:r>
          </w:p>
        </w:tc>
        <w:tc>
          <w:tcPr>
            <w:tcW w:w="1210" w:type="dxa"/>
            <w:shd w:val="clear" w:color="auto" w:fill="auto"/>
          </w:tcPr>
          <w:p w:rsidR="004B733E" w:rsidRPr="004B733E" w:rsidRDefault="004B733E">
            <w:pPr>
              <w:jc w:val="center"/>
              <w:rPr>
                <w:sz w:val="18"/>
                <w:szCs w:val="18"/>
              </w:rPr>
            </w:pPr>
            <w:r w:rsidRPr="004B733E">
              <w:rPr>
                <w:bCs/>
                <w:i/>
                <w:iCs/>
                <w:sz w:val="18"/>
                <w:szCs w:val="18"/>
              </w:rPr>
              <w:t>320 989,0</w:t>
            </w:r>
          </w:p>
        </w:tc>
        <w:tc>
          <w:tcPr>
            <w:tcW w:w="992" w:type="dxa"/>
            <w:shd w:val="clear" w:color="auto" w:fill="auto"/>
            <w:vAlign w:val="center"/>
          </w:tcPr>
          <w:p w:rsidR="004B733E" w:rsidRPr="00480C35" w:rsidRDefault="00480C35" w:rsidP="00E51439">
            <w:pPr>
              <w:jc w:val="center"/>
              <w:rPr>
                <w:bCs/>
                <w:i/>
                <w:sz w:val="18"/>
                <w:szCs w:val="18"/>
              </w:rPr>
            </w:pPr>
            <w:r>
              <w:rPr>
                <w:bCs/>
                <w:i/>
                <w:sz w:val="18"/>
                <w:szCs w:val="18"/>
              </w:rPr>
              <w:t>0</w:t>
            </w:r>
          </w:p>
        </w:tc>
        <w:tc>
          <w:tcPr>
            <w:tcW w:w="681" w:type="dxa"/>
            <w:shd w:val="clear" w:color="auto" w:fill="auto"/>
            <w:vAlign w:val="center"/>
          </w:tcPr>
          <w:p w:rsidR="004B733E" w:rsidRPr="00480C35" w:rsidRDefault="00480C35" w:rsidP="00E51439">
            <w:pPr>
              <w:jc w:val="center"/>
              <w:rPr>
                <w:bCs/>
                <w:i/>
                <w:sz w:val="18"/>
                <w:szCs w:val="18"/>
              </w:rPr>
            </w:pPr>
            <w:r>
              <w:rPr>
                <w:bCs/>
                <w:i/>
                <w:sz w:val="18"/>
                <w:szCs w:val="18"/>
              </w:rPr>
              <w:t>100</w:t>
            </w:r>
          </w:p>
        </w:tc>
      </w:tr>
      <w:tr w:rsidR="004B733E" w:rsidRPr="00AA5B90" w:rsidTr="00BA75C0">
        <w:trPr>
          <w:trHeight w:val="450"/>
        </w:trPr>
        <w:tc>
          <w:tcPr>
            <w:tcW w:w="417" w:type="dxa"/>
            <w:shd w:val="clear" w:color="auto" w:fill="auto"/>
            <w:vAlign w:val="center"/>
            <w:hideMark/>
          </w:tcPr>
          <w:p w:rsidR="004B733E" w:rsidRPr="00AA5B90" w:rsidRDefault="004B733E" w:rsidP="00AA5B90">
            <w:pPr>
              <w:jc w:val="center"/>
              <w:rPr>
                <w:bCs/>
                <w:sz w:val="18"/>
                <w:szCs w:val="18"/>
              </w:rPr>
            </w:pPr>
            <w:r w:rsidRPr="00AA5B90">
              <w:rPr>
                <w:bCs/>
                <w:sz w:val="18"/>
                <w:szCs w:val="18"/>
              </w:rPr>
              <w:t>15</w:t>
            </w:r>
          </w:p>
        </w:tc>
        <w:tc>
          <w:tcPr>
            <w:tcW w:w="5674" w:type="dxa"/>
            <w:shd w:val="clear" w:color="auto" w:fill="auto"/>
            <w:vAlign w:val="center"/>
            <w:hideMark/>
          </w:tcPr>
          <w:p w:rsidR="004B733E" w:rsidRPr="00AA5B90" w:rsidRDefault="004B733E" w:rsidP="00AA5B90">
            <w:pPr>
              <w:rPr>
                <w:bCs/>
                <w:sz w:val="18"/>
                <w:szCs w:val="18"/>
              </w:rPr>
            </w:pPr>
            <w:r w:rsidRPr="00AA5B90">
              <w:rPr>
                <w:bCs/>
                <w:sz w:val="18"/>
                <w:szCs w:val="18"/>
              </w:rPr>
              <w:t>МП «Обеспечение жильем населения городского округа «город Якутск» на 2018-2022 годы»</w:t>
            </w:r>
          </w:p>
        </w:tc>
        <w:tc>
          <w:tcPr>
            <w:tcW w:w="1200" w:type="dxa"/>
            <w:shd w:val="clear" w:color="auto" w:fill="auto"/>
            <w:vAlign w:val="center"/>
            <w:hideMark/>
          </w:tcPr>
          <w:p w:rsidR="004B733E" w:rsidRPr="00AA5B90" w:rsidRDefault="004B733E" w:rsidP="00E51439">
            <w:pPr>
              <w:jc w:val="center"/>
              <w:rPr>
                <w:bCs/>
                <w:sz w:val="18"/>
                <w:szCs w:val="18"/>
              </w:rPr>
            </w:pPr>
            <w:r w:rsidRPr="00AA5B90">
              <w:rPr>
                <w:bCs/>
                <w:sz w:val="18"/>
                <w:szCs w:val="18"/>
              </w:rPr>
              <w:t>794 346,4</w:t>
            </w:r>
          </w:p>
        </w:tc>
        <w:tc>
          <w:tcPr>
            <w:tcW w:w="1210" w:type="dxa"/>
            <w:shd w:val="clear" w:color="auto" w:fill="auto"/>
            <w:vAlign w:val="center"/>
            <w:hideMark/>
          </w:tcPr>
          <w:p w:rsidR="004B733E" w:rsidRPr="00AA5B90" w:rsidRDefault="004B733E" w:rsidP="00E51439">
            <w:pPr>
              <w:jc w:val="center"/>
              <w:rPr>
                <w:bCs/>
                <w:sz w:val="18"/>
                <w:szCs w:val="18"/>
              </w:rPr>
            </w:pPr>
            <w:r w:rsidRPr="00AA5B90">
              <w:rPr>
                <w:bCs/>
                <w:sz w:val="18"/>
                <w:szCs w:val="18"/>
              </w:rPr>
              <w:t>793 347,8</w:t>
            </w:r>
          </w:p>
        </w:tc>
        <w:tc>
          <w:tcPr>
            <w:tcW w:w="992" w:type="dxa"/>
            <w:shd w:val="clear" w:color="auto" w:fill="auto"/>
            <w:vAlign w:val="center"/>
            <w:hideMark/>
          </w:tcPr>
          <w:p w:rsidR="004B733E" w:rsidRPr="00AA5B90" w:rsidRDefault="004B733E" w:rsidP="00E51439">
            <w:pPr>
              <w:jc w:val="center"/>
              <w:rPr>
                <w:bCs/>
                <w:sz w:val="18"/>
                <w:szCs w:val="18"/>
              </w:rPr>
            </w:pPr>
            <w:r w:rsidRPr="00AA5B90">
              <w:rPr>
                <w:bCs/>
                <w:sz w:val="18"/>
                <w:szCs w:val="18"/>
              </w:rPr>
              <w:t>998,6</w:t>
            </w:r>
          </w:p>
        </w:tc>
        <w:tc>
          <w:tcPr>
            <w:tcW w:w="681" w:type="dxa"/>
            <w:shd w:val="clear" w:color="auto" w:fill="auto"/>
            <w:vAlign w:val="center"/>
            <w:hideMark/>
          </w:tcPr>
          <w:p w:rsidR="004B733E" w:rsidRPr="00AA5B90" w:rsidRDefault="004B733E" w:rsidP="00E51439">
            <w:pPr>
              <w:jc w:val="center"/>
              <w:rPr>
                <w:bCs/>
                <w:sz w:val="18"/>
                <w:szCs w:val="18"/>
              </w:rPr>
            </w:pPr>
            <w:r w:rsidRPr="00AA5B90">
              <w:rPr>
                <w:bCs/>
                <w:sz w:val="18"/>
                <w:szCs w:val="18"/>
              </w:rPr>
              <w:t>99,9</w:t>
            </w:r>
          </w:p>
        </w:tc>
      </w:tr>
      <w:tr w:rsidR="004B733E" w:rsidRPr="00AA5B90" w:rsidTr="004B733E">
        <w:trPr>
          <w:trHeight w:val="180"/>
        </w:trPr>
        <w:tc>
          <w:tcPr>
            <w:tcW w:w="417" w:type="dxa"/>
            <w:shd w:val="clear" w:color="auto" w:fill="auto"/>
            <w:vAlign w:val="center"/>
          </w:tcPr>
          <w:p w:rsidR="004B733E" w:rsidRPr="00AA5B90" w:rsidRDefault="004B733E" w:rsidP="00AA5B90">
            <w:pPr>
              <w:jc w:val="center"/>
              <w:rPr>
                <w:bCs/>
                <w:sz w:val="18"/>
                <w:szCs w:val="18"/>
              </w:rPr>
            </w:pPr>
          </w:p>
        </w:tc>
        <w:tc>
          <w:tcPr>
            <w:tcW w:w="5674" w:type="dxa"/>
            <w:shd w:val="clear" w:color="auto" w:fill="auto"/>
            <w:vAlign w:val="center"/>
          </w:tcPr>
          <w:p w:rsidR="004B733E" w:rsidRPr="00AA5B90" w:rsidRDefault="004B733E"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4B733E" w:rsidRPr="004B733E" w:rsidRDefault="00F80CB2">
            <w:pPr>
              <w:jc w:val="right"/>
              <w:rPr>
                <w:bCs/>
                <w:i/>
                <w:iCs/>
                <w:sz w:val="18"/>
                <w:szCs w:val="18"/>
              </w:rPr>
            </w:pPr>
            <w:r>
              <w:rPr>
                <w:bCs/>
                <w:i/>
                <w:iCs/>
                <w:sz w:val="18"/>
                <w:szCs w:val="18"/>
              </w:rPr>
              <w:t>278 200,2</w:t>
            </w:r>
          </w:p>
        </w:tc>
        <w:tc>
          <w:tcPr>
            <w:tcW w:w="1210" w:type="dxa"/>
            <w:shd w:val="clear" w:color="auto" w:fill="auto"/>
            <w:vAlign w:val="center"/>
          </w:tcPr>
          <w:p w:rsidR="004B733E" w:rsidRPr="004B733E" w:rsidRDefault="00F80CB2">
            <w:pPr>
              <w:jc w:val="right"/>
              <w:rPr>
                <w:bCs/>
                <w:i/>
                <w:iCs/>
                <w:sz w:val="18"/>
                <w:szCs w:val="18"/>
              </w:rPr>
            </w:pPr>
            <w:r>
              <w:rPr>
                <w:bCs/>
                <w:i/>
                <w:iCs/>
                <w:sz w:val="18"/>
                <w:szCs w:val="18"/>
              </w:rPr>
              <w:t>277 247,8</w:t>
            </w:r>
          </w:p>
        </w:tc>
        <w:tc>
          <w:tcPr>
            <w:tcW w:w="992" w:type="dxa"/>
            <w:shd w:val="clear" w:color="auto" w:fill="auto"/>
            <w:vAlign w:val="center"/>
          </w:tcPr>
          <w:p w:rsidR="004B733E" w:rsidRPr="00480C35" w:rsidRDefault="00EA0760" w:rsidP="00E51439">
            <w:pPr>
              <w:jc w:val="center"/>
              <w:rPr>
                <w:bCs/>
                <w:i/>
                <w:sz w:val="18"/>
                <w:szCs w:val="18"/>
              </w:rPr>
            </w:pPr>
            <w:r>
              <w:rPr>
                <w:bCs/>
                <w:i/>
                <w:sz w:val="18"/>
                <w:szCs w:val="18"/>
              </w:rPr>
              <w:t>952,4</w:t>
            </w:r>
          </w:p>
        </w:tc>
        <w:tc>
          <w:tcPr>
            <w:tcW w:w="681" w:type="dxa"/>
            <w:shd w:val="clear" w:color="auto" w:fill="auto"/>
            <w:vAlign w:val="center"/>
          </w:tcPr>
          <w:p w:rsidR="004B733E" w:rsidRPr="00480C35" w:rsidRDefault="00EA0760" w:rsidP="00E51439">
            <w:pPr>
              <w:jc w:val="center"/>
              <w:rPr>
                <w:bCs/>
                <w:i/>
                <w:sz w:val="18"/>
                <w:szCs w:val="18"/>
              </w:rPr>
            </w:pPr>
            <w:r>
              <w:rPr>
                <w:bCs/>
                <w:i/>
                <w:sz w:val="18"/>
                <w:szCs w:val="18"/>
              </w:rPr>
              <w:t>99,6</w:t>
            </w:r>
          </w:p>
        </w:tc>
      </w:tr>
      <w:tr w:rsidR="00F80CB2" w:rsidRPr="00AA5B90" w:rsidTr="004B733E">
        <w:trPr>
          <w:trHeight w:val="180"/>
        </w:trPr>
        <w:tc>
          <w:tcPr>
            <w:tcW w:w="417" w:type="dxa"/>
            <w:shd w:val="clear" w:color="auto" w:fill="auto"/>
            <w:vAlign w:val="center"/>
          </w:tcPr>
          <w:p w:rsidR="00F80CB2" w:rsidRPr="00AA5B90" w:rsidRDefault="00F80CB2" w:rsidP="00AA5B90">
            <w:pPr>
              <w:jc w:val="center"/>
              <w:rPr>
                <w:bCs/>
                <w:sz w:val="18"/>
                <w:szCs w:val="18"/>
              </w:rPr>
            </w:pPr>
          </w:p>
        </w:tc>
        <w:tc>
          <w:tcPr>
            <w:tcW w:w="5674" w:type="dxa"/>
            <w:shd w:val="clear" w:color="auto" w:fill="auto"/>
            <w:vAlign w:val="center"/>
          </w:tcPr>
          <w:p w:rsidR="00F80CB2" w:rsidRPr="00E51439" w:rsidRDefault="00F80CB2" w:rsidP="00AA5B90">
            <w:pPr>
              <w:rPr>
                <w:bCs/>
                <w:i/>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w:t>
            </w:r>
            <w:r>
              <w:rPr>
                <w:bCs/>
                <w:i/>
                <w:sz w:val="18"/>
                <w:szCs w:val="18"/>
              </w:rPr>
              <w:t>бсидии, субвенции, иные МБТ из Ф</w:t>
            </w:r>
            <w:r w:rsidRPr="00E51439">
              <w:rPr>
                <w:bCs/>
                <w:i/>
                <w:sz w:val="18"/>
                <w:szCs w:val="18"/>
              </w:rPr>
              <w:t>Б</w:t>
            </w:r>
          </w:p>
        </w:tc>
        <w:tc>
          <w:tcPr>
            <w:tcW w:w="1200" w:type="dxa"/>
            <w:shd w:val="clear" w:color="auto" w:fill="auto"/>
            <w:vAlign w:val="center"/>
          </w:tcPr>
          <w:p w:rsidR="00F80CB2" w:rsidRPr="004B733E" w:rsidRDefault="00F80CB2">
            <w:pPr>
              <w:jc w:val="right"/>
              <w:rPr>
                <w:bCs/>
                <w:i/>
                <w:iCs/>
                <w:sz w:val="18"/>
                <w:szCs w:val="18"/>
              </w:rPr>
            </w:pPr>
            <w:r>
              <w:rPr>
                <w:bCs/>
                <w:i/>
                <w:iCs/>
                <w:sz w:val="18"/>
                <w:szCs w:val="18"/>
              </w:rPr>
              <w:t>194 028,0</w:t>
            </w:r>
          </w:p>
        </w:tc>
        <w:tc>
          <w:tcPr>
            <w:tcW w:w="1210" w:type="dxa"/>
            <w:shd w:val="clear" w:color="auto" w:fill="auto"/>
            <w:vAlign w:val="center"/>
          </w:tcPr>
          <w:p w:rsidR="00F80CB2" w:rsidRPr="004B733E" w:rsidRDefault="00F80CB2">
            <w:pPr>
              <w:jc w:val="right"/>
              <w:rPr>
                <w:bCs/>
                <w:i/>
                <w:iCs/>
                <w:sz w:val="18"/>
                <w:szCs w:val="18"/>
              </w:rPr>
            </w:pPr>
            <w:r>
              <w:rPr>
                <w:bCs/>
                <w:i/>
                <w:iCs/>
                <w:sz w:val="18"/>
                <w:szCs w:val="18"/>
              </w:rPr>
              <w:t>194 026,4</w:t>
            </w:r>
          </w:p>
        </w:tc>
        <w:tc>
          <w:tcPr>
            <w:tcW w:w="992" w:type="dxa"/>
            <w:shd w:val="clear" w:color="auto" w:fill="auto"/>
            <w:vAlign w:val="center"/>
          </w:tcPr>
          <w:p w:rsidR="00F80CB2" w:rsidRDefault="00EA0760" w:rsidP="00E51439">
            <w:pPr>
              <w:jc w:val="center"/>
              <w:rPr>
                <w:bCs/>
                <w:i/>
                <w:sz w:val="18"/>
                <w:szCs w:val="18"/>
              </w:rPr>
            </w:pPr>
            <w:r>
              <w:rPr>
                <w:bCs/>
                <w:i/>
                <w:sz w:val="18"/>
                <w:szCs w:val="18"/>
              </w:rPr>
              <w:t>2,0</w:t>
            </w:r>
          </w:p>
        </w:tc>
        <w:tc>
          <w:tcPr>
            <w:tcW w:w="681" w:type="dxa"/>
            <w:shd w:val="clear" w:color="auto" w:fill="auto"/>
            <w:vAlign w:val="center"/>
          </w:tcPr>
          <w:p w:rsidR="00F80CB2" w:rsidRDefault="00EA0760" w:rsidP="00E51439">
            <w:pPr>
              <w:jc w:val="center"/>
              <w:rPr>
                <w:bCs/>
                <w:i/>
                <w:sz w:val="18"/>
                <w:szCs w:val="18"/>
              </w:rPr>
            </w:pPr>
            <w:r>
              <w:rPr>
                <w:bCs/>
                <w:i/>
                <w:sz w:val="18"/>
                <w:szCs w:val="18"/>
              </w:rPr>
              <w:t>100</w:t>
            </w:r>
          </w:p>
        </w:tc>
      </w:tr>
      <w:tr w:rsidR="004B733E" w:rsidRPr="00AA5B90" w:rsidTr="00BA75C0">
        <w:trPr>
          <w:trHeight w:val="450"/>
        </w:trPr>
        <w:tc>
          <w:tcPr>
            <w:tcW w:w="417" w:type="dxa"/>
            <w:shd w:val="clear" w:color="auto" w:fill="auto"/>
            <w:vAlign w:val="center"/>
            <w:hideMark/>
          </w:tcPr>
          <w:p w:rsidR="004B733E" w:rsidRPr="00AA5B90" w:rsidRDefault="004B733E" w:rsidP="00AA5B90">
            <w:pPr>
              <w:jc w:val="center"/>
              <w:rPr>
                <w:bCs/>
                <w:sz w:val="18"/>
                <w:szCs w:val="18"/>
              </w:rPr>
            </w:pPr>
            <w:r w:rsidRPr="00AA5B90">
              <w:rPr>
                <w:bCs/>
                <w:sz w:val="18"/>
                <w:szCs w:val="18"/>
              </w:rPr>
              <w:t>16</w:t>
            </w:r>
          </w:p>
        </w:tc>
        <w:tc>
          <w:tcPr>
            <w:tcW w:w="5674" w:type="dxa"/>
            <w:shd w:val="clear" w:color="auto" w:fill="auto"/>
            <w:vAlign w:val="center"/>
            <w:hideMark/>
          </w:tcPr>
          <w:p w:rsidR="004B733E" w:rsidRPr="00AA5B90" w:rsidRDefault="004B733E" w:rsidP="00725E20">
            <w:pPr>
              <w:rPr>
                <w:bCs/>
                <w:sz w:val="18"/>
                <w:szCs w:val="18"/>
              </w:rPr>
            </w:pPr>
            <w:r w:rsidRPr="00AA5B90">
              <w:rPr>
                <w:bCs/>
                <w:sz w:val="18"/>
                <w:szCs w:val="18"/>
              </w:rPr>
              <w:t xml:space="preserve">ВЦП </w:t>
            </w:r>
            <w:r w:rsidR="00725E20">
              <w:rPr>
                <w:bCs/>
                <w:sz w:val="18"/>
                <w:szCs w:val="18"/>
              </w:rPr>
              <w:t>«</w:t>
            </w:r>
            <w:r w:rsidRPr="00AA5B90">
              <w:rPr>
                <w:bCs/>
                <w:sz w:val="18"/>
                <w:szCs w:val="18"/>
              </w:rPr>
              <w:t>Обеспечение деятельности пригородных территорий</w:t>
            </w:r>
            <w:r w:rsidR="00725E20">
              <w:rPr>
                <w:bCs/>
                <w:sz w:val="18"/>
                <w:szCs w:val="18"/>
              </w:rPr>
              <w:t xml:space="preserve"> города Якутска на 2018-2022 </w:t>
            </w:r>
            <w:proofErr w:type="spellStart"/>
            <w:proofErr w:type="gramStart"/>
            <w:r w:rsidR="00725E20">
              <w:rPr>
                <w:bCs/>
                <w:sz w:val="18"/>
                <w:szCs w:val="18"/>
              </w:rPr>
              <w:t>гг</w:t>
            </w:r>
            <w:proofErr w:type="spellEnd"/>
            <w:proofErr w:type="gramEnd"/>
            <w:r w:rsidR="00725E20">
              <w:rPr>
                <w:bCs/>
                <w:sz w:val="18"/>
                <w:szCs w:val="18"/>
              </w:rPr>
              <w:t>»</w:t>
            </w:r>
          </w:p>
        </w:tc>
        <w:tc>
          <w:tcPr>
            <w:tcW w:w="1200" w:type="dxa"/>
            <w:shd w:val="clear" w:color="auto" w:fill="auto"/>
            <w:vAlign w:val="center"/>
            <w:hideMark/>
          </w:tcPr>
          <w:p w:rsidR="004B733E" w:rsidRPr="00AA5B90" w:rsidRDefault="004B733E" w:rsidP="00E51439">
            <w:pPr>
              <w:jc w:val="center"/>
              <w:rPr>
                <w:bCs/>
                <w:sz w:val="18"/>
                <w:szCs w:val="18"/>
              </w:rPr>
            </w:pPr>
            <w:r w:rsidRPr="00AA5B90">
              <w:rPr>
                <w:bCs/>
                <w:sz w:val="18"/>
                <w:szCs w:val="18"/>
              </w:rPr>
              <w:t>165 027,1</w:t>
            </w:r>
          </w:p>
        </w:tc>
        <w:tc>
          <w:tcPr>
            <w:tcW w:w="1210" w:type="dxa"/>
            <w:shd w:val="clear" w:color="auto" w:fill="auto"/>
            <w:vAlign w:val="center"/>
            <w:hideMark/>
          </w:tcPr>
          <w:p w:rsidR="004B733E" w:rsidRPr="00AA5B90" w:rsidRDefault="004B733E" w:rsidP="00E51439">
            <w:pPr>
              <w:jc w:val="center"/>
              <w:rPr>
                <w:bCs/>
                <w:sz w:val="18"/>
                <w:szCs w:val="18"/>
              </w:rPr>
            </w:pPr>
            <w:r w:rsidRPr="00AA5B90">
              <w:rPr>
                <w:bCs/>
                <w:sz w:val="18"/>
                <w:szCs w:val="18"/>
              </w:rPr>
              <w:t>159 325,8</w:t>
            </w:r>
          </w:p>
        </w:tc>
        <w:tc>
          <w:tcPr>
            <w:tcW w:w="992" w:type="dxa"/>
            <w:shd w:val="clear" w:color="auto" w:fill="auto"/>
            <w:vAlign w:val="center"/>
            <w:hideMark/>
          </w:tcPr>
          <w:p w:rsidR="004B733E" w:rsidRPr="00AA5B90" w:rsidRDefault="004B733E" w:rsidP="00E51439">
            <w:pPr>
              <w:jc w:val="center"/>
              <w:rPr>
                <w:bCs/>
                <w:sz w:val="18"/>
                <w:szCs w:val="18"/>
              </w:rPr>
            </w:pPr>
            <w:r w:rsidRPr="00AA5B90">
              <w:rPr>
                <w:bCs/>
                <w:sz w:val="18"/>
                <w:szCs w:val="18"/>
              </w:rPr>
              <w:t>5 701,4</w:t>
            </w:r>
          </w:p>
        </w:tc>
        <w:tc>
          <w:tcPr>
            <w:tcW w:w="681" w:type="dxa"/>
            <w:shd w:val="clear" w:color="auto" w:fill="auto"/>
            <w:vAlign w:val="center"/>
            <w:hideMark/>
          </w:tcPr>
          <w:p w:rsidR="004B733E" w:rsidRPr="00AA5B90" w:rsidRDefault="004B733E" w:rsidP="00E51439">
            <w:pPr>
              <w:jc w:val="center"/>
              <w:rPr>
                <w:bCs/>
                <w:sz w:val="18"/>
                <w:szCs w:val="18"/>
              </w:rPr>
            </w:pPr>
            <w:r w:rsidRPr="00AA5B90">
              <w:rPr>
                <w:bCs/>
                <w:sz w:val="18"/>
                <w:szCs w:val="18"/>
              </w:rPr>
              <w:t>96,5</w:t>
            </w:r>
          </w:p>
        </w:tc>
      </w:tr>
      <w:tr w:rsidR="004B733E" w:rsidRPr="00AA5B90" w:rsidTr="00725E20">
        <w:trPr>
          <w:trHeight w:val="348"/>
        </w:trPr>
        <w:tc>
          <w:tcPr>
            <w:tcW w:w="417" w:type="dxa"/>
            <w:shd w:val="clear" w:color="auto" w:fill="auto"/>
            <w:vAlign w:val="center"/>
            <w:hideMark/>
          </w:tcPr>
          <w:p w:rsidR="004B733E" w:rsidRPr="00AA5B90" w:rsidRDefault="004B733E" w:rsidP="00AA5B90">
            <w:pPr>
              <w:jc w:val="center"/>
              <w:rPr>
                <w:bCs/>
                <w:sz w:val="18"/>
                <w:szCs w:val="18"/>
              </w:rPr>
            </w:pPr>
            <w:r w:rsidRPr="00AA5B90">
              <w:rPr>
                <w:bCs/>
                <w:sz w:val="18"/>
                <w:szCs w:val="18"/>
              </w:rPr>
              <w:lastRenderedPageBreak/>
              <w:t>17</w:t>
            </w:r>
          </w:p>
        </w:tc>
        <w:tc>
          <w:tcPr>
            <w:tcW w:w="5674" w:type="dxa"/>
            <w:shd w:val="clear" w:color="auto" w:fill="auto"/>
            <w:vAlign w:val="center"/>
            <w:hideMark/>
          </w:tcPr>
          <w:p w:rsidR="004B733E" w:rsidRPr="00AA5B90" w:rsidRDefault="004B733E" w:rsidP="00AA5B90">
            <w:pPr>
              <w:rPr>
                <w:bCs/>
                <w:sz w:val="18"/>
                <w:szCs w:val="18"/>
              </w:rPr>
            </w:pPr>
            <w:r w:rsidRPr="00AA5B90">
              <w:rPr>
                <w:bCs/>
                <w:sz w:val="18"/>
                <w:szCs w:val="18"/>
              </w:rPr>
              <w:t>ВЦП «Обеспечение исполнения деятельности округов городского округа «город Якутск» на 2018-2022 годы»</w:t>
            </w:r>
          </w:p>
        </w:tc>
        <w:tc>
          <w:tcPr>
            <w:tcW w:w="1200" w:type="dxa"/>
            <w:shd w:val="clear" w:color="auto" w:fill="auto"/>
            <w:vAlign w:val="center"/>
            <w:hideMark/>
          </w:tcPr>
          <w:p w:rsidR="004B733E" w:rsidRPr="00AA5B90" w:rsidRDefault="004B733E" w:rsidP="00E51439">
            <w:pPr>
              <w:jc w:val="center"/>
              <w:rPr>
                <w:bCs/>
                <w:sz w:val="18"/>
                <w:szCs w:val="18"/>
              </w:rPr>
            </w:pPr>
            <w:r w:rsidRPr="00AA5B90">
              <w:rPr>
                <w:bCs/>
                <w:sz w:val="18"/>
                <w:szCs w:val="18"/>
              </w:rPr>
              <w:t>213 874,8</w:t>
            </w:r>
          </w:p>
        </w:tc>
        <w:tc>
          <w:tcPr>
            <w:tcW w:w="1210" w:type="dxa"/>
            <w:shd w:val="clear" w:color="auto" w:fill="auto"/>
            <w:vAlign w:val="center"/>
            <w:hideMark/>
          </w:tcPr>
          <w:p w:rsidR="004B733E" w:rsidRPr="00AA5B90" w:rsidRDefault="004B733E" w:rsidP="00E51439">
            <w:pPr>
              <w:jc w:val="center"/>
              <w:rPr>
                <w:bCs/>
                <w:sz w:val="18"/>
                <w:szCs w:val="18"/>
              </w:rPr>
            </w:pPr>
            <w:r w:rsidRPr="00AA5B90">
              <w:rPr>
                <w:bCs/>
                <w:sz w:val="18"/>
                <w:szCs w:val="18"/>
              </w:rPr>
              <w:t>212 626,6</w:t>
            </w:r>
          </w:p>
        </w:tc>
        <w:tc>
          <w:tcPr>
            <w:tcW w:w="992" w:type="dxa"/>
            <w:shd w:val="clear" w:color="auto" w:fill="auto"/>
            <w:vAlign w:val="center"/>
            <w:hideMark/>
          </w:tcPr>
          <w:p w:rsidR="004B733E" w:rsidRPr="00AA5B90" w:rsidRDefault="004B733E" w:rsidP="00E51439">
            <w:pPr>
              <w:jc w:val="center"/>
              <w:rPr>
                <w:bCs/>
                <w:sz w:val="18"/>
                <w:szCs w:val="18"/>
              </w:rPr>
            </w:pPr>
            <w:r w:rsidRPr="00AA5B90">
              <w:rPr>
                <w:bCs/>
                <w:sz w:val="18"/>
                <w:szCs w:val="18"/>
              </w:rPr>
              <w:t>1 248,2</w:t>
            </w:r>
          </w:p>
        </w:tc>
        <w:tc>
          <w:tcPr>
            <w:tcW w:w="681" w:type="dxa"/>
            <w:shd w:val="clear" w:color="auto" w:fill="auto"/>
            <w:vAlign w:val="center"/>
            <w:hideMark/>
          </w:tcPr>
          <w:p w:rsidR="004B733E" w:rsidRPr="00AA5B90" w:rsidRDefault="004B733E" w:rsidP="00E51439">
            <w:pPr>
              <w:jc w:val="center"/>
              <w:rPr>
                <w:bCs/>
                <w:sz w:val="18"/>
                <w:szCs w:val="18"/>
              </w:rPr>
            </w:pPr>
            <w:r>
              <w:rPr>
                <w:bCs/>
                <w:sz w:val="18"/>
                <w:szCs w:val="18"/>
              </w:rPr>
              <w:t>99,4</w:t>
            </w:r>
          </w:p>
        </w:tc>
      </w:tr>
      <w:tr w:rsidR="004B733E" w:rsidRPr="00AA5B90" w:rsidTr="00BA75C0">
        <w:trPr>
          <w:trHeight w:val="450"/>
        </w:trPr>
        <w:tc>
          <w:tcPr>
            <w:tcW w:w="417" w:type="dxa"/>
            <w:shd w:val="clear" w:color="auto" w:fill="auto"/>
            <w:vAlign w:val="center"/>
            <w:hideMark/>
          </w:tcPr>
          <w:p w:rsidR="004B733E" w:rsidRPr="00AA5B90" w:rsidRDefault="004B733E" w:rsidP="00AA5B90">
            <w:pPr>
              <w:jc w:val="center"/>
              <w:rPr>
                <w:bCs/>
                <w:sz w:val="18"/>
                <w:szCs w:val="18"/>
              </w:rPr>
            </w:pPr>
            <w:r w:rsidRPr="00AA5B90">
              <w:rPr>
                <w:bCs/>
                <w:sz w:val="18"/>
                <w:szCs w:val="18"/>
              </w:rPr>
              <w:t>18</w:t>
            </w:r>
          </w:p>
        </w:tc>
        <w:tc>
          <w:tcPr>
            <w:tcW w:w="5674" w:type="dxa"/>
            <w:shd w:val="clear" w:color="auto" w:fill="auto"/>
            <w:vAlign w:val="center"/>
            <w:hideMark/>
          </w:tcPr>
          <w:p w:rsidR="004B733E" w:rsidRPr="00AA5B90" w:rsidRDefault="004B733E" w:rsidP="00AA5B90">
            <w:pPr>
              <w:rPr>
                <w:bCs/>
                <w:sz w:val="18"/>
                <w:szCs w:val="18"/>
              </w:rPr>
            </w:pPr>
            <w:r w:rsidRPr="00AA5B90">
              <w:rPr>
                <w:bCs/>
                <w:sz w:val="18"/>
                <w:szCs w:val="18"/>
              </w:rPr>
              <w:t>МП «Комплексное развитие социальной инфраструктуры городского округа «город Якутск» на 2017-2032 годы»</w:t>
            </w:r>
          </w:p>
        </w:tc>
        <w:tc>
          <w:tcPr>
            <w:tcW w:w="1200" w:type="dxa"/>
            <w:shd w:val="clear" w:color="auto" w:fill="auto"/>
            <w:vAlign w:val="center"/>
            <w:hideMark/>
          </w:tcPr>
          <w:p w:rsidR="004B733E" w:rsidRPr="00AA5B90" w:rsidRDefault="004B733E" w:rsidP="00E51439">
            <w:pPr>
              <w:jc w:val="center"/>
              <w:rPr>
                <w:bCs/>
                <w:sz w:val="18"/>
                <w:szCs w:val="18"/>
              </w:rPr>
            </w:pPr>
            <w:r w:rsidRPr="00AA5B90">
              <w:rPr>
                <w:bCs/>
                <w:sz w:val="18"/>
                <w:szCs w:val="18"/>
              </w:rPr>
              <w:t>1 030 263,1</w:t>
            </w:r>
          </w:p>
        </w:tc>
        <w:tc>
          <w:tcPr>
            <w:tcW w:w="1210" w:type="dxa"/>
            <w:shd w:val="clear" w:color="auto" w:fill="auto"/>
            <w:vAlign w:val="center"/>
            <w:hideMark/>
          </w:tcPr>
          <w:p w:rsidR="004B733E" w:rsidRPr="00AA5B90" w:rsidRDefault="004B733E" w:rsidP="00E51439">
            <w:pPr>
              <w:jc w:val="center"/>
              <w:rPr>
                <w:bCs/>
                <w:sz w:val="18"/>
                <w:szCs w:val="18"/>
              </w:rPr>
            </w:pPr>
            <w:r w:rsidRPr="00AA5B90">
              <w:rPr>
                <w:bCs/>
                <w:sz w:val="18"/>
                <w:szCs w:val="18"/>
              </w:rPr>
              <w:t>997 317,4</w:t>
            </w:r>
          </w:p>
        </w:tc>
        <w:tc>
          <w:tcPr>
            <w:tcW w:w="992" w:type="dxa"/>
            <w:shd w:val="clear" w:color="auto" w:fill="auto"/>
            <w:vAlign w:val="center"/>
            <w:hideMark/>
          </w:tcPr>
          <w:p w:rsidR="004B733E" w:rsidRPr="00AA5B90" w:rsidRDefault="004B733E" w:rsidP="00E51439">
            <w:pPr>
              <w:jc w:val="center"/>
              <w:rPr>
                <w:bCs/>
                <w:sz w:val="18"/>
                <w:szCs w:val="18"/>
              </w:rPr>
            </w:pPr>
            <w:r w:rsidRPr="00AA5B90">
              <w:rPr>
                <w:bCs/>
                <w:sz w:val="18"/>
                <w:szCs w:val="18"/>
              </w:rPr>
              <w:t>32 945,7</w:t>
            </w:r>
          </w:p>
        </w:tc>
        <w:tc>
          <w:tcPr>
            <w:tcW w:w="681" w:type="dxa"/>
            <w:shd w:val="clear" w:color="auto" w:fill="auto"/>
            <w:vAlign w:val="center"/>
            <w:hideMark/>
          </w:tcPr>
          <w:p w:rsidR="004B733E" w:rsidRPr="00AA5B90" w:rsidRDefault="004B733E" w:rsidP="00E51439">
            <w:pPr>
              <w:jc w:val="center"/>
              <w:rPr>
                <w:bCs/>
                <w:sz w:val="18"/>
                <w:szCs w:val="18"/>
              </w:rPr>
            </w:pPr>
            <w:r>
              <w:rPr>
                <w:bCs/>
                <w:sz w:val="18"/>
                <w:szCs w:val="18"/>
              </w:rPr>
              <w:t>96,8</w:t>
            </w:r>
          </w:p>
        </w:tc>
      </w:tr>
      <w:tr w:rsidR="00F80CB2" w:rsidRPr="00AA5B90" w:rsidTr="00F80CB2">
        <w:trPr>
          <w:trHeight w:val="50"/>
        </w:trPr>
        <w:tc>
          <w:tcPr>
            <w:tcW w:w="417" w:type="dxa"/>
            <w:shd w:val="clear" w:color="auto" w:fill="auto"/>
            <w:vAlign w:val="center"/>
          </w:tcPr>
          <w:p w:rsidR="00F80CB2" w:rsidRPr="00AA5B90" w:rsidRDefault="00F80CB2" w:rsidP="00AA5B90">
            <w:pPr>
              <w:jc w:val="center"/>
              <w:rPr>
                <w:bCs/>
                <w:sz w:val="18"/>
                <w:szCs w:val="18"/>
              </w:rPr>
            </w:pPr>
          </w:p>
        </w:tc>
        <w:tc>
          <w:tcPr>
            <w:tcW w:w="5674" w:type="dxa"/>
            <w:shd w:val="clear" w:color="auto" w:fill="auto"/>
            <w:vAlign w:val="center"/>
          </w:tcPr>
          <w:p w:rsidR="00F80CB2" w:rsidRPr="00AA5B90" w:rsidRDefault="00F80CB2"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w:t>
            </w:r>
            <w:r>
              <w:rPr>
                <w:bCs/>
                <w:i/>
                <w:sz w:val="18"/>
                <w:szCs w:val="18"/>
              </w:rPr>
              <w:t>бсидии, субвенции, иные МБТ из Ф</w:t>
            </w:r>
            <w:r w:rsidRPr="00E51439">
              <w:rPr>
                <w:bCs/>
                <w:i/>
                <w:sz w:val="18"/>
                <w:szCs w:val="18"/>
              </w:rPr>
              <w:t>Б</w:t>
            </w:r>
          </w:p>
        </w:tc>
        <w:tc>
          <w:tcPr>
            <w:tcW w:w="1200" w:type="dxa"/>
            <w:shd w:val="clear" w:color="auto" w:fill="auto"/>
            <w:vAlign w:val="center"/>
          </w:tcPr>
          <w:p w:rsidR="00F80CB2" w:rsidRPr="00F80CB2" w:rsidRDefault="00F80CB2" w:rsidP="00E51439">
            <w:pPr>
              <w:jc w:val="center"/>
              <w:rPr>
                <w:bCs/>
                <w:i/>
                <w:sz w:val="18"/>
                <w:szCs w:val="18"/>
              </w:rPr>
            </w:pPr>
            <w:r>
              <w:rPr>
                <w:bCs/>
                <w:i/>
                <w:sz w:val="18"/>
                <w:szCs w:val="18"/>
              </w:rPr>
              <w:t>358 775,7</w:t>
            </w:r>
          </w:p>
        </w:tc>
        <w:tc>
          <w:tcPr>
            <w:tcW w:w="1210" w:type="dxa"/>
            <w:shd w:val="clear" w:color="auto" w:fill="auto"/>
            <w:vAlign w:val="center"/>
          </w:tcPr>
          <w:p w:rsidR="00F80CB2" w:rsidRPr="00F80CB2" w:rsidRDefault="00F80CB2" w:rsidP="00E51439">
            <w:pPr>
              <w:jc w:val="center"/>
              <w:rPr>
                <w:bCs/>
                <w:i/>
                <w:sz w:val="18"/>
                <w:szCs w:val="18"/>
              </w:rPr>
            </w:pPr>
            <w:r>
              <w:rPr>
                <w:bCs/>
                <w:i/>
                <w:sz w:val="18"/>
                <w:szCs w:val="18"/>
              </w:rPr>
              <w:t>346 012,7</w:t>
            </w:r>
          </w:p>
        </w:tc>
        <w:tc>
          <w:tcPr>
            <w:tcW w:w="992" w:type="dxa"/>
            <w:shd w:val="clear" w:color="auto" w:fill="auto"/>
            <w:vAlign w:val="center"/>
          </w:tcPr>
          <w:p w:rsidR="00F80CB2" w:rsidRPr="00F80CB2" w:rsidRDefault="00EA0760" w:rsidP="00E51439">
            <w:pPr>
              <w:jc w:val="center"/>
              <w:rPr>
                <w:bCs/>
                <w:i/>
                <w:sz w:val="18"/>
                <w:szCs w:val="18"/>
              </w:rPr>
            </w:pPr>
            <w:r>
              <w:rPr>
                <w:bCs/>
                <w:i/>
                <w:sz w:val="18"/>
                <w:szCs w:val="18"/>
              </w:rPr>
              <w:t>12 763,0</w:t>
            </w:r>
          </w:p>
        </w:tc>
        <w:tc>
          <w:tcPr>
            <w:tcW w:w="681" w:type="dxa"/>
            <w:shd w:val="clear" w:color="auto" w:fill="auto"/>
            <w:vAlign w:val="center"/>
          </w:tcPr>
          <w:p w:rsidR="00F80CB2" w:rsidRPr="00F80CB2" w:rsidRDefault="00EA0760" w:rsidP="00E51439">
            <w:pPr>
              <w:jc w:val="center"/>
              <w:rPr>
                <w:bCs/>
                <w:i/>
                <w:sz w:val="18"/>
                <w:szCs w:val="18"/>
              </w:rPr>
            </w:pPr>
            <w:r>
              <w:rPr>
                <w:bCs/>
                <w:i/>
                <w:sz w:val="18"/>
                <w:szCs w:val="18"/>
              </w:rPr>
              <w:t>96,4</w:t>
            </w:r>
          </w:p>
        </w:tc>
      </w:tr>
      <w:tr w:rsidR="004B733E" w:rsidRPr="00AA5B90" w:rsidTr="004B733E">
        <w:trPr>
          <w:trHeight w:val="112"/>
        </w:trPr>
        <w:tc>
          <w:tcPr>
            <w:tcW w:w="417" w:type="dxa"/>
            <w:shd w:val="clear" w:color="auto" w:fill="auto"/>
            <w:vAlign w:val="center"/>
          </w:tcPr>
          <w:p w:rsidR="004B733E" w:rsidRPr="00AA5B90" w:rsidRDefault="004B733E" w:rsidP="00AA5B90">
            <w:pPr>
              <w:jc w:val="center"/>
              <w:rPr>
                <w:bCs/>
                <w:sz w:val="18"/>
                <w:szCs w:val="18"/>
              </w:rPr>
            </w:pPr>
          </w:p>
        </w:tc>
        <w:tc>
          <w:tcPr>
            <w:tcW w:w="5674" w:type="dxa"/>
            <w:shd w:val="clear" w:color="auto" w:fill="auto"/>
            <w:vAlign w:val="center"/>
          </w:tcPr>
          <w:p w:rsidR="004B733E" w:rsidRPr="00AA5B90" w:rsidRDefault="004B733E" w:rsidP="00AA5B90">
            <w:pPr>
              <w:rPr>
                <w:bCs/>
                <w:sz w:val="18"/>
                <w:szCs w:val="18"/>
              </w:rPr>
            </w:pPr>
            <w:r w:rsidRPr="00E51439">
              <w:rPr>
                <w:bCs/>
                <w:i/>
                <w:sz w:val="18"/>
                <w:szCs w:val="18"/>
              </w:rPr>
              <w:t xml:space="preserve">в </w:t>
            </w:r>
            <w:proofErr w:type="spellStart"/>
            <w:r w:rsidRPr="00E51439">
              <w:rPr>
                <w:bCs/>
                <w:i/>
                <w:sz w:val="18"/>
                <w:szCs w:val="18"/>
              </w:rPr>
              <w:t>т.ч</w:t>
            </w:r>
            <w:proofErr w:type="spellEnd"/>
            <w:r w:rsidRPr="00E51439">
              <w:rPr>
                <w:bCs/>
                <w:i/>
                <w:sz w:val="18"/>
                <w:szCs w:val="18"/>
              </w:rPr>
              <w:t>. субсидии, субвенции, иные МБТ из РБ</w:t>
            </w:r>
          </w:p>
        </w:tc>
        <w:tc>
          <w:tcPr>
            <w:tcW w:w="1200" w:type="dxa"/>
            <w:shd w:val="clear" w:color="auto" w:fill="auto"/>
            <w:vAlign w:val="center"/>
          </w:tcPr>
          <w:p w:rsidR="004B733E" w:rsidRPr="004B733E" w:rsidRDefault="00F80CB2" w:rsidP="00F80CB2">
            <w:pPr>
              <w:jc w:val="center"/>
              <w:rPr>
                <w:bCs/>
                <w:i/>
                <w:iCs/>
                <w:sz w:val="18"/>
                <w:szCs w:val="18"/>
              </w:rPr>
            </w:pPr>
            <w:r>
              <w:rPr>
                <w:bCs/>
                <w:i/>
                <w:iCs/>
                <w:sz w:val="18"/>
                <w:szCs w:val="18"/>
              </w:rPr>
              <w:t>23 579,6</w:t>
            </w:r>
          </w:p>
        </w:tc>
        <w:tc>
          <w:tcPr>
            <w:tcW w:w="1210" w:type="dxa"/>
            <w:shd w:val="clear" w:color="auto" w:fill="auto"/>
            <w:vAlign w:val="center"/>
          </w:tcPr>
          <w:p w:rsidR="004B733E" w:rsidRPr="004B733E" w:rsidRDefault="00F80CB2" w:rsidP="00F80CB2">
            <w:pPr>
              <w:jc w:val="center"/>
              <w:rPr>
                <w:bCs/>
                <w:i/>
                <w:iCs/>
                <w:sz w:val="18"/>
                <w:szCs w:val="18"/>
              </w:rPr>
            </w:pPr>
            <w:r>
              <w:rPr>
                <w:bCs/>
                <w:i/>
                <w:iCs/>
                <w:sz w:val="18"/>
                <w:szCs w:val="18"/>
              </w:rPr>
              <w:t>23 579,6</w:t>
            </w:r>
          </w:p>
        </w:tc>
        <w:tc>
          <w:tcPr>
            <w:tcW w:w="992" w:type="dxa"/>
            <w:shd w:val="clear" w:color="auto" w:fill="auto"/>
            <w:vAlign w:val="center"/>
          </w:tcPr>
          <w:p w:rsidR="004B733E" w:rsidRPr="00480C35" w:rsidRDefault="00EA0760" w:rsidP="00E51439">
            <w:pPr>
              <w:jc w:val="center"/>
              <w:rPr>
                <w:bCs/>
                <w:i/>
                <w:sz w:val="18"/>
                <w:szCs w:val="18"/>
              </w:rPr>
            </w:pPr>
            <w:r>
              <w:rPr>
                <w:bCs/>
                <w:i/>
                <w:sz w:val="18"/>
                <w:szCs w:val="18"/>
              </w:rPr>
              <w:t>0</w:t>
            </w:r>
          </w:p>
        </w:tc>
        <w:tc>
          <w:tcPr>
            <w:tcW w:w="681" w:type="dxa"/>
            <w:shd w:val="clear" w:color="auto" w:fill="auto"/>
            <w:vAlign w:val="center"/>
          </w:tcPr>
          <w:p w:rsidR="004B733E" w:rsidRPr="00480C35" w:rsidRDefault="00EA0760" w:rsidP="00E51439">
            <w:pPr>
              <w:jc w:val="center"/>
              <w:rPr>
                <w:bCs/>
                <w:i/>
                <w:sz w:val="18"/>
                <w:szCs w:val="18"/>
              </w:rPr>
            </w:pPr>
            <w:r>
              <w:rPr>
                <w:bCs/>
                <w:i/>
                <w:sz w:val="18"/>
                <w:szCs w:val="18"/>
              </w:rPr>
              <w:t>100</w:t>
            </w:r>
          </w:p>
        </w:tc>
      </w:tr>
      <w:tr w:rsidR="004B733E" w:rsidRPr="00AA5B90" w:rsidTr="00725E20">
        <w:trPr>
          <w:trHeight w:val="381"/>
        </w:trPr>
        <w:tc>
          <w:tcPr>
            <w:tcW w:w="417" w:type="dxa"/>
            <w:shd w:val="clear" w:color="auto" w:fill="auto"/>
            <w:vAlign w:val="center"/>
            <w:hideMark/>
          </w:tcPr>
          <w:p w:rsidR="004B733E" w:rsidRPr="00AA5B90" w:rsidRDefault="004B733E" w:rsidP="00AA5B90">
            <w:pPr>
              <w:jc w:val="center"/>
              <w:rPr>
                <w:bCs/>
                <w:sz w:val="18"/>
                <w:szCs w:val="18"/>
              </w:rPr>
            </w:pPr>
            <w:r w:rsidRPr="00AA5B90">
              <w:rPr>
                <w:bCs/>
                <w:sz w:val="18"/>
                <w:szCs w:val="18"/>
              </w:rPr>
              <w:t>19</w:t>
            </w:r>
          </w:p>
        </w:tc>
        <w:tc>
          <w:tcPr>
            <w:tcW w:w="5674" w:type="dxa"/>
            <w:shd w:val="clear" w:color="auto" w:fill="auto"/>
            <w:vAlign w:val="center"/>
            <w:hideMark/>
          </w:tcPr>
          <w:p w:rsidR="004B733E" w:rsidRPr="00AA5B90" w:rsidRDefault="004B733E" w:rsidP="00AA5B90">
            <w:pPr>
              <w:rPr>
                <w:bCs/>
                <w:sz w:val="18"/>
                <w:szCs w:val="18"/>
              </w:rPr>
            </w:pPr>
            <w:r w:rsidRPr="00AA5B90">
              <w:rPr>
                <w:bCs/>
                <w:sz w:val="18"/>
                <w:szCs w:val="18"/>
              </w:rPr>
              <w:t>ВЦП «Общественные и внешние связи, информационная политика городского округа «город Якутск» на 2018-2022 годы»</w:t>
            </w:r>
          </w:p>
        </w:tc>
        <w:tc>
          <w:tcPr>
            <w:tcW w:w="1200" w:type="dxa"/>
            <w:shd w:val="clear" w:color="auto" w:fill="auto"/>
            <w:vAlign w:val="center"/>
            <w:hideMark/>
          </w:tcPr>
          <w:p w:rsidR="004B733E" w:rsidRPr="00AA5B90" w:rsidRDefault="004B733E" w:rsidP="00AA5B90">
            <w:pPr>
              <w:jc w:val="right"/>
              <w:rPr>
                <w:bCs/>
                <w:sz w:val="18"/>
                <w:szCs w:val="18"/>
              </w:rPr>
            </w:pPr>
            <w:r w:rsidRPr="00AA5B90">
              <w:rPr>
                <w:bCs/>
                <w:sz w:val="18"/>
                <w:szCs w:val="18"/>
              </w:rPr>
              <w:t>101 527,7</w:t>
            </w:r>
          </w:p>
        </w:tc>
        <w:tc>
          <w:tcPr>
            <w:tcW w:w="1210" w:type="dxa"/>
            <w:shd w:val="clear" w:color="auto" w:fill="auto"/>
            <w:vAlign w:val="center"/>
            <w:hideMark/>
          </w:tcPr>
          <w:p w:rsidR="004B733E" w:rsidRPr="00AA5B90" w:rsidRDefault="004B733E" w:rsidP="00AA5B90">
            <w:pPr>
              <w:jc w:val="right"/>
              <w:rPr>
                <w:bCs/>
                <w:sz w:val="18"/>
                <w:szCs w:val="18"/>
              </w:rPr>
            </w:pPr>
            <w:r w:rsidRPr="00AA5B90">
              <w:rPr>
                <w:bCs/>
                <w:sz w:val="18"/>
                <w:szCs w:val="18"/>
              </w:rPr>
              <w:t>100 502,3</w:t>
            </w:r>
          </w:p>
        </w:tc>
        <w:tc>
          <w:tcPr>
            <w:tcW w:w="992" w:type="dxa"/>
            <w:shd w:val="clear" w:color="auto" w:fill="auto"/>
            <w:vAlign w:val="center"/>
            <w:hideMark/>
          </w:tcPr>
          <w:p w:rsidR="004B733E" w:rsidRPr="00AA5B90" w:rsidRDefault="004B733E" w:rsidP="00AA5B90">
            <w:pPr>
              <w:jc w:val="right"/>
              <w:rPr>
                <w:bCs/>
                <w:sz w:val="18"/>
                <w:szCs w:val="18"/>
              </w:rPr>
            </w:pPr>
            <w:r w:rsidRPr="00AA5B90">
              <w:rPr>
                <w:bCs/>
                <w:sz w:val="18"/>
                <w:szCs w:val="18"/>
              </w:rPr>
              <w:t>1 025,4</w:t>
            </w:r>
          </w:p>
        </w:tc>
        <w:tc>
          <w:tcPr>
            <w:tcW w:w="681" w:type="dxa"/>
            <w:shd w:val="clear" w:color="auto" w:fill="auto"/>
            <w:vAlign w:val="center"/>
            <w:hideMark/>
          </w:tcPr>
          <w:p w:rsidR="004B733E" w:rsidRPr="00AA5B90" w:rsidRDefault="004B733E" w:rsidP="00AA5B90">
            <w:pPr>
              <w:jc w:val="right"/>
              <w:rPr>
                <w:bCs/>
                <w:sz w:val="18"/>
                <w:szCs w:val="18"/>
              </w:rPr>
            </w:pPr>
            <w:r>
              <w:rPr>
                <w:bCs/>
                <w:sz w:val="18"/>
                <w:szCs w:val="18"/>
              </w:rPr>
              <w:t>99,0</w:t>
            </w:r>
          </w:p>
        </w:tc>
      </w:tr>
      <w:tr w:rsidR="004B733E" w:rsidRPr="00AA5B90" w:rsidTr="00E254C6">
        <w:trPr>
          <w:trHeight w:val="249"/>
        </w:trPr>
        <w:tc>
          <w:tcPr>
            <w:tcW w:w="417" w:type="dxa"/>
            <w:shd w:val="clear" w:color="auto" w:fill="auto"/>
            <w:vAlign w:val="center"/>
          </w:tcPr>
          <w:p w:rsidR="004B733E" w:rsidRPr="00AA5B90" w:rsidRDefault="004B733E" w:rsidP="00AA5B90">
            <w:pPr>
              <w:jc w:val="center"/>
              <w:rPr>
                <w:bCs/>
                <w:sz w:val="18"/>
                <w:szCs w:val="18"/>
              </w:rPr>
            </w:pPr>
          </w:p>
        </w:tc>
        <w:tc>
          <w:tcPr>
            <w:tcW w:w="5674" w:type="dxa"/>
            <w:shd w:val="clear" w:color="auto" w:fill="auto"/>
          </w:tcPr>
          <w:p w:rsidR="004B733E" w:rsidRPr="00AA5B90" w:rsidRDefault="004B733E" w:rsidP="00E254C6">
            <w:pPr>
              <w:rPr>
                <w:b/>
                <w:bCs/>
                <w:sz w:val="18"/>
                <w:szCs w:val="18"/>
              </w:rPr>
            </w:pPr>
            <w:r w:rsidRPr="00AA5B90">
              <w:rPr>
                <w:b/>
                <w:bCs/>
                <w:sz w:val="18"/>
                <w:szCs w:val="18"/>
              </w:rPr>
              <w:t>ИТОГО:</w:t>
            </w:r>
          </w:p>
        </w:tc>
        <w:tc>
          <w:tcPr>
            <w:tcW w:w="1200" w:type="dxa"/>
            <w:shd w:val="clear" w:color="auto" w:fill="auto"/>
          </w:tcPr>
          <w:p w:rsidR="004B733E" w:rsidRPr="00AA5B90" w:rsidRDefault="004B733E" w:rsidP="00E254C6">
            <w:pPr>
              <w:jc w:val="right"/>
              <w:rPr>
                <w:b/>
                <w:bCs/>
                <w:sz w:val="18"/>
                <w:szCs w:val="18"/>
              </w:rPr>
            </w:pPr>
            <w:r w:rsidRPr="00AA5B90">
              <w:rPr>
                <w:b/>
                <w:bCs/>
                <w:sz w:val="18"/>
                <w:szCs w:val="18"/>
              </w:rPr>
              <w:t>17 218 920,6</w:t>
            </w:r>
          </w:p>
        </w:tc>
        <w:tc>
          <w:tcPr>
            <w:tcW w:w="1210" w:type="dxa"/>
            <w:shd w:val="clear" w:color="auto" w:fill="auto"/>
          </w:tcPr>
          <w:p w:rsidR="004B733E" w:rsidRPr="00AA5B90" w:rsidRDefault="004B733E" w:rsidP="00E254C6">
            <w:pPr>
              <w:jc w:val="right"/>
              <w:rPr>
                <w:b/>
                <w:bCs/>
                <w:sz w:val="18"/>
                <w:szCs w:val="18"/>
              </w:rPr>
            </w:pPr>
            <w:r w:rsidRPr="00AA5B90">
              <w:rPr>
                <w:b/>
                <w:bCs/>
                <w:sz w:val="18"/>
                <w:szCs w:val="18"/>
              </w:rPr>
              <w:t>17 065 132,1</w:t>
            </w:r>
          </w:p>
        </w:tc>
        <w:tc>
          <w:tcPr>
            <w:tcW w:w="992" w:type="dxa"/>
            <w:shd w:val="clear" w:color="auto" w:fill="auto"/>
          </w:tcPr>
          <w:p w:rsidR="004B733E" w:rsidRPr="00AA5B90" w:rsidRDefault="004B733E" w:rsidP="00E254C6">
            <w:pPr>
              <w:jc w:val="right"/>
              <w:rPr>
                <w:b/>
                <w:bCs/>
                <w:sz w:val="18"/>
                <w:szCs w:val="18"/>
              </w:rPr>
            </w:pPr>
            <w:r>
              <w:rPr>
                <w:b/>
                <w:bCs/>
                <w:sz w:val="18"/>
                <w:szCs w:val="18"/>
              </w:rPr>
              <w:t>153 788,5</w:t>
            </w:r>
          </w:p>
        </w:tc>
        <w:tc>
          <w:tcPr>
            <w:tcW w:w="681" w:type="dxa"/>
            <w:shd w:val="clear" w:color="auto" w:fill="auto"/>
          </w:tcPr>
          <w:p w:rsidR="004B733E" w:rsidRPr="00AA5B90" w:rsidRDefault="004B733E" w:rsidP="00E254C6">
            <w:pPr>
              <w:jc w:val="right"/>
              <w:rPr>
                <w:b/>
                <w:bCs/>
                <w:sz w:val="18"/>
                <w:szCs w:val="18"/>
              </w:rPr>
            </w:pPr>
            <w:r w:rsidRPr="00AA5B90">
              <w:rPr>
                <w:b/>
                <w:bCs/>
                <w:sz w:val="18"/>
                <w:szCs w:val="18"/>
              </w:rPr>
              <w:t>99,1</w:t>
            </w:r>
          </w:p>
        </w:tc>
      </w:tr>
      <w:tr w:rsidR="00480C35" w:rsidRPr="00AA5B90" w:rsidTr="00E254C6">
        <w:trPr>
          <w:trHeight w:val="249"/>
        </w:trPr>
        <w:tc>
          <w:tcPr>
            <w:tcW w:w="417" w:type="dxa"/>
            <w:shd w:val="clear" w:color="auto" w:fill="auto"/>
            <w:vAlign w:val="center"/>
          </w:tcPr>
          <w:p w:rsidR="00480C35" w:rsidRPr="00AA5B90" w:rsidRDefault="00480C35" w:rsidP="00AA5B90">
            <w:pPr>
              <w:jc w:val="center"/>
              <w:rPr>
                <w:bCs/>
                <w:sz w:val="18"/>
                <w:szCs w:val="18"/>
              </w:rPr>
            </w:pPr>
          </w:p>
        </w:tc>
        <w:tc>
          <w:tcPr>
            <w:tcW w:w="5674" w:type="dxa"/>
            <w:shd w:val="clear" w:color="auto" w:fill="auto"/>
          </w:tcPr>
          <w:p w:rsidR="00480C35" w:rsidRPr="00480C35" w:rsidRDefault="00480C35" w:rsidP="00E254C6">
            <w:pPr>
              <w:rPr>
                <w:b/>
                <w:bCs/>
                <w:i/>
                <w:sz w:val="18"/>
                <w:szCs w:val="18"/>
              </w:rPr>
            </w:pPr>
            <w:r w:rsidRPr="00480C35">
              <w:rPr>
                <w:b/>
                <w:bCs/>
                <w:i/>
                <w:sz w:val="18"/>
                <w:szCs w:val="18"/>
              </w:rPr>
              <w:t>в</w:t>
            </w:r>
            <w:r>
              <w:rPr>
                <w:b/>
                <w:bCs/>
                <w:i/>
                <w:sz w:val="18"/>
                <w:szCs w:val="18"/>
              </w:rPr>
              <w:t xml:space="preserve"> </w:t>
            </w:r>
            <w:proofErr w:type="spellStart"/>
            <w:r>
              <w:rPr>
                <w:b/>
                <w:bCs/>
                <w:i/>
                <w:sz w:val="18"/>
                <w:szCs w:val="18"/>
              </w:rPr>
              <w:t>т.ч</w:t>
            </w:r>
            <w:proofErr w:type="spellEnd"/>
            <w:r>
              <w:rPr>
                <w:b/>
                <w:bCs/>
                <w:i/>
                <w:sz w:val="18"/>
                <w:szCs w:val="18"/>
              </w:rPr>
              <w:t>.</w:t>
            </w:r>
            <w:r w:rsidRPr="00480C35">
              <w:rPr>
                <w:b/>
                <w:bCs/>
                <w:i/>
                <w:sz w:val="18"/>
                <w:szCs w:val="18"/>
              </w:rPr>
              <w:t xml:space="preserve"> местный бюджет</w:t>
            </w:r>
          </w:p>
        </w:tc>
        <w:tc>
          <w:tcPr>
            <w:tcW w:w="1200" w:type="dxa"/>
            <w:shd w:val="clear" w:color="auto" w:fill="auto"/>
          </w:tcPr>
          <w:p w:rsidR="00480C35" w:rsidRPr="00480C35" w:rsidRDefault="00C45195" w:rsidP="00E254C6">
            <w:pPr>
              <w:jc w:val="right"/>
              <w:rPr>
                <w:b/>
                <w:bCs/>
                <w:i/>
                <w:sz w:val="18"/>
                <w:szCs w:val="18"/>
              </w:rPr>
            </w:pPr>
            <w:r>
              <w:rPr>
                <w:b/>
                <w:bCs/>
                <w:i/>
                <w:sz w:val="18"/>
                <w:szCs w:val="18"/>
              </w:rPr>
              <w:t>6 860 054,1</w:t>
            </w:r>
          </w:p>
        </w:tc>
        <w:tc>
          <w:tcPr>
            <w:tcW w:w="1210" w:type="dxa"/>
            <w:shd w:val="clear" w:color="auto" w:fill="auto"/>
          </w:tcPr>
          <w:p w:rsidR="00480C35" w:rsidRPr="00480C35" w:rsidRDefault="00C45195" w:rsidP="00E254C6">
            <w:pPr>
              <w:jc w:val="right"/>
              <w:rPr>
                <w:b/>
                <w:bCs/>
                <w:i/>
                <w:sz w:val="18"/>
                <w:szCs w:val="18"/>
              </w:rPr>
            </w:pPr>
            <w:r>
              <w:rPr>
                <w:b/>
                <w:bCs/>
                <w:i/>
                <w:sz w:val="18"/>
                <w:szCs w:val="18"/>
              </w:rPr>
              <w:t>6 732 873,9</w:t>
            </w:r>
          </w:p>
        </w:tc>
        <w:tc>
          <w:tcPr>
            <w:tcW w:w="992" w:type="dxa"/>
            <w:shd w:val="clear" w:color="auto" w:fill="auto"/>
          </w:tcPr>
          <w:p w:rsidR="00480C35" w:rsidRPr="00480C35" w:rsidRDefault="00C45195" w:rsidP="00E254C6">
            <w:pPr>
              <w:jc w:val="right"/>
              <w:rPr>
                <w:b/>
                <w:bCs/>
                <w:i/>
                <w:sz w:val="18"/>
                <w:szCs w:val="18"/>
              </w:rPr>
            </w:pPr>
            <w:r>
              <w:rPr>
                <w:b/>
                <w:bCs/>
                <w:i/>
                <w:sz w:val="18"/>
                <w:szCs w:val="18"/>
              </w:rPr>
              <w:t>127 180,2</w:t>
            </w:r>
          </w:p>
        </w:tc>
        <w:tc>
          <w:tcPr>
            <w:tcW w:w="681" w:type="dxa"/>
            <w:shd w:val="clear" w:color="auto" w:fill="auto"/>
          </w:tcPr>
          <w:p w:rsidR="00480C35" w:rsidRPr="00480C35" w:rsidRDefault="00C45195" w:rsidP="00E254C6">
            <w:pPr>
              <w:jc w:val="right"/>
              <w:rPr>
                <w:b/>
                <w:bCs/>
                <w:i/>
                <w:sz w:val="18"/>
                <w:szCs w:val="18"/>
              </w:rPr>
            </w:pPr>
            <w:r>
              <w:rPr>
                <w:b/>
                <w:bCs/>
                <w:i/>
                <w:sz w:val="18"/>
                <w:szCs w:val="18"/>
              </w:rPr>
              <w:t>98,1</w:t>
            </w:r>
          </w:p>
        </w:tc>
      </w:tr>
      <w:tr w:rsidR="00480C35" w:rsidRPr="00AA5B90" w:rsidTr="00E254C6">
        <w:trPr>
          <w:trHeight w:val="249"/>
        </w:trPr>
        <w:tc>
          <w:tcPr>
            <w:tcW w:w="417" w:type="dxa"/>
            <w:shd w:val="clear" w:color="auto" w:fill="auto"/>
            <w:vAlign w:val="center"/>
          </w:tcPr>
          <w:p w:rsidR="00480C35" w:rsidRPr="00AA5B90" w:rsidRDefault="00480C35" w:rsidP="00AA5B90">
            <w:pPr>
              <w:jc w:val="center"/>
              <w:rPr>
                <w:bCs/>
                <w:sz w:val="18"/>
                <w:szCs w:val="18"/>
              </w:rPr>
            </w:pPr>
          </w:p>
        </w:tc>
        <w:tc>
          <w:tcPr>
            <w:tcW w:w="5674" w:type="dxa"/>
            <w:shd w:val="clear" w:color="auto" w:fill="auto"/>
          </w:tcPr>
          <w:p w:rsidR="00480C35" w:rsidRPr="00480C35" w:rsidRDefault="00480C35" w:rsidP="00E254C6">
            <w:pPr>
              <w:rPr>
                <w:b/>
                <w:bCs/>
                <w:i/>
                <w:sz w:val="18"/>
                <w:szCs w:val="18"/>
              </w:rPr>
            </w:pPr>
            <w:r w:rsidRPr="00480C35">
              <w:rPr>
                <w:b/>
                <w:bCs/>
                <w:i/>
                <w:sz w:val="18"/>
                <w:szCs w:val="18"/>
              </w:rPr>
              <w:t xml:space="preserve">в </w:t>
            </w:r>
            <w:proofErr w:type="spellStart"/>
            <w:r w:rsidRPr="00480C35">
              <w:rPr>
                <w:b/>
                <w:bCs/>
                <w:i/>
                <w:sz w:val="18"/>
                <w:szCs w:val="18"/>
              </w:rPr>
              <w:t>т.ч</w:t>
            </w:r>
            <w:proofErr w:type="spellEnd"/>
            <w:r w:rsidRPr="00480C35">
              <w:rPr>
                <w:b/>
                <w:bCs/>
                <w:i/>
                <w:sz w:val="18"/>
                <w:szCs w:val="18"/>
              </w:rPr>
              <w:t>. субсидии, субвенции, иные МБТ из РБ</w:t>
            </w:r>
          </w:p>
        </w:tc>
        <w:tc>
          <w:tcPr>
            <w:tcW w:w="1200" w:type="dxa"/>
            <w:shd w:val="clear" w:color="auto" w:fill="auto"/>
          </w:tcPr>
          <w:p w:rsidR="00480C35" w:rsidRPr="00480C35" w:rsidRDefault="00C45195" w:rsidP="00E254C6">
            <w:pPr>
              <w:jc w:val="right"/>
              <w:rPr>
                <w:b/>
                <w:bCs/>
                <w:i/>
                <w:sz w:val="18"/>
                <w:szCs w:val="18"/>
              </w:rPr>
            </w:pPr>
            <w:r>
              <w:rPr>
                <w:b/>
                <w:bCs/>
                <w:i/>
                <w:sz w:val="18"/>
                <w:szCs w:val="18"/>
              </w:rPr>
              <w:t>8 827 442,0</w:t>
            </w:r>
          </w:p>
        </w:tc>
        <w:tc>
          <w:tcPr>
            <w:tcW w:w="1210" w:type="dxa"/>
            <w:shd w:val="clear" w:color="auto" w:fill="auto"/>
          </w:tcPr>
          <w:p w:rsidR="00480C35" w:rsidRPr="00480C35" w:rsidRDefault="00C45195" w:rsidP="00E254C6">
            <w:pPr>
              <w:jc w:val="right"/>
              <w:rPr>
                <w:b/>
                <w:bCs/>
                <w:i/>
                <w:sz w:val="18"/>
                <w:szCs w:val="18"/>
              </w:rPr>
            </w:pPr>
            <w:r>
              <w:rPr>
                <w:b/>
                <w:bCs/>
                <w:i/>
                <w:sz w:val="18"/>
                <w:szCs w:val="18"/>
              </w:rPr>
              <w:t>8 817 695,5</w:t>
            </w:r>
          </w:p>
        </w:tc>
        <w:tc>
          <w:tcPr>
            <w:tcW w:w="992" w:type="dxa"/>
            <w:shd w:val="clear" w:color="auto" w:fill="auto"/>
          </w:tcPr>
          <w:p w:rsidR="00480C35" w:rsidRPr="00480C35" w:rsidRDefault="00C45195" w:rsidP="00E254C6">
            <w:pPr>
              <w:jc w:val="right"/>
              <w:rPr>
                <w:b/>
                <w:bCs/>
                <w:i/>
                <w:sz w:val="18"/>
                <w:szCs w:val="18"/>
              </w:rPr>
            </w:pPr>
            <w:r>
              <w:rPr>
                <w:b/>
                <w:bCs/>
                <w:i/>
                <w:sz w:val="18"/>
                <w:szCs w:val="18"/>
              </w:rPr>
              <w:t>9 746,5</w:t>
            </w:r>
          </w:p>
        </w:tc>
        <w:tc>
          <w:tcPr>
            <w:tcW w:w="681" w:type="dxa"/>
            <w:shd w:val="clear" w:color="auto" w:fill="auto"/>
          </w:tcPr>
          <w:p w:rsidR="00480C35" w:rsidRPr="00480C35" w:rsidRDefault="00C45195" w:rsidP="00E254C6">
            <w:pPr>
              <w:jc w:val="right"/>
              <w:rPr>
                <w:b/>
                <w:bCs/>
                <w:i/>
                <w:sz w:val="18"/>
                <w:szCs w:val="18"/>
              </w:rPr>
            </w:pPr>
            <w:r>
              <w:rPr>
                <w:b/>
                <w:bCs/>
                <w:i/>
                <w:sz w:val="18"/>
                <w:szCs w:val="18"/>
              </w:rPr>
              <w:t>99,9</w:t>
            </w:r>
          </w:p>
        </w:tc>
      </w:tr>
      <w:tr w:rsidR="00480C35" w:rsidRPr="00AA5B90" w:rsidTr="00E254C6">
        <w:trPr>
          <w:trHeight w:val="249"/>
        </w:trPr>
        <w:tc>
          <w:tcPr>
            <w:tcW w:w="417" w:type="dxa"/>
            <w:shd w:val="clear" w:color="auto" w:fill="auto"/>
            <w:vAlign w:val="center"/>
          </w:tcPr>
          <w:p w:rsidR="00480C35" w:rsidRPr="00AA5B90" w:rsidRDefault="00480C35" w:rsidP="00AA5B90">
            <w:pPr>
              <w:jc w:val="center"/>
              <w:rPr>
                <w:bCs/>
                <w:sz w:val="18"/>
                <w:szCs w:val="18"/>
              </w:rPr>
            </w:pPr>
          </w:p>
        </w:tc>
        <w:tc>
          <w:tcPr>
            <w:tcW w:w="5674" w:type="dxa"/>
            <w:shd w:val="clear" w:color="auto" w:fill="auto"/>
          </w:tcPr>
          <w:p w:rsidR="00480C35" w:rsidRPr="00480C35" w:rsidRDefault="00480C35" w:rsidP="00E254C6">
            <w:pPr>
              <w:rPr>
                <w:b/>
                <w:bCs/>
                <w:i/>
                <w:sz w:val="18"/>
                <w:szCs w:val="18"/>
              </w:rPr>
            </w:pPr>
            <w:r w:rsidRPr="00480C35">
              <w:rPr>
                <w:b/>
                <w:bCs/>
                <w:i/>
                <w:sz w:val="18"/>
                <w:szCs w:val="18"/>
              </w:rPr>
              <w:t xml:space="preserve">в </w:t>
            </w:r>
            <w:proofErr w:type="spellStart"/>
            <w:r w:rsidRPr="00480C35">
              <w:rPr>
                <w:b/>
                <w:bCs/>
                <w:i/>
                <w:sz w:val="18"/>
                <w:szCs w:val="18"/>
              </w:rPr>
              <w:t>т.ч</w:t>
            </w:r>
            <w:proofErr w:type="spellEnd"/>
            <w:r w:rsidRPr="00480C35">
              <w:rPr>
                <w:b/>
                <w:bCs/>
                <w:i/>
                <w:sz w:val="18"/>
                <w:szCs w:val="18"/>
              </w:rPr>
              <w:t>.  субсидия и иные МБТ из ФБ</w:t>
            </w:r>
          </w:p>
        </w:tc>
        <w:tc>
          <w:tcPr>
            <w:tcW w:w="1200" w:type="dxa"/>
            <w:shd w:val="clear" w:color="auto" w:fill="auto"/>
          </w:tcPr>
          <w:p w:rsidR="00480C35" w:rsidRPr="00480C35" w:rsidRDefault="00C45195" w:rsidP="00E254C6">
            <w:pPr>
              <w:jc w:val="right"/>
              <w:rPr>
                <w:b/>
                <w:bCs/>
                <w:i/>
                <w:sz w:val="18"/>
                <w:szCs w:val="18"/>
              </w:rPr>
            </w:pPr>
            <w:r>
              <w:rPr>
                <w:b/>
                <w:bCs/>
                <w:i/>
                <w:sz w:val="18"/>
                <w:szCs w:val="18"/>
              </w:rPr>
              <w:t>1 531 424,5</w:t>
            </w:r>
          </w:p>
        </w:tc>
        <w:tc>
          <w:tcPr>
            <w:tcW w:w="1210" w:type="dxa"/>
            <w:shd w:val="clear" w:color="auto" w:fill="auto"/>
          </w:tcPr>
          <w:p w:rsidR="00480C35" w:rsidRPr="00480C35" w:rsidRDefault="00C45195" w:rsidP="00E254C6">
            <w:pPr>
              <w:jc w:val="right"/>
              <w:rPr>
                <w:b/>
                <w:bCs/>
                <w:i/>
                <w:sz w:val="18"/>
                <w:szCs w:val="18"/>
              </w:rPr>
            </w:pPr>
            <w:r>
              <w:rPr>
                <w:b/>
                <w:bCs/>
                <w:i/>
                <w:sz w:val="18"/>
                <w:szCs w:val="18"/>
              </w:rPr>
              <w:t>1 514 562,8</w:t>
            </w:r>
          </w:p>
        </w:tc>
        <w:tc>
          <w:tcPr>
            <w:tcW w:w="992" w:type="dxa"/>
            <w:shd w:val="clear" w:color="auto" w:fill="auto"/>
          </w:tcPr>
          <w:p w:rsidR="00480C35" w:rsidRPr="00480C35" w:rsidRDefault="00C45195" w:rsidP="00E254C6">
            <w:pPr>
              <w:jc w:val="right"/>
              <w:rPr>
                <w:b/>
                <w:bCs/>
                <w:i/>
                <w:sz w:val="18"/>
                <w:szCs w:val="18"/>
              </w:rPr>
            </w:pPr>
            <w:r>
              <w:rPr>
                <w:b/>
                <w:bCs/>
                <w:i/>
                <w:sz w:val="18"/>
                <w:szCs w:val="18"/>
              </w:rPr>
              <w:t>16 861,7</w:t>
            </w:r>
          </w:p>
        </w:tc>
        <w:tc>
          <w:tcPr>
            <w:tcW w:w="681" w:type="dxa"/>
            <w:shd w:val="clear" w:color="auto" w:fill="auto"/>
          </w:tcPr>
          <w:p w:rsidR="00480C35" w:rsidRPr="00480C35" w:rsidRDefault="00C45195" w:rsidP="00E254C6">
            <w:pPr>
              <w:jc w:val="right"/>
              <w:rPr>
                <w:b/>
                <w:bCs/>
                <w:i/>
                <w:sz w:val="18"/>
                <w:szCs w:val="18"/>
              </w:rPr>
            </w:pPr>
            <w:r>
              <w:rPr>
                <w:b/>
                <w:bCs/>
                <w:i/>
                <w:sz w:val="18"/>
                <w:szCs w:val="18"/>
              </w:rPr>
              <w:t>98,9</w:t>
            </w:r>
          </w:p>
        </w:tc>
      </w:tr>
    </w:tbl>
    <w:p w:rsidR="006E49F2" w:rsidRDefault="00BF012B" w:rsidP="00AA5B90">
      <w:pPr>
        <w:widowControl w:val="0"/>
        <w:overflowPunct w:val="0"/>
        <w:autoSpaceDE w:val="0"/>
        <w:autoSpaceDN w:val="0"/>
        <w:adjustRightInd w:val="0"/>
        <w:ind w:right="-1" w:firstLine="709"/>
        <w:jc w:val="both"/>
        <w:rPr>
          <w:szCs w:val="28"/>
        </w:rPr>
      </w:pPr>
      <w:proofErr w:type="gramStart"/>
      <w:r>
        <w:t xml:space="preserve">Доля средств федерального и республиканского бюджетов в программных расходах составила 62,1 %. Бюджетные ассигнования </w:t>
      </w:r>
      <w:r w:rsidR="006E49F2">
        <w:rPr>
          <w:szCs w:val="28"/>
        </w:rPr>
        <w:t xml:space="preserve">на реализацию 15 муниципальных и 4 ведомственных программ </w:t>
      </w:r>
      <w:r>
        <w:rPr>
          <w:szCs w:val="28"/>
        </w:rPr>
        <w:t xml:space="preserve">освоены на </w:t>
      </w:r>
      <w:r w:rsidRPr="00AA5B90">
        <w:t>99,1%</w:t>
      </w:r>
      <w:r>
        <w:t xml:space="preserve"> от уточненного плана</w:t>
      </w:r>
      <w:r>
        <w:rPr>
          <w:szCs w:val="28"/>
        </w:rPr>
        <w:t xml:space="preserve"> и </w:t>
      </w:r>
      <w:r w:rsidR="006E49F2">
        <w:rPr>
          <w:szCs w:val="28"/>
        </w:rPr>
        <w:t xml:space="preserve">составили </w:t>
      </w:r>
      <w:r w:rsidR="006E49F2">
        <w:t>17 065 132,1 тыс. рублей.</w:t>
      </w:r>
      <w:proofErr w:type="gramEnd"/>
      <w:r w:rsidR="006E49F2">
        <w:t xml:space="preserve"> </w:t>
      </w:r>
      <w:r w:rsidR="00060158">
        <w:t xml:space="preserve">Сумма не освоения по итогам года составила 153 788,5 тыс. рублей. </w:t>
      </w:r>
      <w:r>
        <w:t xml:space="preserve">Основное неисполнение сложилось по средствам местного бюджета </w:t>
      </w:r>
      <w:r w:rsidR="00285C18">
        <w:t>– 127 180,2 тыс. рублей или 1,9</w:t>
      </w:r>
      <w:r w:rsidR="00060158">
        <w:t xml:space="preserve"> %. Самый низкий уровень </w:t>
      </w:r>
      <w:r w:rsidR="00F05619">
        <w:t xml:space="preserve">выполнения </w:t>
      </w:r>
      <w:r w:rsidR="00060158">
        <w:t xml:space="preserve">плановых назначений </w:t>
      </w:r>
      <w:r w:rsidR="00F05619">
        <w:t xml:space="preserve">по расходам наблюдается по программе </w:t>
      </w:r>
      <w:r w:rsidR="00F05619" w:rsidRPr="00F05619">
        <w:t>«Формирование современной городской среды на территории городского округа «город Якутск» на 2018-2022 годы»</w:t>
      </w:r>
      <w:r w:rsidR="00F05619">
        <w:t xml:space="preserve"> - 87,6 %.</w:t>
      </w:r>
    </w:p>
    <w:p w:rsidR="00AA5B90" w:rsidRDefault="007120D2" w:rsidP="00AA5B90">
      <w:pPr>
        <w:tabs>
          <w:tab w:val="left" w:pos="1134"/>
        </w:tabs>
        <w:overflowPunct w:val="0"/>
        <w:autoSpaceDE w:val="0"/>
        <w:autoSpaceDN w:val="0"/>
        <w:adjustRightInd w:val="0"/>
        <w:ind w:right="141" w:firstLine="709"/>
        <w:jc w:val="both"/>
      </w:pPr>
      <w:bookmarkStart w:id="10" w:name="_Toc161577217"/>
      <w:bookmarkStart w:id="11" w:name="_Toc161577318"/>
      <w:bookmarkStart w:id="12" w:name="_Toc161577364"/>
      <w:bookmarkStart w:id="13" w:name="_Toc161577396"/>
      <w:bookmarkStart w:id="14" w:name="_Toc161577434"/>
      <w:bookmarkStart w:id="15" w:name="_Toc161577463"/>
      <w:bookmarkStart w:id="16" w:name="_Toc161577531"/>
      <w:r>
        <w:t>По итогам оценки</w:t>
      </w:r>
      <w:r w:rsidR="0032383A">
        <w:t xml:space="preserve"> эффективности </w:t>
      </w:r>
      <w:r w:rsidR="00450788">
        <w:t xml:space="preserve">реализации </w:t>
      </w:r>
      <w:r w:rsidR="0032383A">
        <w:t>муниципальных и ведомственных</w:t>
      </w:r>
      <w:r w:rsidR="00A15697">
        <w:t xml:space="preserve"> целевых программ, проведенной </w:t>
      </w:r>
      <w:r w:rsidR="0032383A">
        <w:t>Департаментом</w:t>
      </w:r>
      <w:r w:rsidR="00E87231">
        <w:t xml:space="preserve"> экономики</w:t>
      </w:r>
      <w:r w:rsidR="0032383A">
        <w:t xml:space="preserve"> Окружной </w:t>
      </w:r>
      <w:r>
        <w:t>администрации города Якутска, из 19 программ</w:t>
      </w:r>
      <w:r w:rsidR="00B42357" w:rsidRPr="00B42357">
        <w:t xml:space="preserve"> </w:t>
      </w:r>
      <w:r w:rsidR="00B42357">
        <w:t>за 2018 год присвоен рейтинг</w:t>
      </w:r>
      <w:r w:rsidR="00606136">
        <w:t xml:space="preserve"> эффективности</w:t>
      </w:r>
      <w:r>
        <w:t xml:space="preserve">: </w:t>
      </w:r>
    </w:p>
    <w:p w:rsidR="00B42357" w:rsidRDefault="00B42357" w:rsidP="00AA5B90">
      <w:pPr>
        <w:tabs>
          <w:tab w:val="left" w:pos="1134"/>
        </w:tabs>
        <w:overflowPunct w:val="0"/>
        <w:autoSpaceDE w:val="0"/>
        <w:autoSpaceDN w:val="0"/>
        <w:adjustRightInd w:val="0"/>
        <w:ind w:right="141" w:firstLine="709"/>
        <w:jc w:val="both"/>
      </w:pPr>
      <w:r>
        <w:t xml:space="preserve">- </w:t>
      </w:r>
      <w:proofErr w:type="gramStart"/>
      <w:r>
        <w:t>вы</w:t>
      </w:r>
      <w:r w:rsidR="00450788">
        <w:t>сок</w:t>
      </w:r>
      <w:r w:rsidR="00606136">
        <w:t>ая</w:t>
      </w:r>
      <w:proofErr w:type="gramEnd"/>
      <w:r w:rsidR="00450788">
        <w:t xml:space="preserve"> –</w:t>
      </w:r>
      <w:r w:rsidR="00EA3C34">
        <w:t xml:space="preserve"> </w:t>
      </w:r>
      <w:r w:rsidR="00450788">
        <w:t>13 программ</w:t>
      </w:r>
      <w:r w:rsidR="00EA3C34">
        <w:t>;</w:t>
      </w:r>
    </w:p>
    <w:p w:rsidR="00EA3C34" w:rsidRDefault="00450788" w:rsidP="00AA5B90">
      <w:pPr>
        <w:tabs>
          <w:tab w:val="left" w:pos="1134"/>
        </w:tabs>
        <w:overflowPunct w:val="0"/>
        <w:autoSpaceDE w:val="0"/>
        <w:autoSpaceDN w:val="0"/>
        <w:adjustRightInd w:val="0"/>
        <w:ind w:right="141" w:firstLine="709"/>
        <w:jc w:val="both"/>
      </w:pPr>
      <w:r>
        <w:t xml:space="preserve">- </w:t>
      </w:r>
      <w:proofErr w:type="gramStart"/>
      <w:r>
        <w:t>средн</w:t>
      </w:r>
      <w:r w:rsidR="00606136">
        <w:t>яя</w:t>
      </w:r>
      <w:proofErr w:type="gramEnd"/>
      <w:r>
        <w:t xml:space="preserve"> –</w:t>
      </w:r>
      <w:r w:rsidR="00EA3C34">
        <w:t xml:space="preserve"> </w:t>
      </w:r>
      <w:r w:rsidR="000752A9">
        <w:t>3 программы</w:t>
      </w:r>
      <w:r w:rsidR="00EA3C34">
        <w:t>;</w:t>
      </w:r>
    </w:p>
    <w:p w:rsidR="00EA3C34" w:rsidRDefault="00EA3C34" w:rsidP="00AA5B90">
      <w:pPr>
        <w:tabs>
          <w:tab w:val="left" w:pos="1134"/>
        </w:tabs>
        <w:overflowPunct w:val="0"/>
        <w:autoSpaceDE w:val="0"/>
        <w:autoSpaceDN w:val="0"/>
        <w:adjustRightInd w:val="0"/>
        <w:ind w:right="141" w:firstLine="709"/>
        <w:jc w:val="both"/>
      </w:pPr>
      <w:r>
        <w:t xml:space="preserve">- </w:t>
      </w:r>
      <w:r w:rsidR="00606136">
        <w:t>удовлетворительная</w:t>
      </w:r>
      <w:r w:rsidR="00450788">
        <w:t xml:space="preserve"> – 1 программа;</w:t>
      </w:r>
    </w:p>
    <w:p w:rsidR="00450788" w:rsidRPr="00AA5B90" w:rsidRDefault="00450788" w:rsidP="00AA5B90">
      <w:pPr>
        <w:tabs>
          <w:tab w:val="left" w:pos="1134"/>
        </w:tabs>
        <w:overflowPunct w:val="0"/>
        <w:autoSpaceDE w:val="0"/>
        <w:autoSpaceDN w:val="0"/>
        <w:adjustRightInd w:val="0"/>
        <w:ind w:right="141" w:firstLine="709"/>
        <w:jc w:val="both"/>
      </w:pPr>
      <w:r>
        <w:t xml:space="preserve">- </w:t>
      </w:r>
      <w:proofErr w:type="gramStart"/>
      <w:r>
        <w:t>неудовлетворительная</w:t>
      </w:r>
      <w:proofErr w:type="gramEnd"/>
      <w:r w:rsidR="00606136">
        <w:t xml:space="preserve"> – 2 программы.</w:t>
      </w:r>
    </w:p>
    <w:p w:rsidR="00AA5B90" w:rsidRDefault="0038233F" w:rsidP="00AA5B90">
      <w:pPr>
        <w:tabs>
          <w:tab w:val="left" w:pos="1134"/>
        </w:tabs>
        <w:overflowPunct w:val="0"/>
        <w:autoSpaceDE w:val="0"/>
        <w:autoSpaceDN w:val="0"/>
        <w:adjustRightInd w:val="0"/>
        <w:ind w:right="141" w:firstLine="709"/>
        <w:jc w:val="both"/>
      </w:pPr>
      <w:r>
        <w:t>Удельный вес программ с рейтингом эффективности «высокоэффективная» составил в 2018 году – 68,4 %.</w:t>
      </w:r>
      <w:r w:rsidR="002937CA">
        <w:t xml:space="preserve"> Стоить отметить положительную динамику количества «высокоэффективных» программ по сравнению с 2017 годом (4 програм</w:t>
      </w:r>
      <w:r w:rsidR="000752A9">
        <w:t>мы), в котором их удельный вес из</w:t>
      </w:r>
      <w:r w:rsidR="002937CA">
        <w:t xml:space="preserve"> 20 муниципальных и ведомственных целевых программ составлял 20 %. </w:t>
      </w:r>
    </w:p>
    <w:p w:rsidR="0038233F" w:rsidRPr="00AA5B90" w:rsidRDefault="0038233F" w:rsidP="00AA5B90">
      <w:pPr>
        <w:tabs>
          <w:tab w:val="left" w:pos="1134"/>
        </w:tabs>
        <w:overflowPunct w:val="0"/>
        <w:autoSpaceDE w:val="0"/>
        <w:autoSpaceDN w:val="0"/>
        <w:adjustRightInd w:val="0"/>
        <w:ind w:right="141" w:firstLine="709"/>
        <w:jc w:val="both"/>
      </w:pPr>
    </w:p>
    <w:p w:rsidR="00AA5B90" w:rsidRPr="00AA5B90" w:rsidRDefault="00AA5B90" w:rsidP="003202F8">
      <w:pPr>
        <w:numPr>
          <w:ilvl w:val="0"/>
          <w:numId w:val="2"/>
        </w:numPr>
        <w:tabs>
          <w:tab w:val="left" w:pos="284"/>
        </w:tabs>
        <w:overflowPunct w:val="0"/>
        <w:autoSpaceDE w:val="0"/>
        <w:autoSpaceDN w:val="0"/>
        <w:adjustRightInd w:val="0"/>
        <w:ind w:left="0" w:right="141" w:firstLine="0"/>
        <w:contextualSpacing/>
        <w:jc w:val="center"/>
        <w:rPr>
          <w:bCs/>
          <w:szCs w:val="20"/>
          <w:u w:val="single"/>
        </w:rPr>
      </w:pPr>
      <w:r w:rsidRPr="00AA5B90">
        <w:rPr>
          <w:bCs/>
          <w:szCs w:val="20"/>
          <w:u w:val="single"/>
        </w:rPr>
        <w:t>Муниципальная программа «Культура городского округа «город Якутск» на 2018-2022 годы»</w:t>
      </w:r>
    </w:p>
    <w:p w:rsidR="00AA5B90" w:rsidRPr="00AA5B90" w:rsidRDefault="00AA5B90" w:rsidP="00AA5B90">
      <w:pPr>
        <w:tabs>
          <w:tab w:val="left" w:pos="1134"/>
        </w:tabs>
        <w:overflowPunct w:val="0"/>
        <w:autoSpaceDE w:val="0"/>
        <w:autoSpaceDN w:val="0"/>
        <w:adjustRightInd w:val="0"/>
        <w:ind w:right="141" w:firstLine="709"/>
        <w:jc w:val="right"/>
        <w:rPr>
          <w:bCs/>
          <w:sz w:val="20"/>
          <w:szCs w:val="20"/>
        </w:rPr>
      </w:pPr>
      <w:r w:rsidRPr="00AA5B90">
        <w:rPr>
          <w:bCs/>
          <w:sz w:val="20"/>
          <w:szCs w:val="20"/>
        </w:rPr>
        <w:t>(</w:t>
      </w:r>
      <w:proofErr w:type="spellStart"/>
      <w:r w:rsidRPr="00AA5B90">
        <w:rPr>
          <w:bCs/>
          <w:sz w:val="20"/>
          <w:szCs w:val="20"/>
        </w:rPr>
        <w:t>тыс</w:t>
      </w:r>
      <w:proofErr w:type="gramStart"/>
      <w:r w:rsidRPr="00AA5B90">
        <w:rPr>
          <w:bCs/>
          <w:sz w:val="20"/>
          <w:szCs w:val="20"/>
        </w:rPr>
        <w:t>.р</w:t>
      </w:r>
      <w:proofErr w:type="gramEnd"/>
      <w:r w:rsidRPr="00AA5B90">
        <w:rPr>
          <w:bCs/>
          <w:sz w:val="20"/>
          <w:szCs w:val="20"/>
        </w:rPr>
        <w:t>уб</w:t>
      </w:r>
      <w:proofErr w:type="spellEnd"/>
      <w:r w:rsidRPr="00AA5B90">
        <w:rPr>
          <w:bCs/>
          <w:sz w:val="20"/>
          <w:szCs w:val="20"/>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418"/>
        <w:gridCol w:w="1467"/>
        <w:gridCol w:w="1380"/>
        <w:gridCol w:w="1202"/>
        <w:gridCol w:w="1183"/>
      </w:tblGrid>
      <w:tr w:rsidR="00AA5B90" w:rsidRPr="00AA5B90" w:rsidTr="00BA75C0">
        <w:trPr>
          <w:trHeight w:val="553"/>
          <w:tblHeader/>
        </w:trPr>
        <w:tc>
          <w:tcPr>
            <w:tcW w:w="397" w:type="dxa"/>
            <w:shd w:val="clear" w:color="auto" w:fill="auto"/>
            <w:vAlign w:val="center"/>
            <w:hideMark/>
          </w:tcPr>
          <w:p w:rsidR="00AA5B90" w:rsidRPr="00AA5B90" w:rsidRDefault="00AA5B90" w:rsidP="00AA5B90">
            <w:pPr>
              <w:jc w:val="center"/>
              <w:rPr>
                <w:b/>
                <w:bCs/>
                <w:sz w:val="18"/>
                <w:szCs w:val="18"/>
              </w:rPr>
            </w:pPr>
            <w:r w:rsidRPr="00AA5B90">
              <w:rPr>
                <w:b/>
                <w:bCs/>
                <w:sz w:val="18"/>
                <w:szCs w:val="20"/>
              </w:rPr>
              <w:t>№</w:t>
            </w:r>
          </w:p>
        </w:tc>
        <w:tc>
          <w:tcPr>
            <w:tcW w:w="4418" w:type="dxa"/>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467" w:type="dxa"/>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380" w:type="dxa"/>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02" w:type="dxa"/>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1183" w:type="dxa"/>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от </w:t>
            </w:r>
            <w:proofErr w:type="spellStart"/>
            <w:r w:rsidRPr="00AA5B90">
              <w:rPr>
                <w:b/>
                <w:bCs/>
                <w:sz w:val="18"/>
                <w:szCs w:val="20"/>
              </w:rPr>
              <w:t>уточн</w:t>
            </w:r>
            <w:proofErr w:type="spellEnd"/>
            <w:r w:rsidRPr="00AA5B90">
              <w:rPr>
                <w:b/>
                <w:bCs/>
                <w:sz w:val="18"/>
                <w:szCs w:val="20"/>
              </w:rPr>
              <w:t xml:space="preserve"> плана</w:t>
            </w:r>
          </w:p>
        </w:tc>
      </w:tr>
      <w:tr w:rsidR="00AA5B90" w:rsidRPr="00AA5B90" w:rsidTr="00BA75C0">
        <w:trPr>
          <w:trHeight w:val="255"/>
        </w:trPr>
        <w:tc>
          <w:tcPr>
            <w:tcW w:w="397" w:type="dxa"/>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418" w:type="dxa"/>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80" w:type="dxa"/>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281"/>
        </w:trPr>
        <w:tc>
          <w:tcPr>
            <w:tcW w:w="397" w:type="dxa"/>
            <w:shd w:val="clear" w:color="000000" w:fill="FFF2CC"/>
            <w:vAlign w:val="center"/>
            <w:hideMark/>
          </w:tcPr>
          <w:p w:rsidR="00AA5B90" w:rsidRPr="00043C47" w:rsidRDefault="00AA5B90" w:rsidP="00AA5B90">
            <w:pPr>
              <w:rPr>
                <w:b/>
                <w:bCs/>
                <w:sz w:val="20"/>
                <w:szCs w:val="20"/>
              </w:rPr>
            </w:pPr>
            <w:r w:rsidRPr="00043C47">
              <w:rPr>
                <w:b/>
                <w:bCs/>
                <w:sz w:val="20"/>
                <w:szCs w:val="20"/>
              </w:rPr>
              <w:t> </w:t>
            </w:r>
          </w:p>
        </w:tc>
        <w:tc>
          <w:tcPr>
            <w:tcW w:w="4418" w:type="dxa"/>
            <w:shd w:val="clear" w:color="000000" w:fill="FFF2CC"/>
            <w:vAlign w:val="center"/>
            <w:hideMark/>
          </w:tcPr>
          <w:p w:rsidR="00AA5B90" w:rsidRPr="00043C47" w:rsidRDefault="00AA5B90" w:rsidP="00AA5B90">
            <w:pPr>
              <w:rPr>
                <w:b/>
                <w:bCs/>
                <w:sz w:val="20"/>
                <w:szCs w:val="20"/>
              </w:rPr>
            </w:pPr>
            <w:r w:rsidRPr="00043C47">
              <w:rPr>
                <w:b/>
                <w:bCs/>
                <w:sz w:val="20"/>
                <w:szCs w:val="20"/>
              </w:rPr>
              <w:t xml:space="preserve">Всего по МП «Культура городского округа «город Якутск» на 2018-2022 годы», в </w:t>
            </w:r>
            <w:proofErr w:type="spellStart"/>
            <w:r w:rsidRPr="00043C47">
              <w:rPr>
                <w:b/>
                <w:bCs/>
                <w:sz w:val="20"/>
                <w:szCs w:val="20"/>
              </w:rPr>
              <w:t>т.ч</w:t>
            </w:r>
            <w:proofErr w:type="spellEnd"/>
            <w:r w:rsidRPr="00043C47">
              <w:rPr>
                <w:b/>
                <w:bCs/>
                <w:sz w:val="20"/>
                <w:szCs w:val="20"/>
              </w:rPr>
              <w:t>.:</w:t>
            </w:r>
          </w:p>
        </w:tc>
        <w:tc>
          <w:tcPr>
            <w:tcW w:w="1467" w:type="dxa"/>
            <w:shd w:val="clear" w:color="000000" w:fill="FFF2CC"/>
            <w:vAlign w:val="center"/>
            <w:hideMark/>
          </w:tcPr>
          <w:p w:rsidR="00AA5B90" w:rsidRPr="00043C47" w:rsidRDefault="00AA5B90" w:rsidP="00AA5B90">
            <w:pPr>
              <w:jc w:val="right"/>
              <w:rPr>
                <w:b/>
                <w:bCs/>
                <w:sz w:val="20"/>
                <w:szCs w:val="20"/>
              </w:rPr>
            </w:pPr>
            <w:r w:rsidRPr="00043C47">
              <w:rPr>
                <w:b/>
                <w:bCs/>
                <w:sz w:val="20"/>
                <w:szCs w:val="20"/>
              </w:rPr>
              <w:t>629 890,4</w:t>
            </w:r>
          </w:p>
        </w:tc>
        <w:tc>
          <w:tcPr>
            <w:tcW w:w="1380" w:type="dxa"/>
            <w:shd w:val="clear" w:color="000000" w:fill="FFF2CC"/>
            <w:vAlign w:val="center"/>
            <w:hideMark/>
          </w:tcPr>
          <w:p w:rsidR="00AA5B90" w:rsidRPr="00043C47" w:rsidRDefault="00AA5B90" w:rsidP="00AA5B90">
            <w:pPr>
              <w:jc w:val="right"/>
              <w:rPr>
                <w:b/>
                <w:bCs/>
                <w:sz w:val="20"/>
                <w:szCs w:val="20"/>
              </w:rPr>
            </w:pPr>
            <w:r w:rsidRPr="00043C47">
              <w:rPr>
                <w:b/>
                <w:bCs/>
                <w:sz w:val="20"/>
                <w:szCs w:val="20"/>
              </w:rPr>
              <w:t>835 587,6</w:t>
            </w:r>
          </w:p>
        </w:tc>
        <w:tc>
          <w:tcPr>
            <w:tcW w:w="1202" w:type="dxa"/>
            <w:shd w:val="clear" w:color="000000" w:fill="FFF2CC"/>
            <w:vAlign w:val="center"/>
            <w:hideMark/>
          </w:tcPr>
          <w:p w:rsidR="00AA5B90" w:rsidRPr="00043C47" w:rsidRDefault="00AA5B90" w:rsidP="00AA5B90">
            <w:pPr>
              <w:jc w:val="right"/>
              <w:rPr>
                <w:b/>
                <w:bCs/>
                <w:sz w:val="20"/>
                <w:szCs w:val="20"/>
              </w:rPr>
            </w:pPr>
            <w:r w:rsidRPr="00043C47">
              <w:rPr>
                <w:b/>
                <w:bCs/>
                <w:sz w:val="20"/>
                <w:szCs w:val="20"/>
              </w:rPr>
              <w:t>834 076,9</w:t>
            </w:r>
          </w:p>
        </w:tc>
        <w:tc>
          <w:tcPr>
            <w:tcW w:w="1183" w:type="dxa"/>
            <w:shd w:val="clear" w:color="000000" w:fill="FFF2CC"/>
            <w:vAlign w:val="center"/>
            <w:hideMark/>
          </w:tcPr>
          <w:p w:rsidR="00AA5B90" w:rsidRPr="00043C47" w:rsidRDefault="00AA5B90" w:rsidP="00AA5B90">
            <w:pPr>
              <w:jc w:val="right"/>
              <w:rPr>
                <w:b/>
                <w:bCs/>
                <w:sz w:val="20"/>
                <w:szCs w:val="20"/>
              </w:rPr>
            </w:pPr>
            <w:r w:rsidRPr="00043C47">
              <w:rPr>
                <w:b/>
                <w:bCs/>
                <w:sz w:val="20"/>
                <w:szCs w:val="20"/>
              </w:rPr>
              <w:t>99,8</w:t>
            </w:r>
          </w:p>
        </w:tc>
      </w:tr>
      <w:tr w:rsidR="00AA5B90" w:rsidRPr="00AA5B90" w:rsidTr="00BA75C0">
        <w:trPr>
          <w:trHeight w:val="270"/>
        </w:trPr>
        <w:tc>
          <w:tcPr>
            <w:tcW w:w="397" w:type="dxa"/>
            <w:shd w:val="clear" w:color="000000" w:fill="FFF2CC"/>
            <w:vAlign w:val="center"/>
            <w:hideMark/>
          </w:tcPr>
          <w:p w:rsidR="00AA5B90" w:rsidRPr="00043C47" w:rsidRDefault="00AA5B90" w:rsidP="00AA5B90">
            <w:pPr>
              <w:rPr>
                <w:b/>
                <w:bCs/>
                <w:i/>
                <w:iCs/>
                <w:sz w:val="20"/>
                <w:szCs w:val="20"/>
              </w:rPr>
            </w:pPr>
            <w:r w:rsidRPr="00043C47">
              <w:rPr>
                <w:b/>
                <w:bCs/>
                <w:i/>
                <w:iCs/>
                <w:sz w:val="20"/>
                <w:szCs w:val="20"/>
              </w:rPr>
              <w:t> </w:t>
            </w:r>
          </w:p>
        </w:tc>
        <w:tc>
          <w:tcPr>
            <w:tcW w:w="4418" w:type="dxa"/>
            <w:shd w:val="clear" w:color="000000" w:fill="FFF2CC"/>
            <w:vAlign w:val="center"/>
            <w:hideMark/>
          </w:tcPr>
          <w:p w:rsidR="00AA5B90" w:rsidRPr="00043C47" w:rsidRDefault="00AA5B90" w:rsidP="00AA5B90">
            <w:pPr>
              <w:rPr>
                <w:b/>
                <w:bCs/>
                <w:i/>
                <w:iCs/>
                <w:sz w:val="20"/>
                <w:szCs w:val="20"/>
              </w:rPr>
            </w:pPr>
            <w:r w:rsidRPr="00043C47">
              <w:rPr>
                <w:b/>
                <w:bCs/>
                <w:i/>
                <w:iCs/>
                <w:sz w:val="20"/>
                <w:szCs w:val="20"/>
              </w:rPr>
              <w:t>средства местного бюджета</w:t>
            </w:r>
          </w:p>
        </w:tc>
        <w:tc>
          <w:tcPr>
            <w:tcW w:w="1467" w:type="dxa"/>
            <w:shd w:val="clear" w:color="000000" w:fill="FFF2CC"/>
            <w:vAlign w:val="center"/>
            <w:hideMark/>
          </w:tcPr>
          <w:p w:rsidR="00AA5B90" w:rsidRPr="00043C47" w:rsidRDefault="00AA5B90" w:rsidP="00AA5B90">
            <w:pPr>
              <w:jc w:val="right"/>
              <w:rPr>
                <w:b/>
                <w:bCs/>
                <w:i/>
                <w:iCs/>
                <w:sz w:val="20"/>
                <w:szCs w:val="20"/>
              </w:rPr>
            </w:pPr>
            <w:r w:rsidRPr="00043C47">
              <w:rPr>
                <w:b/>
                <w:bCs/>
                <w:i/>
                <w:iCs/>
                <w:sz w:val="20"/>
                <w:szCs w:val="20"/>
              </w:rPr>
              <w:t>629 811,2 </w:t>
            </w:r>
          </w:p>
        </w:tc>
        <w:tc>
          <w:tcPr>
            <w:tcW w:w="1380" w:type="dxa"/>
            <w:shd w:val="clear" w:color="000000" w:fill="FFF2CC"/>
            <w:vAlign w:val="center"/>
          </w:tcPr>
          <w:p w:rsidR="00AA5B90" w:rsidRPr="00043C47" w:rsidRDefault="00AA5B90" w:rsidP="00AA5B90">
            <w:pPr>
              <w:jc w:val="right"/>
              <w:rPr>
                <w:b/>
                <w:bCs/>
                <w:i/>
                <w:iCs/>
                <w:sz w:val="20"/>
                <w:szCs w:val="20"/>
              </w:rPr>
            </w:pPr>
            <w:r w:rsidRPr="00043C47">
              <w:rPr>
                <w:b/>
                <w:bCs/>
                <w:i/>
                <w:iCs/>
                <w:sz w:val="20"/>
                <w:szCs w:val="20"/>
              </w:rPr>
              <w:t>659 446,6</w:t>
            </w:r>
          </w:p>
        </w:tc>
        <w:tc>
          <w:tcPr>
            <w:tcW w:w="1202" w:type="dxa"/>
            <w:shd w:val="clear" w:color="000000" w:fill="FFF2CC"/>
            <w:vAlign w:val="center"/>
          </w:tcPr>
          <w:p w:rsidR="00AA5B90" w:rsidRPr="00043C47" w:rsidRDefault="00AA5B90" w:rsidP="00AA5B90">
            <w:pPr>
              <w:jc w:val="right"/>
              <w:rPr>
                <w:b/>
                <w:bCs/>
                <w:i/>
                <w:iCs/>
                <w:sz w:val="20"/>
                <w:szCs w:val="20"/>
              </w:rPr>
            </w:pPr>
            <w:r w:rsidRPr="00043C47">
              <w:rPr>
                <w:b/>
                <w:bCs/>
                <w:i/>
                <w:iCs/>
                <w:sz w:val="20"/>
                <w:szCs w:val="20"/>
              </w:rPr>
              <w:t>658 108,6</w:t>
            </w:r>
          </w:p>
        </w:tc>
        <w:tc>
          <w:tcPr>
            <w:tcW w:w="1183" w:type="dxa"/>
            <w:shd w:val="clear" w:color="000000" w:fill="FFF2CC"/>
            <w:vAlign w:val="center"/>
          </w:tcPr>
          <w:p w:rsidR="00AA5B90" w:rsidRPr="00043C47" w:rsidRDefault="00AA5B90" w:rsidP="00AA5B90">
            <w:pPr>
              <w:jc w:val="right"/>
              <w:rPr>
                <w:b/>
                <w:bCs/>
                <w:i/>
                <w:iCs/>
                <w:sz w:val="20"/>
                <w:szCs w:val="20"/>
              </w:rPr>
            </w:pPr>
            <w:r w:rsidRPr="00043C47">
              <w:rPr>
                <w:b/>
                <w:bCs/>
                <w:i/>
                <w:iCs/>
                <w:sz w:val="20"/>
                <w:szCs w:val="20"/>
              </w:rPr>
              <w:t>99,8</w:t>
            </w:r>
          </w:p>
        </w:tc>
      </w:tr>
      <w:tr w:rsidR="00AA5B90" w:rsidRPr="00AA5B90" w:rsidTr="00BA75C0">
        <w:trPr>
          <w:trHeight w:val="270"/>
        </w:trPr>
        <w:tc>
          <w:tcPr>
            <w:tcW w:w="397" w:type="dxa"/>
            <w:shd w:val="clear" w:color="000000" w:fill="FFF2CC"/>
            <w:vAlign w:val="center"/>
            <w:hideMark/>
          </w:tcPr>
          <w:p w:rsidR="00AA5B90" w:rsidRPr="00043C47" w:rsidRDefault="00AA5B90" w:rsidP="00AA5B90">
            <w:pPr>
              <w:rPr>
                <w:b/>
                <w:bCs/>
                <w:i/>
                <w:iCs/>
                <w:sz w:val="20"/>
                <w:szCs w:val="20"/>
              </w:rPr>
            </w:pPr>
            <w:r w:rsidRPr="00043C47">
              <w:rPr>
                <w:b/>
                <w:bCs/>
                <w:i/>
                <w:iCs/>
                <w:sz w:val="20"/>
                <w:szCs w:val="20"/>
              </w:rPr>
              <w:t> </w:t>
            </w:r>
          </w:p>
        </w:tc>
        <w:tc>
          <w:tcPr>
            <w:tcW w:w="4418" w:type="dxa"/>
            <w:shd w:val="clear" w:color="000000" w:fill="FFF2CC"/>
            <w:vAlign w:val="center"/>
            <w:hideMark/>
          </w:tcPr>
          <w:p w:rsidR="00AA5B90" w:rsidRPr="00043C47" w:rsidRDefault="00AA5B90" w:rsidP="00AA5B90">
            <w:pPr>
              <w:rPr>
                <w:b/>
                <w:bCs/>
                <w:i/>
                <w:iCs/>
                <w:sz w:val="20"/>
                <w:szCs w:val="20"/>
              </w:rPr>
            </w:pPr>
            <w:r w:rsidRPr="00043C47">
              <w:rPr>
                <w:b/>
                <w:bCs/>
                <w:i/>
                <w:iCs/>
                <w:sz w:val="20"/>
                <w:szCs w:val="20"/>
              </w:rPr>
              <w:t>субвенции, субсидии и иные МБТ</w:t>
            </w:r>
          </w:p>
        </w:tc>
        <w:tc>
          <w:tcPr>
            <w:tcW w:w="1467" w:type="dxa"/>
            <w:shd w:val="clear" w:color="000000" w:fill="FFF2CC"/>
            <w:vAlign w:val="center"/>
            <w:hideMark/>
          </w:tcPr>
          <w:p w:rsidR="00AA5B90" w:rsidRPr="00043C47" w:rsidRDefault="00AA5B90" w:rsidP="00AA5B90">
            <w:pPr>
              <w:jc w:val="right"/>
              <w:rPr>
                <w:b/>
                <w:bCs/>
                <w:i/>
                <w:iCs/>
                <w:sz w:val="20"/>
                <w:szCs w:val="20"/>
              </w:rPr>
            </w:pPr>
            <w:r w:rsidRPr="00043C47">
              <w:rPr>
                <w:b/>
                <w:bCs/>
                <w:i/>
                <w:iCs/>
                <w:sz w:val="20"/>
                <w:szCs w:val="20"/>
              </w:rPr>
              <w:t>79,2 </w:t>
            </w:r>
          </w:p>
        </w:tc>
        <w:tc>
          <w:tcPr>
            <w:tcW w:w="1380" w:type="dxa"/>
            <w:shd w:val="clear" w:color="000000" w:fill="FFF2CC"/>
            <w:vAlign w:val="center"/>
          </w:tcPr>
          <w:p w:rsidR="00AA5B90" w:rsidRPr="00043C47" w:rsidRDefault="00AA5B90" w:rsidP="00AA5B90">
            <w:pPr>
              <w:jc w:val="right"/>
              <w:rPr>
                <w:b/>
                <w:bCs/>
                <w:i/>
                <w:iCs/>
                <w:sz w:val="20"/>
                <w:szCs w:val="20"/>
              </w:rPr>
            </w:pPr>
            <w:r w:rsidRPr="00043C47">
              <w:rPr>
                <w:b/>
                <w:bCs/>
                <w:i/>
                <w:iCs/>
                <w:sz w:val="20"/>
                <w:szCs w:val="20"/>
              </w:rPr>
              <w:t>176 141,1</w:t>
            </w:r>
          </w:p>
        </w:tc>
        <w:tc>
          <w:tcPr>
            <w:tcW w:w="1202" w:type="dxa"/>
            <w:shd w:val="clear" w:color="000000" w:fill="FFF2CC"/>
            <w:vAlign w:val="center"/>
          </w:tcPr>
          <w:p w:rsidR="00AA5B90" w:rsidRPr="00043C47" w:rsidRDefault="00AA5B90" w:rsidP="00AA5B90">
            <w:pPr>
              <w:jc w:val="right"/>
              <w:rPr>
                <w:b/>
                <w:bCs/>
                <w:i/>
                <w:iCs/>
                <w:sz w:val="20"/>
                <w:szCs w:val="20"/>
              </w:rPr>
            </w:pPr>
            <w:r w:rsidRPr="00043C47">
              <w:rPr>
                <w:b/>
                <w:bCs/>
                <w:i/>
                <w:iCs/>
                <w:sz w:val="20"/>
                <w:szCs w:val="20"/>
              </w:rPr>
              <w:t>175 968,4</w:t>
            </w:r>
          </w:p>
        </w:tc>
        <w:tc>
          <w:tcPr>
            <w:tcW w:w="1183" w:type="dxa"/>
            <w:shd w:val="clear" w:color="000000" w:fill="FFF2CC"/>
            <w:vAlign w:val="center"/>
          </w:tcPr>
          <w:p w:rsidR="00AA5B90" w:rsidRPr="00043C47" w:rsidRDefault="00AA5B90" w:rsidP="00AA5B90">
            <w:pPr>
              <w:jc w:val="right"/>
              <w:rPr>
                <w:b/>
                <w:bCs/>
                <w:i/>
                <w:iCs/>
                <w:sz w:val="20"/>
                <w:szCs w:val="20"/>
              </w:rPr>
            </w:pPr>
            <w:r w:rsidRPr="00043C47">
              <w:rPr>
                <w:b/>
                <w:bCs/>
                <w:i/>
                <w:iCs/>
                <w:sz w:val="20"/>
                <w:szCs w:val="20"/>
              </w:rPr>
              <w:t>99,9</w:t>
            </w:r>
          </w:p>
        </w:tc>
      </w:tr>
      <w:tr w:rsidR="00AA5B90" w:rsidRPr="00AA5B90" w:rsidTr="00BA75C0">
        <w:trPr>
          <w:trHeight w:val="255"/>
        </w:trPr>
        <w:tc>
          <w:tcPr>
            <w:tcW w:w="397" w:type="dxa"/>
            <w:shd w:val="clear" w:color="auto" w:fill="auto"/>
            <w:noWrap/>
            <w:hideMark/>
          </w:tcPr>
          <w:p w:rsidR="00AA5B90" w:rsidRPr="00AA5B90" w:rsidRDefault="00AA5B90" w:rsidP="00AA5B90">
            <w:pPr>
              <w:jc w:val="right"/>
              <w:rPr>
                <w:sz w:val="20"/>
                <w:szCs w:val="20"/>
              </w:rPr>
            </w:pPr>
            <w:r w:rsidRPr="00AA5B90">
              <w:rPr>
                <w:sz w:val="20"/>
                <w:szCs w:val="20"/>
              </w:rPr>
              <w:t>1</w:t>
            </w:r>
          </w:p>
        </w:tc>
        <w:tc>
          <w:tcPr>
            <w:tcW w:w="4418" w:type="dxa"/>
            <w:shd w:val="clear" w:color="auto" w:fill="auto"/>
            <w:noWrap/>
            <w:vAlign w:val="bottom"/>
            <w:hideMark/>
          </w:tcPr>
          <w:p w:rsidR="00AA5B90" w:rsidRPr="00AA5B90" w:rsidRDefault="00AA5B90" w:rsidP="00AA5B90">
            <w:pPr>
              <w:rPr>
                <w:sz w:val="20"/>
                <w:szCs w:val="20"/>
              </w:rPr>
            </w:pPr>
            <w:r w:rsidRPr="00AA5B90">
              <w:rPr>
                <w:sz w:val="20"/>
                <w:szCs w:val="20"/>
              </w:rPr>
              <w:t>«Управление программой» (содержание Управления культуры и духовного развития, МКУ «Централизованная бухгалтерия»)</w:t>
            </w:r>
          </w:p>
        </w:tc>
        <w:tc>
          <w:tcPr>
            <w:tcW w:w="1467" w:type="dxa"/>
            <w:shd w:val="clear" w:color="auto" w:fill="auto"/>
            <w:noWrap/>
            <w:vAlign w:val="center"/>
          </w:tcPr>
          <w:p w:rsidR="00AA5B90" w:rsidRPr="00AA5B90" w:rsidRDefault="00AA5B90" w:rsidP="00AA5B90">
            <w:pPr>
              <w:jc w:val="right"/>
              <w:rPr>
                <w:sz w:val="20"/>
                <w:szCs w:val="20"/>
              </w:rPr>
            </w:pPr>
            <w:r w:rsidRPr="00AA5B90">
              <w:rPr>
                <w:sz w:val="20"/>
                <w:szCs w:val="20"/>
              </w:rPr>
              <w:t>18 132,6</w:t>
            </w:r>
          </w:p>
        </w:tc>
        <w:tc>
          <w:tcPr>
            <w:tcW w:w="1380" w:type="dxa"/>
            <w:shd w:val="clear" w:color="auto" w:fill="auto"/>
            <w:noWrap/>
            <w:vAlign w:val="center"/>
          </w:tcPr>
          <w:p w:rsidR="00AA5B90" w:rsidRPr="00AA5B90" w:rsidRDefault="00AA5B90" w:rsidP="00AA5B90">
            <w:pPr>
              <w:jc w:val="right"/>
              <w:rPr>
                <w:sz w:val="20"/>
                <w:szCs w:val="20"/>
              </w:rPr>
            </w:pPr>
            <w:r w:rsidRPr="00AA5B90">
              <w:rPr>
                <w:sz w:val="20"/>
                <w:szCs w:val="20"/>
              </w:rPr>
              <w:t>23 909,3</w:t>
            </w:r>
          </w:p>
        </w:tc>
        <w:tc>
          <w:tcPr>
            <w:tcW w:w="1202" w:type="dxa"/>
            <w:shd w:val="clear" w:color="auto" w:fill="auto"/>
            <w:noWrap/>
            <w:vAlign w:val="center"/>
          </w:tcPr>
          <w:p w:rsidR="00AA5B90" w:rsidRPr="00AA5B90" w:rsidRDefault="00AA5B90" w:rsidP="00AA5B90">
            <w:pPr>
              <w:jc w:val="right"/>
              <w:rPr>
                <w:sz w:val="20"/>
                <w:szCs w:val="20"/>
              </w:rPr>
            </w:pPr>
            <w:r w:rsidRPr="00AA5B90">
              <w:rPr>
                <w:sz w:val="20"/>
                <w:szCs w:val="20"/>
              </w:rPr>
              <w:t>23 181,2</w:t>
            </w:r>
          </w:p>
        </w:tc>
        <w:tc>
          <w:tcPr>
            <w:tcW w:w="1183" w:type="dxa"/>
            <w:shd w:val="clear" w:color="auto" w:fill="auto"/>
            <w:vAlign w:val="center"/>
          </w:tcPr>
          <w:p w:rsidR="00AA5B90" w:rsidRPr="00AA5B90" w:rsidRDefault="00AA5B90" w:rsidP="00AA5B90">
            <w:pPr>
              <w:jc w:val="right"/>
              <w:rPr>
                <w:sz w:val="20"/>
                <w:szCs w:val="20"/>
              </w:rPr>
            </w:pPr>
            <w:r w:rsidRPr="00AA5B90">
              <w:rPr>
                <w:sz w:val="20"/>
                <w:szCs w:val="20"/>
              </w:rPr>
              <w:t>97,0</w:t>
            </w:r>
          </w:p>
        </w:tc>
      </w:tr>
      <w:tr w:rsidR="00AA5B90" w:rsidRPr="00AA5B90" w:rsidTr="00BA75C0">
        <w:trPr>
          <w:trHeight w:val="255"/>
        </w:trPr>
        <w:tc>
          <w:tcPr>
            <w:tcW w:w="397" w:type="dxa"/>
            <w:shd w:val="clear" w:color="auto" w:fill="auto"/>
            <w:noWrap/>
          </w:tcPr>
          <w:p w:rsidR="00AA5B90" w:rsidRPr="00AA5B90" w:rsidRDefault="00AA5B90" w:rsidP="00AA5B90">
            <w:pPr>
              <w:jc w:val="right"/>
              <w:rPr>
                <w:sz w:val="20"/>
                <w:szCs w:val="20"/>
              </w:rPr>
            </w:pPr>
            <w:r w:rsidRPr="00AA5B90">
              <w:rPr>
                <w:sz w:val="20"/>
                <w:szCs w:val="20"/>
              </w:rPr>
              <w:t>2</w:t>
            </w:r>
          </w:p>
        </w:tc>
        <w:tc>
          <w:tcPr>
            <w:tcW w:w="4418" w:type="dxa"/>
            <w:shd w:val="clear" w:color="auto" w:fill="auto"/>
            <w:noWrap/>
            <w:vAlign w:val="bottom"/>
          </w:tcPr>
          <w:p w:rsidR="00AA5B90" w:rsidRPr="00AA5B90" w:rsidRDefault="00AA5B90" w:rsidP="00AA5B90">
            <w:pPr>
              <w:rPr>
                <w:sz w:val="20"/>
                <w:szCs w:val="20"/>
              </w:rPr>
            </w:pPr>
            <w:r w:rsidRPr="00AA5B90">
              <w:rPr>
                <w:sz w:val="20"/>
                <w:szCs w:val="20"/>
              </w:rPr>
              <w:t>Создание условий для массового отдыха жителей</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11 608,5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19 311,2</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19 311,2</w:t>
            </w:r>
          </w:p>
        </w:tc>
        <w:tc>
          <w:tcPr>
            <w:tcW w:w="1183" w:type="dxa"/>
            <w:shd w:val="clear" w:color="auto" w:fill="auto"/>
            <w:vAlign w:val="center"/>
          </w:tcPr>
          <w:p w:rsidR="00AA5B90" w:rsidRPr="00AA5B90" w:rsidRDefault="00AA5B90" w:rsidP="00AA5B90">
            <w:pPr>
              <w:rPr>
                <w:sz w:val="20"/>
                <w:szCs w:val="20"/>
              </w:rPr>
            </w:pPr>
            <w:r w:rsidRPr="00AA5B90">
              <w:rPr>
                <w:sz w:val="20"/>
                <w:szCs w:val="20"/>
              </w:rPr>
              <w:t xml:space="preserve">          100,0</w:t>
            </w:r>
          </w:p>
        </w:tc>
      </w:tr>
      <w:tr w:rsidR="00AA5B90" w:rsidRPr="00AA5B90" w:rsidTr="00BA75C0">
        <w:trPr>
          <w:trHeight w:val="255"/>
        </w:trPr>
        <w:tc>
          <w:tcPr>
            <w:tcW w:w="397" w:type="dxa"/>
            <w:shd w:val="clear" w:color="auto" w:fill="auto"/>
            <w:noWrap/>
          </w:tcPr>
          <w:p w:rsidR="00AA5B90" w:rsidRPr="00AA5B90" w:rsidRDefault="00AA5B90" w:rsidP="00AA5B90">
            <w:pPr>
              <w:jc w:val="right"/>
              <w:rPr>
                <w:sz w:val="20"/>
                <w:szCs w:val="20"/>
              </w:rPr>
            </w:pPr>
            <w:r w:rsidRPr="00AA5B90">
              <w:rPr>
                <w:sz w:val="20"/>
                <w:szCs w:val="20"/>
              </w:rPr>
              <w:t>3</w:t>
            </w:r>
          </w:p>
        </w:tc>
        <w:tc>
          <w:tcPr>
            <w:tcW w:w="4418" w:type="dxa"/>
            <w:shd w:val="clear" w:color="auto" w:fill="auto"/>
            <w:noWrap/>
            <w:vAlign w:val="bottom"/>
          </w:tcPr>
          <w:p w:rsidR="00AA5B90" w:rsidRPr="00AA5B90" w:rsidRDefault="00AA5B90" w:rsidP="00152957">
            <w:pPr>
              <w:rPr>
                <w:sz w:val="20"/>
                <w:szCs w:val="20"/>
              </w:rPr>
            </w:pPr>
            <w:r w:rsidRPr="00AA5B90">
              <w:rPr>
                <w:sz w:val="20"/>
                <w:szCs w:val="20"/>
              </w:rPr>
              <w:t>Библиотечное и музейное дело</w:t>
            </w:r>
            <w:r w:rsidR="00152957">
              <w:rPr>
                <w:sz w:val="20"/>
                <w:szCs w:val="20"/>
              </w:rPr>
              <w:t>.</w:t>
            </w:r>
            <w:r w:rsidRPr="00AA5B90">
              <w:rPr>
                <w:sz w:val="20"/>
                <w:szCs w:val="20"/>
              </w:rPr>
              <w:t xml:space="preserve"> Сохранение, использование и популяризация объектов культурного наследия</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147 035,5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207 374,1</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206 852,6</w:t>
            </w:r>
          </w:p>
        </w:tc>
        <w:tc>
          <w:tcPr>
            <w:tcW w:w="1183" w:type="dxa"/>
            <w:shd w:val="clear" w:color="auto" w:fill="auto"/>
            <w:vAlign w:val="center"/>
          </w:tcPr>
          <w:p w:rsidR="00AA5B90" w:rsidRPr="00AA5B90" w:rsidRDefault="00AA5B90" w:rsidP="00AA5B90">
            <w:pPr>
              <w:rPr>
                <w:sz w:val="20"/>
                <w:szCs w:val="20"/>
              </w:rPr>
            </w:pPr>
            <w:r w:rsidRPr="00AA5B90">
              <w:rPr>
                <w:sz w:val="20"/>
                <w:szCs w:val="20"/>
              </w:rPr>
              <w:t xml:space="preserve">           99,7</w:t>
            </w:r>
          </w:p>
        </w:tc>
      </w:tr>
      <w:tr w:rsidR="00AA5B90" w:rsidRPr="00AA5B90" w:rsidTr="00BA75C0">
        <w:trPr>
          <w:trHeight w:val="255"/>
        </w:trPr>
        <w:tc>
          <w:tcPr>
            <w:tcW w:w="397" w:type="dxa"/>
            <w:shd w:val="clear" w:color="auto" w:fill="auto"/>
            <w:noWrap/>
          </w:tcPr>
          <w:p w:rsidR="00AA5B90" w:rsidRPr="00AA5B90" w:rsidRDefault="00AA5B90" w:rsidP="00AA5B90">
            <w:pPr>
              <w:jc w:val="right"/>
              <w:rPr>
                <w:sz w:val="20"/>
                <w:szCs w:val="20"/>
              </w:rPr>
            </w:pPr>
            <w:r w:rsidRPr="00AA5B90">
              <w:rPr>
                <w:sz w:val="20"/>
                <w:szCs w:val="20"/>
              </w:rPr>
              <w:t>4</w:t>
            </w:r>
          </w:p>
        </w:tc>
        <w:tc>
          <w:tcPr>
            <w:tcW w:w="4418" w:type="dxa"/>
            <w:shd w:val="clear" w:color="auto" w:fill="auto"/>
            <w:noWrap/>
            <w:vAlign w:val="bottom"/>
          </w:tcPr>
          <w:p w:rsidR="00AA5B90" w:rsidRPr="00AA5B90" w:rsidRDefault="00AA5B90" w:rsidP="00AA5B90">
            <w:pPr>
              <w:rPr>
                <w:sz w:val="20"/>
                <w:szCs w:val="20"/>
              </w:rPr>
            </w:pPr>
            <w:r w:rsidRPr="00AA5B90">
              <w:rPr>
                <w:sz w:val="20"/>
                <w:szCs w:val="20"/>
              </w:rPr>
              <w:t>Предоставление дополнительного образования детей в сфере искусств</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202 293,9</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261 887,1</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261 878,2</w:t>
            </w:r>
          </w:p>
        </w:tc>
        <w:tc>
          <w:tcPr>
            <w:tcW w:w="1183" w:type="dxa"/>
            <w:shd w:val="clear" w:color="auto" w:fill="auto"/>
            <w:vAlign w:val="center"/>
          </w:tcPr>
          <w:p w:rsidR="00AA5B90" w:rsidRPr="00AA5B90" w:rsidRDefault="00AA5B90" w:rsidP="00AA5B90">
            <w:pPr>
              <w:rPr>
                <w:sz w:val="20"/>
                <w:szCs w:val="20"/>
              </w:rPr>
            </w:pPr>
            <w:r w:rsidRPr="00AA5B90">
              <w:rPr>
                <w:sz w:val="20"/>
                <w:szCs w:val="20"/>
              </w:rPr>
              <w:t xml:space="preserve">          100,0</w:t>
            </w:r>
          </w:p>
        </w:tc>
      </w:tr>
      <w:tr w:rsidR="00AA5B90" w:rsidRPr="00AA5B90" w:rsidTr="00BA75C0">
        <w:trPr>
          <w:trHeight w:val="255"/>
        </w:trPr>
        <w:tc>
          <w:tcPr>
            <w:tcW w:w="397" w:type="dxa"/>
            <w:shd w:val="clear" w:color="auto" w:fill="auto"/>
            <w:noWrap/>
          </w:tcPr>
          <w:p w:rsidR="00AA5B90" w:rsidRPr="00AA5B90" w:rsidRDefault="00AA5B90" w:rsidP="00AA5B90">
            <w:pPr>
              <w:jc w:val="right"/>
              <w:rPr>
                <w:sz w:val="20"/>
                <w:szCs w:val="20"/>
              </w:rPr>
            </w:pPr>
            <w:r w:rsidRPr="00AA5B90">
              <w:rPr>
                <w:sz w:val="20"/>
                <w:szCs w:val="20"/>
              </w:rPr>
              <w:lastRenderedPageBreak/>
              <w:t>5</w:t>
            </w:r>
          </w:p>
        </w:tc>
        <w:tc>
          <w:tcPr>
            <w:tcW w:w="4418" w:type="dxa"/>
            <w:shd w:val="clear" w:color="auto" w:fill="auto"/>
            <w:noWrap/>
            <w:vAlign w:val="bottom"/>
          </w:tcPr>
          <w:p w:rsidR="00AA5B90" w:rsidRPr="00AA5B90" w:rsidRDefault="00AA5B90" w:rsidP="00AA5B90">
            <w:pPr>
              <w:rPr>
                <w:sz w:val="20"/>
                <w:szCs w:val="20"/>
              </w:rPr>
            </w:pPr>
            <w:r w:rsidRPr="00AA5B90">
              <w:rPr>
                <w:sz w:val="20"/>
                <w:szCs w:val="20"/>
              </w:rPr>
              <w:t>Организация культурно-массовой работы клубных формирований в КДУ</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221 222,2</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302 689,1</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302 689,1</w:t>
            </w:r>
          </w:p>
        </w:tc>
        <w:tc>
          <w:tcPr>
            <w:tcW w:w="1183" w:type="dxa"/>
            <w:shd w:val="clear" w:color="auto" w:fill="auto"/>
            <w:vAlign w:val="center"/>
          </w:tcPr>
          <w:p w:rsidR="00AA5B90" w:rsidRPr="00AA5B90" w:rsidRDefault="00AA5B90" w:rsidP="00AA5B90">
            <w:pPr>
              <w:rPr>
                <w:sz w:val="20"/>
                <w:szCs w:val="20"/>
              </w:rPr>
            </w:pPr>
            <w:r w:rsidRPr="00AA5B90">
              <w:rPr>
                <w:sz w:val="20"/>
                <w:szCs w:val="20"/>
              </w:rPr>
              <w:t xml:space="preserve">          100,0</w:t>
            </w:r>
          </w:p>
        </w:tc>
      </w:tr>
      <w:tr w:rsidR="00AA5B90" w:rsidRPr="00AA5B90" w:rsidTr="00BA75C0">
        <w:trPr>
          <w:trHeight w:val="255"/>
        </w:trPr>
        <w:tc>
          <w:tcPr>
            <w:tcW w:w="397" w:type="dxa"/>
            <w:shd w:val="clear" w:color="auto" w:fill="auto"/>
            <w:noWrap/>
          </w:tcPr>
          <w:p w:rsidR="00AA5B90" w:rsidRPr="00AA5B90" w:rsidRDefault="00AA5B90" w:rsidP="00AA5B90">
            <w:pPr>
              <w:jc w:val="right"/>
              <w:rPr>
                <w:sz w:val="20"/>
                <w:szCs w:val="20"/>
              </w:rPr>
            </w:pPr>
            <w:r w:rsidRPr="00AA5B90">
              <w:rPr>
                <w:sz w:val="20"/>
                <w:szCs w:val="20"/>
              </w:rPr>
              <w:t>6</w:t>
            </w:r>
          </w:p>
        </w:tc>
        <w:tc>
          <w:tcPr>
            <w:tcW w:w="4418" w:type="dxa"/>
            <w:shd w:val="clear" w:color="auto" w:fill="auto"/>
            <w:noWrap/>
            <w:vAlign w:val="bottom"/>
          </w:tcPr>
          <w:p w:rsidR="00AA5B90" w:rsidRPr="00AA5B90" w:rsidRDefault="00AA5B90" w:rsidP="00AA5B90">
            <w:pPr>
              <w:rPr>
                <w:sz w:val="20"/>
                <w:szCs w:val="20"/>
              </w:rPr>
            </w:pPr>
            <w:r w:rsidRPr="00AA5B90">
              <w:rPr>
                <w:sz w:val="20"/>
                <w:szCs w:val="20"/>
              </w:rPr>
              <w:t>Обеспечение условий инновационной социокультурной деятельности, капитальный и текущий ремонт объектов и инженерных сетей учреждений</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29 597,7</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20 416,8</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outlineLvl w:val="0"/>
              <w:rPr>
                <w:sz w:val="20"/>
                <w:szCs w:val="20"/>
              </w:rPr>
            </w:pPr>
            <w:r w:rsidRPr="00AA5B90">
              <w:rPr>
                <w:sz w:val="20"/>
                <w:szCs w:val="20"/>
              </w:rPr>
              <w:t>20 164,6</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98,8</w:t>
            </w:r>
          </w:p>
        </w:tc>
      </w:tr>
    </w:tbl>
    <w:p w:rsidR="00AA5B90" w:rsidRPr="00AA5B90" w:rsidRDefault="00AA5B90" w:rsidP="00AA5B90">
      <w:pPr>
        <w:tabs>
          <w:tab w:val="left" w:pos="1134"/>
        </w:tabs>
        <w:overflowPunct w:val="0"/>
        <w:autoSpaceDE w:val="0"/>
        <w:autoSpaceDN w:val="0"/>
        <w:adjustRightInd w:val="0"/>
        <w:ind w:right="141" w:firstLine="709"/>
        <w:jc w:val="right"/>
        <w:rPr>
          <w:bCs/>
          <w:sz w:val="20"/>
          <w:szCs w:val="20"/>
        </w:rPr>
      </w:pPr>
    </w:p>
    <w:p w:rsidR="00AA5B90" w:rsidRPr="00AA5B90" w:rsidRDefault="00AA5B90" w:rsidP="00C06388">
      <w:pPr>
        <w:overflowPunct w:val="0"/>
        <w:autoSpaceDE w:val="0"/>
        <w:autoSpaceDN w:val="0"/>
        <w:adjustRightInd w:val="0"/>
        <w:ind w:right="141" w:firstLine="709"/>
        <w:jc w:val="both"/>
      </w:pPr>
      <w:r w:rsidRPr="00AA5B90">
        <w:rPr>
          <w:bCs/>
          <w:szCs w:val="28"/>
        </w:rPr>
        <w:t xml:space="preserve">План по МП «Культура городского округа «город Якутск» на 2018-2022 годы» утвержден в сумме 629 890,4 </w:t>
      </w:r>
      <w:r w:rsidR="00C06388">
        <w:rPr>
          <w:szCs w:val="28"/>
        </w:rPr>
        <w:t>тыс. рублей.</w:t>
      </w:r>
      <w:r w:rsidRPr="00AA5B90">
        <w:rPr>
          <w:szCs w:val="28"/>
        </w:rPr>
        <w:t xml:space="preserve"> </w:t>
      </w:r>
      <w:r w:rsidR="0034754F">
        <w:rPr>
          <w:szCs w:val="28"/>
        </w:rPr>
        <w:t>К</w:t>
      </w:r>
      <w:r w:rsidRPr="00AA5B90">
        <w:rPr>
          <w:szCs w:val="28"/>
        </w:rPr>
        <w:t>ассовое исполнен</w:t>
      </w:r>
      <w:r w:rsidR="00C06388">
        <w:rPr>
          <w:szCs w:val="28"/>
        </w:rPr>
        <w:t>ие составило 834 076,9 тыс. рублей</w:t>
      </w:r>
      <w:r w:rsidRPr="00AA5B90">
        <w:rPr>
          <w:szCs w:val="28"/>
        </w:rPr>
        <w:t xml:space="preserve"> или 99,8% от уточненного плана</w:t>
      </w:r>
      <w:r w:rsidR="0034754F">
        <w:rPr>
          <w:szCs w:val="28"/>
        </w:rPr>
        <w:t xml:space="preserve"> на сумму 835 587,6 тыс. рублей</w:t>
      </w:r>
      <w:r w:rsidRPr="00AA5B90">
        <w:rPr>
          <w:szCs w:val="28"/>
        </w:rPr>
        <w:t>.</w:t>
      </w:r>
      <w:r w:rsidR="00C06388">
        <w:rPr>
          <w:szCs w:val="28"/>
        </w:rPr>
        <w:t xml:space="preserve"> </w:t>
      </w:r>
      <w:r w:rsidRPr="00AA5B90">
        <w:t xml:space="preserve">Из государственного бюджета Республики Саха (Якутия) в 2018 году на повышение заработной платы работников культуры и учреждений дополнительного образования </w:t>
      </w:r>
      <w:r w:rsidR="0034754F">
        <w:t xml:space="preserve">было направлено 175 878,4 тыс. рублей. Оценка эффективности </w:t>
      </w:r>
      <w:r w:rsidR="003842F9">
        <w:t xml:space="preserve">реализации </w:t>
      </w:r>
      <w:r w:rsidR="0034754F">
        <w:t xml:space="preserve">программы – </w:t>
      </w:r>
      <w:r w:rsidR="0034754F" w:rsidRPr="00FF69E7">
        <w:rPr>
          <w:b/>
          <w:i/>
        </w:rPr>
        <w:t>высокая</w:t>
      </w:r>
      <w:r w:rsidR="0034754F">
        <w:t>.</w:t>
      </w:r>
    </w:p>
    <w:p w:rsidR="00AA5B90" w:rsidRPr="00AA5B90" w:rsidRDefault="00AA5B90" w:rsidP="00AA5B90">
      <w:pPr>
        <w:tabs>
          <w:tab w:val="left" w:pos="1134"/>
        </w:tabs>
        <w:overflowPunct w:val="0"/>
        <w:autoSpaceDE w:val="0"/>
        <w:autoSpaceDN w:val="0"/>
        <w:adjustRightInd w:val="0"/>
        <w:ind w:right="141" w:firstLine="709"/>
        <w:jc w:val="both"/>
      </w:pPr>
      <w:r w:rsidRPr="00AA5B90">
        <w:t>В 2018 году приобретено 8 959,0 ед. книг на сумму 2 206,0 тыс. руб</w:t>
      </w:r>
      <w:r w:rsidR="003842F9">
        <w:t>лей</w:t>
      </w:r>
      <w:r w:rsidRPr="00AA5B90">
        <w:t>, подписано на периодические из</w:t>
      </w:r>
      <w:r w:rsidR="003842F9">
        <w:t>дания на сумму 2 746,3 тыс. рублей.</w:t>
      </w:r>
    </w:p>
    <w:p w:rsidR="00AA5B90" w:rsidRDefault="00AA5B90" w:rsidP="00AA5B90">
      <w:pPr>
        <w:tabs>
          <w:tab w:val="left" w:pos="1134"/>
        </w:tabs>
        <w:overflowPunct w:val="0"/>
        <w:autoSpaceDE w:val="0"/>
        <w:autoSpaceDN w:val="0"/>
        <w:adjustRightInd w:val="0"/>
        <w:ind w:right="141" w:firstLine="709"/>
        <w:jc w:val="both"/>
      </w:pPr>
      <w:r w:rsidRPr="00AA5B90">
        <w:t xml:space="preserve">На проведение капитального ремонта направлено 12 176,2 </w:t>
      </w:r>
      <w:proofErr w:type="spellStart"/>
      <w:r w:rsidRPr="00AA5B90">
        <w:t>тыс.руб</w:t>
      </w:r>
      <w:proofErr w:type="spellEnd"/>
      <w:r w:rsidRPr="00AA5B90">
        <w:t xml:space="preserve">., из них на  ремонт объектов на территории м. Ус </w:t>
      </w:r>
      <w:proofErr w:type="spellStart"/>
      <w:r w:rsidRPr="00AA5B90">
        <w:t>Хатын</w:t>
      </w:r>
      <w:proofErr w:type="spellEnd"/>
      <w:r w:rsidRPr="00AA5B90">
        <w:rPr>
          <w:sz w:val="32"/>
        </w:rPr>
        <w:t xml:space="preserve"> </w:t>
      </w:r>
      <w:r w:rsidRPr="00AA5B90">
        <w:t xml:space="preserve">в сумме 4 150,0 </w:t>
      </w:r>
      <w:proofErr w:type="spellStart"/>
      <w:r w:rsidRPr="00AA5B90">
        <w:t>тыс.руб</w:t>
      </w:r>
      <w:proofErr w:type="spellEnd"/>
      <w:r w:rsidRPr="00AA5B90">
        <w:t xml:space="preserve">., на капитальный ремонт </w:t>
      </w:r>
      <w:proofErr w:type="spellStart"/>
      <w:r w:rsidRPr="00AA5B90">
        <w:t>ЦКиД</w:t>
      </w:r>
      <w:proofErr w:type="spellEnd"/>
      <w:r w:rsidRPr="00AA5B90">
        <w:t xml:space="preserve"> «</w:t>
      </w:r>
      <w:proofErr w:type="spellStart"/>
      <w:r w:rsidRPr="00AA5B90">
        <w:t>Тусулгэ</w:t>
      </w:r>
      <w:proofErr w:type="spellEnd"/>
      <w:r w:rsidRPr="00AA5B90">
        <w:t xml:space="preserve">» в </w:t>
      </w:r>
      <w:proofErr w:type="spellStart"/>
      <w:r w:rsidRPr="00AA5B90">
        <w:t>с</w:t>
      </w:r>
      <w:proofErr w:type="gramStart"/>
      <w:r w:rsidRPr="00AA5B90">
        <w:t>.Т</w:t>
      </w:r>
      <w:proofErr w:type="gramEnd"/>
      <w:r w:rsidRPr="00AA5B90">
        <w:t>улагино</w:t>
      </w:r>
      <w:proofErr w:type="spellEnd"/>
      <w:r w:rsidRPr="00AA5B90">
        <w:t>, ЦК «</w:t>
      </w:r>
      <w:proofErr w:type="spellStart"/>
      <w:r w:rsidRPr="00AA5B90">
        <w:t>Тускул</w:t>
      </w:r>
      <w:proofErr w:type="spellEnd"/>
      <w:r w:rsidRPr="00AA5B90">
        <w:t xml:space="preserve">» с. </w:t>
      </w:r>
      <w:proofErr w:type="spellStart"/>
      <w:r w:rsidRPr="00AA5B90">
        <w:t>Хатассы</w:t>
      </w:r>
      <w:proofErr w:type="spellEnd"/>
      <w:r w:rsidRPr="00AA5B90">
        <w:t>, ДК «Горняк», ЦДК «</w:t>
      </w:r>
      <w:proofErr w:type="spellStart"/>
      <w:r w:rsidRPr="00AA5B90">
        <w:t>Арчы</w:t>
      </w:r>
      <w:proofErr w:type="spellEnd"/>
      <w:r w:rsidRPr="00AA5B90">
        <w:t xml:space="preserve"> </w:t>
      </w:r>
      <w:proofErr w:type="spellStart"/>
      <w:r w:rsidRPr="00AA5B90">
        <w:t>дьиэтэ</w:t>
      </w:r>
      <w:proofErr w:type="spellEnd"/>
      <w:r w:rsidRPr="00AA5B90">
        <w:t>» в сумме 8 026,2 тыс. рублей.</w:t>
      </w:r>
    </w:p>
    <w:p w:rsidR="00B0370C" w:rsidRDefault="00B0370C" w:rsidP="00AA5B90">
      <w:pPr>
        <w:tabs>
          <w:tab w:val="left" w:pos="1134"/>
        </w:tabs>
        <w:overflowPunct w:val="0"/>
        <w:autoSpaceDE w:val="0"/>
        <w:autoSpaceDN w:val="0"/>
        <w:adjustRightInd w:val="0"/>
        <w:ind w:right="141" w:firstLine="709"/>
        <w:jc w:val="both"/>
      </w:pPr>
      <w:r w:rsidRPr="00F324F9">
        <w:rPr>
          <w:i/>
        </w:rPr>
        <w:t xml:space="preserve">Наиболее </w:t>
      </w:r>
      <w:r w:rsidRPr="00FF69E7">
        <w:rPr>
          <w:b/>
          <w:i/>
        </w:rPr>
        <w:t>низкое</w:t>
      </w:r>
      <w:r w:rsidRPr="00F324F9">
        <w:rPr>
          <w:i/>
        </w:rPr>
        <w:t xml:space="preserve"> исполнение мероприятий</w:t>
      </w:r>
      <w:r>
        <w:t xml:space="preserve"> наблюдается</w:t>
      </w:r>
      <w:r w:rsidR="00152957">
        <w:t xml:space="preserve"> по подпрограммам</w:t>
      </w:r>
      <w:r>
        <w:t>:</w:t>
      </w:r>
    </w:p>
    <w:p w:rsidR="00B0370C" w:rsidRPr="00AA5B90" w:rsidRDefault="00B0370C" w:rsidP="00AA5B90">
      <w:pPr>
        <w:tabs>
          <w:tab w:val="left" w:pos="1134"/>
        </w:tabs>
        <w:overflowPunct w:val="0"/>
        <w:autoSpaceDE w:val="0"/>
        <w:autoSpaceDN w:val="0"/>
        <w:adjustRightInd w:val="0"/>
        <w:ind w:right="141" w:firstLine="709"/>
        <w:jc w:val="both"/>
      </w:pPr>
      <w:r>
        <w:t xml:space="preserve">- «Управление программой» </w:t>
      </w:r>
      <w:r w:rsidRPr="00B0370C">
        <w:t>(содержание Управления культуры и духовного развития, МКУ «Централизованная бухгалтерия»)</w:t>
      </w:r>
      <w:r>
        <w:t xml:space="preserve"> – </w:t>
      </w:r>
      <w:r w:rsidRPr="00441491">
        <w:rPr>
          <w:i/>
        </w:rPr>
        <w:t>23 181,2 тыс. рублей или 97 %</w:t>
      </w:r>
      <w:r>
        <w:t xml:space="preserve"> от уточненного плана</w:t>
      </w:r>
      <w:r w:rsidRPr="00853847">
        <w:t xml:space="preserve">. Неисполнение на сумму </w:t>
      </w:r>
      <w:r w:rsidR="00152957" w:rsidRPr="00853847">
        <w:t xml:space="preserve">728,1 тыс. рублей связано с </w:t>
      </w:r>
      <w:r w:rsidR="00853847" w:rsidRPr="00853847">
        <w:t>экономией заработной платы за счет  больничных листов</w:t>
      </w:r>
      <w:r w:rsidR="00152957" w:rsidRPr="00853847">
        <w:t>;</w:t>
      </w:r>
    </w:p>
    <w:p w:rsidR="00F324F9" w:rsidRDefault="00152957" w:rsidP="00F324F9">
      <w:pPr>
        <w:tabs>
          <w:tab w:val="left" w:pos="1134"/>
        </w:tabs>
        <w:overflowPunct w:val="0"/>
        <w:autoSpaceDE w:val="0"/>
        <w:autoSpaceDN w:val="0"/>
        <w:adjustRightInd w:val="0"/>
        <w:ind w:right="141" w:firstLine="709"/>
        <w:jc w:val="both"/>
      </w:pPr>
      <w:r>
        <w:t>- «</w:t>
      </w:r>
      <w:r w:rsidRPr="00152957">
        <w:t>Библиотечное и музейное дело. Сохранение, использование и популяризация объектов культурного наследия</w:t>
      </w:r>
      <w:r>
        <w:t>»</w:t>
      </w:r>
      <w:r w:rsidRPr="00152957">
        <w:t xml:space="preserve"> </w:t>
      </w:r>
      <w:r>
        <w:t>по мероприятию «</w:t>
      </w:r>
      <w:r w:rsidRPr="00152957">
        <w:t>Комплектование книжных фондов</w:t>
      </w:r>
      <w:r>
        <w:t xml:space="preserve">» - </w:t>
      </w:r>
      <w:r w:rsidRPr="00441491">
        <w:rPr>
          <w:i/>
        </w:rPr>
        <w:t xml:space="preserve">4 952,3 тыс. рублей или 95,4 </w:t>
      </w:r>
      <w:r w:rsidR="00B0370C" w:rsidRPr="00441491">
        <w:rPr>
          <w:i/>
        </w:rPr>
        <w:t xml:space="preserve">% </w:t>
      </w:r>
      <w:r w:rsidRPr="00441491">
        <w:rPr>
          <w:i/>
        </w:rPr>
        <w:t>от уточненного плана</w:t>
      </w:r>
      <w:r>
        <w:t>. Неисполнение на сумму 236,6</w:t>
      </w:r>
      <w:r w:rsidRPr="00B0370C">
        <w:t xml:space="preserve"> тыс.</w:t>
      </w:r>
      <w:r>
        <w:t xml:space="preserve"> рублей</w:t>
      </w:r>
      <w:r w:rsidRPr="00B0370C">
        <w:t xml:space="preserve"> </w:t>
      </w:r>
      <w:r w:rsidR="00F324F9">
        <w:t xml:space="preserve">произошло </w:t>
      </w:r>
      <w:r w:rsidR="00B0370C" w:rsidRPr="00B0370C">
        <w:t xml:space="preserve">по причине </w:t>
      </w:r>
      <w:r w:rsidR="00B0370C" w:rsidRPr="00441491">
        <w:rPr>
          <w:i/>
        </w:rPr>
        <w:t>возврата</w:t>
      </w:r>
      <w:r w:rsidRPr="00441491">
        <w:rPr>
          <w:i/>
        </w:rPr>
        <w:t xml:space="preserve"> заявки</w:t>
      </w:r>
      <w:r>
        <w:t xml:space="preserve"> на оплату </w:t>
      </w:r>
      <w:r w:rsidR="00B0370C" w:rsidRPr="00B0370C">
        <w:t xml:space="preserve">в связи с изменением реквизитов поставщика. </w:t>
      </w:r>
    </w:p>
    <w:p w:rsidR="00642201" w:rsidRPr="00D73F55" w:rsidRDefault="00642201" w:rsidP="00642201">
      <w:pPr>
        <w:ind w:firstLine="709"/>
        <w:jc w:val="both"/>
        <w:rPr>
          <w:rFonts w:eastAsiaTheme="minorHAnsi"/>
          <w:szCs w:val="22"/>
          <w:lang w:eastAsia="en-US"/>
        </w:rPr>
      </w:pPr>
    </w:p>
    <w:p w:rsidR="00AA5B90" w:rsidRPr="00AA5B90" w:rsidRDefault="00F324F9" w:rsidP="00F324F9">
      <w:pPr>
        <w:tabs>
          <w:tab w:val="left" w:pos="1134"/>
        </w:tabs>
        <w:overflowPunct w:val="0"/>
        <w:autoSpaceDE w:val="0"/>
        <w:autoSpaceDN w:val="0"/>
        <w:adjustRightInd w:val="0"/>
        <w:ind w:right="141" w:firstLine="709"/>
        <w:jc w:val="both"/>
        <w:rPr>
          <w:u w:val="single"/>
        </w:rPr>
      </w:pPr>
      <w:r>
        <w:t xml:space="preserve">2. </w:t>
      </w:r>
      <w:r w:rsidR="00AA5B90" w:rsidRPr="00AA5B90">
        <w:rPr>
          <w:u w:val="single"/>
        </w:rPr>
        <w:t>Муниципальная программа «Молодежь. Семья. Спорт. Здоровый город на 201</w:t>
      </w:r>
      <w:r w:rsidR="00AA5B90" w:rsidRPr="00AA5B90">
        <w:rPr>
          <w:u w:val="single"/>
          <w:lang w:val="sah-RU"/>
        </w:rPr>
        <w:t>8</w:t>
      </w:r>
      <w:r w:rsidR="00AA5B90" w:rsidRPr="00AA5B90">
        <w:rPr>
          <w:u w:val="single"/>
        </w:rPr>
        <w:t>-20</w:t>
      </w:r>
      <w:r w:rsidR="00AA5B90" w:rsidRPr="00AA5B90">
        <w:rPr>
          <w:u w:val="single"/>
          <w:lang w:val="sah-RU"/>
        </w:rPr>
        <w:t>22</w:t>
      </w:r>
      <w:r w:rsidR="00AA5B90" w:rsidRPr="00AA5B90">
        <w:rPr>
          <w:u w:val="single"/>
        </w:rPr>
        <w:t xml:space="preserve"> годы»</w:t>
      </w:r>
    </w:p>
    <w:p w:rsidR="00AA5B90" w:rsidRPr="00AA5B90" w:rsidRDefault="00AA5B90" w:rsidP="00AA5B90">
      <w:pPr>
        <w:tabs>
          <w:tab w:val="left" w:pos="1134"/>
        </w:tabs>
        <w:overflowPunct w:val="0"/>
        <w:autoSpaceDE w:val="0"/>
        <w:autoSpaceDN w:val="0"/>
        <w:adjustRightInd w:val="0"/>
        <w:ind w:right="141" w:firstLine="709"/>
        <w:jc w:val="right"/>
        <w:rPr>
          <w:sz w:val="20"/>
          <w:szCs w:val="20"/>
        </w:rPr>
      </w:pPr>
      <w:r w:rsidRPr="00AA5B90">
        <w:rPr>
          <w:sz w:val="20"/>
          <w:szCs w:val="20"/>
        </w:rPr>
        <w:t>(</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tbl>
      <w:tblPr>
        <w:tblW w:w="10016" w:type="dxa"/>
        <w:tblInd w:w="-5" w:type="dxa"/>
        <w:tblLook w:val="04A0" w:firstRow="1" w:lastRow="0" w:firstColumn="1" w:lastColumn="0" w:noHBand="0" w:noVBand="1"/>
      </w:tblPr>
      <w:tblGrid>
        <w:gridCol w:w="567"/>
        <w:gridCol w:w="4088"/>
        <w:gridCol w:w="1513"/>
        <w:gridCol w:w="1297"/>
        <w:gridCol w:w="1276"/>
        <w:gridCol w:w="1275"/>
      </w:tblGrid>
      <w:tr w:rsidR="00AA5B90" w:rsidRPr="00AA5B90" w:rsidTr="00BA75C0">
        <w:trPr>
          <w:trHeight w:val="60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 xml:space="preserve">N </w:t>
            </w:r>
            <w:proofErr w:type="gramStart"/>
            <w:r w:rsidRPr="00AA5B90">
              <w:rPr>
                <w:color w:val="000000"/>
                <w:sz w:val="20"/>
                <w:szCs w:val="20"/>
              </w:rPr>
              <w:t>п</w:t>
            </w:r>
            <w:proofErr w:type="gramEnd"/>
            <w:r w:rsidRPr="00AA5B90">
              <w:rPr>
                <w:color w:val="000000"/>
                <w:sz w:val="20"/>
                <w:szCs w:val="20"/>
              </w:rPr>
              <w:t>/п</w:t>
            </w:r>
          </w:p>
        </w:tc>
        <w:tc>
          <w:tcPr>
            <w:tcW w:w="4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Наименование мероприятий</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Утвержденный план на 2018 год</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Уточненный план на 2018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Исполнение за 2018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 xml:space="preserve">% исполнения от </w:t>
            </w:r>
            <w:proofErr w:type="spellStart"/>
            <w:r w:rsidRPr="00AA5B90">
              <w:rPr>
                <w:color w:val="000000"/>
                <w:sz w:val="20"/>
                <w:szCs w:val="20"/>
              </w:rPr>
              <w:t>уточн</w:t>
            </w:r>
            <w:proofErr w:type="spellEnd"/>
            <w:r w:rsidRPr="00AA5B90">
              <w:rPr>
                <w:color w:val="000000"/>
                <w:sz w:val="20"/>
                <w:szCs w:val="20"/>
              </w:rPr>
              <w:t xml:space="preserve"> плана</w:t>
            </w:r>
          </w:p>
        </w:tc>
      </w:tr>
      <w:tr w:rsidR="00AA5B90" w:rsidRPr="00AA5B90" w:rsidTr="00BA75C0">
        <w:trPr>
          <w:trHeight w:val="3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5B90" w:rsidRPr="00AA5B90" w:rsidRDefault="00AA5B90" w:rsidP="00AA5B90">
            <w:pPr>
              <w:rPr>
                <w:color w:val="000000"/>
                <w:sz w:val="20"/>
                <w:szCs w:val="20"/>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AA5B90" w:rsidRPr="00AA5B90" w:rsidRDefault="00AA5B90" w:rsidP="00AA5B90">
            <w:pPr>
              <w:rPr>
                <w:color w:val="000000"/>
                <w:sz w:val="20"/>
                <w:szCs w:val="20"/>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AA5B90" w:rsidRPr="00AA5B90" w:rsidRDefault="00AA5B90" w:rsidP="00AA5B90">
            <w:pPr>
              <w:rPr>
                <w:color w:val="000000"/>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AA5B90" w:rsidRPr="00AA5B90" w:rsidRDefault="00AA5B90" w:rsidP="00AA5B90">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A5B90" w:rsidRPr="00AA5B90" w:rsidRDefault="00AA5B90" w:rsidP="00AA5B90">
            <w:pPr>
              <w:rPr>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A5B90" w:rsidRPr="00AA5B90" w:rsidRDefault="00AA5B90" w:rsidP="00AA5B90">
            <w:pPr>
              <w:rPr>
                <w:color w:val="000000"/>
                <w:sz w:val="20"/>
                <w:szCs w:val="20"/>
              </w:rPr>
            </w:pPr>
          </w:p>
        </w:tc>
      </w:tr>
      <w:tr w:rsidR="00AA5B90" w:rsidRPr="00AA5B90" w:rsidTr="00BA75C0">
        <w:trPr>
          <w:trHeight w:val="10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1</w:t>
            </w:r>
          </w:p>
        </w:tc>
        <w:tc>
          <w:tcPr>
            <w:tcW w:w="408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2</w:t>
            </w:r>
          </w:p>
        </w:tc>
        <w:tc>
          <w:tcPr>
            <w:tcW w:w="151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3</w:t>
            </w:r>
          </w:p>
        </w:tc>
        <w:tc>
          <w:tcPr>
            <w:tcW w:w="129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color w:val="000000"/>
                <w:sz w:val="20"/>
                <w:szCs w:val="20"/>
              </w:rPr>
            </w:pPr>
            <w:r w:rsidRPr="00AA5B90">
              <w:rPr>
                <w:color w:val="000000"/>
                <w:sz w:val="20"/>
                <w:szCs w:val="20"/>
              </w:rPr>
              <w:t>6</w:t>
            </w:r>
          </w:p>
        </w:tc>
      </w:tr>
      <w:tr w:rsidR="00AA5B90" w:rsidRPr="00AA5B90" w:rsidTr="00BA75C0">
        <w:trPr>
          <w:trHeight w:val="706"/>
        </w:trPr>
        <w:tc>
          <w:tcPr>
            <w:tcW w:w="567" w:type="dxa"/>
            <w:tcBorders>
              <w:top w:val="single" w:sz="4" w:space="0" w:color="auto"/>
              <w:left w:val="single" w:sz="4" w:space="0" w:color="auto"/>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rPr>
                <w:b/>
                <w:bCs/>
                <w:color w:val="000000"/>
                <w:sz w:val="20"/>
                <w:szCs w:val="20"/>
              </w:rPr>
            </w:pPr>
            <w:r w:rsidRPr="00AA5B90">
              <w:rPr>
                <w:b/>
                <w:bCs/>
                <w:color w:val="000000"/>
                <w:sz w:val="20"/>
                <w:szCs w:val="20"/>
              </w:rPr>
              <w:t> </w:t>
            </w:r>
          </w:p>
        </w:tc>
        <w:tc>
          <w:tcPr>
            <w:tcW w:w="4088"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rPr>
                <w:b/>
                <w:bCs/>
                <w:color w:val="000000"/>
                <w:sz w:val="20"/>
                <w:szCs w:val="20"/>
              </w:rPr>
            </w:pPr>
            <w:r w:rsidRPr="00AA5B90">
              <w:rPr>
                <w:b/>
                <w:bCs/>
                <w:color w:val="000000"/>
                <w:sz w:val="20"/>
                <w:szCs w:val="20"/>
              </w:rPr>
              <w:t>Всего по МП «Молодежь. Семья. Спорт. - Здоровый город на 2018 - 2022 годы»                         в том числе:</w:t>
            </w:r>
          </w:p>
        </w:tc>
        <w:tc>
          <w:tcPr>
            <w:tcW w:w="1513"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315 682,4</w:t>
            </w:r>
          </w:p>
        </w:tc>
        <w:tc>
          <w:tcPr>
            <w:tcW w:w="1297"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337 357,0</w:t>
            </w:r>
          </w:p>
        </w:tc>
        <w:tc>
          <w:tcPr>
            <w:tcW w:w="1276"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337 113,4</w:t>
            </w:r>
          </w:p>
        </w:tc>
        <w:tc>
          <w:tcPr>
            <w:tcW w:w="1275"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99,9</w:t>
            </w:r>
          </w:p>
        </w:tc>
      </w:tr>
      <w:tr w:rsidR="00AA5B90" w:rsidRPr="00AA5B90" w:rsidTr="00BA75C0">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rPr>
                <w:b/>
                <w:bCs/>
                <w:color w:val="000000"/>
                <w:sz w:val="20"/>
                <w:szCs w:val="20"/>
              </w:rPr>
            </w:pPr>
            <w:r w:rsidRPr="00AA5B90">
              <w:rPr>
                <w:b/>
                <w:bCs/>
                <w:color w:val="000000"/>
                <w:sz w:val="20"/>
                <w:szCs w:val="20"/>
              </w:rPr>
              <w:t> </w:t>
            </w:r>
          </w:p>
        </w:tc>
        <w:tc>
          <w:tcPr>
            <w:tcW w:w="4088"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rPr>
                <w:b/>
                <w:bCs/>
                <w:i/>
                <w:iCs/>
                <w:color w:val="000000"/>
                <w:sz w:val="20"/>
                <w:szCs w:val="20"/>
              </w:rPr>
            </w:pPr>
            <w:r w:rsidRPr="00AA5B90">
              <w:rPr>
                <w:b/>
                <w:bCs/>
                <w:i/>
                <w:iCs/>
                <w:color w:val="000000"/>
                <w:sz w:val="20"/>
                <w:szCs w:val="20"/>
                <w:lang w:eastAsia="en-US"/>
              </w:rPr>
              <w:t>средства местного бюджета</w:t>
            </w:r>
          </w:p>
        </w:tc>
        <w:tc>
          <w:tcPr>
            <w:tcW w:w="1513"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315 603,2</w:t>
            </w:r>
          </w:p>
        </w:tc>
        <w:tc>
          <w:tcPr>
            <w:tcW w:w="1297"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298 585,1</w:t>
            </w:r>
          </w:p>
        </w:tc>
        <w:tc>
          <w:tcPr>
            <w:tcW w:w="1276"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298 347,1</w:t>
            </w:r>
          </w:p>
        </w:tc>
        <w:tc>
          <w:tcPr>
            <w:tcW w:w="1275"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99,9</w:t>
            </w:r>
          </w:p>
        </w:tc>
      </w:tr>
      <w:tr w:rsidR="00AA5B90" w:rsidRPr="00AA5B90" w:rsidTr="00BA75C0">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rPr>
                <w:b/>
                <w:bCs/>
                <w:color w:val="000000"/>
                <w:sz w:val="20"/>
                <w:szCs w:val="20"/>
              </w:rPr>
            </w:pPr>
            <w:r w:rsidRPr="00AA5B90">
              <w:rPr>
                <w:b/>
                <w:bCs/>
                <w:color w:val="000000"/>
                <w:sz w:val="20"/>
                <w:szCs w:val="20"/>
              </w:rPr>
              <w:t> </w:t>
            </w:r>
          </w:p>
        </w:tc>
        <w:tc>
          <w:tcPr>
            <w:tcW w:w="4088"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rPr>
                <w:b/>
                <w:bCs/>
                <w:i/>
                <w:iCs/>
                <w:color w:val="000000"/>
                <w:sz w:val="20"/>
                <w:szCs w:val="20"/>
              </w:rPr>
            </w:pPr>
            <w:r w:rsidRPr="00AA5B90">
              <w:rPr>
                <w:b/>
                <w:bCs/>
                <w:i/>
                <w:iCs/>
                <w:color w:val="000000"/>
                <w:sz w:val="20"/>
                <w:szCs w:val="20"/>
                <w:lang w:eastAsia="en-US"/>
              </w:rPr>
              <w:t>субвенции, субсидии и иные МБТ</w:t>
            </w:r>
          </w:p>
        </w:tc>
        <w:tc>
          <w:tcPr>
            <w:tcW w:w="1513"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79,2</w:t>
            </w:r>
          </w:p>
        </w:tc>
        <w:tc>
          <w:tcPr>
            <w:tcW w:w="1297"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38 771,9</w:t>
            </w:r>
          </w:p>
        </w:tc>
        <w:tc>
          <w:tcPr>
            <w:tcW w:w="1276"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38 766,3</w:t>
            </w:r>
          </w:p>
        </w:tc>
        <w:tc>
          <w:tcPr>
            <w:tcW w:w="1275" w:type="dxa"/>
            <w:tcBorders>
              <w:top w:val="single" w:sz="4" w:space="0" w:color="auto"/>
              <w:left w:val="nil"/>
              <w:bottom w:val="single" w:sz="4" w:space="0" w:color="auto"/>
              <w:right w:val="single" w:sz="4" w:space="0" w:color="auto"/>
            </w:tcBorders>
            <w:shd w:val="clear" w:color="000000" w:fill="E5DFEC" w:themeFill="accent4" w:themeFillTint="33"/>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100,0</w:t>
            </w:r>
          </w:p>
        </w:tc>
      </w:tr>
      <w:tr w:rsidR="00AA5B90" w:rsidRPr="00AA5B90" w:rsidTr="00BA75C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1.</w:t>
            </w:r>
          </w:p>
        </w:tc>
        <w:tc>
          <w:tcPr>
            <w:tcW w:w="408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b/>
                <w:bCs/>
                <w:color w:val="000000"/>
                <w:sz w:val="20"/>
                <w:szCs w:val="20"/>
              </w:rPr>
            </w:pPr>
            <w:r w:rsidRPr="00AA5B90">
              <w:rPr>
                <w:b/>
                <w:bCs/>
                <w:color w:val="000000"/>
                <w:sz w:val="20"/>
                <w:szCs w:val="20"/>
              </w:rPr>
              <w:t>Управление программой</w:t>
            </w:r>
          </w:p>
        </w:tc>
        <w:tc>
          <w:tcPr>
            <w:tcW w:w="151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17 254,8</w:t>
            </w:r>
          </w:p>
        </w:tc>
        <w:tc>
          <w:tcPr>
            <w:tcW w:w="129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19 041,5</w:t>
            </w:r>
          </w:p>
        </w:tc>
        <w:tc>
          <w:tcPr>
            <w:tcW w:w="127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19 009,2</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99,8</w:t>
            </w:r>
          </w:p>
        </w:tc>
      </w:tr>
      <w:tr w:rsidR="00AA5B90" w:rsidRPr="00AA5B90" w:rsidTr="00BA75C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2.</w:t>
            </w:r>
          </w:p>
        </w:tc>
        <w:tc>
          <w:tcPr>
            <w:tcW w:w="408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b/>
                <w:bCs/>
                <w:color w:val="000000"/>
                <w:sz w:val="20"/>
                <w:szCs w:val="20"/>
              </w:rPr>
            </w:pPr>
            <w:r w:rsidRPr="00AA5B90">
              <w:rPr>
                <w:b/>
                <w:bCs/>
                <w:color w:val="000000"/>
                <w:sz w:val="20"/>
                <w:szCs w:val="20"/>
              </w:rPr>
              <w:t>Молодежная политика</w:t>
            </w:r>
          </w:p>
        </w:tc>
        <w:tc>
          <w:tcPr>
            <w:tcW w:w="151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5 663,4</w:t>
            </w:r>
          </w:p>
        </w:tc>
        <w:tc>
          <w:tcPr>
            <w:tcW w:w="129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6 760,3</w:t>
            </w:r>
          </w:p>
        </w:tc>
        <w:tc>
          <w:tcPr>
            <w:tcW w:w="127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6 693,4</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99,0</w:t>
            </w:r>
          </w:p>
        </w:tc>
      </w:tr>
      <w:tr w:rsidR="00AA5B90" w:rsidRPr="00AA5B90" w:rsidTr="00BA75C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3.</w:t>
            </w:r>
          </w:p>
        </w:tc>
        <w:tc>
          <w:tcPr>
            <w:tcW w:w="408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b/>
                <w:bCs/>
                <w:color w:val="000000"/>
                <w:sz w:val="20"/>
                <w:szCs w:val="20"/>
              </w:rPr>
            </w:pPr>
            <w:r w:rsidRPr="00AA5B90">
              <w:rPr>
                <w:b/>
                <w:bCs/>
                <w:color w:val="000000"/>
                <w:sz w:val="20"/>
                <w:szCs w:val="20"/>
              </w:rPr>
              <w:t>Семейная политика</w:t>
            </w:r>
          </w:p>
        </w:tc>
        <w:tc>
          <w:tcPr>
            <w:tcW w:w="151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7 578,7</w:t>
            </w:r>
          </w:p>
        </w:tc>
        <w:tc>
          <w:tcPr>
            <w:tcW w:w="129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7 401,8</w:t>
            </w:r>
          </w:p>
        </w:tc>
        <w:tc>
          <w:tcPr>
            <w:tcW w:w="127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7 401,8</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100,0</w:t>
            </w:r>
          </w:p>
        </w:tc>
      </w:tr>
      <w:tr w:rsidR="00AA5B90" w:rsidRPr="00AA5B90" w:rsidTr="00BA75C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4.</w:t>
            </w:r>
          </w:p>
        </w:tc>
        <w:tc>
          <w:tcPr>
            <w:tcW w:w="408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b/>
                <w:bCs/>
                <w:color w:val="000000"/>
                <w:sz w:val="20"/>
                <w:szCs w:val="20"/>
              </w:rPr>
            </w:pPr>
            <w:r w:rsidRPr="00AA5B90">
              <w:rPr>
                <w:b/>
                <w:bCs/>
                <w:color w:val="000000"/>
                <w:sz w:val="20"/>
                <w:szCs w:val="20"/>
              </w:rPr>
              <w:t>Здоровый город</w:t>
            </w:r>
          </w:p>
        </w:tc>
        <w:tc>
          <w:tcPr>
            <w:tcW w:w="151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11 591,3</w:t>
            </w:r>
          </w:p>
        </w:tc>
        <w:tc>
          <w:tcPr>
            <w:tcW w:w="129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7 615,5</w:t>
            </w:r>
          </w:p>
        </w:tc>
        <w:tc>
          <w:tcPr>
            <w:tcW w:w="127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7 479,9</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98,2</w:t>
            </w:r>
          </w:p>
        </w:tc>
      </w:tr>
      <w:tr w:rsidR="00AA5B90" w:rsidRPr="00AA5B90" w:rsidTr="00BA75C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5.</w:t>
            </w:r>
          </w:p>
        </w:tc>
        <w:tc>
          <w:tcPr>
            <w:tcW w:w="408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b/>
                <w:bCs/>
                <w:color w:val="000000"/>
                <w:sz w:val="20"/>
                <w:szCs w:val="20"/>
              </w:rPr>
            </w:pPr>
            <w:r w:rsidRPr="00AA5B90">
              <w:rPr>
                <w:b/>
                <w:bCs/>
                <w:color w:val="000000"/>
                <w:sz w:val="20"/>
                <w:szCs w:val="20"/>
              </w:rPr>
              <w:t>Развитие физической культуры и спорта</w:t>
            </w:r>
          </w:p>
        </w:tc>
        <w:tc>
          <w:tcPr>
            <w:tcW w:w="151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273 594,2</w:t>
            </w:r>
          </w:p>
        </w:tc>
        <w:tc>
          <w:tcPr>
            <w:tcW w:w="129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296 537,9</w:t>
            </w:r>
          </w:p>
        </w:tc>
        <w:tc>
          <w:tcPr>
            <w:tcW w:w="127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296 529,1</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201"/>
              <w:jc w:val="right"/>
              <w:rPr>
                <w:b/>
                <w:bCs/>
                <w:color w:val="000000"/>
                <w:sz w:val="20"/>
                <w:szCs w:val="20"/>
              </w:rPr>
            </w:pPr>
            <w:r w:rsidRPr="00AA5B90">
              <w:rPr>
                <w:b/>
                <w:bCs/>
                <w:color w:val="000000"/>
                <w:sz w:val="20"/>
                <w:szCs w:val="20"/>
              </w:rPr>
              <w:t>100,0</w:t>
            </w:r>
          </w:p>
        </w:tc>
      </w:tr>
    </w:tbl>
    <w:p w:rsidR="00AA5B90" w:rsidRPr="00AA5B90" w:rsidRDefault="00AA5B90" w:rsidP="00AA5B90">
      <w:pPr>
        <w:tabs>
          <w:tab w:val="left" w:pos="1134"/>
        </w:tabs>
        <w:overflowPunct w:val="0"/>
        <w:autoSpaceDE w:val="0"/>
        <w:autoSpaceDN w:val="0"/>
        <w:adjustRightInd w:val="0"/>
        <w:ind w:right="141" w:firstLine="709"/>
        <w:jc w:val="right"/>
        <w:rPr>
          <w:b/>
          <w:sz w:val="20"/>
          <w:szCs w:val="20"/>
        </w:rPr>
      </w:pPr>
    </w:p>
    <w:p w:rsidR="003842F9" w:rsidRPr="00AA5B90" w:rsidRDefault="00AA5B90" w:rsidP="003842F9">
      <w:pPr>
        <w:overflowPunct w:val="0"/>
        <w:autoSpaceDE w:val="0"/>
        <w:autoSpaceDN w:val="0"/>
        <w:adjustRightInd w:val="0"/>
        <w:ind w:right="141" w:firstLine="709"/>
        <w:jc w:val="both"/>
      </w:pPr>
      <w:r w:rsidRPr="00AA5B90">
        <w:rPr>
          <w:bCs/>
          <w:szCs w:val="28"/>
        </w:rPr>
        <w:lastRenderedPageBreak/>
        <w:t>План по МП «Молодежь. Семья. Спорт. Здоровый город на 201</w:t>
      </w:r>
      <w:r w:rsidRPr="00AA5B90">
        <w:rPr>
          <w:bCs/>
          <w:szCs w:val="28"/>
          <w:lang w:val="sah-RU"/>
        </w:rPr>
        <w:t>8</w:t>
      </w:r>
      <w:r w:rsidRPr="00AA5B90">
        <w:rPr>
          <w:bCs/>
          <w:szCs w:val="28"/>
        </w:rPr>
        <w:t>-20</w:t>
      </w:r>
      <w:r w:rsidRPr="00AA5B90">
        <w:rPr>
          <w:bCs/>
          <w:szCs w:val="28"/>
          <w:lang w:val="sah-RU"/>
        </w:rPr>
        <w:t>22</w:t>
      </w:r>
      <w:r w:rsidRPr="00AA5B90">
        <w:rPr>
          <w:bCs/>
          <w:szCs w:val="28"/>
        </w:rPr>
        <w:t xml:space="preserve"> годы» утвержден в сумме </w:t>
      </w:r>
      <w:r w:rsidRPr="00AA5B90">
        <w:rPr>
          <w:bCs/>
          <w:szCs w:val="28"/>
          <w:lang w:val="sah-RU"/>
        </w:rPr>
        <w:t>315 682,4</w:t>
      </w:r>
      <w:r w:rsidRPr="00AA5B90">
        <w:rPr>
          <w:bCs/>
          <w:szCs w:val="28"/>
        </w:rPr>
        <w:t xml:space="preserve"> </w:t>
      </w:r>
      <w:r w:rsidR="00EF5108">
        <w:rPr>
          <w:szCs w:val="28"/>
        </w:rPr>
        <w:t>тыс. рублей,</w:t>
      </w:r>
      <w:r w:rsidRPr="00AA5B90">
        <w:rPr>
          <w:szCs w:val="28"/>
        </w:rPr>
        <w:t xml:space="preserve"> кассовое исполнение составило </w:t>
      </w:r>
      <w:r w:rsidRPr="00AA5B90">
        <w:rPr>
          <w:szCs w:val="28"/>
          <w:lang w:val="sah-RU"/>
        </w:rPr>
        <w:t>337 113,4</w:t>
      </w:r>
      <w:r w:rsidRPr="00AA5B90">
        <w:rPr>
          <w:szCs w:val="28"/>
        </w:rPr>
        <w:t xml:space="preserve"> тыс. руб. или 99,9% от уточненного плана</w:t>
      </w:r>
      <w:r w:rsidR="00F324F9">
        <w:rPr>
          <w:szCs w:val="28"/>
        </w:rPr>
        <w:t xml:space="preserve"> </w:t>
      </w:r>
      <w:r w:rsidR="0034754F">
        <w:rPr>
          <w:szCs w:val="28"/>
        </w:rPr>
        <w:t xml:space="preserve">на сумму </w:t>
      </w:r>
      <w:r w:rsidR="00EF5108">
        <w:rPr>
          <w:szCs w:val="28"/>
        </w:rPr>
        <w:t xml:space="preserve">337 357,0 тыс. </w:t>
      </w:r>
      <w:r w:rsidR="0034754F">
        <w:rPr>
          <w:szCs w:val="28"/>
        </w:rPr>
        <w:t>рублей</w:t>
      </w:r>
      <w:r w:rsidRPr="00AA5B90">
        <w:rPr>
          <w:szCs w:val="28"/>
        </w:rPr>
        <w:t>.</w:t>
      </w:r>
      <w:r w:rsidR="0034754F">
        <w:rPr>
          <w:szCs w:val="28"/>
        </w:rPr>
        <w:t xml:space="preserve"> </w:t>
      </w:r>
      <w:r w:rsidR="003842F9">
        <w:t xml:space="preserve">Оценка эффективности реализации программы – </w:t>
      </w:r>
      <w:r w:rsidR="003842F9" w:rsidRPr="00FF69E7">
        <w:rPr>
          <w:b/>
          <w:i/>
        </w:rPr>
        <w:t>высокая</w:t>
      </w:r>
      <w:r w:rsidR="003842F9">
        <w:t>.</w:t>
      </w:r>
    </w:p>
    <w:p w:rsidR="00AA5B90" w:rsidRDefault="00F324F9" w:rsidP="00AA5B90">
      <w:pPr>
        <w:tabs>
          <w:tab w:val="left" w:pos="1134"/>
        </w:tabs>
        <w:overflowPunct w:val="0"/>
        <w:autoSpaceDE w:val="0"/>
        <w:autoSpaceDN w:val="0"/>
        <w:adjustRightInd w:val="0"/>
        <w:ind w:right="141" w:firstLine="709"/>
        <w:jc w:val="both"/>
      </w:pPr>
      <w:r w:rsidRPr="00F324F9">
        <w:rPr>
          <w:i/>
        </w:rPr>
        <w:t>Наиболее низкое исполнение мероприятий</w:t>
      </w:r>
      <w:r>
        <w:t xml:space="preserve"> наблюдается по подпрограммам:</w:t>
      </w:r>
    </w:p>
    <w:p w:rsidR="00AD7D36" w:rsidRDefault="00F324F9" w:rsidP="00AD7D36">
      <w:pPr>
        <w:tabs>
          <w:tab w:val="left" w:pos="1134"/>
        </w:tabs>
        <w:overflowPunct w:val="0"/>
        <w:autoSpaceDE w:val="0"/>
        <w:autoSpaceDN w:val="0"/>
        <w:adjustRightInd w:val="0"/>
        <w:ind w:right="141" w:firstLine="709"/>
        <w:jc w:val="both"/>
      </w:pPr>
      <w:r>
        <w:t>-</w:t>
      </w:r>
      <w:r w:rsidR="00AD7D36">
        <w:t xml:space="preserve"> «Молодежная политика» по мероприятию «Участие в окружных, областных, федеральных и международных проектах по реализации творческих способностей молодежи (оплата проезда): </w:t>
      </w:r>
      <w:proofErr w:type="gramStart"/>
      <w:r w:rsidR="00AD7D36">
        <w:t>Всероссийский конкурс «Студенческая весна», Конференции молодежных строительных отрядов, Оплата проезда команды КВН, Выезды на творческие кон</w:t>
      </w:r>
      <w:r w:rsidR="00B22F65">
        <w:t>курсы и т.д.»</w:t>
      </w:r>
      <w:r w:rsidR="00AD7D36">
        <w:t xml:space="preserve"> </w:t>
      </w:r>
      <w:r w:rsidR="00ED0370">
        <w:t xml:space="preserve">освоение средств составило </w:t>
      </w:r>
      <w:r w:rsidR="00ED0370" w:rsidRPr="00441491">
        <w:rPr>
          <w:i/>
        </w:rPr>
        <w:t>80,2</w:t>
      </w:r>
      <w:r w:rsidR="00AD7D36" w:rsidRPr="00441491">
        <w:rPr>
          <w:i/>
        </w:rPr>
        <w:t xml:space="preserve"> %</w:t>
      </w:r>
      <w:r w:rsidR="00B22F65" w:rsidRPr="00441491">
        <w:rPr>
          <w:i/>
        </w:rPr>
        <w:t xml:space="preserve"> или 88,6 тыс. рублей</w:t>
      </w:r>
      <w:r w:rsidR="00AD7D36">
        <w:t>, в свя</w:t>
      </w:r>
      <w:r w:rsidR="00B22F65">
        <w:t xml:space="preserve">зи с тем, что </w:t>
      </w:r>
      <w:r w:rsidR="00B22F65" w:rsidRPr="00441491">
        <w:rPr>
          <w:i/>
        </w:rPr>
        <w:t>оплата производилась по фактическому расходу</w:t>
      </w:r>
      <w:r w:rsidR="00B22F65">
        <w:t xml:space="preserve">, как и по мероприятиям </w:t>
      </w:r>
      <w:r w:rsidR="00AD7D36">
        <w:t>«Организация мероприятий по сотрудничеству с другими регионами России по вопросам молодежной политики (Оплата проезда делегации)» - освоение сре</w:t>
      </w:r>
      <w:r w:rsidR="00ED0370">
        <w:t xml:space="preserve">дств составило </w:t>
      </w:r>
      <w:r w:rsidR="00ED0370" w:rsidRPr="00441491">
        <w:rPr>
          <w:i/>
        </w:rPr>
        <w:t>53,9</w:t>
      </w:r>
      <w:proofErr w:type="gramEnd"/>
      <w:r w:rsidR="00ED0370" w:rsidRPr="00441491">
        <w:rPr>
          <w:i/>
        </w:rPr>
        <w:t xml:space="preserve"> </w:t>
      </w:r>
      <w:r w:rsidR="00AD7D36" w:rsidRPr="00441491">
        <w:rPr>
          <w:i/>
        </w:rPr>
        <w:t>%</w:t>
      </w:r>
      <w:r w:rsidR="00ED0370" w:rsidRPr="00441491">
        <w:rPr>
          <w:i/>
        </w:rPr>
        <w:t xml:space="preserve"> или на сумму 25,3 тыс. рублей</w:t>
      </w:r>
      <w:r w:rsidR="00AD7D36">
        <w:t xml:space="preserve">, </w:t>
      </w:r>
      <w:r w:rsidR="00ED0370">
        <w:t xml:space="preserve">«Приобретение авиабилетов для участия в общероссийских форумах и акциях по добровольчеству, культурному и духовно-нравственному развитию молодежи» - освоение средств составило </w:t>
      </w:r>
      <w:r w:rsidR="00ED0370" w:rsidRPr="00441491">
        <w:rPr>
          <w:i/>
        </w:rPr>
        <w:t>98,91% или на сумму 148,4 тыс. рублей</w:t>
      </w:r>
      <w:r w:rsidR="00B354CE">
        <w:t>,</w:t>
      </w:r>
      <w:r w:rsidR="00ED0370">
        <w:t xml:space="preserve"> так как </w:t>
      </w:r>
      <w:r w:rsidR="00ED0370" w:rsidRPr="00441491">
        <w:rPr>
          <w:i/>
        </w:rPr>
        <w:t>оплата производилась по фактическим расходам</w:t>
      </w:r>
      <w:r w:rsidR="00ED0370">
        <w:t>.</w:t>
      </w:r>
    </w:p>
    <w:p w:rsidR="00F324F9" w:rsidRDefault="00B354CE" w:rsidP="00AD7D36">
      <w:pPr>
        <w:tabs>
          <w:tab w:val="left" w:pos="1134"/>
        </w:tabs>
        <w:overflowPunct w:val="0"/>
        <w:autoSpaceDE w:val="0"/>
        <w:autoSpaceDN w:val="0"/>
        <w:adjustRightInd w:val="0"/>
        <w:ind w:right="141" w:firstLine="709"/>
        <w:jc w:val="both"/>
      </w:pPr>
      <w:r>
        <w:t xml:space="preserve">- </w:t>
      </w:r>
      <w:r w:rsidR="00AD7D36">
        <w:t xml:space="preserve">«Здоровый город» </w:t>
      </w:r>
      <w:r w:rsidR="00441491">
        <w:t>по мероприятию</w:t>
      </w:r>
      <w:r w:rsidR="00AD7D36">
        <w:t xml:space="preserve"> «Оздоровление </w:t>
      </w:r>
      <w:proofErr w:type="spellStart"/>
      <w:r w:rsidR="00AD7D36">
        <w:t>тубинфициров</w:t>
      </w:r>
      <w:r w:rsidR="00441491">
        <w:t>анных</w:t>
      </w:r>
      <w:proofErr w:type="spellEnd"/>
      <w:r w:rsidR="00441491">
        <w:t xml:space="preserve"> детей поливитаминами</w:t>
      </w:r>
      <w:r w:rsidR="00AD7D36">
        <w:t>» -</w:t>
      </w:r>
      <w:r w:rsidR="00441491">
        <w:t xml:space="preserve"> освоение средств составило </w:t>
      </w:r>
      <w:r w:rsidR="00441491" w:rsidRPr="00441491">
        <w:rPr>
          <w:i/>
        </w:rPr>
        <w:t>0,0</w:t>
      </w:r>
      <w:r w:rsidR="00AD7D36" w:rsidRPr="00441491">
        <w:rPr>
          <w:i/>
        </w:rPr>
        <w:t xml:space="preserve"> %</w:t>
      </w:r>
      <w:r w:rsidR="00AD7D36">
        <w:t xml:space="preserve">, в связи с заключением Соглашения </w:t>
      </w:r>
      <w:r w:rsidR="00AD7D36" w:rsidRPr="00441491">
        <w:rPr>
          <w:i/>
        </w:rPr>
        <w:t>о расторжении муниципального контракта</w:t>
      </w:r>
      <w:r w:rsidR="00AD7D36">
        <w:t xml:space="preserve"> по обоюдному согласию.</w:t>
      </w:r>
    </w:p>
    <w:p w:rsidR="00F324F9" w:rsidRPr="00AA5B90" w:rsidRDefault="00F324F9" w:rsidP="00AA5B90">
      <w:pPr>
        <w:tabs>
          <w:tab w:val="left" w:pos="1134"/>
        </w:tabs>
        <w:overflowPunct w:val="0"/>
        <w:autoSpaceDE w:val="0"/>
        <w:autoSpaceDN w:val="0"/>
        <w:adjustRightInd w:val="0"/>
        <w:ind w:right="141" w:firstLine="709"/>
        <w:jc w:val="both"/>
      </w:pPr>
    </w:p>
    <w:p w:rsidR="00AA5B90" w:rsidRPr="00E33B90" w:rsidRDefault="00AA5B90" w:rsidP="00BE7BCB">
      <w:pPr>
        <w:pStyle w:val="a8"/>
        <w:numPr>
          <w:ilvl w:val="0"/>
          <w:numId w:val="10"/>
        </w:numPr>
        <w:tabs>
          <w:tab w:val="left" w:pos="0"/>
        </w:tabs>
        <w:overflowPunct w:val="0"/>
        <w:autoSpaceDE w:val="0"/>
        <w:autoSpaceDN w:val="0"/>
        <w:adjustRightInd w:val="0"/>
        <w:ind w:left="0" w:right="141" w:firstLine="0"/>
        <w:jc w:val="center"/>
        <w:rPr>
          <w:u w:val="single"/>
        </w:rPr>
      </w:pPr>
      <w:r w:rsidRPr="00E33B90">
        <w:rPr>
          <w:u w:val="single"/>
        </w:rPr>
        <w:t>Муниципальная программа «Развитие образования городского округа «город Якутск» на 201</w:t>
      </w:r>
      <w:r w:rsidRPr="00E33B90">
        <w:rPr>
          <w:u w:val="single"/>
          <w:lang w:val="sah-RU"/>
        </w:rPr>
        <w:t>8</w:t>
      </w:r>
      <w:r w:rsidRPr="00E33B90">
        <w:rPr>
          <w:u w:val="single"/>
        </w:rPr>
        <w:t>-20</w:t>
      </w:r>
      <w:r w:rsidRPr="00E33B90">
        <w:rPr>
          <w:u w:val="single"/>
          <w:lang w:val="sah-RU"/>
        </w:rPr>
        <w:t>22</w:t>
      </w:r>
      <w:r w:rsidRPr="00E33B90">
        <w:rPr>
          <w:u w:val="single"/>
        </w:rPr>
        <w:t xml:space="preserve"> г</w:t>
      </w:r>
      <w:r w:rsidR="00E33B90">
        <w:rPr>
          <w:u w:val="single"/>
          <w:lang w:val="sah-RU"/>
        </w:rPr>
        <w:t>г.</w:t>
      </w:r>
      <w:r w:rsidR="00E33B90" w:rsidRPr="00E33B90">
        <w:t xml:space="preserve"> </w:t>
      </w:r>
      <w:r w:rsidR="00E33B90">
        <w:t>»</w:t>
      </w:r>
    </w:p>
    <w:p w:rsidR="00AA5B90" w:rsidRPr="00AA5B90" w:rsidRDefault="00AA5B90" w:rsidP="00AA5B90">
      <w:pPr>
        <w:tabs>
          <w:tab w:val="left" w:pos="1134"/>
        </w:tabs>
        <w:overflowPunct w:val="0"/>
        <w:autoSpaceDE w:val="0"/>
        <w:autoSpaceDN w:val="0"/>
        <w:adjustRightInd w:val="0"/>
        <w:ind w:right="141" w:firstLine="709"/>
        <w:jc w:val="right"/>
        <w:rPr>
          <w:sz w:val="20"/>
          <w:szCs w:val="20"/>
          <w:lang w:val="sah-RU"/>
        </w:rPr>
      </w:pPr>
      <w:r w:rsidRPr="00AA5B90">
        <w:rPr>
          <w:sz w:val="20"/>
          <w:szCs w:val="20"/>
          <w:lang w:val="sah-RU"/>
        </w:rPr>
        <w:t>(тыс.руб.)</w:t>
      </w:r>
    </w:p>
    <w:tbl>
      <w:tblPr>
        <w:tblW w:w="10277" w:type="dxa"/>
        <w:tblLayout w:type="fixed"/>
        <w:tblLook w:val="04A0" w:firstRow="1" w:lastRow="0" w:firstColumn="1" w:lastColumn="0" w:noHBand="0" w:noVBand="1"/>
      </w:tblPr>
      <w:tblGrid>
        <w:gridCol w:w="516"/>
        <w:gridCol w:w="4724"/>
        <w:gridCol w:w="1275"/>
        <w:gridCol w:w="1322"/>
        <w:gridCol w:w="1276"/>
        <w:gridCol w:w="1164"/>
      </w:tblGrid>
      <w:tr w:rsidR="00AA5B90" w:rsidRPr="00AA5B90" w:rsidTr="00BA75C0">
        <w:trPr>
          <w:trHeight w:val="255"/>
          <w:tblHeader/>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B90" w:rsidRPr="00AA5B90" w:rsidRDefault="00AA5B90" w:rsidP="00AA5B90">
            <w:pPr>
              <w:ind w:left="-258" w:right="-12"/>
              <w:jc w:val="center"/>
              <w:rPr>
                <w:sz w:val="20"/>
                <w:szCs w:val="20"/>
              </w:rPr>
            </w:pPr>
            <w:r w:rsidRPr="00AA5B90">
              <w:rPr>
                <w:sz w:val="20"/>
                <w:szCs w:val="20"/>
              </w:rPr>
              <w:t xml:space="preserve">№ </w:t>
            </w:r>
            <w:proofErr w:type="gramStart"/>
            <w:r w:rsidRPr="00AA5B90">
              <w:rPr>
                <w:sz w:val="20"/>
                <w:szCs w:val="20"/>
              </w:rPr>
              <w:t>п</w:t>
            </w:r>
            <w:proofErr w:type="gramEnd"/>
            <w:r w:rsidRPr="00AA5B90">
              <w:rPr>
                <w:sz w:val="20"/>
                <w:szCs w:val="20"/>
              </w:rPr>
              <w:t>/п</w:t>
            </w:r>
          </w:p>
        </w:tc>
        <w:tc>
          <w:tcPr>
            <w:tcW w:w="4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B90" w:rsidRPr="00AA5B90" w:rsidRDefault="00AA5B90" w:rsidP="00AA5B90">
            <w:pPr>
              <w:ind w:left="-57" w:right="-12"/>
              <w:jc w:val="center"/>
              <w:rPr>
                <w:sz w:val="20"/>
                <w:szCs w:val="20"/>
              </w:rPr>
            </w:pPr>
            <w:r w:rsidRPr="00AA5B90">
              <w:rPr>
                <w:sz w:val="20"/>
                <w:szCs w:val="20"/>
              </w:rPr>
              <w:t>Наименование подпрограмм, мероприятий, объектов</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B90" w:rsidRPr="00AA5B90" w:rsidRDefault="00AA5B90" w:rsidP="00AA5B90">
            <w:pPr>
              <w:ind w:left="-108" w:right="-154"/>
              <w:jc w:val="center"/>
              <w:rPr>
                <w:sz w:val="20"/>
                <w:szCs w:val="20"/>
              </w:rPr>
            </w:pPr>
            <w:r w:rsidRPr="00AA5B90">
              <w:rPr>
                <w:sz w:val="20"/>
                <w:szCs w:val="20"/>
              </w:rPr>
              <w:t>Утвержденный план на 2018</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B90" w:rsidRPr="00AA5B90" w:rsidRDefault="00AA5B90" w:rsidP="00AA5B90">
            <w:pPr>
              <w:ind w:left="-108" w:right="-154"/>
              <w:jc w:val="center"/>
              <w:rPr>
                <w:sz w:val="20"/>
                <w:szCs w:val="20"/>
              </w:rPr>
            </w:pPr>
            <w:r w:rsidRPr="00AA5B90">
              <w:rPr>
                <w:sz w:val="20"/>
                <w:szCs w:val="20"/>
              </w:rPr>
              <w:t>Уточненный план на 2018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B90" w:rsidRPr="00AA5B90" w:rsidRDefault="00AA5B90" w:rsidP="00AA5B90">
            <w:pPr>
              <w:ind w:left="-108" w:right="-154"/>
              <w:jc w:val="center"/>
              <w:rPr>
                <w:sz w:val="20"/>
                <w:szCs w:val="20"/>
              </w:rPr>
            </w:pPr>
            <w:r w:rsidRPr="00AA5B90">
              <w:rPr>
                <w:sz w:val="20"/>
                <w:szCs w:val="20"/>
              </w:rPr>
              <w:t>Кассовые расходы</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5B90" w:rsidRPr="00AA5B90" w:rsidRDefault="00AA5B90" w:rsidP="00AA5B90">
            <w:pPr>
              <w:ind w:left="-108" w:right="-154"/>
              <w:jc w:val="center"/>
              <w:rPr>
                <w:sz w:val="20"/>
                <w:szCs w:val="20"/>
              </w:rPr>
            </w:pPr>
            <w:r w:rsidRPr="00AA5B90">
              <w:rPr>
                <w:sz w:val="20"/>
                <w:szCs w:val="20"/>
              </w:rPr>
              <w:t xml:space="preserve">% исполнения от </w:t>
            </w:r>
            <w:proofErr w:type="spellStart"/>
            <w:r w:rsidRPr="00AA5B90">
              <w:rPr>
                <w:sz w:val="20"/>
                <w:szCs w:val="20"/>
              </w:rPr>
              <w:t>уточн</w:t>
            </w:r>
            <w:proofErr w:type="spellEnd"/>
            <w:r w:rsidRPr="00AA5B90">
              <w:rPr>
                <w:sz w:val="20"/>
                <w:szCs w:val="20"/>
              </w:rPr>
              <w:t xml:space="preserve"> плана</w:t>
            </w:r>
          </w:p>
        </w:tc>
      </w:tr>
      <w:tr w:rsidR="00AA5B90" w:rsidRPr="00AA5B90" w:rsidTr="00BA75C0">
        <w:trPr>
          <w:trHeight w:val="438"/>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AA5B90" w:rsidRPr="00AA5B90" w:rsidRDefault="00AA5B90" w:rsidP="00AA5B90">
            <w:pPr>
              <w:ind w:left="-258" w:right="-12"/>
              <w:rPr>
                <w:sz w:val="20"/>
                <w:szCs w:val="20"/>
              </w:rPr>
            </w:pPr>
          </w:p>
        </w:tc>
        <w:tc>
          <w:tcPr>
            <w:tcW w:w="4724" w:type="dxa"/>
            <w:vMerge/>
            <w:tcBorders>
              <w:top w:val="single" w:sz="4" w:space="0" w:color="auto"/>
              <w:left w:val="single" w:sz="4" w:space="0" w:color="auto"/>
              <w:bottom w:val="single" w:sz="4" w:space="0" w:color="000000"/>
              <w:right w:val="single" w:sz="4" w:space="0" w:color="auto"/>
            </w:tcBorders>
            <w:vAlign w:val="center"/>
            <w:hideMark/>
          </w:tcPr>
          <w:p w:rsidR="00AA5B90" w:rsidRPr="00AA5B90" w:rsidRDefault="00AA5B90" w:rsidP="00AA5B90">
            <w:pPr>
              <w:ind w:left="-57" w:right="-12"/>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A5B90" w:rsidRPr="00AA5B90" w:rsidRDefault="00AA5B90" w:rsidP="00AA5B90">
            <w:pPr>
              <w:ind w:left="-57" w:right="-12"/>
              <w:rPr>
                <w:sz w:val="20"/>
                <w:szCs w:val="20"/>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AA5B90" w:rsidRPr="00AA5B90" w:rsidRDefault="00AA5B90" w:rsidP="00AA5B90">
            <w:pPr>
              <w:ind w:left="-57" w:right="-12"/>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A5B90" w:rsidRPr="00AA5B90" w:rsidRDefault="00AA5B90" w:rsidP="00AA5B90">
            <w:pPr>
              <w:ind w:left="-57" w:right="-12"/>
              <w:rPr>
                <w:sz w:val="20"/>
                <w:szCs w:val="20"/>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AA5B90" w:rsidRPr="00AA5B90" w:rsidRDefault="00AA5B90" w:rsidP="00AA5B90">
            <w:pPr>
              <w:ind w:left="-57" w:right="-12"/>
              <w:rPr>
                <w:sz w:val="20"/>
                <w:szCs w:val="20"/>
              </w:rPr>
            </w:pPr>
          </w:p>
        </w:tc>
      </w:tr>
      <w:tr w:rsidR="00AA5B90" w:rsidRPr="00AA5B90" w:rsidTr="00BA75C0">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ind w:left="-258" w:right="-12"/>
              <w:jc w:val="center"/>
              <w:rPr>
                <w:b/>
                <w:bCs/>
                <w:sz w:val="20"/>
                <w:szCs w:val="20"/>
              </w:rPr>
            </w:pPr>
            <w:r w:rsidRPr="00AA5B90">
              <w:rPr>
                <w:b/>
                <w:bCs/>
                <w:sz w:val="20"/>
                <w:szCs w:val="20"/>
              </w:rPr>
              <w:t>1</w:t>
            </w:r>
          </w:p>
        </w:tc>
        <w:tc>
          <w:tcPr>
            <w:tcW w:w="472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57" w:right="-12"/>
              <w:jc w:val="center"/>
              <w:rPr>
                <w:b/>
                <w:bCs/>
                <w:sz w:val="20"/>
                <w:szCs w:val="20"/>
              </w:rPr>
            </w:pPr>
            <w:r w:rsidRPr="00AA5B90">
              <w:rPr>
                <w:b/>
                <w:bCs/>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258" w:right="-12"/>
              <w:jc w:val="center"/>
              <w:rPr>
                <w:b/>
                <w:bCs/>
                <w:sz w:val="20"/>
                <w:szCs w:val="20"/>
              </w:rPr>
            </w:pPr>
            <w:r w:rsidRPr="00AA5B90">
              <w:rPr>
                <w:b/>
                <w:bCs/>
                <w:sz w:val="20"/>
                <w:szCs w:val="20"/>
              </w:rPr>
              <w:t>3</w:t>
            </w:r>
          </w:p>
        </w:tc>
        <w:tc>
          <w:tcPr>
            <w:tcW w:w="132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258" w:right="-12"/>
              <w:jc w:val="center"/>
              <w:rPr>
                <w:b/>
                <w:bCs/>
                <w:sz w:val="20"/>
                <w:szCs w:val="20"/>
              </w:rPr>
            </w:pPr>
            <w:r w:rsidRPr="00AA5B90">
              <w:rPr>
                <w:b/>
                <w:bCs/>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258" w:right="-12"/>
              <w:jc w:val="center"/>
              <w:rPr>
                <w:b/>
                <w:bCs/>
                <w:sz w:val="20"/>
                <w:szCs w:val="20"/>
              </w:rPr>
            </w:pPr>
            <w:r w:rsidRPr="00AA5B90">
              <w:rPr>
                <w:b/>
                <w:bCs/>
                <w:sz w:val="20"/>
                <w:szCs w:val="20"/>
              </w:rPr>
              <w:t>5</w:t>
            </w:r>
          </w:p>
        </w:tc>
        <w:tc>
          <w:tcPr>
            <w:tcW w:w="11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258" w:right="-12"/>
              <w:jc w:val="center"/>
              <w:rPr>
                <w:b/>
                <w:bCs/>
                <w:sz w:val="20"/>
                <w:szCs w:val="20"/>
              </w:rPr>
            </w:pPr>
            <w:r w:rsidRPr="00AA5B90">
              <w:rPr>
                <w:b/>
                <w:bCs/>
                <w:sz w:val="20"/>
                <w:szCs w:val="20"/>
              </w:rPr>
              <w:t>6</w:t>
            </w:r>
          </w:p>
        </w:tc>
      </w:tr>
      <w:tr w:rsidR="00AA5B90" w:rsidRPr="00AA5B90" w:rsidTr="00BA75C0">
        <w:trPr>
          <w:trHeight w:val="255"/>
        </w:trPr>
        <w:tc>
          <w:tcPr>
            <w:tcW w:w="516" w:type="dxa"/>
            <w:tcBorders>
              <w:top w:val="nil"/>
              <w:left w:val="single" w:sz="4" w:space="0" w:color="auto"/>
              <w:bottom w:val="single" w:sz="4" w:space="0" w:color="auto"/>
              <w:right w:val="single" w:sz="4" w:space="0" w:color="auto"/>
            </w:tcBorders>
            <w:shd w:val="clear" w:color="000000" w:fill="E2EFDA"/>
            <w:noWrap/>
            <w:vAlign w:val="center"/>
            <w:hideMark/>
          </w:tcPr>
          <w:p w:rsidR="00AA5B90" w:rsidRPr="00AA5B90" w:rsidRDefault="00AA5B90" w:rsidP="00AA5B90">
            <w:pPr>
              <w:ind w:left="-258" w:right="-12"/>
              <w:jc w:val="center"/>
              <w:rPr>
                <w:b/>
                <w:bCs/>
                <w:sz w:val="20"/>
                <w:szCs w:val="20"/>
              </w:rPr>
            </w:pPr>
            <w:r w:rsidRPr="00AA5B90">
              <w:rPr>
                <w:b/>
                <w:bCs/>
                <w:sz w:val="20"/>
                <w:szCs w:val="20"/>
              </w:rPr>
              <w:t> </w:t>
            </w:r>
          </w:p>
        </w:tc>
        <w:tc>
          <w:tcPr>
            <w:tcW w:w="4724"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57" w:right="-12"/>
              <w:rPr>
                <w:b/>
                <w:bCs/>
                <w:sz w:val="20"/>
                <w:szCs w:val="20"/>
              </w:rPr>
            </w:pPr>
            <w:r w:rsidRPr="00AA5B90">
              <w:rPr>
                <w:b/>
                <w:bCs/>
                <w:sz w:val="20"/>
                <w:szCs w:val="20"/>
              </w:rPr>
              <w:t>Всего по программе:</w:t>
            </w:r>
          </w:p>
        </w:tc>
        <w:tc>
          <w:tcPr>
            <w:tcW w:w="1275"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7 595 473,9</w:t>
            </w:r>
          </w:p>
        </w:tc>
        <w:tc>
          <w:tcPr>
            <w:tcW w:w="1322"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10 378 791,5</w:t>
            </w:r>
          </w:p>
        </w:tc>
        <w:tc>
          <w:tcPr>
            <w:tcW w:w="1276"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10 355 185,9</w:t>
            </w:r>
          </w:p>
        </w:tc>
        <w:tc>
          <w:tcPr>
            <w:tcW w:w="1164"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99,8</w:t>
            </w:r>
          </w:p>
        </w:tc>
      </w:tr>
      <w:tr w:rsidR="00AA5B90" w:rsidRPr="00AA5B90" w:rsidTr="00BA75C0">
        <w:trPr>
          <w:trHeight w:val="255"/>
        </w:trPr>
        <w:tc>
          <w:tcPr>
            <w:tcW w:w="516" w:type="dxa"/>
            <w:tcBorders>
              <w:top w:val="nil"/>
              <w:left w:val="single" w:sz="4" w:space="0" w:color="auto"/>
              <w:bottom w:val="single" w:sz="4" w:space="0" w:color="auto"/>
              <w:right w:val="single" w:sz="4" w:space="0" w:color="auto"/>
            </w:tcBorders>
            <w:shd w:val="clear" w:color="000000" w:fill="E2EFDA"/>
            <w:noWrap/>
            <w:vAlign w:val="center"/>
            <w:hideMark/>
          </w:tcPr>
          <w:p w:rsidR="00AA5B90" w:rsidRPr="00AA5B90" w:rsidRDefault="00AA5B90" w:rsidP="00AA5B90">
            <w:pPr>
              <w:ind w:left="-258" w:right="-12"/>
              <w:jc w:val="center"/>
              <w:rPr>
                <w:b/>
                <w:bCs/>
                <w:sz w:val="20"/>
                <w:szCs w:val="20"/>
              </w:rPr>
            </w:pPr>
            <w:r w:rsidRPr="00AA5B90">
              <w:rPr>
                <w:b/>
                <w:bCs/>
                <w:sz w:val="20"/>
                <w:szCs w:val="20"/>
              </w:rPr>
              <w:t> </w:t>
            </w:r>
          </w:p>
        </w:tc>
        <w:tc>
          <w:tcPr>
            <w:tcW w:w="4724"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57" w:right="-12"/>
              <w:rPr>
                <w:b/>
                <w:bCs/>
                <w:sz w:val="20"/>
                <w:szCs w:val="20"/>
              </w:rPr>
            </w:pPr>
            <w:r w:rsidRPr="00AA5B90">
              <w:rPr>
                <w:b/>
                <w:bCs/>
                <w:sz w:val="20"/>
                <w:szCs w:val="20"/>
              </w:rPr>
              <w:t>средства местного бюджета</w:t>
            </w:r>
          </w:p>
        </w:tc>
        <w:tc>
          <w:tcPr>
            <w:tcW w:w="1275"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2 009 097,8</w:t>
            </w:r>
          </w:p>
        </w:tc>
        <w:tc>
          <w:tcPr>
            <w:tcW w:w="1322"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2 325 794,9</w:t>
            </w:r>
          </w:p>
        </w:tc>
        <w:tc>
          <w:tcPr>
            <w:tcW w:w="1276"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2 304 431,2</w:t>
            </w:r>
          </w:p>
        </w:tc>
        <w:tc>
          <w:tcPr>
            <w:tcW w:w="1164"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99,1</w:t>
            </w:r>
          </w:p>
        </w:tc>
      </w:tr>
      <w:tr w:rsidR="00AA5B90" w:rsidRPr="00AA5B90" w:rsidTr="00BA75C0">
        <w:trPr>
          <w:trHeight w:val="255"/>
        </w:trPr>
        <w:tc>
          <w:tcPr>
            <w:tcW w:w="516" w:type="dxa"/>
            <w:tcBorders>
              <w:top w:val="nil"/>
              <w:left w:val="single" w:sz="4" w:space="0" w:color="auto"/>
              <w:bottom w:val="single" w:sz="4" w:space="0" w:color="auto"/>
              <w:right w:val="single" w:sz="4" w:space="0" w:color="auto"/>
            </w:tcBorders>
            <w:shd w:val="clear" w:color="000000" w:fill="E2EFDA"/>
            <w:noWrap/>
            <w:vAlign w:val="center"/>
            <w:hideMark/>
          </w:tcPr>
          <w:p w:rsidR="00AA5B90" w:rsidRPr="00AA5B90" w:rsidRDefault="00AA5B90" w:rsidP="00AA5B90">
            <w:pPr>
              <w:ind w:left="-258" w:right="-12"/>
              <w:jc w:val="center"/>
              <w:rPr>
                <w:b/>
                <w:bCs/>
                <w:sz w:val="20"/>
                <w:szCs w:val="20"/>
              </w:rPr>
            </w:pPr>
            <w:r w:rsidRPr="00AA5B90">
              <w:rPr>
                <w:b/>
                <w:bCs/>
                <w:sz w:val="20"/>
                <w:szCs w:val="20"/>
              </w:rPr>
              <w:t> </w:t>
            </w:r>
          </w:p>
        </w:tc>
        <w:tc>
          <w:tcPr>
            <w:tcW w:w="4724"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57" w:right="-12"/>
              <w:rPr>
                <w:b/>
                <w:bCs/>
                <w:sz w:val="20"/>
                <w:szCs w:val="20"/>
                <w:lang w:val="sah-RU"/>
              </w:rPr>
            </w:pPr>
            <w:r w:rsidRPr="00AA5B90">
              <w:rPr>
                <w:b/>
                <w:bCs/>
                <w:sz w:val="20"/>
                <w:szCs w:val="20"/>
              </w:rPr>
              <w:t>субвенции, субсидии и иные МБТ</w:t>
            </w:r>
            <w:r w:rsidRPr="00AA5B90">
              <w:rPr>
                <w:b/>
                <w:bCs/>
                <w:sz w:val="20"/>
                <w:szCs w:val="20"/>
                <w:lang w:val="sah-RU"/>
              </w:rPr>
              <w:t xml:space="preserve"> из РБ</w:t>
            </w:r>
          </w:p>
        </w:tc>
        <w:tc>
          <w:tcPr>
            <w:tcW w:w="1275"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5 586 376,1</w:t>
            </w:r>
          </w:p>
        </w:tc>
        <w:tc>
          <w:tcPr>
            <w:tcW w:w="1322"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lang w:val="sah-RU"/>
              </w:rPr>
            </w:pPr>
            <w:r w:rsidRPr="00AA5B90">
              <w:rPr>
                <w:b/>
                <w:bCs/>
                <w:sz w:val="20"/>
                <w:szCs w:val="20"/>
                <w:lang w:val="sah-RU"/>
              </w:rPr>
              <w:t>7 128 973,2</w:t>
            </w:r>
          </w:p>
        </w:tc>
        <w:tc>
          <w:tcPr>
            <w:tcW w:w="1276"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lang w:val="sah-RU"/>
              </w:rPr>
            </w:pPr>
            <w:r w:rsidRPr="00AA5B90">
              <w:rPr>
                <w:b/>
                <w:bCs/>
                <w:sz w:val="20"/>
                <w:szCs w:val="20"/>
                <w:lang w:val="sah-RU"/>
              </w:rPr>
              <w:t>7 126 731,3</w:t>
            </w:r>
          </w:p>
        </w:tc>
        <w:tc>
          <w:tcPr>
            <w:tcW w:w="1164" w:type="dxa"/>
            <w:tcBorders>
              <w:top w:val="nil"/>
              <w:left w:val="nil"/>
              <w:bottom w:val="single" w:sz="4" w:space="0" w:color="auto"/>
              <w:right w:val="single" w:sz="4" w:space="0" w:color="auto"/>
            </w:tcBorders>
            <w:shd w:val="clear" w:color="000000" w:fill="E2EFDA"/>
            <w:vAlign w:val="center"/>
            <w:hideMark/>
          </w:tcPr>
          <w:p w:rsidR="00AA5B90" w:rsidRPr="00AA5B90" w:rsidRDefault="00AA5B90" w:rsidP="00AA5B90">
            <w:pPr>
              <w:ind w:left="-258" w:right="-12" w:firstLineChars="100" w:firstLine="201"/>
              <w:jc w:val="right"/>
              <w:rPr>
                <w:b/>
                <w:bCs/>
                <w:sz w:val="20"/>
                <w:szCs w:val="20"/>
              </w:rPr>
            </w:pPr>
            <w:r w:rsidRPr="00AA5B90">
              <w:rPr>
                <w:b/>
                <w:bCs/>
                <w:sz w:val="20"/>
                <w:szCs w:val="20"/>
              </w:rPr>
              <w:t>100,0</w:t>
            </w:r>
          </w:p>
        </w:tc>
      </w:tr>
      <w:tr w:rsidR="00AA5B90" w:rsidRPr="00AA5B90" w:rsidTr="00BA75C0">
        <w:trPr>
          <w:trHeight w:val="255"/>
        </w:trPr>
        <w:tc>
          <w:tcPr>
            <w:tcW w:w="516" w:type="dxa"/>
            <w:tcBorders>
              <w:top w:val="nil"/>
              <w:left w:val="single" w:sz="4" w:space="0" w:color="auto"/>
              <w:bottom w:val="single" w:sz="4" w:space="0" w:color="auto"/>
              <w:right w:val="single" w:sz="4" w:space="0" w:color="auto"/>
            </w:tcBorders>
            <w:shd w:val="clear" w:color="000000" w:fill="E2EFDA"/>
            <w:noWrap/>
            <w:vAlign w:val="center"/>
          </w:tcPr>
          <w:p w:rsidR="00AA5B90" w:rsidRPr="00AA5B90" w:rsidRDefault="00AA5B90" w:rsidP="00AA5B90">
            <w:pPr>
              <w:ind w:left="-258" w:right="-12"/>
              <w:jc w:val="center"/>
              <w:rPr>
                <w:b/>
                <w:bCs/>
                <w:sz w:val="20"/>
                <w:szCs w:val="20"/>
              </w:rPr>
            </w:pPr>
          </w:p>
        </w:tc>
        <w:tc>
          <w:tcPr>
            <w:tcW w:w="4724" w:type="dxa"/>
            <w:tcBorders>
              <w:top w:val="nil"/>
              <w:left w:val="nil"/>
              <w:bottom w:val="single" w:sz="4" w:space="0" w:color="auto"/>
              <w:right w:val="single" w:sz="4" w:space="0" w:color="auto"/>
            </w:tcBorders>
            <w:shd w:val="clear" w:color="000000" w:fill="E2EFDA"/>
            <w:vAlign w:val="center"/>
          </w:tcPr>
          <w:p w:rsidR="00AA5B90" w:rsidRPr="00AA5B90" w:rsidRDefault="00AA5B90" w:rsidP="00AA5B90">
            <w:pPr>
              <w:ind w:left="-57" w:right="-12"/>
              <w:rPr>
                <w:b/>
                <w:bCs/>
                <w:sz w:val="20"/>
                <w:szCs w:val="20"/>
                <w:lang w:val="sah-RU"/>
              </w:rPr>
            </w:pPr>
            <w:r w:rsidRPr="00AA5B90">
              <w:rPr>
                <w:b/>
                <w:bCs/>
                <w:sz w:val="20"/>
                <w:szCs w:val="20"/>
                <w:lang w:val="sah-RU"/>
              </w:rPr>
              <w:t>субсидия, иные МБТ из ФБ</w:t>
            </w:r>
          </w:p>
        </w:tc>
        <w:tc>
          <w:tcPr>
            <w:tcW w:w="1275" w:type="dxa"/>
            <w:tcBorders>
              <w:top w:val="nil"/>
              <w:left w:val="nil"/>
              <w:bottom w:val="single" w:sz="4" w:space="0" w:color="auto"/>
              <w:right w:val="single" w:sz="4" w:space="0" w:color="auto"/>
            </w:tcBorders>
            <w:shd w:val="clear" w:color="000000" w:fill="E2EFDA"/>
            <w:vAlign w:val="center"/>
          </w:tcPr>
          <w:p w:rsidR="00AA5B90" w:rsidRPr="00AA5B90" w:rsidRDefault="00AA5B90" w:rsidP="00AA5B90">
            <w:pPr>
              <w:ind w:left="-258" w:right="-12" w:firstLineChars="100" w:firstLine="201"/>
              <w:jc w:val="right"/>
              <w:rPr>
                <w:b/>
                <w:bCs/>
                <w:sz w:val="20"/>
                <w:szCs w:val="20"/>
              </w:rPr>
            </w:pPr>
          </w:p>
        </w:tc>
        <w:tc>
          <w:tcPr>
            <w:tcW w:w="1322" w:type="dxa"/>
            <w:tcBorders>
              <w:top w:val="nil"/>
              <w:left w:val="nil"/>
              <w:bottom w:val="single" w:sz="4" w:space="0" w:color="auto"/>
              <w:right w:val="single" w:sz="4" w:space="0" w:color="auto"/>
            </w:tcBorders>
            <w:shd w:val="clear" w:color="000000" w:fill="E2EFDA"/>
            <w:vAlign w:val="center"/>
          </w:tcPr>
          <w:p w:rsidR="00AA5B90" w:rsidRPr="00AA5B90" w:rsidRDefault="00AA5B90" w:rsidP="00AA5B90">
            <w:pPr>
              <w:ind w:left="-258" w:right="-12" w:firstLineChars="100" w:firstLine="201"/>
              <w:jc w:val="right"/>
              <w:rPr>
                <w:b/>
                <w:bCs/>
                <w:sz w:val="20"/>
                <w:szCs w:val="20"/>
                <w:lang w:val="sah-RU"/>
              </w:rPr>
            </w:pPr>
            <w:r w:rsidRPr="00AA5B90">
              <w:rPr>
                <w:b/>
                <w:bCs/>
                <w:sz w:val="20"/>
                <w:szCs w:val="20"/>
                <w:lang w:val="sah-RU"/>
              </w:rPr>
              <w:t>924 023,4</w:t>
            </w:r>
          </w:p>
        </w:tc>
        <w:tc>
          <w:tcPr>
            <w:tcW w:w="1276" w:type="dxa"/>
            <w:tcBorders>
              <w:top w:val="nil"/>
              <w:left w:val="nil"/>
              <w:bottom w:val="single" w:sz="4" w:space="0" w:color="auto"/>
              <w:right w:val="single" w:sz="4" w:space="0" w:color="auto"/>
            </w:tcBorders>
            <w:shd w:val="clear" w:color="000000" w:fill="E2EFDA"/>
            <w:vAlign w:val="center"/>
          </w:tcPr>
          <w:p w:rsidR="00AA5B90" w:rsidRPr="00AA5B90" w:rsidRDefault="00AA5B90" w:rsidP="00AA5B90">
            <w:pPr>
              <w:ind w:left="-258" w:right="-12" w:firstLineChars="100" w:firstLine="201"/>
              <w:jc w:val="right"/>
              <w:rPr>
                <w:b/>
                <w:bCs/>
                <w:sz w:val="20"/>
                <w:szCs w:val="20"/>
                <w:lang w:val="sah-RU"/>
              </w:rPr>
            </w:pPr>
            <w:r w:rsidRPr="00AA5B90">
              <w:rPr>
                <w:b/>
                <w:bCs/>
                <w:sz w:val="20"/>
                <w:szCs w:val="20"/>
                <w:lang w:val="sah-RU"/>
              </w:rPr>
              <w:t>924 023,4</w:t>
            </w:r>
          </w:p>
        </w:tc>
        <w:tc>
          <w:tcPr>
            <w:tcW w:w="1164" w:type="dxa"/>
            <w:tcBorders>
              <w:top w:val="nil"/>
              <w:left w:val="nil"/>
              <w:bottom w:val="single" w:sz="4" w:space="0" w:color="auto"/>
              <w:right w:val="single" w:sz="4" w:space="0" w:color="auto"/>
            </w:tcBorders>
            <w:shd w:val="clear" w:color="000000" w:fill="E2EFDA"/>
            <w:vAlign w:val="center"/>
          </w:tcPr>
          <w:p w:rsidR="00AA5B90" w:rsidRPr="00AA5B90" w:rsidRDefault="00AA5B90" w:rsidP="00AA5B90">
            <w:pPr>
              <w:ind w:left="-258" w:right="-12" w:firstLineChars="100" w:firstLine="201"/>
              <w:jc w:val="right"/>
              <w:rPr>
                <w:b/>
                <w:bCs/>
                <w:sz w:val="20"/>
                <w:szCs w:val="20"/>
                <w:lang w:val="sah-RU"/>
              </w:rPr>
            </w:pPr>
            <w:r w:rsidRPr="00AA5B90">
              <w:rPr>
                <w:b/>
                <w:bCs/>
                <w:sz w:val="20"/>
                <w:szCs w:val="20"/>
                <w:lang w:val="sah-RU"/>
              </w:rPr>
              <w:t>100,0</w:t>
            </w:r>
          </w:p>
        </w:tc>
      </w:tr>
      <w:tr w:rsidR="00AA5B90" w:rsidRPr="00AA5B90" w:rsidTr="00BA75C0">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ind w:left="-258" w:right="-12"/>
              <w:jc w:val="center"/>
              <w:rPr>
                <w:bCs/>
                <w:sz w:val="20"/>
                <w:szCs w:val="20"/>
              </w:rPr>
            </w:pPr>
            <w:r w:rsidRPr="00AA5B90">
              <w:rPr>
                <w:bCs/>
                <w:sz w:val="20"/>
                <w:szCs w:val="20"/>
              </w:rPr>
              <w:t>1.</w:t>
            </w:r>
          </w:p>
        </w:tc>
        <w:tc>
          <w:tcPr>
            <w:tcW w:w="472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57" w:right="-12"/>
              <w:rPr>
                <w:bCs/>
                <w:sz w:val="20"/>
                <w:szCs w:val="20"/>
              </w:rPr>
            </w:pPr>
            <w:r w:rsidRPr="00AA5B90">
              <w:rPr>
                <w:bCs/>
                <w:sz w:val="20"/>
                <w:szCs w:val="20"/>
              </w:rPr>
              <w:t>Подпрограмма «Управление программой»</w:t>
            </w:r>
          </w:p>
        </w:tc>
        <w:tc>
          <w:tcPr>
            <w:tcW w:w="1275"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188 298,5</w:t>
            </w:r>
          </w:p>
        </w:tc>
        <w:tc>
          <w:tcPr>
            <w:tcW w:w="132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200 559,6</w:t>
            </w:r>
          </w:p>
        </w:tc>
        <w:tc>
          <w:tcPr>
            <w:tcW w:w="1276"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200 201,3</w:t>
            </w:r>
          </w:p>
        </w:tc>
        <w:tc>
          <w:tcPr>
            <w:tcW w:w="11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99,8</w:t>
            </w:r>
          </w:p>
        </w:tc>
      </w:tr>
      <w:tr w:rsidR="00AA5B90" w:rsidRPr="00AA5B90" w:rsidTr="00BA75C0">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ind w:left="-258" w:right="-12"/>
              <w:jc w:val="center"/>
              <w:rPr>
                <w:bCs/>
                <w:sz w:val="20"/>
                <w:szCs w:val="20"/>
              </w:rPr>
            </w:pPr>
            <w:r w:rsidRPr="00AA5B90">
              <w:rPr>
                <w:bCs/>
                <w:sz w:val="20"/>
                <w:szCs w:val="20"/>
              </w:rPr>
              <w:t>2.</w:t>
            </w:r>
          </w:p>
        </w:tc>
        <w:tc>
          <w:tcPr>
            <w:tcW w:w="472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57" w:right="-12"/>
              <w:rPr>
                <w:bCs/>
                <w:sz w:val="20"/>
                <w:szCs w:val="20"/>
              </w:rPr>
            </w:pPr>
            <w:r w:rsidRPr="00AA5B90">
              <w:rPr>
                <w:bCs/>
                <w:sz w:val="20"/>
                <w:szCs w:val="20"/>
              </w:rPr>
              <w:t>Подпрограмма «Дошкольное 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10 877,6</w:t>
            </w:r>
          </w:p>
        </w:tc>
        <w:tc>
          <w:tcPr>
            <w:tcW w:w="132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111 379,8</w:t>
            </w:r>
          </w:p>
        </w:tc>
        <w:tc>
          <w:tcPr>
            <w:tcW w:w="1276"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111 379,9</w:t>
            </w:r>
          </w:p>
        </w:tc>
        <w:tc>
          <w:tcPr>
            <w:tcW w:w="11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100,0</w:t>
            </w:r>
          </w:p>
        </w:tc>
      </w:tr>
      <w:tr w:rsidR="00AA5B90" w:rsidRPr="00AA5B90" w:rsidTr="00BA75C0">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ind w:left="-258" w:right="-12"/>
              <w:jc w:val="center"/>
              <w:rPr>
                <w:bCs/>
                <w:sz w:val="20"/>
                <w:szCs w:val="20"/>
              </w:rPr>
            </w:pPr>
            <w:r w:rsidRPr="00AA5B90">
              <w:rPr>
                <w:bCs/>
                <w:sz w:val="20"/>
                <w:szCs w:val="20"/>
              </w:rPr>
              <w:t>3.</w:t>
            </w:r>
          </w:p>
        </w:tc>
        <w:tc>
          <w:tcPr>
            <w:tcW w:w="472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57" w:right="-12"/>
              <w:rPr>
                <w:bCs/>
                <w:sz w:val="20"/>
                <w:szCs w:val="20"/>
              </w:rPr>
            </w:pPr>
            <w:r w:rsidRPr="00AA5B90">
              <w:rPr>
                <w:bCs/>
                <w:sz w:val="20"/>
                <w:szCs w:val="20"/>
              </w:rPr>
              <w:t>Подпрограмма «Обеспечение доступности качественного общего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7 164 068,9</w:t>
            </w:r>
          </w:p>
        </w:tc>
        <w:tc>
          <w:tcPr>
            <w:tcW w:w="132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8 696 924,4</w:t>
            </w:r>
          </w:p>
        </w:tc>
        <w:tc>
          <w:tcPr>
            <w:tcW w:w="1276"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8 679 140,7</w:t>
            </w:r>
          </w:p>
        </w:tc>
        <w:tc>
          <w:tcPr>
            <w:tcW w:w="11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99,8</w:t>
            </w:r>
          </w:p>
        </w:tc>
      </w:tr>
      <w:tr w:rsidR="00AA5B90" w:rsidRPr="00AA5B90" w:rsidTr="00BA75C0">
        <w:trPr>
          <w:trHeight w:val="25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ind w:left="-258" w:right="-12"/>
              <w:jc w:val="center"/>
              <w:rPr>
                <w:bCs/>
                <w:sz w:val="20"/>
                <w:szCs w:val="20"/>
              </w:rPr>
            </w:pPr>
            <w:r w:rsidRPr="00AA5B90">
              <w:rPr>
                <w:bCs/>
                <w:sz w:val="20"/>
                <w:szCs w:val="20"/>
              </w:rPr>
              <w:t>4.</w:t>
            </w:r>
          </w:p>
        </w:tc>
        <w:tc>
          <w:tcPr>
            <w:tcW w:w="472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57" w:right="-12"/>
              <w:rPr>
                <w:bCs/>
                <w:sz w:val="20"/>
                <w:szCs w:val="20"/>
              </w:rPr>
            </w:pPr>
            <w:r w:rsidRPr="00AA5B90">
              <w:rPr>
                <w:bCs/>
                <w:sz w:val="20"/>
                <w:szCs w:val="20"/>
              </w:rPr>
              <w:t>Подпрограмма «Создание условий для саморазвития, успешно социализации и профессионального самоопределения, организации активной жизнедеятельности детей»</w:t>
            </w:r>
          </w:p>
        </w:tc>
        <w:tc>
          <w:tcPr>
            <w:tcW w:w="1275"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8 737,7</w:t>
            </w:r>
          </w:p>
        </w:tc>
        <w:tc>
          <w:tcPr>
            <w:tcW w:w="132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7 842,3</w:t>
            </w:r>
          </w:p>
        </w:tc>
        <w:tc>
          <w:tcPr>
            <w:tcW w:w="1276"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7 640,2</w:t>
            </w:r>
          </w:p>
        </w:tc>
        <w:tc>
          <w:tcPr>
            <w:tcW w:w="11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97,4</w:t>
            </w:r>
          </w:p>
        </w:tc>
      </w:tr>
      <w:tr w:rsidR="00AA5B90" w:rsidRPr="00AA5B90" w:rsidTr="00BA75C0">
        <w:trPr>
          <w:trHeight w:val="33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ind w:left="-258" w:right="-12"/>
              <w:jc w:val="center"/>
              <w:rPr>
                <w:bCs/>
                <w:sz w:val="20"/>
                <w:szCs w:val="20"/>
              </w:rPr>
            </w:pPr>
            <w:r w:rsidRPr="00AA5B90">
              <w:rPr>
                <w:bCs/>
                <w:sz w:val="20"/>
                <w:szCs w:val="20"/>
              </w:rPr>
              <w:t>5.</w:t>
            </w:r>
          </w:p>
        </w:tc>
        <w:tc>
          <w:tcPr>
            <w:tcW w:w="472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57" w:right="-12"/>
              <w:rPr>
                <w:bCs/>
                <w:sz w:val="20"/>
                <w:szCs w:val="20"/>
              </w:rPr>
            </w:pPr>
            <w:proofErr w:type="gramStart"/>
            <w:r w:rsidRPr="00AA5B90">
              <w:rPr>
                <w:bCs/>
                <w:sz w:val="20"/>
                <w:szCs w:val="20"/>
              </w:rPr>
              <w:t>Подпрограмма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58 652,9</w:t>
            </w:r>
          </w:p>
        </w:tc>
        <w:tc>
          <w:tcPr>
            <w:tcW w:w="132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57 296,7</w:t>
            </w:r>
          </w:p>
        </w:tc>
        <w:tc>
          <w:tcPr>
            <w:tcW w:w="1276"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56 471,2</w:t>
            </w:r>
          </w:p>
        </w:tc>
        <w:tc>
          <w:tcPr>
            <w:tcW w:w="11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98,6</w:t>
            </w:r>
          </w:p>
        </w:tc>
      </w:tr>
      <w:tr w:rsidR="00AA5B90" w:rsidRPr="00AA5B90" w:rsidTr="00BA75C0">
        <w:trPr>
          <w:trHeight w:val="7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ind w:left="-258" w:right="-12"/>
              <w:jc w:val="center"/>
              <w:rPr>
                <w:bCs/>
                <w:sz w:val="20"/>
                <w:szCs w:val="20"/>
              </w:rPr>
            </w:pPr>
            <w:r w:rsidRPr="00AA5B90">
              <w:rPr>
                <w:bCs/>
                <w:sz w:val="20"/>
                <w:szCs w:val="20"/>
              </w:rPr>
              <w:t>6.</w:t>
            </w:r>
          </w:p>
        </w:tc>
        <w:tc>
          <w:tcPr>
            <w:tcW w:w="472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57" w:right="-12"/>
              <w:rPr>
                <w:bCs/>
                <w:sz w:val="20"/>
                <w:szCs w:val="20"/>
              </w:rPr>
            </w:pPr>
            <w:r w:rsidRPr="00AA5B90">
              <w:rPr>
                <w:bCs/>
                <w:sz w:val="20"/>
                <w:szCs w:val="20"/>
              </w:rPr>
              <w:t>Подпрограмма «Создание инфраструктуры, обеспечивающей предоставление качественного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164 838,3</w:t>
            </w:r>
          </w:p>
        </w:tc>
        <w:tc>
          <w:tcPr>
            <w:tcW w:w="132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1 304 788,8</w:t>
            </w:r>
          </w:p>
        </w:tc>
        <w:tc>
          <w:tcPr>
            <w:tcW w:w="1276"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1 300 352,6</w:t>
            </w:r>
          </w:p>
        </w:tc>
        <w:tc>
          <w:tcPr>
            <w:tcW w:w="11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left="-258" w:right="-12" w:firstLineChars="100" w:firstLine="200"/>
              <w:jc w:val="right"/>
              <w:rPr>
                <w:bCs/>
                <w:sz w:val="20"/>
                <w:szCs w:val="20"/>
              </w:rPr>
            </w:pPr>
            <w:r w:rsidRPr="00AA5B90">
              <w:rPr>
                <w:bCs/>
                <w:sz w:val="20"/>
                <w:szCs w:val="20"/>
              </w:rPr>
              <w:t>99,7</w:t>
            </w:r>
          </w:p>
        </w:tc>
      </w:tr>
    </w:tbl>
    <w:p w:rsidR="00AA5B90" w:rsidRPr="00AA5B90" w:rsidRDefault="00AA5B90" w:rsidP="00AA5B90">
      <w:pPr>
        <w:tabs>
          <w:tab w:val="left" w:pos="1134"/>
        </w:tabs>
        <w:overflowPunct w:val="0"/>
        <w:autoSpaceDE w:val="0"/>
        <w:autoSpaceDN w:val="0"/>
        <w:adjustRightInd w:val="0"/>
        <w:ind w:right="141" w:firstLine="709"/>
        <w:jc w:val="right"/>
        <w:rPr>
          <w:sz w:val="20"/>
          <w:szCs w:val="20"/>
        </w:rPr>
      </w:pPr>
    </w:p>
    <w:p w:rsidR="00AA5B90" w:rsidRPr="00AA5B90" w:rsidRDefault="00AA5B90" w:rsidP="00AA5B90">
      <w:pPr>
        <w:tabs>
          <w:tab w:val="left" w:pos="1134"/>
        </w:tabs>
        <w:overflowPunct w:val="0"/>
        <w:autoSpaceDE w:val="0"/>
        <w:autoSpaceDN w:val="0"/>
        <w:adjustRightInd w:val="0"/>
        <w:ind w:right="141" w:firstLine="709"/>
        <w:jc w:val="both"/>
        <w:rPr>
          <w:szCs w:val="28"/>
          <w:lang w:val="sah-RU"/>
        </w:rPr>
      </w:pPr>
      <w:r w:rsidRPr="00AA5B90">
        <w:rPr>
          <w:bCs/>
          <w:szCs w:val="28"/>
        </w:rPr>
        <w:lastRenderedPageBreak/>
        <w:t>План по МП «Развитие образования городского округа «город Якутск» на 201</w:t>
      </w:r>
      <w:r w:rsidRPr="00AA5B90">
        <w:rPr>
          <w:bCs/>
          <w:szCs w:val="28"/>
          <w:lang w:val="sah-RU"/>
        </w:rPr>
        <w:t>8</w:t>
      </w:r>
      <w:r w:rsidRPr="00AA5B90">
        <w:rPr>
          <w:bCs/>
          <w:szCs w:val="28"/>
        </w:rPr>
        <w:t>-20</w:t>
      </w:r>
      <w:r w:rsidRPr="00AA5B90">
        <w:rPr>
          <w:bCs/>
          <w:szCs w:val="28"/>
          <w:lang w:val="sah-RU"/>
        </w:rPr>
        <w:t>22</w:t>
      </w:r>
      <w:r w:rsidRPr="00AA5B90">
        <w:rPr>
          <w:bCs/>
          <w:szCs w:val="28"/>
        </w:rPr>
        <w:t xml:space="preserve"> годы» утвержден в сумме </w:t>
      </w:r>
      <w:r w:rsidRPr="00AA5B90">
        <w:rPr>
          <w:bCs/>
          <w:szCs w:val="28"/>
          <w:lang w:val="sah-RU"/>
        </w:rPr>
        <w:t>7 595 473,9</w:t>
      </w:r>
      <w:r w:rsidRPr="00AA5B90">
        <w:rPr>
          <w:bCs/>
          <w:szCs w:val="28"/>
        </w:rPr>
        <w:t xml:space="preserve"> </w:t>
      </w:r>
      <w:r w:rsidR="006D1BE3">
        <w:rPr>
          <w:szCs w:val="28"/>
        </w:rPr>
        <w:t>тыс. рублей.</w:t>
      </w:r>
      <w:r w:rsidRPr="00AA5B90">
        <w:rPr>
          <w:szCs w:val="28"/>
        </w:rPr>
        <w:t xml:space="preserve"> Уточненный план составил </w:t>
      </w:r>
      <w:r w:rsidRPr="00AA5B90">
        <w:rPr>
          <w:szCs w:val="28"/>
          <w:lang w:val="sah-RU"/>
        </w:rPr>
        <w:t>10 378 791,5</w:t>
      </w:r>
      <w:r w:rsidR="006D1BE3">
        <w:rPr>
          <w:szCs w:val="28"/>
        </w:rPr>
        <w:t xml:space="preserve"> тыс. рублей</w:t>
      </w:r>
      <w:r w:rsidR="008A5EFB" w:rsidRPr="008A5EFB">
        <w:t xml:space="preserve"> </w:t>
      </w:r>
      <w:r w:rsidR="008A5EFB">
        <w:t xml:space="preserve">(увеличение </w:t>
      </w:r>
      <w:r w:rsidR="008A5EFB" w:rsidRPr="00AA5B90">
        <w:t xml:space="preserve">в связи с повышением </w:t>
      </w:r>
      <w:proofErr w:type="gramStart"/>
      <w:r w:rsidR="008A5EFB" w:rsidRPr="00AA5B90">
        <w:t>оплаты труда работников учреждений бюджетного сектора</w:t>
      </w:r>
      <w:proofErr w:type="gramEnd"/>
      <w:r w:rsidR="008A5EFB" w:rsidRPr="00AA5B90">
        <w:t xml:space="preserve"> экономики</w:t>
      </w:r>
      <w:r w:rsidR="008A5EFB">
        <w:t>)</w:t>
      </w:r>
      <w:r w:rsidRPr="00AA5B90">
        <w:rPr>
          <w:szCs w:val="28"/>
        </w:rPr>
        <w:t xml:space="preserve">, кассовое исполнение составило </w:t>
      </w:r>
      <w:r w:rsidRPr="00AA5B90">
        <w:rPr>
          <w:szCs w:val="28"/>
          <w:lang w:val="sah-RU"/>
        </w:rPr>
        <w:t>10 355 185,9</w:t>
      </w:r>
      <w:r w:rsidR="006D1BE3">
        <w:rPr>
          <w:szCs w:val="28"/>
        </w:rPr>
        <w:t xml:space="preserve"> тыс. рублей</w:t>
      </w:r>
      <w:r w:rsidRPr="00AA5B90">
        <w:rPr>
          <w:szCs w:val="28"/>
        </w:rPr>
        <w:t xml:space="preserve"> или </w:t>
      </w:r>
      <w:r w:rsidRPr="00AA5B90">
        <w:rPr>
          <w:szCs w:val="28"/>
          <w:lang w:val="sah-RU"/>
        </w:rPr>
        <w:t>99,8</w:t>
      </w:r>
      <w:r w:rsidRPr="00AA5B90">
        <w:rPr>
          <w:szCs w:val="28"/>
        </w:rPr>
        <w:t>% от уточненного плана.</w:t>
      </w:r>
      <w:r w:rsidRPr="00AA5B90">
        <w:rPr>
          <w:szCs w:val="28"/>
          <w:lang w:val="sah-RU"/>
        </w:rPr>
        <w:t xml:space="preserve"> В том числе:</w:t>
      </w:r>
    </w:p>
    <w:p w:rsidR="00AA5B90" w:rsidRPr="00AA5B90" w:rsidRDefault="006D1BE3" w:rsidP="00BE7BCB">
      <w:pPr>
        <w:numPr>
          <w:ilvl w:val="0"/>
          <w:numId w:val="6"/>
        </w:numPr>
        <w:tabs>
          <w:tab w:val="left" w:pos="993"/>
          <w:tab w:val="left" w:pos="1134"/>
        </w:tabs>
        <w:overflowPunct w:val="0"/>
        <w:autoSpaceDE w:val="0"/>
        <w:autoSpaceDN w:val="0"/>
        <w:adjustRightInd w:val="0"/>
        <w:ind w:right="141"/>
        <w:contextualSpacing/>
        <w:jc w:val="both"/>
        <w:rPr>
          <w:szCs w:val="28"/>
          <w:lang w:val="sah-RU"/>
        </w:rPr>
      </w:pPr>
      <w:r>
        <w:rPr>
          <w:szCs w:val="28"/>
          <w:lang w:val="sah-RU"/>
        </w:rPr>
        <w:t xml:space="preserve">средства </w:t>
      </w:r>
      <w:r w:rsidR="00AA5B90" w:rsidRPr="00AA5B90">
        <w:rPr>
          <w:szCs w:val="28"/>
          <w:lang w:val="sah-RU"/>
        </w:rPr>
        <w:t xml:space="preserve">государственного бюджета Республики Саха (Якутия) </w:t>
      </w:r>
      <w:r>
        <w:rPr>
          <w:szCs w:val="28"/>
          <w:lang w:val="sah-RU"/>
        </w:rPr>
        <w:t>в виде субвенции, субсидии и иных межбюджетных трансфертов</w:t>
      </w:r>
      <w:r w:rsidR="00AA5B90" w:rsidRPr="00AA5B90">
        <w:rPr>
          <w:szCs w:val="28"/>
          <w:lang w:val="sah-RU"/>
        </w:rPr>
        <w:t xml:space="preserve"> в сумме 7 128 973,2</w:t>
      </w:r>
      <w:r>
        <w:rPr>
          <w:szCs w:val="28"/>
          <w:lang w:val="sah-RU"/>
        </w:rPr>
        <w:t xml:space="preserve"> тыс.рублей</w:t>
      </w:r>
      <w:r w:rsidR="00AA5B90" w:rsidRPr="00AA5B90">
        <w:rPr>
          <w:szCs w:val="28"/>
          <w:lang w:val="sah-RU"/>
        </w:rPr>
        <w:t>, кассовое исполнение состав</w:t>
      </w:r>
      <w:r w:rsidR="00811596">
        <w:rPr>
          <w:szCs w:val="28"/>
          <w:lang w:val="sah-RU"/>
        </w:rPr>
        <w:t>ило 7 126 731,3 тыс. рублей</w:t>
      </w:r>
      <w:r>
        <w:rPr>
          <w:szCs w:val="28"/>
          <w:lang w:val="sah-RU"/>
        </w:rPr>
        <w:t xml:space="preserve"> или 99,9 </w:t>
      </w:r>
      <w:r w:rsidR="00AA5B90" w:rsidRPr="00AA5B90">
        <w:rPr>
          <w:szCs w:val="28"/>
          <w:lang w:val="sah-RU"/>
        </w:rPr>
        <w:t>%;</w:t>
      </w:r>
    </w:p>
    <w:p w:rsidR="00AA5B90" w:rsidRDefault="00AA5B90" w:rsidP="00BE7BCB">
      <w:pPr>
        <w:numPr>
          <w:ilvl w:val="0"/>
          <w:numId w:val="6"/>
        </w:numPr>
        <w:tabs>
          <w:tab w:val="left" w:pos="993"/>
          <w:tab w:val="left" w:pos="1134"/>
        </w:tabs>
        <w:overflowPunct w:val="0"/>
        <w:autoSpaceDE w:val="0"/>
        <w:autoSpaceDN w:val="0"/>
        <w:adjustRightInd w:val="0"/>
        <w:ind w:right="141"/>
        <w:contextualSpacing/>
        <w:jc w:val="both"/>
        <w:rPr>
          <w:szCs w:val="28"/>
          <w:lang w:val="sah-RU"/>
        </w:rPr>
      </w:pPr>
      <w:r w:rsidRPr="00AA5B90">
        <w:rPr>
          <w:szCs w:val="28"/>
          <w:lang w:val="sah-RU"/>
        </w:rPr>
        <w:t>из бюджета Российской Федерации выделены субсидии и иные межбюджетные транс</w:t>
      </w:r>
      <w:r w:rsidR="00811596">
        <w:rPr>
          <w:szCs w:val="28"/>
          <w:lang w:val="sah-RU"/>
        </w:rPr>
        <w:t>ферты в сумме 924 023,4 тыс. рублей</w:t>
      </w:r>
      <w:r w:rsidRPr="00AA5B90">
        <w:rPr>
          <w:szCs w:val="28"/>
          <w:lang w:val="sah-RU"/>
        </w:rPr>
        <w:t>, исполнено в полном объеме.</w:t>
      </w:r>
    </w:p>
    <w:p w:rsidR="00FF69E7" w:rsidRPr="00FF69E7" w:rsidRDefault="00FF69E7" w:rsidP="00FF69E7">
      <w:pPr>
        <w:tabs>
          <w:tab w:val="left" w:pos="993"/>
          <w:tab w:val="left" w:pos="1134"/>
        </w:tabs>
        <w:overflowPunct w:val="0"/>
        <w:autoSpaceDE w:val="0"/>
        <w:autoSpaceDN w:val="0"/>
        <w:adjustRightInd w:val="0"/>
        <w:ind w:left="709" w:right="141"/>
        <w:contextualSpacing/>
        <w:jc w:val="both"/>
        <w:rPr>
          <w:b/>
          <w:i/>
          <w:szCs w:val="28"/>
          <w:lang w:val="sah-RU"/>
        </w:rPr>
      </w:pPr>
      <w:r w:rsidRPr="00FF69E7">
        <w:rPr>
          <w:szCs w:val="28"/>
          <w:lang w:val="sah-RU"/>
        </w:rPr>
        <w:t xml:space="preserve">Оценка эффективности реализации программы – </w:t>
      </w:r>
      <w:r w:rsidRPr="00FF69E7">
        <w:rPr>
          <w:b/>
          <w:i/>
          <w:szCs w:val="28"/>
          <w:lang w:val="sah-RU"/>
        </w:rPr>
        <w:t>высокая.</w:t>
      </w:r>
    </w:p>
    <w:p w:rsidR="00AA5B90" w:rsidRDefault="008A5EFB" w:rsidP="00AA5B90">
      <w:pPr>
        <w:tabs>
          <w:tab w:val="left" w:pos="1134"/>
        </w:tabs>
        <w:overflowPunct w:val="0"/>
        <w:autoSpaceDE w:val="0"/>
        <w:autoSpaceDN w:val="0"/>
        <w:adjustRightInd w:val="0"/>
        <w:ind w:right="141" w:firstLine="709"/>
        <w:jc w:val="both"/>
        <w:rPr>
          <w:lang w:val="sah-RU"/>
        </w:rPr>
      </w:pPr>
      <w:r w:rsidRPr="00441491">
        <w:rPr>
          <w:i/>
          <w:lang w:val="sah-RU"/>
        </w:rPr>
        <w:t>Низкое исполнение программы</w:t>
      </w:r>
      <w:r>
        <w:rPr>
          <w:lang w:val="sah-RU"/>
        </w:rPr>
        <w:t xml:space="preserve"> наблюдается по следующим мероприятиям:</w:t>
      </w:r>
    </w:p>
    <w:p w:rsidR="008A5EFB" w:rsidRPr="00B3201C" w:rsidRDefault="00ED3839" w:rsidP="00BE7BCB">
      <w:pPr>
        <w:pStyle w:val="a8"/>
        <w:numPr>
          <w:ilvl w:val="0"/>
          <w:numId w:val="6"/>
        </w:numPr>
        <w:tabs>
          <w:tab w:val="left" w:pos="1134"/>
        </w:tabs>
        <w:overflowPunct w:val="0"/>
        <w:autoSpaceDE w:val="0"/>
        <w:autoSpaceDN w:val="0"/>
        <w:adjustRightInd w:val="0"/>
        <w:ind w:right="141"/>
        <w:jc w:val="both"/>
        <w:rPr>
          <w:lang w:val="sah-RU"/>
        </w:rPr>
      </w:pPr>
      <w:r w:rsidRPr="00B3201C">
        <w:rPr>
          <w:lang w:val="sah-RU"/>
        </w:rPr>
        <w:t>у</w:t>
      </w:r>
      <w:r w:rsidR="008A5EFB" w:rsidRPr="00B3201C">
        <w:rPr>
          <w:lang w:val="sah-RU"/>
        </w:rPr>
        <w:t>крепление и развитие материально-технической базы объектов отдыха и оздоровления детей</w:t>
      </w:r>
      <w:r w:rsidR="00B3201C" w:rsidRPr="00B3201C">
        <w:rPr>
          <w:lang w:val="sah-RU"/>
        </w:rPr>
        <w:t>,</w:t>
      </w:r>
      <w:r w:rsidR="008A5EFB" w:rsidRPr="00B3201C">
        <w:rPr>
          <w:lang w:val="sah-RU"/>
        </w:rPr>
        <w:t xml:space="preserve"> </w:t>
      </w:r>
      <w:r w:rsidR="00B3201C" w:rsidRPr="00B3201C">
        <w:rPr>
          <w:lang w:val="sah-RU"/>
        </w:rPr>
        <w:t xml:space="preserve">в виде установки систем видеонаблюдения, </w:t>
      </w:r>
      <w:r w:rsidRPr="00B3201C">
        <w:rPr>
          <w:lang w:val="sah-RU"/>
        </w:rPr>
        <w:t xml:space="preserve">составило на сумму </w:t>
      </w:r>
      <w:r w:rsidRPr="00441491">
        <w:rPr>
          <w:i/>
          <w:lang w:val="sah-RU"/>
        </w:rPr>
        <w:t xml:space="preserve">978,2 тыс. рублей или </w:t>
      </w:r>
      <w:r w:rsidR="008A5EFB" w:rsidRPr="00441491">
        <w:rPr>
          <w:i/>
          <w:lang w:val="sah-RU"/>
        </w:rPr>
        <w:t xml:space="preserve"> </w:t>
      </w:r>
      <w:r w:rsidRPr="00441491">
        <w:rPr>
          <w:i/>
          <w:lang w:val="sah-RU"/>
        </w:rPr>
        <w:t>54,2 %</w:t>
      </w:r>
      <w:r w:rsidRPr="00B3201C">
        <w:rPr>
          <w:lang w:val="sah-RU"/>
        </w:rPr>
        <w:t xml:space="preserve"> в связи </w:t>
      </w:r>
      <w:r w:rsidRPr="00441491">
        <w:rPr>
          <w:i/>
          <w:lang w:val="sah-RU"/>
        </w:rPr>
        <w:t>с поздним финансированием</w:t>
      </w:r>
      <w:r w:rsidRPr="00B3201C">
        <w:rPr>
          <w:lang w:val="sah-RU"/>
        </w:rPr>
        <w:t xml:space="preserve"> в декабре 2018 года; </w:t>
      </w:r>
    </w:p>
    <w:p w:rsidR="00B3201C" w:rsidRDefault="00B3201C" w:rsidP="00BE7BCB">
      <w:pPr>
        <w:pStyle w:val="a8"/>
        <w:numPr>
          <w:ilvl w:val="0"/>
          <w:numId w:val="6"/>
        </w:numPr>
        <w:tabs>
          <w:tab w:val="left" w:pos="1134"/>
        </w:tabs>
        <w:overflowPunct w:val="0"/>
        <w:autoSpaceDE w:val="0"/>
        <w:autoSpaceDN w:val="0"/>
        <w:adjustRightInd w:val="0"/>
        <w:ind w:right="141"/>
        <w:jc w:val="both"/>
        <w:rPr>
          <w:lang w:val="sah-RU"/>
        </w:rPr>
      </w:pPr>
      <w:r>
        <w:rPr>
          <w:lang w:val="sah-RU"/>
        </w:rPr>
        <w:t>п</w:t>
      </w:r>
      <w:r w:rsidRPr="00B3201C">
        <w:rPr>
          <w:lang w:val="sah-RU"/>
        </w:rPr>
        <w:t>риоритетное содействие деятельности детских общественных объединений в целях повышения эффективности их работы</w:t>
      </w:r>
      <w:r>
        <w:rPr>
          <w:lang w:val="sah-RU"/>
        </w:rPr>
        <w:t xml:space="preserve"> на сумму </w:t>
      </w:r>
      <w:r w:rsidRPr="00441491">
        <w:rPr>
          <w:i/>
          <w:lang w:val="sah-RU"/>
        </w:rPr>
        <w:t>483,0 тыс. рублей или 87,7 %</w:t>
      </w:r>
      <w:r>
        <w:rPr>
          <w:lang w:val="sah-RU"/>
        </w:rPr>
        <w:t xml:space="preserve"> </w:t>
      </w:r>
      <w:r w:rsidR="00C965AA" w:rsidRPr="00C965AA">
        <w:rPr>
          <w:lang w:val="sah-RU"/>
        </w:rPr>
        <w:t xml:space="preserve">в связи </w:t>
      </w:r>
      <w:r w:rsidR="00C965AA" w:rsidRPr="00441491">
        <w:rPr>
          <w:i/>
          <w:lang w:val="sah-RU"/>
        </w:rPr>
        <w:t>с отсутствием средств</w:t>
      </w:r>
      <w:r w:rsidR="00C965AA">
        <w:rPr>
          <w:lang w:val="sah-RU"/>
        </w:rPr>
        <w:t>, финансирование</w:t>
      </w:r>
      <w:r w:rsidR="00C965AA" w:rsidRPr="00C965AA">
        <w:rPr>
          <w:lang w:val="sah-RU"/>
        </w:rPr>
        <w:t xml:space="preserve"> </w:t>
      </w:r>
      <w:r w:rsidR="00CC3B43">
        <w:rPr>
          <w:lang w:val="sah-RU"/>
        </w:rPr>
        <w:t xml:space="preserve">в полном объеме </w:t>
      </w:r>
      <w:r w:rsidR="00C965AA">
        <w:rPr>
          <w:lang w:val="sah-RU"/>
        </w:rPr>
        <w:t>не производилось.</w:t>
      </w:r>
    </w:p>
    <w:p w:rsidR="003842F9" w:rsidRDefault="009F70EC" w:rsidP="00AA5B90">
      <w:pPr>
        <w:tabs>
          <w:tab w:val="left" w:pos="1134"/>
        </w:tabs>
        <w:overflowPunct w:val="0"/>
        <w:autoSpaceDE w:val="0"/>
        <w:autoSpaceDN w:val="0"/>
        <w:adjustRightInd w:val="0"/>
        <w:ind w:right="141" w:firstLine="709"/>
        <w:jc w:val="both"/>
      </w:pPr>
      <w:r w:rsidRPr="00366CD0">
        <w:rPr>
          <w:b/>
          <w:i/>
        </w:rPr>
        <w:t>Контрольно-счетной палатой г. Якутска</w:t>
      </w:r>
      <w:r w:rsidRPr="005C04FF">
        <w:t xml:space="preserve"> в ходе проверки </w:t>
      </w:r>
      <w:r w:rsidR="009B17B3" w:rsidRPr="009B17B3">
        <w:t xml:space="preserve">использования средств на </w:t>
      </w:r>
      <w:r w:rsidR="009B17B3" w:rsidRPr="00441491">
        <w:rPr>
          <w:i/>
        </w:rPr>
        <w:t xml:space="preserve">организацию </w:t>
      </w:r>
      <w:r w:rsidR="009B17B3" w:rsidRPr="00FF69E7">
        <w:rPr>
          <w:b/>
          <w:i/>
        </w:rPr>
        <w:t>отдыха и оздоровление детей</w:t>
      </w:r>
      <w:r w:rsidR="009B17B3" w:rsidRPr="00441491">
        <w:rPr>
          <w:i/>
        </w:rPr>
        <w:t xml:space="preserve"> муниципальных образов</w:t>
      </w:r>
      <w:r w:rsidR="000273EF" w:rsidRPr="00441491">
        <w:rPr>
          <w:i/>
        </w:rPr>
        <w:t>аний за 2017 – 11 месяцев</w:t>
      </w:r>
      <w:r w:rsidR="009B17B3" w:rsidRPr="00441491">
        <w:rPr>
          <w:i/>
        </w:rPr>
        <w:t xml:space="preserve"> 2018 год</w:t>
      </w:r>
      <w:r w:rsidR="000273EF" w:rsidRPr="00441491">
        <w:rPr>
          <w:i/>
        </w:rPr>
        <w:t>а</w:t>
      </w:r>
      <w:r w:rsidR="009B17B3">
        <w:t xml:space="preserve">, </w:t>
      </w:r>
      <w:r w:rsidR="000273EF">
        <w:t xml:space="preserve">установлены некоторые </w:t>
      </w:r>
      <w:r w:rsidR="000273EF" w:rsidRPr="000273EF">
        <w:rPr>
          <w:b/>
          <w:i/>
        </w:rPr>
        <w:t>недостатки и нарушения</w:t>
      </w:r>
      <w:r w:rsidR="000273EF">
        <w:t>, в том числе:</w:t>
      </w:r>
    </w:p>
    <w:p w:rsidR="008634B0" w:rsidRPr="008634B0" w:rsidRDefault="000273EF" w:rsidP="000273EF">
      <w:pPr>
        <w:widowControl w:val="0"/>
        <w:autoSpaceDE w:val="0"/>
        <w:autoSpaceDN w:val="0"/>
        <w:adjustRightInd w:val="0"/>
        <w:ind w:firstLine="709"/>
        <w:contextualSpacing/>
        <w:jc w:val="both"/>
        <w:rPr>
          <w:rFonts w:eastAsiaTheme="minorHAnsi"/>
          <w:lang w:eastAsia="en-US"/>
        </w:rPr>
      </w:pPr>
      <w:r>
        <w:rPr>
          <w:rFonts w:eastAsia="Calibri"/>
          <w:lang w:eastAsia="en-US"/>
        </w:rPr>
        <w:t>- в</w:t>
      </w:r>
      <w:r w:rsidR="008634B0" w:rsidRPr="008634B0">
        <w:rPr>
          <w:rFonts w:eastAsia="Calibri"/>
          <w:lang w:eastAsia="en-US"/>
        </w:rPr>
        <w:t xml:space="preserve"> </w:t>
      </w:r>
      <w:r w:rsidR="008634B0" w:rsidRPr="009A46DC">
        <w:rPr>
          <w:rFonts w:eastAsia="Calibri"/>
          <w:i/>
          <w:lang w:eastAsia="en-US"/>
        </w:rPr>
        <w:t>нарушение</w:t>
      </w:r>
      <w:r w:rsidR="008634B0" w:rsidRPr="009A46DC">
        <w:rPr>
          <w:rFonts w:eastAsia="Calibri"/>
          <w:lang w:eastAsia="en-US"/>
        </w:rPr>
        <w:t xml:space="preserve"> </w:t>
      </w:r>
      <w:r w:rsidR="008634B0" w:rsidRPr="008634B0">
        <w:rPr>
          <w:rFonts w:eastAsiaTheme="minorHAnsi"/>
          <w:lang w:eastAsia="en-US"/>
        </w:rPr>
        <w:t>абз.4 ч.1. ст.179 Бюджетного кодекса РФ и постановления Окружной администрации г. Якутска от 29.01.2016 №11п</w:t>
      </w:r>
      <w:r w:rsidR="00EE7A89">
        <w:rPr>
          <w:rFonts w:eastAsiaTheme="minorHAnsi"/>
          <w:lang w:eastAsia="en-US"/>
        </w:rPr>
        <w:t xml:space="preserve"> </w:t>
      </w:r>
      <w:r w:rsidR="008634B0" w:rsidRPr="008634B0">
        <w:rPr>
          <w:rFonts w:eastAsiaTheme="minorHAnsi"/>
          <w:lang w:eastAsia="en-US"/>
        </w:rPr>
        <w:t xml:space="preserve"> </w:t>
      </w:r>
      <w:r w:rsidR="00EE7A89" w:rsidRPr="00EE7A89">
        <w:rPr>
          <w:rFonts w:eastAsiaTheme="minorHAnsi"/>
          <w:lang w:eastAsia="en-US"/>
        </w:rPr>
        <w:t>изменения в муниципальную программу в размере 787,95 тыс.</w:t>
      </w:r>
      <w:r w:rsidR="00EE7A89">
        <w:rPr>
          <w:rFonts w:eastAsiaTheme="minorHAnsi"/>
          <w:lang w:eastAsia="en-US"/>
        </w:rPr>
        <w:t xml:space="preserve"> </w:t>
      </w:r>
      <w:r w:rsidR="00EE7A89" w:rsidRPr="00EE7A89">
        <w:rPr>
          <w:rFonts w:eastAsiaTheme="minorHAnsi"/>
          <w:lang w:eastAsia="en-US"/>
        </w:rPr>
        <w:t>рублей, выделенных на «Обеспечение лагерей (летних детских дач) системами видеонаб</w:t>
      </w:r>
      <w:r w:rsidR="00EE7A89">
        <w:rPr>
          <w:rFonts w:eastAsiaTheme="minorHAnsi"/>
          <w:lang w:eastAsia="en-US"/>
        </w:rPr>
        <w:t>людения ДЗСОЛ «Радуга» в 2017 году Управлением образования</w:t>
      </w:r>
      <w:r w:rsidR="00EE7A89" w:rsidRPr="00EE7A89">
        <w:rPr>
          <w:rFonts w:eastAsiaTheme="minorHAnsi"/>
          <w:lang w:eastAsia="en-US"/>
        </w:rPr>
        <w:t xml:space="preserve"> своевременно не внес</w:t>
      </w:r>
      <w:r w:rsidR="00EE7A89">
        <w:rPr>
          <w:rFonts w:eastAsiaTheme="minorHAnsi"/>
          <w:lang w:eastAsia="en-US"/>
        </w:rPr>
        <w:t>ены.</w:t>
      </w:r>
      <w:r w:rsidR="00EE7A89" w:rsidRPr="00EE7A89">
        <w:rPr>
          <w:rFonts w:eastAsiaTheme="minorHAnsi"/>
          <w:lang w:eastAsia="en-US"/>
        </w:rPr>
        <w:t xml:space="preserve"> При этом видеонаблюдение в лагере было </w:t>
      </w:r>
      <w:r w:rsidR="00EE7A89" w:rsidRPr="00EE7A89">
        <w:rPr>
          <w:rFonts w:eastAsiaTheme="minorHAnsi"/>
          <w:i/>
          <w:lang w:eastAsia="en-US"/>
        </w:rPr>
        <w:t>ранее уже установлено</w:t>
      </w:r>
      <w:r w:rsidR="00EE7A89">
        <w:rPr>
          <w:rFonts w:eastAsiaTheme="minorHAnsi"/>
          <w:lang w:eastAsia="en-US"/>
        </w:rPr>
        <w:t xml:space="preserve">. </w:t>
      </w:r>
      <w:proofErr w:type="gramStart"/>
      <w:r w:rsidR="008634B0" w:rsidRPr="008634B0">
        <w:rPr>
          <w:rFonts w:eastAsiaTheme="minorHAnsi"/>
          <w:lang w:eastAsia="en-US"/>
        </w:rPr>
        <w:t>Управлением образования корректировки в части изменений объемов финансирования по подпрограммам муниципальной программы «Развитие образования городского округа «город Якутс</w:t>
      </w:r>
      <w:r>
        <w:rPr>
          <w:rFonts w:eastAsiaTheme="minorHAnsi"/>
          <w:lang w:eastAsia="en-US"/>
        </w:rPr>
        <w:t>к» на 2018-20</w:t>
      </w:r>
      <w:r w:rsidR="008634B0" w:rsidRPr="008634B0">
        <w:rPr>
          <w:rFonts w:eastAsiaTheme="minorHAnsi"/>
          <w:lang w:eastAsia="en-US"/>
        </w:rPr>
        <w:t xml:space="preserve">22 г.» в сторону уменьшения на </w:t>
      </w:r>
      <w:r w:rsidR="008634B0" w:rsidRPr="008634B0">
        <w:rPr>
          <w:rFonts w:eastAsiaTheme="minorHAnsi"/>
          <w:b/>
          <w:lang w:eastAsia="en-US"/>
        </w:rPr>
        <w:t>50,0 тыс.</w:t>
      </w:r>
      <w:r>
        <w:rPr>
          <w:rFonts w:eastAsiaTheme="minorHAnsi"/>
          <w:b/>
          <w:lang w:eastAsia="en-US"/>
        </w:rPr>
        <w:t xml:space="preserve"> </w:t>
      </w:r>
      <w:r w:rsidR="008634B0" w:rsidRPr="008634B0">
        <w:rPr>
          <w:rFonts w:eastAsiaTheme="minorHAnsi"/>
          <w:b/>
          <w:lang w:eastAsia="en-US"/>
        </w:rPr>
        <w:t>рублей</w:t>
      </w:r>
      <w:r w:rsidR="008634B0" w:rsidRPr="008634B0">
        <w:rPr>
          <w:rFonts w:eastAsiaTheme="minorHAnsi"/>
          <w:lang w:eastAsia="en-US"/>
        </w:rPr>
        <w:t xml:space="preserve"> подпрограммы №5 и увеличения подпрограммы №6 на сумму 50,0 тыс.</w:t>
      </w:r>
      <w:r>
        <w:rPr>
          <w:rFonts w:eastAsiaTheme="minorHAnsi"/>
          <w:lang w:eastAsia="en-US"/>
        </w:rPr>
        <w:t xml:space="preserve"> рублей, выделенн</w:t>
      </w:r>
      <w:r w:rsidR="00D037AF">
        <w:rPr>
          <w:rFonts w:eastAsiaTheme="minorHAnsi"/>
          <w:lang w:eastAsia="en-US"/>
        </w:rPr>
        <w:t>ых</w:t>
      </w:r>
      <w:r w:rsidR="008634B0" w:rsidRPr="008634B0">
        <w:rPr>
          <w:rFonts w:eastAsiaTheme="minorHAnsi"/>
          <w:lang w:eastAsia="en-US"/>
        </w:rPr>
        <w:t xml:space="preserve"> МОБУ «СОШ №17», на выполнение работ по ремонту</w:t>
      </w:r>
      <w:r w:rsidR="00D037AF">
        <w:rPr>
          <w:rFonts w:eastAsiaTheme="minorHAnsi"/>
          <w:lang w:eastAsia="en-US"/>
        </w:rPr>
        <w:t xml:space="preserve"> пожарной сигнализации в 2018 году</w:t>
      </w:r>
      <w:r w:rsidR="00FF69E7" w:rsidRPr="00FF69E7">
        <w:t xml:space="preserve"> </w:t>
      </w:r>
      <w:r w:rsidR="00FF69E7" w:rsidRPr="00FF69E7">
        <w:rPr>
          <w:rFonts w:eastAsiaTheme="minorHAnsi"/>
          <w:lang w:eastAsia="en-US"/>
        </w:rPr>
        <w:t>своевременно не внесены</w:t>
      </w:r>
      <w:r w:rsidR="008634B0" w:rsidRPr="008634B0">
        <w:rPr>
          <w:rFonts w:eastAsiaTheme="minorHAnsi"/>
          <w:lang w:eastAsia="en-US"/>
        </w:rPr>
        <w:t>;</w:t>
      </w:r>
      <w:proofErr w:type="gramEnd"/>
    </w:p>
    <w:p w:rsidR="008634B0" w:rsidRPr="009A46DC" w:rsidRDefault="00175467" w:rsidP="00175467">
      <w:pPr>
        <w:widowControl w:val="0"/>
        <w:autoSpaceDE w:val="0"/>
        <w:autoSpaceDN w:val="0"/>
        <w:adjustRightInd w:val="0"/>
        <w:ind w:firstLine="709"/>
        <w:contextualSpacing/>
        <w:jc w:val="both"/>
        <w:rPr>
          <w:rFonts w:eastAsiaTheme="minorHAnsi"/>
          <w:lang w:eastAsia="en-US"/>
        </w:rPr>
      </w:pPr>
      <w:r>
        <w:rPr>
          <w:rFonts w:eastAsiaTheme="minorHAnsi"/>
          <w:lang w:eastAsia="en-US"/>
        </w:rPr>
        <w:t>- в</w:t>
      </w:r>
      <w:r w:rsidR="008634B0" w:rsidRPr="008634B0">
        <w:rPr>
          <w:rFonts w:eastAsiaTheme="minorHAnsi"/>
          <w:lang w:eastAsia="en-US"/>
        </w:rPr>
        <w:t xml:space="preserve"> </w:t>
      </w:r>
      <w:r w:rsidR="008634B0" w:rsidRPr="009A46DC">
        <w:rPr>
          <w:rFonts w:eastAsiaTheme="minorHAnsi"/>
          <w:i/>
          <w:lang w:eastAsia="en-US"/>
        </w:rPr>
        <w:t xml:space="preserve">нарушение </w:t>
      </w:r>
      <w:r w:rsidR="008634B0" w:rsidRPr="009A46DC">
        <w:rPr>
          <w:rFonts w:eastAsiaTheme="minorHAnsi"/>
          <w:lang w:eastAsia="en-US"/>
        </w:rPr>
        <w:t xml:space="preserve">ч.4 ст.15 Закона №44-ФЗ </w:t>
      </w:r>
      <w:r w:rsidR="00D51BD4" w:rsidRPr="009A46DC">
        <w:rPr>
          <w:rFonts w:eastAsiaTheme="minorHAnsi"/>
          <w:lang w:eastAsia="en-US"/>
        </w:rPr>
        <w:t>автономным учреждением</w:t>
      </w:r>
      <w:r w:rsidRPr="009A46DC">
        <w:rPr>
          <w:rFonts w:eastAsiaTheme="minorHAnsi"/>
          <w:lang w:eastAsia="en-US"/>
        </w:rPr>
        <w:t xml:space="preserve"> </w:t>
      </w:r>
      <w:r w:rsidR="008634B0" w:rsidRPr="009A46DC">
        <w:rPr>
          <w:rFonts w:eastAsiaTheme="minorHAnsi"/>
          <w:lang w:eastAsia="en-US"/>
        </w:rPr>
        <w:t>«Саха политехнический лицей» закупки осуществлялись на основании порядка</w:t>
      </w:r>
      <w:r w:rsidRPr="009A46DC">
        <w:rPr>
          <w:rFonts w:eastAsiaTheme="minorHAnsi"/>
          <w:lang w:eastAsia="en-US"/>
        </w:rPr>
        <w:t>, установленного Законом №44-ФЗ</w:t>
      </w:r>
      <w:r w:rsidR="008634B0" w:rsidRPr="009A46DC">
        <w:rPr>
          <w:rFonts w:eastAsiaTheme="minorHAnsi"/>
          <w:lang w:eastAsia="en-US"/>
        </w:rPr>
        <w:t xml:space="preserve">, </w:t>
      </w:r>
      <w:r w:rsidR="00D51BD4" w:rsidRPr="009A46DC">
        <w:rPr>
          <w:rFonts w:eastAsiaTheme="minorHAnsi"/>
          <w:lang w:eastAsia="en-US"/>
        </w:rPr>
        <w:t>т</w:t>
      </w:r>
      <w:r w:rsidRPr="009A46DC">
        <w:rPr>
          <w:rFonts w:eastAsiaTheme="minorHAnsi"/>
          <w:lang w:eastAsia="en-US"/>
        </w:rPr>
        <w:t xml:space="preserve">огда как </w:t>
      </w:r>
      <w:r w:rsidR="008634B0" w:rsidRPr="009A46DC">
        <w:rPr>
          <w:rFonts w:eastAsiaTheme="minorHAnsi"/>
          <w:lang w:eastAsia="en-US"/>
        </w:rPr>
        <w:t xml:space="preserve">данные договора должны </w:t>
      </w:r>
      <w:r w:rsidR="00D037AF" w:rsidRPr="009A46DC">
        <w:rPr>
          <w:rFonts w:eastAsiaTheme="minorHAnsi"/>
          <w:lang w:eastAsia="en-US"/>
        </w:rPr>
        <w:t xml:space="preserve">были </w:t>
      </w:r>
      <w:r w:rsidRPr="009A46DC">
        <w:rPr>
          <w:rFonts w:eastAsiaTheme="minorHAnsi"/>
          <w:lang w:eastAsia="en-US"/>
        </w:rPr>
        <w:t>заключаться</w:t>
      </w:r>
      <w:r w:rsidR="008634B0" w:rsidRPr="009A46DC">
        <w:rPr>
          <w:rFonts w:eastAsiaTheme="minorHAnsi"/>
          <w:lang w:eastAsia="en-US"/>
        </w:rPr>
        <w:t xml:space="preserve"> в рамках </w:t>
      </w:r>
      <w:r w:rsidRPr="009A46DC">
        <w:rPr>
          <w:rFonts w:eastAsiaTheme="minorHAnsi"/>
          <w:lang w:eastAsia="en-US"/>
        </w:rPr>
        <w:t>Закона №223- ФЗ;</w:t>
      </w:r>
      <w:r w:rsidR="008634B0" w:rsidRPr="009A46DC">
        <w:rPr>
          <w:rFonts w:eastAsiaTheme="minorHAnsi"/>
          <w:lang w:eastAsia="en-US"/>
        </w:rPr>
        <w:t xml:space="preserve"> </w:t>
      </w:r>
    </w:p>
    <w:p w:rsidR="008634B0" w:rsidRPr="008634B0" w:rsidRDefault="00175467" w:rsidP="00175467">
      <w:pPr>
        <w:widowControl w:val="0"/>
        <w:autoSpaceDE w:val="0"/>
        <w:autoSpaceDN w:val="0"/>
        <w:adjustRightInd w:val="0"/>
        <w:ind w:firstLine="709"/>
        <w:contextualSpacing/>
        <w:jc w:val="both"/>
      </w:pPr>
      <w:r w:rsidRPr="009A46DC">
        <w:rPr>
          <w:rFonts w:eastAsiaTheme="minorHAnsi"/>
          <w:lang w:eastAsia="en-US"/>
        </w:rPr>
        <w:t>- в</w:t>
      </w:r>
      <w:r w:rsidR="008634B0" w:rsidRPr="009A46DC">
        <w:rPr>
          <w:rFonts w:eastAsiaTheme="minorHAnsi"/>
          <w:lang w:eastAsia="en-US"/>
        </w:rPr>
        <w:t xml:space="preserve"> </w:t>
      </w:r>
      <w:r w:rsidR="008634B0" w:rsidRPr="009A46DC">
        <w:rPr>
          <w:rFonts w:eastAsiaTheme="minorHAnsi"/>
          <w:i/>
          <w:lang w:eastAsia="en-US"/>
        </w:rPr>
        <w:t>нарушение</w:t>
      </w:r>
      <w:r w:rsidR="008634B0" w:rsidRPr="009A46DC">
        <w:rPr>
          <w:rFonts w:eastAsiaTheme="minorHAnsi"/>
          <w:lang w:eastAsia="en-US"/>
        </w:rPr>
        <w:t xml:space="preserve"> ст.</w:t>
      </w:r>
      <w:r w:rsidR="008634B0" w:rsidRPr="008634B0">
        <w:rPr>
          <w:rFonts w:eastAsiaTheme="minorHAnsi"/>
          <w:lang w:eastAsia="en-US"/>
        </w:rPr>
        <w:t xml:space="preserve"> 306.4 Бюджетного кодекса РФ допущено нецелевое расходование средств из местного бюджета, выраженное в оплате невыполненных работ в сумме </w:t>
      </w:r>
      <w:r w:rsidR="008634B0" w:rsidRPr="008634B0">
        <w:rPr>
          <w:rFonts w:eastAsiaTheme="minorHAnsi"/>
          <w:b/>
          <w:lang w:eastAsia="en-US"/>
        </w:rPr>
        <w:t>14,21 тыс.</w:t>
      </w:r>
      <w:r>
        <w:rPr>
          <w:rFonts w:eastAsiaTheme="minorHAnsi"/>
          <w:b/>
          <w:lang w:eastAsia="en-US"/>
        </w:rPr>
        <w:t xml:space="preserve"> </w:t>
      </w:r>
      <w:r w:rsidR="008634B0" w:rsidRPr="008634B0">
        <w:rPr>
          <w:rFonts w:eastAsiaTheme="minorHAnsi"/>
          <w:b/>
          <w:lang w:eastAsia="en-US"/>
        </w:rPr>
        <w:t>рублей</w:t>
      </w:r>
      <w:r w:rsidR="008634B0" w:rsidRPr="008634B0">
        <w:rPr>
          <w:rFonts w:eastAsiaTheme="minorHAnsi"/>
          <w:lang w:eastAsia="en-US"/>
        </w:rPr>
        <w:t xml:space="preserve"> по муниципальному контракту от 20.07.2017 г. №8, заключенному с ООО «Энергия» на выполнение ремонтных работ по электроснабжению;</w:t>
      </w:r>
    </w:p>
    <w:p w:rsidR="008634B0" w:rsidRPr="008634B0" w:rsidRDefault="00D51BD4" w:rsidP="00D51BD4">
      <w:pPr>
        <w:widowControl w:val="0"/>
        <w:autoSpaceDE w:val="0"/>
        <w:autoSpaceDN w:val="0"/>
        <w:adjustRightInd w:val="0"/>
        <w:ind w:firstLine="709"/>
        <w:contextualSpacing/>
        <w:jc w:val="both"/>
      </w:pPr>
      <w:r>
        <w:rPr>
          <w:rFonts w:eastAsiaTheme="minorHAnsi"/>
          <w:lang w:eastAsia="en-US"/>
        </w:rPr>
        <w:t>- в</w:t>
      </w:r>
      <w:r w:rsidR="008634B0" w:rsidRPr="008634B0">
        <w:rPr>
          <w:rFonts w:eastAsiaTheme="minorHAnsi"/>
          <w:lang w:eastAsia="en-US"/>
        </w:rPr>
        <w:t xml:space="preserve"> результате несогласованных действий Центральной бухгалтерии образовательных учреждений и МОБУ «Средняя общеобразовательная школа №21» в утвержденном «Отчете об использовании субсидии на организацию отдыха детей в каникулярное время по состоянию на 01.01.2018 г.», допущено расхождение по средствам, выделенным ДЗСОЛ «Родничок», в размере </w:t>
      </w:r>
      <w:r w:rsidR="008634B0" w:rsidRPr="008634B0">
        <w:rPr>
          <w:rFonts w:eastAsiaTheme="minorHAnsi"/>
          <w:b/>
          <w:lang w:eastAsia="en-US"/>
        </w:rPr>
        <w:t>959,91 тыс.</w:t>
      </w:r>
      <w:r w:rsidR="00EE7A89">
        <w:rPr>
          <w:rFonts w:eastAsiaTheme="minorHAnsi"/>
          <w:b/>
          <w:lang w:eastAsia="en-US"/>
        </w:rPr>
        <w:t xml:space="preserve"> </w:t>
      </w:r>
      <w:r w:rsidR="008634B0" w:rsidRPr="008634B0">
        <w:rPr>
          <w:rFonts w:eastAsiaTheme="minorHAnsi"/>
          <w:b/>
          <w:lang w:eastAsia="en-US"/>
        </w:rPr>
        <w:t>рублей</w:t>
      </w:r>
      <w:r w:rsidR="008634B0" w:rsidRPr="008634B0">
        <w:rPr>
          <w:rFonts w:eastAsiaTheme="minorHAnsi"/>
          <w:lang w:eastAsia="en-US"/>
        </w:rPr>
        <w:t xml:space="preserve">. </w:t>
      </w:r>
      <w:proofErr w:type="gramStart"/>
      <w:r w:rsidR="008634B0" w:rsidRPr="008634B0">
        <w:rPr>
          <w:rFonts w:eastAsiaTheme="minorHAnsi"/>
          <w:lang w:eastAsia="en-US"/>
        </w:rPr>
        <w:t>Вследствие чего, Контрольно – счетная палата г.</w:t>
      </w:r>
      <w:r w:rsidR="00EE7A89">
        <w:rPr>
          <w:rFonts w:eastAsiaTheme="minorHAnsi"/>
          <w:lang w:eastAsia="en-US"/>
        </w:rPr>
        <w:t xml:space="preserve"> </w:t>
      </w:r>
      <w:r w:rsidR="008634B0" w:rsidRPr="008634B0">
        <w:rPr>
          <w:rFonts w:eastAsiaTheme="minorHAnsi"/>
          <w:lang w:eastAsia="en-US"/>
        </w:rPr>
        <w:t>Якутска, ставит под сомнение достоверность данных утвержденного отчета по использованию средств государственной субсидии выделенных на организацию отдыха и оздоровления детей в каникулярное время по состоянию на 01.01.2018 г, установленного</w:t>
      </w:r>
      <w:r w:rsidR="008634B0" w:rsidRPr="008634B0">
        <w:rPr>
          <w:rFonts w:eastAsiaTheme="minorHAnsi"/>
          <w:sz w:val="28"/>
          <w:lang w:eastAsia="en-US"/>
        </w:rPr>
        <w:t xml:space="preserve"> </w:t>
      </w:r>
      <w:r w:rsidR="008634B0" w:rsidRPr="008634B0">
        <w:rPr>
          <w:rFonts w:eastAsiaTheme="minorHAnsi"/>
          <w:szCs w:val="22"/>
          <w:lang w:eastAsia="en-US"/>
        </w:rPr>
        <w:t>Постановлением Правительства РС</w:t>
      </w:r>
      <w:r w:rsidR="00D20C22">
        <w:rPr>
          <w:rFonts w:eastAsiaTheme="minorHAnsi"/>
          <w:szCs w:val="22"/>
          <w:lang w:eastAsia="en-US"/>
        </w:rPr>
        <w:t xml:space="preserve"> </w:t>
      </w:r>
      <w:r w:rsidR="008634B0" w:rsidRPr="008634B0">
        <w:rPr>
          <w:rFonts w:eastAsiaTheme="minorHAnsi"/>
          <w:szCs w:val="22"/>
          <w:lang w:eastAsia="en-US"/>
        </w:rPr>
        <w:t>(Я) от 25.12.2013 №477 «Об организации и обеспечении отдыха детей и их оздоровления»;</w:t>
      </w:r>
      <w:proofErr w:type="gramEnd"/>
    </w:p>
    <w:p w:rsidR="008634B0" w:rsidRPr="008634B0" w:rsidRDefault="00EE7A89" w:rsidP="00EE7A89">
      <w:pPr>
        <w:widowControl w:val="0"/>
        <w:autoSpaceDE w:val="0"/>
        <w:autoSpaceDN w:val="0"/>
        <w:adjustRightInd w:val="0"/>
        <w:ind w:firstLine="709"/>
        <w:contextualSpacing/>
        <w:jc w:val="both"/>
      </w:pPr>
      <w:proofErr w:type="gramStart"/>
      <w:r>
        <w:rPr>
          <w:rFonts w:eastAsiaTheme="minorHAnsi"/>
          <w:lang w:eastAsia="en-US"/>
        </w:rPr>
        <w:t>- в</w:t>
      </w:r>
      <w:r w:rsidR="008634B0" w:rsidRPr="008634B0">
        <w:rPr>
          <w:rFonts w:eastAsiaTheme="minorHAnsi"/>
          <w:lang w:eastAsia="en-US"/>
        </w:rPr>
        <w:t xml:space="preserve"> </w:t>
      </w:r>
      <w:r w:rsidR="008634B0" w:rsidRPr="009A46DC">
        <w:rPr>
          <w:rFonts w:eastAsiaTheme="minorHAnsi"/>
          <w:i/>
          <w:lang w:eastAsia="en-US"/>
        </w:rPr>
        <w:t>нарушение</w:t>
      </w:r>
      <w:r w:rsidR="008634B0" w:rsidRPr="009A46DC">
        <w:rPr>
          <w:rFonts w:eastAsiaTheme="minorHAnsi"/>
          <w:lang w:eastAsia="en-US"/>
        </w:rPr>
        <w:t xml:space="preserve"> </w:t>
      </w:r>
      <w:r w:rsidR="008634B0" w:rsidRPr="008634B0">
        <w:rPr>
          <w:rFonts w:eastAsiaTheme="minorHAnsi"/>
          <w:lang w:eastAsia="en-US"/>
        </w:rPr>
        <w:t>Приказа Мин</w:t>
      </w:r>
      <w:r w:rsidR="00D20C22">
        <w:rPr>
          <w:rFonts w:eastAsiaTheme="minorHAnsi"/>
          <w:lang w:eastAsia="en-US"/>
        </w:rPr>
        <w:t>культуры России от 25.08.2010</w:t>
      </w:r>
      <w:r w:rsidR="008634B0" w:rsidRPr="008634B0">
        <w:rPr>
          <w:rFonts w:eastAsiaTheme="minorHAnsi"/>
          <w:lang w:eastAsia="en-US"/>
        </w:rPr>
        <w:t xml:space="preserve"> №</w:t>
      </w:r>
      <w:r w:rsidR="00D20C22">
        <w:rPr>
          <w:rFonts w:eastAsiaTheme="minorHAnsi"/>
          <w:lang w:eastAsia="en-US"/>
        </w:rPr>
        <w:t xml:space="preserve"> </w:t>
      </w:r>
      <w:r w:rsidR="008634B0" w:rsidRPr="008634B0">
        <w:rPr>
          <w:rFonts w:eastAsiaTheme="minorHAnsi"/>
          <w:lang w:eastAsia="en-US"/>
        </w:rPr>
        <w:t xml:space="preserve">558 «Об утверждении «Перечня типовых управленческих архивных документов, образующихся в процессе </w:t>
      </w:r>
      <w:r w:rsidR="008634B0" w:rsidRPr="008634B0">
        <w:rPr>
          <w:rFonts w:eastAsiaTheme="minorHAnsi"/>
          <w:lang w:eastAsia="en-US"/>
        </w:rPr>
        <w:lastRenderedPageBreak/>
        <w:t>деятельности государственных органов, органов местного самоуправления и организаци</w:t>
      </w:r>
      <w:r w:rsidR="00CE1813">
        <w:rPr>
          <w:rFonts w:eastAsiaTheme="minorHAnsi"/>
          <w:lang w:eastAsia="en-US"/>
        </w:rPr>
        <w:t>й, с указанием сроков хранения»</w:t>
      </w:r>
      <w:r w:rsidR="00A73B40">
        <w:rPr>
          <w:rFonts w:eastAsiaTheme="minorHAnsi"/>
          <w:lang w:eastAsia="en-US"/>
        </w:rPr>
        <w:t xml:space="preserve"> МОБУ СОШ №5</w:t>
      </w:r>
      <w:r w:rsidR="008634B0" w:rsidRPr="008634B0">
        <w:rPr>
          <w:rFonts w:eastAsiaTheme="minorHAnsi"/>
          <w:lang w:eastAsia="en-US"/>
        </w:rPr>
        <w:t>, МОБУ СОШ №24, МОБУ СОШ №10, первичные подтверждающие документы детей по зачислению детей в лагеря дневного пребывания (получение путевок)</w:t>
      </w:r>
      <w:r w:rsidR="00D20C22">
        <w:rPr>
          <w:rFonts w:eastAsiaTheme="minorHAnsi"/>
          <w:lang w:eastAsia="en-US"/>
        </w:rPr>
        <w:t xml:space="preserve"> за 2017 год</w:t>
      </w:r>
      <w:r w:rsidR="008634B0" w:rsidRPr="008634B0">
        <w:rPr>
          <w:rFonts w:eastAsiaTheme="minorHAnsi"/>
          <w:lang w:eastAsia="en-US"/>
        </w:rPr>
        <w:t xml:space="preserve"> не сохранены, что указывает на</w:t>
      </w:r>
      <w:proofErr w:type="gramEnd"/>
      <w:r w:rsidR="008634B0" w:rsidRPr="008634B0">
        <w:rPr>
          <w:rFonts w:eastAsiaTheme="minorHAnsi"/>
          <w:lang w:eastAsia="en-US"/>
        </w:rPr>
        <w:t xml:space="preserve"> ненадлежащий контроль со стороны Отдела воспитательной работы и дополнительного образования Управления образования, в части ведения документации начальниками лагерей, контроля сроков хранения документации на детей, формирующихся в результате организации деятельности летнего досуга в лагерях дневного пребывания;</w:t>
      </w:r>
    </w:p>
    <w:p w:rsidR="008634B0" w:rsidRPr="009A46DC" w:rsidRDefault="00D20C22" w:rsidP="00D20C22">
      <w:pPr>
        <w:widowControl w:val="0"/>
        <w:autoSpaceDE w:val="0"/>
        <w:autoSpaceDN w:val="0"/>
        <w:adjustRightInd w:val="0"/>
        <w:ind w:firstLine="709"/>
        <w:contextualSpacing/>
        <w:jc w:val="both"/>
      </w:pPr>
      <w:r>
        <w:rPr>
          <w:rFonts w:eastAsiaTheme="minorHAnsi"/>
          <w:lang w:eastAsia="en-US"/>
        </w:rPr>
        <w:t>- в</w:t>
      </w:r>
      <w:r w:rsidR="008634B0" w:rsidRPr="008634B0">
        <w:rPr>
          <w:rFonts w:eastAsia="Calibri"/>
          <w:lang w:eastAsia="en-US"/>
        </w:rPr>
        <w:t xml:space="preserve"> </w:t>
      </w:r>
      <w:r w:rsidR="008634B0" w:rsidRPr="009A46DC">
        <w:rPr>
          <w:rFonts w:eastAsia="Calibri"/>
          <w:i/>
          <w:lang w:eastAsia="en-US"/>
        </w:rPr>
        <w:t>нарушение</w:t>
      </w:r>
      <w:r w:rsidR="008634B0" w:rsidRPr="009A46DC">
        <w:rPr>
          <w:rFonts w:eastAsia="Calibri"/>
          <w:lang w:eastAsia="en-US"/>
        </w:rPr>
        <w:t xml:space="preserve"> ст.91 Трудового кодекса РФ </w:t>
      </w:r>
      <w:r w:rsidR="008634B0" w:rsidRPr="009A46DC">
        <w:rPr>
          <w:rFonts w:eastAsiaTheme="minorHAnsi"/>
          <w:lang w:eastAsia="en-US"/>
        </w:rPr>
        <w:t>работодатель, в лице директора МОБУ СОШ №25 И.Ю. Захарова, обязанность по ведению учета времени, фактически отработанного за первый сезон 2017 г. медицинским работником и вожатой лагеря дневного пребывания, не исполнил;</w:t>
      </w:r>
    </w:p>
    <w:p w:rsidR="008634B0" w:rsidRPr="008634B0" w:rsidRDefault="00D20C22" w:rsidP="00D20C22">
      <w:pPr>
        <w:widowControl w:val="0"/>
        <w:autoSpaceDE w:val="0"/>
        <w:autoSpaceDN w:val="0"/>
        <w:adjustRightInd w:val="0"/>
        <w:ind w:firstLine="709"/>
        <w:contextualSpacing/>
        <w:jc w:val="both"/>
      </w:pPr>
      <w:r w:rsidRPr="009A46DC">
        <w:rPr>
          <w:rFonts w:eastAsia="Calibri"/>
          <w:lang w:eastAsia="en-US"/>
        </w:rPr>
        <w:t>- в</w:t>
      </w:r>
      <w:r w:rsidR="008634B0" w:rsidRPr="009A46DC">
        <w:rPr>
          <w:rFonts w:eastAsia="Calibri"/>
          <w:lang w:eastAsia="en-US"/>
        </w:rPr>
        <w:t xml:space="preserve"> </w:t>
      </w:r>
      <w:r w:rsidR="008634B0" w:rsidRPr="009A46DC">
        <w:rPr>
          <w:rFonts w:eastAsia="Calibri"/>
          <w:i/>
          <w:lang w:eastAsia="en-US"/>
        </w:rPr>
        <w:t>нарушение</w:t>
      </w:r>
      <w:r w:rsidR="008634B0" w:rsidRPr="009A46DC">
        <w:rPr>
          <w:rFonts w:eastAsia="Calibri"/>
          <w:lang w:eastAsia="en-US"/>
        </w:rPr>
        <w:t xml:space="preserve"> п.3.1.</w:t>
      </w:r>
      <w:r w:rsidR="008634B0" w:rsidRPr="008634B0">
        <w:rPr>
          <w:rFonts w:eastAsia="Calibri"/>
          <w:lang w:eastAsia="en-US"/>
        </w:rPr>
        <w:t xml:space="preserve"> Положения об отделе техническог</w:t>
      </w:r>
      <w:r w:rsidR="0054138D">
        <w:rPr>
          <w:rFonts w:eastAsia="Calibri"/>
          <w:lang w:eastAsia="en-US"/>
        </w:rPr>
        <w:t>о и строительного контроля МКУ «</w:t>
      </w:r>
      <w:r w:rsidR="008634B0" w:rsidRPr="008634B0">
        <w:rPr>
          <w:rFonts w:eastAsia="Calibri"/>
          <w:lang w:eastAsia="en-US"/>
        </w:rPr>
        <w:t xml:space="preserve">Управление образования» функция по техническому контролю приемки выполненных работ, контролю над соответствием выполненных работ, соответствию видам, объемам, качеству выполненных работ по заключенным </w:t>
      </w:r>
      <w:r w:rsidR="0054138D">
        <w:rPr>
          <w:rFonts w:eastAsia="Calibri"/>
          <w:lang w:eastAsia="en-US"/>
        </w:rPr>
        <w:t>в 2017 году</w:t>
      </w:r>
      <w:r w:rsidR="008634B0" w:rsidRPr="008634B0">
        <w:rPr>
          <w:rFonts w:eastAsia="Calibri"/>
          <w:lang w:eastAsia="en-US"/>
        </w:rPr>
        <w:t xml:space="preserve"> договорам на выполнение работ по ремонту ДЗСОЛ «Радуга», отделом не осуществлена;</w:t>
      </w:r>
    </w:p>
    <w:p w:rsidR="009F70EC" w:rsidRDefault="0054138D" w:rsidP="000273EF">
      <w:pPr>
        <w:tabs>
          <w:tab w:val="left" w:pos="1134"/>
        </w:tabs>
        <w:overflowPunct w:val="0"/>
        <w:autoSpaceDE w:val="0"/>
        <w:autoSpaceDN w:val="0"/>
        <w:adjustRightInd w:val="0"/>
        <w:ind w:right="141" w:firstLine="709"/>
        <w:jc w:val="both"/>
      </w:pPr>
      <w:r>
        <w:t>- в</w:t>
      </w:r>
      <w:r w:rsidR="008634B0" w:rsidRPr="008634B0">
        <w:t xml:space="preserve"> связи с поздним изданием Управлением образования приказа о выделении средств на мероприятие «Обеспечение загородных лагерей системами видеонаблюдения» допущено несвоевременное освоение средств субсидии в размере 825,5 тыс.</w:t>
      </w:r>
      <w:r>
        <w:t xml:space="preserve"> </w:t>
      </w:r>
      <w:r w:rsidR="008634B0" w:rsidRPr="008634B0">
        <w:t>рублей.</w:t>
      </w:r>
    </w:p>
    <w:p w:rsidR="00CE1813" w:rsidRDefault="008D4F6D" w:rsidP="00CE1813">
      <w:pPr>
        <w:tabs>
          <w:tab w:val="left" w:pos="1134"/>
        </w:tabs>
        <w:overflowPunct w:val="0"/>
        <w:autoSpaceDE w:val="0"/>
        <w:autoSpaceDN w:val="0"/>
        <w:adjustRightInd w:val="0"/>
        <w:ind w:right="141" w:firstLine="709"/>
        <w:jc w:val="both"/>
      </w:pPr>
      <w:r>
        <w:t>Проверкой</w:t>
      </w:r>
      <w:r w:rsidRPr="008D4F6D">
        <w:t xml:space="preserve"> </w:t>
      </w:r>
      <w:r w:rsidRPr="00A73B40">
        <w:rPr>
          <w:i/>
        </w:rPr>
        <w:t xml:space="preserve">отдельных вопросов финансово-хозяйственной деятельности </w:t>
      </w:r>
      <w:r w:rsidRPr="00FF69E7">
        <w:rPr>
          <w:b/>
          <w:i/>
        </w:rPr>
        <w:t>МОБУ «Средняя общеобразовательная школа № 17»</w:t>
      </w:r>
      <w:r w:rsidRPr="00FF69E7">
        <w:rPr>
          <w:b/>
        </w:rPr>
        <w:t xml:space="preserve"> </w:t>
      </w:r>
      <w:r w:rsidR="00CE1813">
        <w:t>установлено:</w:t>
      </w:r>
    </w:p>
    <w:p w:rsidR="00CE1813" w:rsidRDefault="00053C5F" w:rsidP="00D526E0">
      <w:pPr>
        <w:tabs>
          <w:tab w:val="left" w:pos="1134"/>
        </w:tabs>
        <w:overflowPunct w:val="0"/>
        <w:autoSpaceDE w:val="0"/>
        <w:autoSpaceDN w:val="0"/>
        <w:adjustRightInd w:val="0"/>
        <w:ind w:right="141" w:firstLine="709"/>
        <w:jc w:val="both"/>
      </w:pPr>
      <w:r>
        <w:t xml:space="preserve">- </w:t>
      </w:r>
      <w:r w:rsidRPr="00A73B40">
        <w:rPr>
          <w:i/>
        </w:rPr>
        <w:t>неправомерные расходы</w:t>
      </w:r>
      <w:r>
        <w:t xml:space="preserve"> - в</w:t>
      </w:r>
      <w:r w:rsidRPr="00053C5F">
        <w:t xml:space="preserve"> </w:t>
      </w:r>
      <w:r w:rsidRPr="00FF69E7">
        <w:rPr>
          <w:b/>
          <w:i/>
        </w:rPr>
        <w:t>нарушение</w:t>
      </w:r>
      <w:r w:rsidRPr="00053C5F">
        <w:t xml:space="preserve"> статей 132 и 136 Трудового кодекса РФ, выдана авансом заработная плата за неотработанное время сотрудникам АУП</w:t>
      </w:r>
      <w:r>
        <w:t xml:space="preserve"> на сумму </w:t>
      </w:r>
      <w:r w:rsidRPr="00A73B40">
        <w:rPr>
          <w:i/>
        </w:rPr>
        <w:t>819,9 тыс. рублей</w:t>
      </w:r>
      <w:r>
        <w:t>;</w:t>
      </w:r>
    </w:p>
    <w:p w:rsidR="00053C5F" w:rsidRDefault="00053C5F" w:rsidP="00D526E0">
      <w:pPr>
        <w:tabs>
          <w:tab w:val="left" w:pos="1134"/>
        </w:tabs>
        <w:overflowPunct w:val="0"/>
        <w:autoSpaceDE w:val="0"/>
        <w:autoSpaceDN w:val="0"/>
        <w:adjustRightInd w:val="0"/>
        <w:ind w:right="141" w:firstLine="709"/>
        <w:jc w:val="both"/>
      </w:pPr>
      <w:r>
        <w:t xml:space="preserve">- </w:t>
      </w:r>
      <w:r w:rsidRPr="00A73B40">
        <w:rPr>
          <w:i/>
        </w:rPr>
        <w:t>нецелевое использование</w:t>
      </w:r>
      <w:r>
        <w:t xml:space="preserve"> - в</w:t>
      </w:r>
      <w:r w:rsidRPr="00053C5F">
        <w:t xml:space="preserve"> </w:t>
      </w:r>
      <w:r w:rsidRPr="009A46DC">
        <w:rPr>
          <w:i/>
        </w:rPr>
        <w:t>нарушение</w:t>
      </w:r>
      <w:r w:rsidRPr="009A46DC">
        <w:t xml:space="preserve"> </w:t>
      </w:r>
      <w:r w:rsidRPr="00053C5F">
        <w:t>п. 1.1., 1.2., 1.3., 1.4. Положения по распределению симулирующей части, выплачена из стимулирующей части ФОТ зарплата специалистам, работающим по совместительству на должностях, отсутствующих в штатном расписании</w:t>
      </w:r>
      <w:r>
        <w:t xml:space="preserve"> на сумму </w:t>
      </w:r>
      <w:r w:rsidRPr="00A73B40">
        <w:rPr>
          <w:i/>
        </w:rPr>
        <w:t>753,3 тыс. рублей</w:t>
      </w:r>
      <w:r>
        <w:t>;</w:t>
      </w:r>
    </w:p>
    <w:p w:rsidR="00053C5F" w:rsidRDefault="00053C5F" w:rsidP="00D526E0">
      <w:pPr>
        <w:tabs>
          <w:tab w:val="left" w:pos="1134"/>
        </w:tabs>
        <w:overflowPunct w:val="0"/>
        <w:autoSpaceDE w:val="0"/>
        <w:autoSpaceDN w:val="0"/>
        <w:adjustRightInd w:val="0"/>
        <w:ind w:right="141" w:firstLine="709"/>
        <w:jc w:val="both"/>
      </w:pPr>
      <w:r>
        <w:t xml:space="preserve">- </w:t>
      </w:r>
      <w:r w:rsidRPr="00A73B40">
        <w:rPr>
          <w:i/>
        </w:rPr>
        <w:t>неэффективные расходы</w:t>
      </w:r>
      <w:r>
        <w:t xml:space="preserve"> – в </w:t>
      </w:r>
      <w:r w:rsidRPr="009A46DC">
        <w:rPr>
          <w:i/>
        </w:rPr>
        <w:t>нарушение</w:t>
      </w:r>
      <w:r w:rsidRPr="009A46DC">
        <w:t xml:space="preserve"> </w:t>
      </w:r>
      <w:r>
        <w:t>ст. 34 БК РФ</w:t>
      </w:r>
      <w:r w:rsidRPr="00053C5F">
        <w:t xml:space="preserve"> </w:t>
      </w:r>
      <w:r>
        <w:t>допущены штрафные</w:t>
      </w:r>
      <w:r w:rsidRPr="00053C5F">
        <w:t xml:space="preserve"> санк</w:t>
      </w:r>
      <w:r>
        <w:t>ции</w:t>
      </w:r>
      <w:r w:rsidRPr="00053C5F">
        <w:t xml:space="preserve"> за нарушение законодательства об индивидуальном персонифицированном учете</w:t>
      </w:r>
      <w:r>
        <w:t xml:space="preserve"> на сумму </w:t>
      </w:r>
      <w:r w:rsidRPr="00A73B40">
        <w:rPr>
          <w:i/>
        </w:rPr>
        <w:t>62,0 тыс. рублей</w:t>
      </w:r>
      <w:r>
        <w:t xml:space="preserve">, </w:t>
      </w:r>
      <w:r w:rsidR="00A73B40">
        <w:t>завышены</w:t>
      </w:r>
      <w:r>
        <w:t xml:space="preserve"> </w:t>
      </w:r>
      <w:r w:rsidR="00A73B40">
        <w:t>объемы</w:t>
      </w:r>
      <w:r w:rsidRPr="00053C5F">
        <w:t xml:space="preserve"> примененных материалов и выполненных работ</w:t>
      </w:r>
      <w:r>
        <w:t xml:space="preserve"> в актах о приемке выполненных работ на сумму </w:t>
      </w:r>
      <w:r w:rsidRPr="00A73B40">
        <w:rPr>
          <w:i/>
        </w:rPr>
        <w:t>162,8 тыс. рублей</w:t>
      </w:r>
      <w:r w:rsidR="00A73B40">
        <w:t>;</w:t>
      </w:r>
    </w:p>
    <w:p w:rsidR="00A73B40" w:rsidRDefault="00A73B40" w:rsidP="00D526E0">
      <w:pPr>
        <w:tabs>
          <w:tab w:val="left" w:pos="1134"/>
        </w:tabs>
        <w:overflowPunct w:val="0"/>
        <w:autoSpaceDE w:val="0"/>
        <w:autoSpaceDN w:val="0"/>
        <w:adjustRightInd w:val="0"/>
        <w:ind w:right="141" w:firstLine="709"/>
        <w:jc w:val="both"/>
      </w:pPr>
      <w:proofErr w:type="gramStart"/>
      <w:r>
        <w:t xml:space="preserve">- </w:t>
      </w:r>
      <w:r w:rsidRPr="00A73B40">
        <w:rPr>
          <w:i/>
        </w:rPr>
        <w:t>нарушения бухгалтерского учета и отчетности</w:t>
      </w:r>
      <w:r>
        <w:t xml:space="preserve"> на сумму </w:t>
      </w:r>
      <w:r w:rsidRPr="00A73B40">
        <w:rPr>
          <w:i/>
        </w:rPr>
        <w:t>19 779,8 тыс. рублей</w:t>
      </w:r>
      <w:r>
        <w:t>, в том числе: в</w:t>
      </w:r>
      <w:r w:rsidRPr="00A73B40">
        <w:t xml:space="preserve"> нарушение учетной политики для целей бухгалтерского учета от 30.12.2016 № 01-08/165, зарплата начислялась по Табелям учета рабочего времени, не утвержденным директором школы</w:t>
      </w:r>
      <w:r>
        <w:t>, в</w:t>
      </w:r>
      <w:r w:rsidRPr="00A73B40">
        <w:t xml:space="preserve"> нарушение пунктов 114, 116 Инструкции N 157н операции по внутреннему перемещению и передаче материальных запасов в производство первичными (сводными) учетными документами </w:t>
      </w:r>
      <w:r>
        <w:t>не</w:t>
      </w:r>
      <w:proofErr w:type="gramEnd"/>
      <w:r>
        <w:t xml:space="preserve"> оформлены, в</w:t>
      </w:r>
      <w:r w:rsidRPr="00A73B40">
        <w:t xml:space="preserve"> нарушение п. 108 Инструкции N 157н определение количества, средней фактической стоимости и </w:t>
      </w:r>
      <w:proofErr w:type="gramStart"/>
      <w:r w:rsidRPr="00A73B40">
        <w:t>номенклатуры</w:t>
      </w:r>
      <w:proofErr w:type="gramEnd"/>
      <w:r w:rsidRPr="00A73B40">
        <w:t xml:space="preserve"> принимаемых к учету м</w:t>
      </w:r>
      <w:r>
        <w:t>атериальных запасов произведено</w:t>
      </w:r>
      <w:r w:rsidRPr="00A73B40">
        <w:t xml:space="preserve"> неверно.</w:t>
      </w:r>
    </w:p>
    <w:p w:rsidR="00CE1813" w:rsidRDefault="00CE1813" w:rsidP="00CE1813">
      <w:pPr>
        <w:tabs>
          <w:tab w:val="left" w:pos="1134"/>
        </w:tabs>
        <w:overflowPunct w:val="0"/>
        <w:autoSpaceDE w:val="0"/>
        <w:autoSpaceDN w:val="0"/>
        <w:adjustRightInd w:val="0"/>
        <w:ind w:right="141" w:firstLine="709"/>
        <w:jc w:val="both"/>
      </w:pPr>
    </w:p>
    <w:p w:rsidR="00CE1813" w:rsidRDefault="00AA5B90" w:rsidP="00BE7BCB">
      <w:pPr>
        <w:pStyle w:val="a8"/>
        <w:numPr>
          <w:ilvl w:val="0"/>
          <w:numId w:val="10"/>
        </w:numPr>
        <w:tabs>
          <w:tab w:val="left" w:pos="0"/>
        </w:tabs>
        <w:overflowPunct w:val="0"/>
        <w:autoSpaceDE w:val="0"/>
        <w:autoSpaceDN w:val="0"/>
        <w:adjustRightInd w:val="0"/>
        <w:ind w:left="0" w:right="141" w:firstLine="0"/>
        <w:jc w:val="center"/>
        <w:rPr>
          <w:u w:val="single"/>
        </w:rPr>
      </w:pPr>
      <w:r w:rsidRPr="00CE1813">
        <w:rPr>
          <w:u w:val="single"/>
        </w:rPr>
        <w:t>МП «Развитие информационного общества и формирование цифровой экономики на территории городского округа «город Якутск»</w:t>
      </w:r>
    </w:p>
    <w:p w:rsidR="00AA5B90" w:rsidRPr="00CE1813" w:rsidRDefault="00AA5B90" w:rsidP="00CE1813">
      <w:pPr>
        <w:pStyle w:val="a8"/>
        <w:tabs>
          <w:tab w:val="left" w:pos="1134"/>
        </w:tabs>
        <w:overflowPunct w:val="0"/>
        <w:autoSpaceDE w:val="0"/>
        <w:autoSpaceDN w:val="0"/>
        <w:adjustRightInd w:val="0"/>
        <w:ind w:left="1429" w:right="141"/>
        <w:jc w:val="center"/>
        <w:rPr>
          <w:u w:val="single"/>
        </w:rPr>
      </w:pPr>
      <w:r w:rsidRPr="00CE1813">
        <w:rPr>
          <w:u w:val="single"/>
        </w:rPr>
        <w:t>на 2018-2022 годы».</w:t>
      </w:r>
    </w:p>
    <w:p w:rsidR="00AA5B90" w:rsidRPr="00AA5B90" w:rsidRDefault="00AA5B90" w:rsidP="00AA5B90">
      <w:pPr>
        <w:jc w:val="right"/>
        <w:rPr>
          <w:sz w:val="20"/>
          <w:szCs w:val="20"/>
        </w:rPr>
      </w:pPr>
      <w:r w:rsidRPr="00AA5B90">
        <w:rPr>
          <w:sz w:val="20"/>
          <w:szCs w:val="20"/>
        </w:rPr>
        <w:t>(тыс. руб.)</w:t>
      </w:r>
    </w:p>
    <w:tbl>
      <w:tblPr>
        <w:tblW w:w="5000" w:type="pct"/>
        <w:tblLayout w:type="fixed"/>
        <w:tblLook w:val="04A0" w:firstRow="1" w:lastRow="0" w:firstColumn="1" w:lastColumn="0" w:noHBand="0" w:noVBand="1"/>
      </w:tblPr>
      <w:tblGrid>
        <w:gridCol w:w="531"/>
        <w:gridCol w:w="5022"/>
        <w:gridCol w:w="1251"/>
        <w:gridCol w:w="1036"/>
        <w:gridCol w:w="1182"/>
        <w:gridCol w:w="974"/>
      </w:tblGrid>
      <w:tr w:rsidR="00AA5B90" w:rsidRPr="00AA5B90" w:rsidTr="00BA75C0">
        <w:trPr>
          <w:trHeight w:val="213"/>
          <w:tblHeader/>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w:t>
            </w:r>
          </w:p>
          <w:p w:rsidR="00AA5B90" w:rsidRPr="00AA5B90" w:rsidRDefault="00AA5B90" w:rsidP="00AA5B90">
            <w:pPr>
              <w:jc w:val="center"/>
              <w:rPr>
                <w:b/>
                <w:bCs/>
                <w:color w:val="000000"/>
                <w:sz w:val="18"/>
                <w:szCs w:val="18"/>
              </w:rPr>
            </w:pPr>
            <w:proofErr w:type="gramStart"/>
            <w:r w:rsidRPr="00AA5B90">
              <w:rPr>
                <w:b/>
                <w:bCs/>
                <w:color w:val="000000"/>
                <w:sz w:val="18"/>
                <w:szCs w:val="18"/>
              </w:rPr>
              <w:t>п</w:t>
            </w:r>
            <w:proofErr w:type="gramEnd"/>
            <w:r w:rsidRPr="00AA5B90">
              <w:rPr>
                <w:b/>
                <w:bCs/>
                <w:color w:val="000000"/>
                <w:sz w:val="18"/>
                <w:szCs w:val="18"/>
              </w:rPr>
              <w:t>/п</w:t>
            </w:r>
          </w:p>
        </w:tc>
        <w:tc>
          <w:tcPr>
            <w:tcW w:w="2512"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Наименование МП/мероприятий</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Утвержденный план на 2018 год</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Уточненный план на 2018 год</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Исполнение за 2018 год</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ind w:left="-106" w:right="-108"/>
              <w:jc w:val="center"/>
              <w:rPr>
                <w:b/>
                <w:bCs/>
                <w:color w:val="000000"/>
                <w:sz w:val="18"/>
                <w:szCs w:val="18"/>
              </w:rPr>
            </w:pPr>
            <w:r w:rsidRPr="00AA5B90">
              <w:rPr>
                <w:b/>
                <w:bCs/>
                <w:color w:val="000000"/>
                <w:sz w:val="18"/>
                <w:szCs w:val="18"/>
              </w:rPr>
              <w:t xml:space="preserve">% исполнения от </w:t>
            </w:r>
            <w:proofErr w:type="spellStart"/>
            <w:r w:rsidRPr="00AA5B90">
              <w:rPr>
                <w:b/>
                <w:bCs/>
                <w:color w:val="000000"/>
                <w:sz w:val="18"/>
                <w:szCs w:val="18"/>
              </w:rPr>
              <w:t>уточн</w:t>
            </w:r>
            <w:proofErr w:type="spellEnd"/>
            <w:r w:rsidRPr="00AA5B90">
              <w:rPr>
                <w:b/>
                <w:bCs/>
                <w:color w:val="000000"/>
                <w:sz w:val="18"/>
                <w:szCs w:val="18"/>
              </w:rPr>
              <w:t>. плана</w:t>
            </w:r>
          </w:p>
        </w:tc>
      </w:tr>
      <w:tr w:rsidR="00AA5B90" w:rsidRPr="00AA5B90" w:rsidTr="00BA75C0">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1</w:t>
            </w:r>
          </w:p>
        </w:tc>
        <w:tc>
          <w:tcPr>
            <w:tcW w:w="2512"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2</w:t>
            </w:r>
          </w:p>
        </w:tc>
        <w:tc>
          <w:tcPr>
            <w:tcW w:w="626"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3</w:t>
            </w:r>
          </w:p>
        </w:tc>
        <w:tc>
          <w:tcPr>
            <w:tcW w:w="518"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4</w:t>
            </w:r>
          </w:p>
        </w:tc>
        <w:tc>
          <w:tcPr>
            <w:tcW w:w="591"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5</w:t>
            </w:r>
          </w:p>
        </w:tc>
        <w:tc>
          <w:tcPr>
            <w:tcW w:w="487"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6</w:t>
            </w:r>
          </w:p>
        </w:tc>
      </w:tr>
      <w:tr w:rsidR="00AA5B90" w:rsidRPr="00AA5B90" w:rsidTr="00BA75C0">
        <w:trPr>
          <w:trHeight w:val="510"/>
        </w:trPr>
        <w:tc>
          <w:tcPr>
            <w:tcW w:w="266" w:type="pct"/>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color w:val="000000"/>
                <w:sz w:val="18"/>
                <w:szCs w:val="18"/>
              </w:rPr>
            </w:pPr>
            <w:r w:rsidRPr="00AA5B90">
              <w:rPr>
                <w:b/>
                <w:bCs/>
                <w:color w:val="000000"/>
                <w:sz w:val="18"/>
                <w:szCs w:val="18"/>
              </w:rPr>
              <w:t> </w:t>
            </w:r>
          </w:p>
        </w:tc>
        <w:tc>
          <w:tcPr>
            <w:tcW w:w="2512"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color w:val="000000"/>
                <w:sz w:val="18"/>
                <w:szCs w:val="18"/>
              </w:rPr>
            </w:pPr>
            <w:r w:rsidRPr="00AA5B90">
              <w:rPr>
                <w:b/>
                <w:bCs/>
                <w:color w:val="000000"/>
                <w:sz w:val="18"/>
                <w:szCs w:val="18"/>
              </w:rPr>
              <w:t xml:space="preserve">Всего по МП «Развитие информационного общества и формирование цифровой экономики на территории городского округа «город Якутск» на 2018-2022 годы», в т. </w:t>
            </w:r>
            <w:r w:rsidRPr="00AA5B90">
              <w:rPr>
                <w:b/>
                <w:bCs/>
                <w:color w:val="000000"/>
                <w:sz w:val="18"/>
                <w:szCs w:val="18"/>
              </w:rPr>
              <w:lastRenderedPageBreak/>
              <w:t>ч.:</w:t>
            </w:r>
          </w:p>
        </w:tc>
        <w:tc>
          <w:tcPr>
            <w:tcW w:w="626"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color w:val="000000"/>
                <w:sz w:val="18"/>
                <w:szCs w:val="18"/>
              </w:rPr>
            </w:pPr>
            <w:r w:rsidRPr="00AA5B90">
              <w:rPr>
                <w:b/>
                <w:bCs/>
                <w:color w:val="000000"/>
                <w:sz w:val="18"/>
                <w:szCs w:val="18"/>
              </w:rPr>
              <w:lastRenderedPageBreak/>
              <w:t>91 215,2</w:t>
            </w:r>
          </w:p>
        </w:tc>
        <w:tc>
          <w:tcPr>
            <w:tcW w:w="518"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color w:val="000000"/>
                <w:sz w:val="18"/>
                <w:szCs w:val="18"/>
              </w:rPr>
            </w:pPr>
            <w:r w:rsidRPr="00AA5B90">
              <w:rPr>
                <w:b/>
                <w:bCs/>
                <w:color w:val="000000"/>
                <w:sz w:val="18"/>
                <w:szCs w:val="18"/>
              </w:rPr>
              <w:t>87 973,8</w:t>
            </w:r>
          </w:p>
        </w:tc>
        <w:tc>
          <w:tcPr>
            <w:tcW w:w="591"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color w:val="000000"/>
                <w:sz w:val="18"/>
                <w:szCs w:val="18"/>
              </w:rPr>
            </w:pPr>
            <w:r w:rsidRPr="00AA5B90">
              <w:rPr>
                <w:b/>
                <w:bCs/>
                <w:color w:val="000000"/>
                <w:sz w:val="18"/>
                <w:szCs w:val="18"/>
              </w:rPr>
              <w:t>87 321,2</w:t>
            </w:r>
          </w:p>
        </w:tc>
        <w:tc>
          <w:tcPr>
            <w:tcW w:w="487"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color w:val="000000"/>
                <w:sz w:val="18"/>
                <w:szCs w:val="18"/>
              </w:rPr>
            </w:pPr>
            <w:r w:rsidRPr="00AA5B90">
              <w:rPr>
                <w:b/>
                <w:bCs/>
                <w:color w:val="000000"/>
                <w:sz w:val="18"/>
                <w:szCs w:val="18"/>
              </w:rPr>
              <w:t>99,3</w:t>
            </w:r>
          </w:p>
        </w:tc>
      </w:tr>
      <w:tr w:rsidR="00AA5B90" w:rsidRPr="00AA5B90" w:rsidTr="00BA75C0">
        <w:trPr>
          <w:trHeight w:val="246"/>
        </w:trPr>
        <w:tc>
          <w:tcPr>
            <w:tcW w:w="26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AA5B90" w:rsidRPr="00AA5B90" w:rsidRDefault="00AA5B90" w:rsidP="00AA5B90">
            <w:pPr>
              <w:jc w:val="right"/>
              <w:rPr>
                <w:b/>
                <w:bCs/>
                <w:color w:val="000000"/>
                <w:sz w:val="18"/>
                <w:szCs w:val="18"/>
              </w:rPr>
            </w:pPr>
            <w:r w:rsidRPr="00AA5B90">
              <w:rPr>
                <w:b/>
                <w:bCs/>
                <w:color w:val="000000"/>
                <w:sz w:val="18"/>
                <w:szCs w:val="18"/>
              </w:rPr>
              <w:lastRenderedPageBreak/>
              <w:t>1</w:t>
            </w:r>
          </w:p>
        </w:tc>
        <w:tc>
          <w:tcPr>
            <w:tcW w:w="2512" w:type="pct"/>
            <w:tcBorders>
              <w:top w:val="single" w:sz="4" w:space="0" w:color="auto"/>
              <w:left w:val="nil"/>
              <w:bottom w:val="single" w:sz="4" w:space="0" w:color="auto"/>
              <w:right w:val="single" w:sz="4" w:space="0" w:color="auto"/>
            </w:tcBorders>
            <w:shd w:val="clear" w:color="000000" w:fill="auto"/>
            <w:vAlign w:val="center"/>
            <w:hideMark/>
          </w:tcPr>
          <w:p w:rsidR="00AA5B90" w:rsidRPr="00AA5B90" w:rsidRDefault="00AA5B90" w:rsidP="00AA5B90">
            <w:pPr>
              <w:rPr>
                <w:b/>
                <w:bCs/>
                <w:color w:val="000000"/>
                <w:sz w:val="18"/>
                <w:szCs w:val="18"/>
              </w:rPr>
            </w:pPr>
            <w:r w:rsidRPr="00AA5B90">
              <w:rPr>
                <w:b/>
                <w:bCs/>
                <w:color w:val="000000"/>
                <w:sz w:val="18"/>
                <w:szCs w:val="18"/>
              </w:rPr>
              <w:t>Управление программой</w:t>
            </w:r>
          </w:p>
        </w:tc>
        <w:tc>
          <w:tcPr>
            <w:tcW w:w="626" w:type="pct"/>
            <w:tcBorders>
              <w:top w:val="single" w:sz="4" w:space="0" w:color="auto"/>
              <w:left w:val="nil"/>
              <w:bottom w:val="single" w:sz="4" w:space="0" w:color="auto"/>
              <w:right w:val="single" w:sz="4" w:space="0" w:color="auto"/>
            </w:tcBorders>
            <w:shd w:val="clear" w:color="000000" w:fill="auto"/>
            <w:vAlign w:val="center"/>
            <w:hideMark/>
          </w:tcPr>
          <w:p w:rsidR="00AA5B90" w:rsidRPr="00AA5B90" w:rsidRDefault="00AA5B90" w:rsidP="00AA5B90">
            <w:pPr>
              <w:jc w:val="right"/>
              <w:rPr>
                <w:b/>
                <w:bCs/>
                <w:color w:val="000000"/>
                <w:sz w:val="18"/>
                <w:szCs w:val="18"/>
              </w:rPr>
            </w:pPr>
            <w:r w:rsidRPr="00AA5B90">
              <w:rPr>
                <w:b/>
                <w:bCs/>
                <w:color w:val="000000"/>
                <w:sz w:val="18"/>
                <w:szCs w:val="18"/>
              </w:rPr>
              <w:t>28 165,1</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AA5B90" w:rsidRPr="00AA5B90" w:rsidRDefault="00AA5B90" w:rsidP="00AA5B90">
            <w:pPr>
              <w:jc w:val="right"/>
              <w:rPr>
                <w:b/>
                <w:bCs/>
                <w:color w:val="000000"/>
                <w:sz w:val="18"/>
                <w:szCs w:val="18"/>
              </w:rPr>
            </w:pPr>
            <w:r w:rsidRPr="00AA5B90">
              <w:rPr>
                <w:b/>
                <w:bCs/>
                <w:color w:val="000000"/>
                <w:sz w:val="18"/>
                <w:szCs w:val="18"/>
              </w:rPr>
              <w:t>31 340,3</w:t>
            </w:r>
          </w:p>
        </w:tc>
        <w:tc>
          <w:tcPr>
            <w:tcW w:w="591" w:type="pct"/>
            <w:tcBorders>
              <w:top w:val="single" w:sz="4" w:space="0" w:color="auto"/>
              <w:left w:val="nil"/>
              <w:bottom w:val="single" w:sz="4" w:space="0" w:color="auto"/>
              <w:right w:val="single" w:sz="4" w:space="0" w:color="auto"/>
            </w:tcBorders>
            <w:shd w:val="clear" w:color="000000" w:fill="auto"/>
            <w:vAlign w:val="center"/>
            <w:hideMark/>
          </w:tcPr>
          <w:p w:rsidR="00AA5B90" w:rsidRPr="00AA5B90" w:rsidRDefault="00AA5B90" w:rsidP="00AA5B90">
            <w:pPr>
              <w:jc w:val="right"/>
              <w:rPr>
                <w:b/>
                <w:bCs/>
                <w:color w:val="000000"/>
                <w:sz w:val="18"/>
                <w:szCs w:val="18"/>
              </w:rPr>
            </w:pPr>
            <w:r w:rsidRPr="00AA5B90">
              <w:rPr>
                <w:b/>
                <w:bCs/>
                <w:color w:val="000000"/>
                <w:sz w:val="18"/>
                <w:szCs w:val="18"/>
              </w:rPr>
              <w:t>30 952,0</w:t>
            </w:r>
          </w:p>
        </w:tc>
        <w:tc>
          <w:tcPr>
            <w:tcW w:w="487" w:type="pct"/>
            <w:tcBorders>
              <w:top w:val="single" w:sz="4" w:space="0" w:color="auto"/>
              <w:left w:val="nil"/>
              <w:bottom w:val="single" w:sz="4" w:space="0" w:color="auto"/>
              <w:right w:val="single" w:sz="4" w:space="0" w:color="auto"/>
            </w:tcBorders>
            <w:shd w:val="clear" w:color="000000" w:fill="auto"/>
            <w:vAlign w:val="center"/>
            <w:hideMark/>
          </w:tcPr>
          <w:p w:rsidR="00AA5B90" w:rsidRPr="00AA5B90" w:rsidRDefault="00AA5B90" w:rsidP="00AA5B90">
            <w:pPr>
              <w:jc w:val="right"/>
              <w:rPr>
                <w:b/>
                <w:bCs/>
                <w:color w:val="000000"/>
                <w:sz w:val="18"/>
                <w:szCs w:val="18"/>
              </w:rPr>
            </w:pPr>
            <w:r w:rsidRPr="00AA5B90">
              <w:rPr>
                <w:b/>
                <w:bCs/>
                <w:color w:val="000000"/>
                <w:sz w:val="18"/>
                <w:szCs w:val="18"/>
              </w:rPr>
              <w:t>98,8</w:t>
            </w:r>
          </w:p>
        </w:tc>
      </w:tr>
      <w:tr w:rsidR="00AA5B90" w:rsidRPr="00AA5B90" w:rsidTr="00BA75C0">
        <w:trPr>
          <w:trHeight w:val="300"/>
        </w:trPr>
        <w:tc>
          <w:tcPr>
            <w:tcW w:w="266" w:type="pct"/>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b/>
                <w:i/>
                <w:color w:val="000000"/>
                <w:sz w:val="18"/>
                <w:szCs w:val="18"/>
              </w:rPr>
            </w:pPr>
          </w:p>
        </w:tc>
        <w:tc>
          <w:tcPr>
            <w:tcW w:w="2512" w:type="pct"/>
            <w:tcBorders>
              <w:top w:val="nil"/>
              <w:left w:val="nil"/>
              <w:bottom w:val="single" w:sz="4" w:space="0" w:color="auto"/>
              <w:right w:val="single" w:sz="4" w:space="0" w:color="auto"/>
            </w:tcBorders>
            <w:shd w:val="clear" w:color="auto" w:fill="auto"/>
            <w:vAlign w:val="center"/>
          </w:tcPr>
          <w:p w:rsidR="00AA5B90" w:rsidRPr="00AA5B90" w:rsidRDefault="00AA5B90" w:rsidP="00AA5B90">
            <w:pPr>
              <w:rPr>
                <w:i/>
                <w:color w:val="000000"/>
                <w:sz w:val="18"/>
                <w:szCs w:val="18"/>
              </w:rPr>
            </w:pPr>
            <w:r w:rsidRPr="00AA5B90">
              <w:rPr>
                <w:i/>
                <w:color w:val="000000"/>
                <w:sz w:val="18"/>
                <w:szCs w:val="18"/>
              </w:rPr>
              <w:t xml:space="preserve">Руководство и управление в сфере установленных функций (содержание </w:t>
            </w:r>
            <w:proofErr w:type="gramStart"/>
            <w:r w:rsidRPr="00AA5B90">
              <w:rPr>
                <w:i/>
                <w:color w:val="000000"/>
                <w:sz w:val="18"/>
                <w:szCs w:val="18"/>
              </w:rPr>
              <w:t>УВИТ</w:t>
            </w:r>
            <w:proofErr w:type="gramEnd"/>
            <w:r w:rsidRPr="00AA5B90">
              <w:rPr>
                <w:i/>
                <w:color w:val="000000"/>
                <w:sz w:val="18"/>
                <w:szCs w:val="18"/>
              </w:rPr>
              <w:t xml:space="preserve"> и МУ)</w:t>
            </w:r>
          </w:p>
        </w:tc>
        <w:tc>
          <w:tcPr>
            <w:tcW w:w="626" w:type="pct"/>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i/>
                <w:color w:val="000000"/>
                <w:sz w:val="18"/>
                <w:szCs w:val="18"/>
              </w:rPr>
            </w:pPr>
            <w:r w:rsidRPr="00AA5B90">
              <w:rPr>
                <w:i/>
                <w:color w:val="000000"/>
                <w:sz w:val="18"/>
                <w:szCs w:val="18"/>
              </w:rPr>
              <w:t>6 167,0</w:t>
            </w:r>
          </w:p>
        </w:tc>
        <w:tc>
          <w:tcPr>
            <w:tcW w:w="518"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i/>
                <w:color w:val="000000"/>
                <w:sz w:val="18"/>
                <w:szCs w:val="18"/>
              </w:rPr>
            </w:pPr>
            <w:r w:rsidRPr="00AA5B90">
              <w:rPr>
                <w:i/>
                <w:color w:val="000000"/>
                <w:sz w:val="18"/>
                <w:szCs w:val="18"/>
              </w:rPr>
              <w:t>8 082,5</w:t>
            </w:r>
          </w:p>
        </w:tc>
        <w:tc>
          <w:tcPr>
            <w:tcW w:w="591"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i/>
                <w:color w:val="000000"/>
                <w:sz w:val="18"/>
                <w:szCs w:val="18"/>
              </w:rPr>
            </w:pPr>
            <w:r w:rsidRPr="00AA5B90">
              <w:rPr>
                <w:i/>
                <w:color w:val="000000"/>
                <w:sz w:val="18"/>
                <w:szCs w:val="18"/>
              </w:rPr>
              <w:t>7 793,3</w:t>
            </w:r>
          </w:p>
        </w:tc>
        <w:tc>
          <w:tcPr>
            <w:tcW w:w="487"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i/>
                <w:color w:val="000000"/>
                <w:sz w:val="18"/>
                <w:szCs w:val="18"/>
              </w:rPr>
            </w:pPr>
            <w:r w:rsidRPr="00AA5B90">
              <w:rPr>
                <w:b/>
                <w:bCs/>
                <w:i/>
                <w:color w:val="000000"/>
                <w:sz w:val="18"/>
                <w:szCs w:val="18"/>
              </w:rPr>
              <w:t>96,4</w:t>
            </w:r>
          </w:p>
        </w:tc>
      </w:tr>
      <w:tr w:rsidR="00AA5B90" w:rsidRPr="00AA5B90" w:rsidTr="00BA75C0">
        <w:trPr>
          <w:trHeight w:val="300"/>
        </w:trPr>
        <w:tc>
          <w:tcPr>
            <w:tcW w:w="266" w:type="pct"/>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b/>
                <w:i/>
                <w:color w:val="000000"/>
                <w:sz w:val="18"/>
                <w:szCs w:val="18"/>
              </w:rPr>
            </w:pPr>
          </w:p>
        </w:tc>
        <w:tc>
          <w:tcPr>
            <w:tcW w:w="2512" w:type="pct"/>
            <w:tcBorders>
              <w:top w:val="nil"/>
              <w:left w:val="nil"/>
              <w:bottom w:val="single" w:sz="4" w:space="0" w:color="auto"/>
              <w:right w:val="single" w:sz="4" w:space="0" w:color="auto"/>
            </w:tcBorders>
            <w:shd w:val="clear" w:color="auto" w:fill="auto"/>
            <w:vAlign w:val="center"/>
          </w:tcPr>
          <w:p w:rsidR="00AA5B90" w:rsidRPr="00AA5B90" w:rsidRDefault="00AA5B90" w:rsidP="00AA5B90">
            <w:pPr>
              <w:rPr>
                <w:i/>
                <w:color w:val="000000"/>
                <w:sz w:val="18"/>
                <w:szCs w:val="18"/>
              </w:rPr>
            </w:pPr>
            <w:r w:rsidRPr="00AA5B90">
              <w:rPr>
                <w:i/>
                <w:color w:val="000000"/>
                <w:sz w:val="18"/>
                <w:szCs w:val="18"/>
              </w:rPr>
              <w:t>Обеспечение деятельности учреждений (содержание МКУ «ЦИТ»)</w:t>
            </w:r>
          </w:p>
        </w:tc>
        <w:tc>
          <w:tcPr>
            <w:tcW w:w="626" w:type="pct"/>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i/>
                <w:color w:val="000000"/>
                <w:sz w:val="18"/>
                <w:szCs w:val="18"/>
              </w:rPr>
            </w:pPr>
            <w:r w:rsidRPr="00AA5B90">
              <w:rPr>
                <w:i/>
                <w:color w:val="000000"/>
                <w:sz w:val="18"/>
                <w:szCs w:val="18"/>
              </w:rPr>
              <w:t>21 998,0</w:t>
            </w:r>
          </w:p>
        </w:tc>
        <w:tc>
          <w:tcPr>
            <w:tcW w:w="518"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i/>
                <w:color w:val="000000"/>
                <w:sz w:val="18"/>
                <w:szCs w:val="18"/>
              </w:rPr>
            </w:pPr>
            <w:r w:rsidRPr="00AA5B90">
              <w:rPr>
                <w:i/>
                <w:color w:val="000000"/>
                <w:sz w:val="18"/>
                <w:szCs w:val="18"/>
              </w:rPr>
              <w:t>23 257,8</w:t>
            </w:r>
          </w:p>
        </w:tc>
        <w:tc>
          <w:tcPr>
            <w:tcW w:w="591"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i/>
                <w:color w:val="000000"/>
                <w:sz w:val="18"/>
                <w:szCs w:val="18"/>
              </w:rPr>
            </w:pPr>
            <w:r w:rsidRPr="00AA5B90">
              <w:rPr>
                <w:i/>
                <w:color w:val="000000"/>
                <w:sz w:val="18"/>
                <w:szCs w:val="18"/>
              </w:rPr>
              <w:t>23 158,7</w:t>
            </w:r>
          </w:p>
        </w:tc>
        <w:tc>
          <w:tcPr>
            <w:tcW w:w="487"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i/>
                <w:color w:val="000000"/>
                <w:sz w:val="18"/>
                <w:szCs w:val="18"/>
              </w:rPr>
            </w:pPr>
            <w:r w:rsidRPr="00AA5B90">
              <w:rPr>
                <w:b/>
                <w:bCs/>
                <w:i/>
                <w:color w:val="000000"/>
                <w:sz w:val="18"/>
                <w:szCs w:val="18"/>
              </w:rPr>
              <w:t>99,6</w:t>
            </w:r>
          </w:p>
        </w:tc>
      </w:tr>
      <w:tr w:rsidR="00AA5B90" w:rsidRPr="00AA5B90" w:rsidTr="00BA75C0">
        <w:trPr>
          <w:trHeight w:val="300"/>
        </w:trPr>
        <w:tc>
          <w:tcPr>
            <w:tcW w:w="266" w:type="pct"/>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b/>
                <w:color w:val="000000"/>
                <w:sz w:val="18"/>
                <w:szCs w:val="18"/>
              </w:rPr>
            </w:pPr>
            <w:r w:rsidRPr="00AA5B90">
              <w:rPr>
                <w:b/>
                <w:color w:val="000000"/>
                <w:sz w:val="18"/>
                <w:szCs w:val="18"/>
              </w:rPr>
              <w:t>2</w:t>
            </w:r>
          </w:p>
        </w:tc>
        <w:tc>
          <w:tcPr>
            <w:tcW w:w="2512" w:type="pct"/>
            <w:tcBorders>
              <w:top w:val="nil"/>
              <w:left w:val="nil"/>
              <w:bottom w:val="single" w:sz="4" w:space="0" w:color="auto"/>
              <w:right w:val="single" w:sz="4" w:space="0" w:color="auto"/>
            </w:tcBorders>
            <w:shd w:val="clear" w:color="auto" w:fill="auto"/>
          </w:tcPr>
          <w:p w:rsidR="00AA5B90" w:rsidRPr="00AA5B90" w:rsidRDefault="00AA5B90" w:rsidP="00AA5B90">
            <w:pPr>
              <w:ind w:left="-51" w:hanging="4"/>
              <w:rPr>
                <w:b/>
                <w:bCs/>
                <w:sz w:val="18"/>
                <w:szCs w:val="18"/>
              </w:rPr>
            </w:pPr>
            <w:r w:rsidRPr="00AA5B90">
              <w:rPr>
                <w:b/>
                <w:bCs/>
                <w:sz w:val="18"/>
                <w:szCs w:val="18"/>
              </w:rPr>
              <w:t>Формирование единой политики информатизации органа местного самоуправления</w:t>
            </w:r>
          </w:p>
        </w:tc>
        <w:tc>
          <w:tcPr>
            <w:tcW w:w="626"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21 033,7</w:t>
            </w:r>
          </w:p>
        </w:tc>
        <w:tc>
          <w:tcPr>
            <w:tcW w:w="518"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18 152,9</w:t>
            </w:r>
          </w:p>
        </w:tc>
        <w:tc>
          <w:tcPr>
            <w:tcW w:w="591"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18 062,0</w:t>
            </w:r>
          </w:p>
        </w:tc>
        <w:tc>
          <w:tcPr>
            <w:tcW w:w="487" w:type="pct"/>
            <w:tcBorders>
              <w:top w:val="nil"/>
              <w:left w:val="nil"/>
              <w:bottom w:val="single" w:sz="4" w:space="0" w:color="auto"/>
              <w:right w:val="single" w:sz="4" w:space="0" w:color="auto"/>
            </w:tcBorders>
            <w:shd w:val="clear" w:color="auto" w:fill="auto"/>
          </w:tcPr>
          <w:p w:rsidR="00AA5B90" w:rsidRPr="00AA5B90" w:rsidRDefault="00AA5B90" w:rsidP="00AA5B90">
            <w:pPr>
              <w:ind w:left="-51" w:hanging="4"/>
              <w:jc w:val="right"/>
              <w:rPr>
                <w:b/>
                <w:bCs/>
                <w:sz w:val="18"/>
                <w:szCs w:val="18"/>
              </w:rPr>
            </w:pPr>
            <w:r w:rsidRPr="00AA5B90">
              <w:rPr>
                <w:b/>
                <w:bCs/>
                <w:sz w:val="18"/>
                <w:szCs w:val="18"/>
              </w:rPr>
              <w:t>99,5</w:t>
            </w:r>
          </w:p>
        </w:tc>
      </w:tr>
      <w:tr w:rsidR="00AA5B90" w:rsidRPr="00AA5B90" w:rsidTr="00BA75C0">
        <w:trPr>
          <w:trHeight w:val="300"/>
        </w:trPr>
        <w:tc>
          <w:tcPr>
            <w:tcW w:w="266" w:type="pct"/>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b/>
                <w:color w:val="000000"/>
                <w:sz w:val="18"/>
                <w:szCs w:val="18"/>
              </w:rPr>
            </w:pPr>
            <w:r w:rsidRPr="00AA5B90">
              <w:rPr>
                <w:b/>
                <w:color w:val="000000"/>
                <w:sz w:val="18"/>
                <w:szCs w:val="18"/>
              </w:rPr>
              <w:t>3</w:t>
            </w:r>
          </w:p>
        </w:tc>
        <w:tc>
          <w:tcPr>
            <w:tcW w:w="2512" w:type="pct"/>
            <w:tcBorders>
              <w:top w:val="nil"/>
              <w:left w:val="nil"/>
              <w:bottom w:val="single" w:sz="4" w:space="0" w:color="auto"/>
              <w:right w:val="single" w:sz="4" w:space="0" w:color="auto"/>
            </w:tcBorders>
            <w:shd w:val="clear" w:color="auto" w:fill="auto"/>
          </w:tcPr>
          <w:p w:rsidR="00AA5B90" w:rsidRPr="00AA5B90" w:rsidRDefault="00AA5B90" w:rsidP="00AA5B90">
            <w:pPr>
              <w:ind w:left="-51" w:hanging="4"/>
              <w:rPr>
                <w:b/>
                <w:bCs/>
                <w:sz w:val="18"/>
                <w:szCs w:val="18"/>
              </w:rPr>
            </w:pPr>
            <w:r w:rsidRPr="00AA5B90">
              <w:rPr>
                <w:b/>
                <w:bCs/>
                <w:sz w:val="18"/>
                <w:szCs w:val="18"/>
              </w:rPr>
              <w:t>Повышение качества и доступности предоставления муниципальных услуг</w:t>
            </w:r>
          </w:p>
        </w:tc>
        <w:tc>
          <w:tcPr>
            <w:tcW w:w="626"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1 200,0</w:t>
            </w:r>
          </w:p>
        </w:tc>
        <w:tc>
          <w:tcPr>
            <w:tcW w:w="518"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672,0</w:t>
            </w:r>
          </w:p>
        </w:tc>
        <w:tc>
          <w:tcPr>
            <w:tcW w:w="591"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671,3</w:t>
            </w:r>
          </w:p>
        </w:tc>
        <w:tc>
          <w:tcPr>
            <w:tcW w:w="487" w:type="pct"/>
            <w:tcBorders>
              <w:top w:val="nil"/>
              <w:left w:val="nil"/>
              <w:bottom w:val="single" w:sz="4" w:space="0" w:color="auto"/>
              <w:right w:val="single" w:sz="4" w:space="0" w:color="auto"/>
            </w:tcBorders>
            <w:shd w:val="clear" w:color="auto" w:fill="auto"/>
          </w:tcPr>
          <w:p w:rsidR="00AA5B90" w:rsidRPr="00AA5B90" w:rsidRDefault="00AA5B90" w:rsidP="00AA5B90">
            <w:pPr>
              <w:ind w:left="-51" w:hanging="4"/>
              <w:jc w:val="right"/>
              <w:rPr>
                <w:b/>
                <w:bCs/>
                <w:sz w:val="18"/>
                <w:szCs w:val="18"/>
              </w:rPr>
            </w:pPr>
            <w:r w:rsidRPr="00AA5B90">
              <w:rPr>
                <w:b/>
                <w:bCs/>
                <w:sz w:val="18"/>
                <w:szCs w:val="18"/>
              </w:rPr>
              <w:t>99,9</w:t>
            </w:r>
          </w:p>
        </w:tc>
      </w:tr>
      <w:tr w:rsidR="00AA5B90" w:rsidRPr="00AA5B90" w:rsidTr="00BA75C0">
        <w:trPr>
          <w:trHeight w:val="300"/>
        </w:trPr>
        <w:tc>
          <w:tcPr>
            <w:tcW w:w="266" w:type="pct"/>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b/>
                <w:color w:val="000000"/>
                <w:sz w:val="18"/>
                <w:szCs w:val="18"/>
              </w:rPr>
            </w:pPr>
            <w:r w:rsidRPr="00AA5B90">
              <w:rPr>
                <w:b/>
                <w:color w:val="000000"/>
                <w:sz w:val="18"/>
                <w:szCs w:val="18"/>
              </w:rPr>
              <w:t>4</w:t>
            </w:r>
          </w:p>
        </w:tc>
        <w:tc>
          <w:tcPr>
            <w:tcW w:w="2512" w:type="pct"/>
            <w:tcBorders>
              <w:top w:val="nil"/>
              <w:left w:val="nil"/>
              <w:bottom w:val="single" w:sz="4" w:space="0" w:color="auto"/>
              <w:right w:val="single" w:sz="4" w:space="0" w:color="auto"/>
            </w:tcBorders>
            <w:shd w:val="clear" w:color="auto" w:fill="auto"/>
          </w:tcPr>
          <w:p w:rsidR="00AA5B90" w:rsidRPr="00AA5B90" w:rsidRDefault="00AA5B90" w:rsidP="00AA5B90">
            <w:pPr>
              <w:ind w:left="-51" w:hanging="4"/>
              <w:rPr>
                <w:b/>
                <w:bCs/>
                <w:sz w:val="18"/>
                <w:szCs w:val="18"/>
              </w:rPr>
            </w:pPr>
            <w:r w:rsidRPr="00AA5B90">
              <w:rPr>
                <w:b/>
                <w:bCs/>
                <w:sz w:val="18"/>
                <w:szCs w:val="18"/>
              </w:rPr>
              <w:t>Формирование цифровой экономики в ГО «город Якутск»</w:t>
            </w:r>
          </w:p>
        </w:tc>
        <w:tc>
          <w:tcPr>
            <w:tcW w:w="626"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26 446,3</w:t>
            </w:r>
          </w:p>
        </w:tc>
        <w:tc>
          <w:tcPr>
            <w:tcW w:w="518"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24 951,0</w:t>
            </w:r>
          </w:p>
        </w:tc>
        <w:tc>
          <w:tcPr>
            <w:tcW w:w="591"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24 778,4</w:t>
            </w:r>
          </w:p>
        </w:tc>
        <w:tc>
          <w:tcPr>
            <w:tcW w:w="487" w:type="pct"/>
            <w:tcBorders>
              <w:top w:val="nil"/>
              <w:left w:val="nil"/>
              <w:bottom w:val="single" w:sz="4" w:space="0" w:color="auto"/>
              <w:right w:val="single" w:sz="4" w:space="0" w:color="auto"/>
            </w:tcBorders>
            <w:shd w:val="clear" w:color="auto" w:fill="auto"/>
          </w:tcPr>
          <w:p w:rsidR="00AA5B90" w:rsidRPr="00AA5B90" w:rsidRDefault="00AA5B90" w:rsidP="00AA5B90">
            <w:pPr>
              <w:ind w:left="-51" w:hanging="4"/>
              <w:jc w:val="right"/>
              <w:rPr>
                <w:b/>
                <w:bCs/>
                <w:sz w:val="18"/>
                <w:szCs w:val="18"/>
              </w:rPr>
            </w:pPr>
            <w:r w:rsidRPr="00AA5B90">
              <w:rPr>
                <w:b/>
                <w:bCs/>
                <w:sz w:val="18"/>
                <w:szCs w:val="18"/>
              </w:rPr>
              <w:t>99,3</w:t>
            </w:r>
          </w:p>
        </w:tc>
      </w:tr>
      <w:tr w:rsidR="00AA5B90" w:rsidRPr="00AA5B90" w:rsidTr="00BA75C0">
        <w:trPr>
          <w:trHeight w:val="300"/>
        </w:trPr>
        <w:tc>
          <w:tcPr>
            <w:tcW w:w="266" w:type="pct"/>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b/>
                <w:color w:val="000000"/>
                <w:sz w:val="18"/>
                <w:szCs w:val="18"/>
              </w:rPr>
            </w:pPr>
            <w:r w:rsidRPr="00AA5B90">
              <w:rPr>
                <w:b/>
                <w:color w:val="000000"/>
                <w:sz w:val="18"/>
                <w:szCs w:val="18"/>
              </w:rPr>
              <w:t>5</w:t>
            </w:r>
          </w:p>
        </w:tc>
        <w:tc>
          <w:tcPr>
            <w:tcW w:w="2512" w:type="pct"/>
            <w:tcBorders>
              <w:top w:val="nil"/>
              <w:left w:val="nil"/>
              <w:bottom w:val="single" w:sz="4" w:space="0" w:color="auto"/>
              <w:right w:val="single" w:sz="4" w:space="0" w:color="auto"/>
            </w:tcBorders>
            <w:shd w:val="clear" w:color="auto" w:fill="auto"/>
          </w:tcPr>
          <w:p w:rsidR="00AA5B90" w:rsidRPr="00AA5B90" w:rsidRDefault="00AA5B90" w:rsidP="00AA5B90">
            <w:pPr>
              <w:ind w:left="-51" w:hanging="4"/>
              <w:rPr>
                <w:b/>
                <w:bCs/>
                <w:sz w:val="18"/>
                <w:szCs w:val="18"/>
              </w:rPr>
            </w:pPr>
            <w:r w:rsidRPr="00AA5B90">
              <w:rPr>
                <w:b/>
                <w:bCs/>
                <w:sz w:val="18"/>
                <w:szCs w:val="18"/>
              </w:rPr>
              <w:t>Безопасность информационных систем органа местного самоуправления</w:t>
            </w:r>
          </w:p>
        </w:tc>
        <w:tc>
          <w:tcPr>
            <w:tcW w:w="626"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14 370,0</w:t>
            </w:r>
          </w:p>
        </w:tc>
        <w:tc>
          <w:tcPr>
            <w:tcW w:w="518"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12 857,5</w:t>
            </w:r>
          </w:p>
        </w:tc>
        <w:tc>
          <w:tcPr>
            <w:tcW w:w="591" w:type="pct"/>
            <w:tcBorders>
              <w:top w:val="nil"/>
              <w:left w:val="nil"/>
              <w:bottom w:val="single" w:sz="4" w:space="0" w:color="auto"/>
              <w:right w:val="single" w:sz="4" w:space="0" w:color="auto"/>
            </w:tcBorders>
            <w:shd w:val="clear" w:color="auto" w:fill="auto"/>
            <w:noWrap/>
          </w:tcPr>
          <w:p w:rsidR="00AA5B90" w:rsidRPr="00AA5B90" w:rsidRDefault="00AA5B90" w:rsidP="00AA5B90">
            <w:pPr>
              <w:ind w:left="-51" w:hanging="4"/>
              <w:jc w:val="right"/>
              <w:rPr>
                <w:b/>
                <w:bCs/>
                <w:sz w:val="18"/>
                <w:szCs w:val="18"/>
              </w:rPr>
            </w:pPr>
            <w:r w:rsidRPr="00AA5B90">
              <w:rPr>
                <w:b/>
                <w:bCs/>
                <w:sz w:val="18"/>
                <w:szCs w:val="18"/>
              </w:rPr>
              <w:t>12 857,5</w:t>
            </w:r>
          </w:p>
        </w:tc>
        <w:tc>
          <w:tcPr>
            <w:tcW w:w="487" w:type="pct"/>
            <w:tcBorders>
              <w:top w:val="nil"/>
              <w:left w:val="nil"/>
              <w:bottom w:val="single" w:sz="4" w:space="0" w:color="auto"/>
              <w:right w:val="single" w:sz="4" w:space="0" w:color="auto"/>
            </w:tcBorders>
            <w:shd w:val="clear" w:color="auto" w:fill="auto"/>
          </w:tcPr>
          <w:p w:rsidR="00AA5B90" w:rsidRPr="00AA5B90" w:rsidRDefault="00AA5B90" w:rsidP="00AA5B90">
            <w:pPr>
              <w:ind w:left="-51" w:hanging="4"/>
              <w:jc w:val="right"/>
              <w:rPr>
                <w:b/>
                <w:bCs/>
                <w:sz w:val="18"/>
                <w:szCs w:val="18"/>
              </w:rPr>
            </w:pPr>
            <w:r w:rsidRPr="00AA5B90">
              <w:rPr>
                <w:b/>
                <w:bCs/>
                <w:sz w:val="18"/>
                <w:szCs w:val="18"/>
              </w:rPr>
              <w:t>100,0</w:t>
            </w:r>
          </w:p>
        </w:tc>
      </w:tr>
    </w:tbl>
    <w:p w:rsidR="00AA5B90" w:rsidRPr="00AA5B90" w:rsidRDefault="00AA5B90" w:rsidP="00AA5B90">
      <w:pPr>
        <w:ind w:firstLine="709"/>
        <w:jc w:val="both"/>
      </w:pPr>
    </w:p>
    <w:p w:rsidR="00B97CE8" w:rsidRPr="00AA5B90" w:rsidRDefault="00AA5B90" w:rsidP="00B97CE8">
      <w:pPr>
        <w:overflowPunct w:val="0"/>
        <w:autoSpaceDE w:val="0"/>
        <w:autoSpaceDN w:val="0"/>
        <w:adjustRightInd w:val="0"/>
        <w:ind w:right="141" w:firstLine="709"/>
        <w:jc w:val="both"/>
      </w:pPr>
      <w:proofErr w:type="gramStart"/>
      <w:r w:rsidRPr="00AA5B90">
        <w:t>Утвержденный план по МП «Развитие информационного общества и формирование цифровой экономики на территории городского округа «город Якутск» на 2018-2022 годы» на 2018 год составил 91 215,2 тыс. руб. Уточненный план на 2018 год составил 87 973,8 тыс. руб. Кассовое исполнение за 2018 год составило 87 321,2 тыс. руб., что в процентном соотношении составляет 99,3% от уточненного плана.</w:t>
      </w:r>
      <w:proofErr w:type="gramEnd"/>
      <w:r w:rsidR="00B97CE8">
        <w:t xml:space="preserve"> Оценка эффективности реализации программы – </w:t>
      </w:r>
      <w:r w:rsidR="00B97CE8" w:rsidRPr="00FF69E7">
        <w:rPr>
          <w:b/>
          <w:i/>
        </w:rPr>
        <w:t>средняя.</w:t>
      </w:r>
    </w:p>
    <w:p w:rsidR="00AA5B90" w:rsidRPr="00AA5B90" w:rsidRDefault="00CC3B43" w:rsidP="0034754F">
      <w:pPr>
        <w:ind w:firstLine="708"/>
        <w:jc w:val="both"/>
      </w:pPr>
      <w:r>
        <w:t xml:space="preserve">Наиболее </w:t>
      </w:r>
      <w:r w:rsidRPr="00366CD0">
        <w:rPr>
          <w:i/>
        </w:rPr>
        <w:t>низкое исполнение</w:t>
      </w:r>
      <w:r>
        <w:t xml:space="preserve"> наблюдается по </w:t>
      </w:r>
      <w:r w:rsidR="00B97CE8">
        <w:t>мероприятиям</w:t>
      </w:r>
      <w:r w:rsidR="0034754F">
        <w:t xml:space="preserve"> «</w:t>
      </w:r>
      <w:r w:rsidR="00AA5B90" w:rsidRPr="00AA5B90">
        <w:t>Руководство и управлени</w:t>
      </w:r>
      <w:r w:rsidR="0034754F">
        <w:t>е в сфере установленных функций»</w:t>
      </w:r>
      <w:r w:rsidR="00AA5B90" w:rsidRPr="00AA5B90">
        <w:t xml:space="preserve"> </w:t>
      </w:r>
      <w:r w:rsidR="0034754F">
        <w:t xml:space="preserve">- </w:t>
      </w:r>
      <w:r w:rsidR="0034754F" w:rsidRPr="00AA5B90">
        <w:t xml:space="preserve">96,4% от уточненного плана </w:t>
      </w:r>
      <w:r w:rsidR="0034754F">
        <w:t xml:space="preserve">или 7 793,3 тыс. рублей, </w:t>
      </w:r>
      <w:r w:rsidR="00B97CE8">
        <w:t>а также «</w:t>
      </w:r>
      <w:r w:rsidR="00B97CE8" w:rsidRPr="00B97CE8">
        <w:t>Повышение квалификации администраторов и пользователей информационных систем</w:t>
      </w:r>
      <w:r w:rsidR="00E67BE5">
        <w:t>» - 86,6 % или 586,4 тыс. рублей</w:t>
      </w:r>
      <w:r w:rsidR="00B97CE8">
        <w:t xml:space="preserve"> </w:t>
      </w:r>
      <w:r w:rsidR="0034754F">
        <w:t xml:space="preserve">в связи отменой запланированных командировок. </w:t>
      </w:r>
    </w:p>
    <w:p w:rsidR="00AA5B90" w:rsidRPr="00AA5B90" w:rsidRDefault="00AA5B90"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overflowPunct w:val="0"/>
        <w:autoSpaceDE w:val="0"/>
        <w:autoSpaceDN w:val="0"/>
        <w:adjustRightInd w:val="0"/>
        <w:ind w:left="0" w:right="141" w:firstLine="284"/>
        <w:contextualSpacing/>
        <w:jc w:val="center"/>
        <w:rPr>
          <w:u w:val="single"/>
        </w:rPr>
      </w:pPr>
      <w:r w:rsidRPr="00AA5B90">
        <w:rPr>
          <w:u w:val="single"/>
        </w:rPr>
        <w:t xml:space="preserve">Муниципальная программа «Социальная поддержка и содействие занятости населения </w:t>
      </w:r>
      <w:proofErr w:type="spellStart"/>
      <w:r w:rsidRPr="00AA5B90">
        <w:rPr>
          <w:u w:val="single"/>
        </w:rPr>
        <w:t>г</w:t>
      </w:r>
      <w:proofErr w:type="gramStart"/>
      <w:r w:rsidRPr="00AA5B90">
        <w:rPr>
          <w:u w:val="single"/>
        </w:rPr>
        <w:t>.Я</w:t>
      </w:r>
      <w:proofErr w:type="gramEnd"/>
      <w:r w:rsidRPr="00AA5B90">
        <w:rPr>
          <w:u w:val="single"/>
        </w:rPr>
        <w:t>кутска</w:t>
      </w:r>
      <w:proofErr w:type="spellEnd"/>
      <w:r w:rsidRPr="00AA5B90">
        <w:rPr>
          <w:u w:val="single"/>
        </w:rPr>
        <w:t xml:space="preserve"> на 201</w:t>
      </w:r>
      <w:r w:rsidRPr="00AA5B90">
        <w:rPr>
          <w:u w:val="single"/>
          <w:lang w:val="sah-RU"/>
        </w:rPr>
        <w:t>8</w:t>
      </w:r>
      <w:r w:rsidRPr="00AA5B90">
        <w:rPr>
          <w:u w:val="single"/>
        </w:rPr>
        <w:t>-20</w:t>
      </w:r>
      <w:r w:rsidRPr="00AA5B90">
        <w:rPr>
          <w:u w:val="single"/>
          <w:lang w:val="sah-RU"/>
        </w:rPr>
        <w:t>22</w:t>
      </w:r>
      <w:r w:rsidRPr="00AA5B90">
        <w:rPr>
          <w:u w:val="single"/>
        </w:rPr>
        <w:t xml:space="preserve"> годы»</w:t>
      </w:r>
    </w:p>
    <w:p w:rsidR="00AA5B90" w:rsidRPr="00AA5B90" w:rsidRDefault="00AA5B90" w:rsidP="00AA5B90">
      <w:pPr>
        <w:overflowPunct w:val="0"/>
        <w:autoSpaceDE w:val="0"/>
        <w:autoSpaceDN w:val="0"/>
        <w:adjustRightInd w:val="0"/>
        <w:ind w:right="141"/>
        <w:jc w:val="right"/>
        <w:rPr>
          <w:sz w:val="20"/>
          <w:szCs w:val="20"/>
        </w:rPr>
      </w:pPr>
      <w:r w:rsidRPr="00AA5B90">
        <w:rPr>
          <w:sz w:val="20"/>
          <w:szCs w:val="20"/>
        </w:rPr>
        <w:t>(</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tbl>
      <w:tblPr>
        <w:tblW w:w="10174" w:type="dxa"/>
        <w:tblInd w:w="-147" w:type="dxa"/>
        <w:tblLayout w:type="fixed"/>
        <w:tblLook w:val="04A0" w:firstRow="1" w:lastRow="0" w:firstColumn="1" w:lastColumn="0" w:noHBand="0" w:noVBand="1"/>
      </w:tblPr>
      <w:tblGrid>
        <w:gridCol w:w="426"/>
        <w:gridCol w:w="4664"/>
        <w:gridCol w:w="1540"/>
        <w:gridCol w:w="1264"/>
        <w:gridCol w:w="1202"/>
        <w:gridCol w:w="1078"/>
      </w:tblGrid>
      <w:tr w:rsidR="00AA5B90" w:rsidRPr="00AA5B90" w:rsidTr="00BA75C0">
        <w:trPr>
          <w:trHeight w:val="114"/>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20"/>
              </w:rPr>
              <w:t>№</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20"/>
              </w:rPr>
              <w:t>Наименование МП, мероприятий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517926" w:rsidP="00AA5B90">
            <w:pPr>
              <w:jc w:val="center"/>
              <w:rPr>
                <w:b/>
                <w:bCs/>
                <w:color w:val="000000"/>
                <w:sz w:val="18"/>
                <w:szCs w:val="18"/>
              </w:rPr>
            </w:pPr>
            <w:r>
              <w:rPr>
                <w:b/>
                <w:bCs/>
                <w:color w:val="000000"/>
                <w:sz w:val="18"/>
                <w:szCs w:val="20"/>
              </w:rPr>
              <w:t>Утвержденный план на 2018</w:t>
            </w:r>
            <w:r w:rsidR="00AA5B90" w:rsidRPr="00AA5B90">
              <w:rPr>
                <w:b/>
                <w:bCs/>
                <w:color w:val="000000"/>
                <w:sz w:val="18"/>
                <w:szCs w:val="20"/>
              </w:rPr>
              <w:t xml:space="preserve"> год</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517926" w:rsidP="00AA5B90">
            <w:pPr>
              <w:jc w:val="center"/>
              <w:rPr>
                <w:b/>
                <w:bCs/>
                <w:color w:val="000000"/>
                <w:sz w:val="18"/>
                <w:szCs w:val="18"/>
              </w:rPr>
            </w:pPr>
            <w:r>
              <w:rPr>
                <w:b/>
                <w:bCs/>
                <w:color w:val="000000"/>
                <w:sz w:val="18"/>
                <w:szCs w:val="20"/>
              </w:rPr>
              <w:t>Уточненный план на 2018</w:t>
            </w:r>
            <w:r w:rsidR="00AA5B90" w:rsidRPr="00AA5B90">
              <w:rPr>
                <w:b/>
                <w:bCs/>
                <w:color w:val="000000"/>
                <w:sz w:val="18"/>
                <w:szCs w:val="20"/>
              </w:rPr>
              <w:t xml:space="preserve">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517926">
            <w:pPr>
              <w:jc w:val="center"/>
              <w:rPr>
                <w:b/>
                <w:bCs/>
                <w:color w:val="000000"/>
                <w:sz w:val="18"/>
                <w:szCs w:val="18"/>
              </w:rPr>
            </w:pPr>
            <w:r w:rsidRPr="00AA5B90">
              <w:rPr>
                <w:b/>
                <w:bCs/>
                <w:color w:val="000000"/>
                <w:sz w:val="18"/>
                <w:szCs w:val="20"/>
              </w:rPr>
              <w:t>Исполнение за 201</w:t>
            </w:r>
            <w:r w:rsidR="00517926">
              <w:rPr>
                <w:b/>
                <w:bCs/>
                <w:color w:val="000000"/>
                <w:sz w:val="18"/>
                <w:szCs w:val="20"/>
              </w:rPr>
              <w:t>8</w:t>
            </w:r>
            <w:r w:rsidRPr="00AA5B90">
              <w:rPr>
                <w:b/>
                <w:bCs/>
                <w:color w:val="000000"/>
                <w:sz w:val="18"/>
                <w:szCs w:val="20"/>
              </w:rPr>
              <w:t xml:space="preserve"> год</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517926" w:rsidP="00AA5B90">
            <w:pPr>
              <w:jc w:val="center"/>
              <w:rPr>
                <w:b/>
                <w:bCs/>
                <w:color w:val="000000"/>
                <w:sz w:val="18"/>
                <w:szCs w:val="18"/>
              </w:rPr>
            </w:pPr>
            <w:r>
              <w:rPr>
                <w:b/>
                <w:bCs/>
                <w:color w:val="000000"/>
                <w:sz w:val="18"/>
                <w:szCs w:val="20"/>
              </w:rPr>
              <w:t xml:space="preserve">% </w:t>
            </w:r>
            <w:proofErr w:type="spellStart"/>
            <w:r>
              <w:rPr>
                <w:b/>
                <w:bCs/>
                <w:color w:val="000000"/>
                <w:sz w:val="18"/>
                <w:szCs w:val="20"/>
              </w:rPr>
              <w:t>испол-</w:t>
            </w:r>
            <w:r w:rsidR="00AA5B90" w:rsidRPr="00AA5B90">
              <w:rPr>
                <w:b/>
                <w:bCs/>
                <w:color w:val="000000"/>
                <w:sz w:val="18"/>
                <w:szCs w:val="20"/>
              </w:rPr>
              <w:t>ния</w:t>
            </w:r>
            <w:proofErr w:type="spellEnd"/>
            <w:r w:rsidR="00AA5B90" w:rsidRPr="00AA5B90">
              <w:rPr>
                <w:b/>
                <w:bCs/>
                <w:color w:val="000000"/>
                <w:sz w:val="18"/>
                <w:szCs w:val="20"/>
              </w:rPr>
              <w:t xml:space="preserve"> </w:t>
            </w:r>
          </w:p>
        </w:tc>
      </w:tr>
      <w:tr w:rsidR="00AA5B90" w:rsidRPr="00AA5B90" w:rsidTr="00BA75C0">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1</w:t>
            </w:r>
          </w:p>
        </w:tc>
        <w:tc>
          <w:tcPr>
            <w:tcW w:w="46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3</w:t>
            </w:r>
          </w:p>
        </w:tc>
        <w:tc>
          <w:tcPr>
            <w:tcW w:w="12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5</w:t>
            </w:r>
          </w:p>
        </w:tc>
        <w:tc>
          <w:tcPr>
            <w:tcW w:w="107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6</w:t>
            </w:r>
          </w:p>
        </w:tc>
      </w:tr>
      <w:tr w:rsidR="00AA5B90" w:rsidRPr="00AA5B90" w:rsidTr="00BA75C0">
        <w:trPr>
          <w:trHeight w:val="155"/>
        </w:trPr>
        <w:tc>
          <w:tcPr>
            <w:tcW w:w="42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color w:val="000000"/>
                <w:sz w:val="20"/>
                <w:szCs w:val="20"/>
              </w:rPr>
            </w:pPr>
            <w:r w:rsidRPr="00AA5B90">
              <w:rPr>
                <w:b/>
                <w:bCs/>
                <w:color w:val="000000"/>
                <w:sz w:val="20"/>
                <w:szCs w:val="20"/>
              </w:rPr>
              <w:t> </w:t>
            </w:r>
          </w:p>
        </w:tc>
        <w:tc>
          <w:tcPr>
            <w:tcW w:w="46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color w:val="000000"/>
                <w:sz w:val="20"/>
                <w:szCs w:val="20"/>
              </w:rPr>
            </w:pPr>
            <w:r w:rsidRPr="00AA5B90">
              <w:rPr>
                <w:b/>
                <w:bCs/>
                <w:color w:val="000000"/>
                <w:sz w:val="20"/>
                <w:szCs w:val="20"/>
              </w:rPr>
              <w:t xml:space="preserve">Всего по МП «Социальная поддержка и содействие занятости населения города Якутска на 2018-2022 годы», в </w:t>
            </w:r>
            <w:proofErr w:type="spellStart"/>
            <w:r w:rsidRPr="00AA5B90">
              <w:rPr>
                <w:b/>
                <w:bCs/>
                <w:color w:val="000000"/>
                <w:sz w:val="20"/>
                <w:szCs w:val="20"/>
              </w:rPr>
              <w:t>т.ч</w:t>
            </w:r>
            <w:proofErr w:type="spellEnd"/>
            <w:r w:rsidRPr="00AA5B90">
              <w:rPr>
                <w:b/>
                <w:bCs/>
                <w:color w:val="000000"/>
                <w:sz w:val="20"/>
                <w:szCs w:val="20"/>
              </w:rPr>
              <w:t>.:</w:t>
            </w:r>
          </w:p>
        </w:tc>
        <w:tc>
          <w:tcPr>
            <w:tcW w:w="154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115 151,3</w:t>
            </w:r>
          </w:p>
        </w:tc>
        <w:tc>
          <w:tcPr>
            <w:tcW w:w="12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136 645,1</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136 063,2</w:t>
            </w:r>
          </w:p>
        </w:tc>
        <w:tc>
          <w:tcPr>
            <w:tcW w:w="10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99,6</w:t>
            </w:r>
          </w:p>
        </w:tc>
      </w:tr>
      <w:tr w:rsidR="00AA5B90" w:rsidRPr="00AA5B90" w:rsidTr="00BA75C0">
        <w:trPr>
          <w:trHeight w:val="300"/>
        </w:trPr>
        <w:tc>
          <w:tcPr>
            <w:tcW w:w="42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color w:val="000000"/>
                <w:sz w:val="20"/>
                <w:szCs w:val="20"/>
              </w:rPr>
            </w:pPr>
            <w:r w:rsidRPr="00AA5B90">
              <w:rPr>
                <w:b/>
                <w:bCs/>
                <w:i/>
                <w:iCs/>
                <w:color w:val="000000"/>
                <w:sz w:val="20"/>
                <w:szCs w:val="20"/>
              </w:rPr>
              <w:t> </w:t>
            </w:r>
          </w:p>
        </w:tc>
        <w:tc>
          <w:tcPr>
            <w:tcW w:w="46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color w:val="000000"/>
                <w:sz w:val="20"/>
                <w:szCs w:val="20"/>
              </w:rPr>
            </w:pPr>
            <w:r w:rsidRPr="00AA5B90">
              <w:rPr>
                <w:b/>
                <w:bCs/>
                <w:i/>
                <w:iCs/>
                <w:color w:val="000000"/>
                <w:sz w:val="20"/>
                <w:szCs w:val="20"/>
              </w:rPr>
              <w:t>средства местного бюджета</w:t>
            </w:r>
          </w:p>
        </w:tc>
        <w:tc>
          <w:tcPr>
            <w:tcW w:w="154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115 151,3</w:t>
            </w:r>
          </w:p>
        </w:tc>
        <w:tc>
          <w:tcPr>
            <w:tcW w:w="12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131 623,4</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131 180,1</w:t>
            </w:r>
          </w:p>
        </w:tc>
        <w:tc>
          <w:tcPr>
            <w:tcW w:w="10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99,7</w:t>
            </w:r>
          </w:p>
        </w:tc>
      </w:tr>
      <w:tr w:rsidR="00AA5B90" w:rsidRPr="00AA5B90" w:rsidTr="00BA75C0">
        <w:trPr>
          <w:trHeight w:val="300"/>
        </w:trPr>
        <w:tc>
          <w:tcPr>
            <w:tcW w:w="42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color w:val="000000"/>
                <w:sz w:val="20"/>
                <w:szCs w:val="20"/>
              </w:rPr>
            </w:pPr>
            <w:r w:rsidRPr="00AA5B90">
              <w:rPr>
                <w:b/>
                <w:bCs/>
                <w:i/>
                <w:iCs/>
                <w:color w:val="000000"/>
                <w:sz w:val="20"/>
                <w:szCs w:val="20"/>
              </w:rPr>
              <w:t> </w:t>
            </w:r>
          </w:p>
        </w:tc>
        <w:tc>
          <w:tcPr>
            <w:tcW w:w="46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color w:val="000000"/>
                <w:sz w:val="20"/>
                <w:szCs w:val="20"/>
              </w:rPr>
            </w:pPr>
            <w:r w:rsidRPr="00AA5B90">
              <w:rPr>
                <w:b/>
                <w:bCs/>
                <w:i/>
                <w:iCs/>
                <w:color w:val="000000"/>
                <w:sz w:val="20"/>
                <w:szCs w:val="20"/>
              </w:rPr>
              <w:t>субвенции, субсидии и иные МБТ</w:t>
            </w:r>
          </w:p>
        </w:tc>
        <w:tc>
          <w:tcPr>
            <w:tcW w:w="154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0,0</w:t>
            </w:r>
          </w:p>
        </w:tc>
        <w:tc>
          <w:tcPr>
            <w:tcW w:w="12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5 021,7</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4 883,1</w:t>
            </w:r>
          </w:p>
        </w:tc>
        <w:tc>
          <w:tcPr>
            <w:tcW w:w="10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ind w:firstLineChars="100" w:firstLine="181"/>
              <w:jc w:val="right"/>
              <w:rPr>
                <w:b/>
                <w:bCs/>
                <w:color w:val="000000"/>
                <w:sz w:val="18"/>
                <w:szCs w:val="18"/>
              </w:rPr>
            </w:pPr>
            <w:r w:rsidRPr="00AA5B90">
              <w:rPr>
                <w:b/>
                <w:bCs/>
                <w:color w:val="000000"/>
                <w:sz w:val="18"/>
                <w:szCs w:val="18"/>
              </w:rPr>
              <w:t>97,2</w:t>
            </w:r>
          </w:p>
        </w:tc>
      </w:tr>
      <w:tr w:rsidR="00AA5B90" w:rsidRPr="00AA5B90" w:rsidTr="00BA75C0">
        <w:trPr>
          <w:trHeight w:val="1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w:t>
            </w:r>
          </w:p>
        </w:tc>
        <w:tc>
          <w:tcPr>
            <w:tcW w:w="46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18"/>
                <w:szCs w:val="18"/>
              </w:rPr>
            </w:pPr>
            <w:r w:rsidRPr="00AA5B90">
              <w:rPr>
                <w:color w:val="000000"/>
                <w:sz w:val="18"/>
                <w:szCs w:val="18"/>
              </w:rPr>
              <w:t>Социальная поддержка ветеранов города Якутска</w:t>
            </w:r>
          </w:p>
        </w:tc>
        <w:tc>
          <w:tcPr>
            <w:tcW w:w="154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10 830,0</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10 557,5</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10 557,5</w:t>
            </w:r>
          </w:p>
        </w:tc>
        <w:tc>
          <w:tcPr>
            <w:tcW w:w="107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100,0</w:t>
            </w:r>
          </w:p>
        </w:tc>
      </w:tr>
      <w:tr w:rsidR="00EB4B7E" w:rsidRPr="00AA5B90" w:rsidTr="00BA75C0">
        <w:trPr>
          <w:trHeight w:val="138"/>
        </w:trPr>
        <w:tc>
          <w:tcPr>
            <w:tcW w:w="426" w:type="dxa"/>
            <w:tcBorders>
              <w:top w:val="nil"/>
              <w:left w:val="single" w:sz="4" w:space="0" w:color="auto"/>
              <w:bottom w:val="single" w:sz="4" w:space="0" w:color="auto"/>
              <w:right w:val="single" w:sz="4" w:space="0" w:color="auto"/>
            </w:tcBorders>
            <w:shd w:val="clear" w:color="auto" w:fill="auto"/>
            <w:noWrap/>
            <w:vAlign w:val="center"/>
          </w:tcPr>
          <w:p w:rsidR="00EB4B7E" w:rsidRPr="00EB4B7E" w:rsidRDefault="00EB4B7E" w:rsidP="00AA5B90">
            <w:pPr>
              <w:jc w:val="right"/>
              <w:rPr>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EB4B7E" w:rsidRPr="00995DD3" w:rsidRDefault="00EB4B7E" w:rsidP="00AA5B90">
            <w:pPr>
              <w:rPr>
                <w:i/>
                <w:color w:val="000000"/>
                <w:sz w:val="16"/>
                <w:szCs w:val="16"/>
              </w:rPr>
            </w:pPr>
            <w:r w:rsidRPr="00995DD3">
              <w:rPr>
                <w:i/>
                <w:color w:val="000000"/>
                <w:sz w:val="16"/>
                <w:szCs w:val="16"/>
              </w:rPr>
              <w:t>поддержка городског</w:t>
            </w:r>
            <w:r w:rsidR="00995DD3" w:rsidRPr="00995DD3">
              <w:rPr>
                <w:i/>
                <w:color w:val="000000"/>
                <w:sz w:val="16"/>
                <w:szCs w:val="16"/>
              </w:rPr>
              <w:t xml:space="preserve">о совета ветеранов </w:t>
            </w:r>
          </w:p>
        </w:tc>
        <w:tc>
          <w:tcPr>
            <w:tcW w:w="1540" w:type="dxa"/>
            <w:tcBorders>
              <w:top w:val="nil"/>
              <w:left w:val="nil"/>
              <w:bottom w:val="single" w:sz="4" w:space="0" w:color="auto"/>
              <w:right w:val="single" w:sz="4" w:space="0" w:color="auto"/>
            </w:tcBorders>
            <w:shd w:val="clear" w:color="auto" w:fill="auto"/>
            <w:noWrap/>
            <w:vAlign w:val="center"/>
          </w:tcPr>
          <w:p w:rsidR="00EB4B7E" w:rsidRPr="00995DD3" w:rsidRDefault="00EF1908" w:rsidP="00EB4B7E">
            <w:pPr>
              <w:ind w:firstLineChars="100" w:firstLine="160"/>
              <w:jc w:val="right"/>
              <w:rPr>
                <w:i/>
                <w:color w:val="000000"/>
                <w:sz w:val="16"/>
                <w:szCs w:val="16"/>
              </w:rPr>
            </w:pPr>
            <w:r>
              <w:rPr>
                <w:i/>
                <w:color w:val="000000"/>
                <w:sz w:val="16"/>
                <w:szCs w:val="16"/>
              </w:rPr>
              <w:t>4 250,0</w:t>
            </w:r>
          </w:p>
        </w:tc>
        <w:tc>
          <w:tcPr>
            <w:tcW w:w="1264" w:type="dxa"/>
            <w:tcBorders>
              <w:top w:val="nil"/>
              <w:left w:val="nil"/>
              <w:bottom w:val="single" w:sz="4" w:space="0" w:color="auto"/>
              <w:right w:val="single" w:sz="4" w:space="0" w:color="auto"/>
            </w:tcBorders>
            <w:shd w:val="clear" w:color="auto" w:fill="auto"/>
            <w:noWrap/>
            <w:vAlign w:val="center"/>
          </w:tcPr>
          <w:p w:rsidR="00EB4B7E" w:rsidRPr="00995DD3" w:rsidRDefault="00EB4B7E" w:rsidP="00EB4B7E">
            <w:pPr>
              <w:ind w:firstLineChars="100" w:firstLine="160"/>
              <w:jc w:val="right"/>
              <w:rPr>
                <w:i/>
                <w:color w:val="000000"/>
                <w:sz w:val="16"/>
                <w:szCs w:val="16"/>
              </w:rPr>
            </w:pPr>
            <w:r w:rsidRPr="00995DD3">
              <w:rPr>
                <w:i/>
                <w:color w:val="000000"/>
                <w:sz w:val="16"/>
                <w:szCs w:val="16"/>
              </w:rPr>
              <w:t>4 250,0</w:t>
            </w:r>
          </w:p>
        </w:tc>
        <w:tc>
          <w:tcPr>
            <w:tcW w:w="1202" w:type="dxa"/>
            <w:tcBorders>
              <w:top w:val="nil"/>
              <w:left w:val="nil"/>
              <w:bottom w:val="single" w:sz="4" w:space="0" w:color="auto"/>
              <w:right w:val="single" w:sz="4" w:space="0" w:color="auto"/>
            </w:tcBorders>
            <w:shd w:val="clear" w:color="auto" w:fill="auto"/>
            <w:noWrap/>
            <w:vAlign w:val="center"/>
          </w:tcPr>
          <w:p w:rsidR="00EB4B7E" w:rsidRPr="00995DD3" w:rsidRDefault="00EB4B7E" w:rsidP="00EB4B7E">
            <w:pPr>
              <w:ind w:firstLineChars="100" w:firstLine="160"/>
              <w:jc w:val="right"/>
              <w:rPr>
                <w:i/>
                <w:color w:val="000000"/>
                <w:sz w:val="16"/>
                <w:szCs w:val="16"/>
              </w:rPr>
            </w:pPr>
            <w:r w:rsidRPr="00995DD3">
              <w:rPr>
                <w:i/>
                <w:color w:val="000000"/>
                <w:sz w:val="16"/>
                <w:szCs w:val="16"/>
              </w:rPr>
              <w:t>4 250,0</w:t>
            </w:r>
          </w:p>
        </w:tc>
        <w:tc>
          <w:tcPr>
            <w:tcW w:w="1078" w:type="dxa"/>
            <w:tcBorders>
              <w:top w:val="nil"/>
              <w:left w:val="nil"/>
              <w:bottom w:val="single" w:sz="4" w:space="0" w:color="auto"/>
              <w:right w:val="single" w:sz="4" w:space="0" w:color="auto"/>
            </w:tcBorders>
            <w:shd w:val="clear" w:color="auto" w:fill="auto"/>
            <w:vAlign w:val="center"/>
          </w:tcPr>
          <w:p w:rsidR="00EB4B7E" w:rsidRPr="00995DD3" w:rsidRDefault="00EB4B7E" w:rsidP="00EB4B7E">
            <w:pPr>
              <w:ind w:firstLineChars="100" w:firstLine="160"/>
              <w:jc w:val="right"/>
              <w:rPr>
                <w:i/>
                <w:color w:val="000000"/>
                <w:sz w:val="16"/>
                <w:szCs w:val="16"/>
              </w:rPr>
            </w:pPr>
            <w:r w:rsidRPr="00995DD3">
              <w:rPr>
                <w:i/>
                <w:color w:val="000000"/>
                <w:sz w:val="16"/>
                <w:szCs w:val="16"/>
              </w:rPr>
              <w:t>100,0</w:t>
            </w:r>
          </w:p>
        </w:tc>
      </w:tr>
      <w:tr w:rsidR="00995DD3" w:rsidRPr="00AA5B90" w:rsidTr="00BA75C0">
        <w:trPr>
          <w:trHeight w:val="138"/>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EB4B7E" w:rsidRDefault="00995DD3" w:rsidP="00AA5B90">
            <w:pPr>
              <w:jc w:val="right"/>
              <w:rPr>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 xml:space="preserve">ремонт жилья ветеранов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EB4B7E">
            <w:pPr>
              <w:ind w:firstLineChars="100" w:firstLine="160"/>
              <w:jc w:val="right"/>
              <w:rPr>
                <w:i/>
                <w:color w:val="000000"/>
                <w:sz w:val="16"/>
                <w:szCs w:val="16"/>
              </w:rPr>
            </w:pPr>
            <w:r>
              <w:rPr>
                <w:i/>
                <w:color w:val="000000"/>
                <w:sz w:val="16"/>
                <w:szCs w:val="16"/>
              </w:rPr>
              <w:t>3 000,0</w:t>
            </w:r>
          </w:p>
        </w:tc>
        <w:tc>
          <w:tcPr>
            <w:tcW w:w="1264" w:type="dxa"/>
            <w:tcBorders>
              <w:top w:val="nil"/>
              <w:left w:val="nil"/>
              <w:bottom w:val="single" w:sz="4" w:space="0" w:color="auto"/>
              <w:right w:val="single" w:sz="4" w:space="0" w:color="auto"/>
            </w:tcBorders>
            <w:shd w:val="clear" w:color="auto" w:fill="auto"/>
            <w:noWrap/>
            <w:vAlign w:val="center"/>
          </w:tcPr>
          <w:p w:rsidR="00995DD3" w:rsidRPr="00995DD3" w:rsidRDefault="00995DD3" w:rsidP="00EB4B7E">
            <w:pPr>
              <w:ind w:firstLineChars="100" w:firstLine="160"/>
              <w:jc w:val="right"/>
              <w:rPr>
                <w:i/>
                <w:color w:val="000000"/>
                <w:sz w:val="16"/>
                <w:szCs w:val="16"/>
              </w:rPr>
            </w:pPr>
            <w:r w:rsidRPr="00995DD3">
              <w:rPr>
                <w:i/>
                <w:color w:val="000000"/>
                <w:sz w:val="16"/>
                <w:szCs w:val="16"/>
              </w:rPr>
              <w:t>3 000,0</w:t>
            </w:r>
          </w:p>
        </w:tc>
        <w:tc>
          <w:tcPr>
            <w:tcW w:w="1202" w:type="dxa"/>
            <w:tcBorders>
              <w:top w:val="nil"/>
              <w:left w:val="nil"/>
              <w:bottom w:val="single" w:sz="4" w:space="0" w:color="auto"/>
              <w:right w:val="single" w:sz="4" w:space="0" w:color="auto"/>
            </w:tcBorders>
            <w:shd w:val="clear" w:color="auto" w:fill="auto"/>
            <w:noWrap/>
            <w:vAlign w:val="center"/>
          </w:tcPr>
          <w:p w:rsidR="00995DD3" w:rsidRPr="00995DD3" w:rsidRDefault="00995DD3" w:rsidP="00EB4B7E">
            <w:pPr>
              <w:ind w:firstLineChars="100" w:firstLine="160"/>
              <w:jc w:val="right"/>
              <w:rPr>
                <w:i/>
                <w:color w:val="000000"/>
                <w:sz w:val="16"/>
                <w:szCs w:val="16"/>
              </w:rPr>
            </w:pPr>
            <w:r w:rsidRPr="00995DD3">
              <w:rPr>
                <w:i/>
                <w:color w:val="000000"/>
                <w:sz w:val="16"/>
                <w:szCs w:val="16"/>
              </w:rPr>
              <w:t>3 000,0</w:t>
            </w:r>
          </w:p>
        </w:tc>
        <w:tc>
          <w:tcPr>
            <w:tcW w:w="1078" w:type="dxa"/>
            <w:tcBorders>
              <w:top w:val="nil"/>
              <w:left w:val="nil"/>
              <w:bottom w:val="single" w:sz="4" w:space="0" w:color="auto"/>
              <w:right w:val="single" w:sz="4" w:space="0" w:color="auto"/>
            </w:tcBorders>
            <w:shd w:val="clear" w:color="auto" w:fill="auto"/>
            <w:vAlign w:val="center"/>
          </w:tcPr>
          <w:p w:rsidR="00995DD3" w:rsidRPr="00995DD3" w:rsidRDefault="00995DD3" w:rsidP="00EB4B7E">
            <w:pPr>
              <w:ind w:firstLineChars="100" w:firstLine="160"/>
              <w:jc w:val="right"/>
              <w:rPr>
                <w:i/>
                <w:color w:val="000000"/>
                <w:sz w:val="16"/>
                <w:szCs w:val="16"/>
              </w:rPr>
            </w:pPr>
            <w:r w:rsidRPr="00995DD3">
              <w:rPr>
                <w:i/>
                <w:color w:val="000000"/>
                <w:sz w:val="16"/>
                <w:szCs w:val="16"/>
              </w:rPr>
              <w:t>100,0</w:t>
            </w:r>
          </w:p>
        </w:tc>
      </w:tr>
      <w:tr w:rsidR="00995DD3" w:rsidRPr="00AA5B90" w:rsidTr="00BA75C0">
        <w:trPr>
          <w:trHeight w:val="138"/>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EB4B7E" w:rsidRDefault="00995DD3" w:rsidP="00AA5B90">
            <w:pPr>
              <w:jc w:val="right"/>
              <w:rPr>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 xml:space="preserve">формирование активной жизненной позиции у граждан старшего поколения, туристические поездки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EB4B7E">
            <w:pPr>
              <w:ind w:firstLineChars="100" w:firstLine="160"/>
              <w:jc w:val="right"/>
              <w:rPr>
                <w:i/>
                <w:color w:val="000000"/>
                <w:sz w:val="16"/>
                <w:szCs w:val="16"/>
              </w:rPr>
            </w:pPr>
            <w:r>
              <w:rPr>
                <w:i/>
                <w:color w:val="000000"/>
                <w:sz w:val="16"/>
                <w:szCs w:val="16"/>
              </w:rPr>
              <w:t>2 500,0</w:t>
            </w:r>
          </w:p>
        </w:tc>
        <w:tc>
          <w:tcPr>
            <w:tcW w:w="1264" w:type="dxa"/>
            <w:tcBorders>
              <w:top w:val="nil"/>
              <w:left w:val="nil"/>
              <w:bottom w:val="single" w:sz="4" w:space="0" w:color="auto"/>
              <w:right w:val="single" w:sz="4" w:space="0" w:color="auto"/>
            </w:tcBorders>
            <w:shd w:val="clear" w:color="auto" w:fill="auto"/>
            <w:noWrap/>
            <w:vAlign w:val="center"/>
          </w:tcPr>
          <w:p w:rsidR="00995DD3" w:rsidRPr="00995DD3" w:rsidRDefault="00995DD3" w:rsidP="00EB4B7E">
            <w:pPr>
              <w:ind w:firstLineChars="100" w:firstLine="160"/>
              <w:jc w:val="right"/>
              <w:rPr>
                <w:i/>
                <w:color w:val="000000"/>
                <w:sz w:val="16"/>
                <w:szCs w:val="16"/>
              </w:rPr>
            </w:pPr>
            <w:r w:rsidRPr="00995DD3">
              <w:rPr>
                <w:i/>
                <w:color w:val="000000"/>
                <w:sz w:val="16"/>
                <w:szCs w:val="16"/>
              </w:rPr>
              <w:t>2 227,5</w:t>
            </w:r>
          </w:p>
        </w:tc>
        <w:tc>
          <w:tcPr>
            <w:tcW w:w="1202" w:type="dxa"/>
            <w:tcBorders>
              <w:top w:val="nil"/>
              <w:left w:val="nil"/>
              <w:bottom w:val="single" w:sz="4" w:space="0" w:color="auto"/>
              <w:right w:val="single" w:sz="4" w:space="0" w:color="auto"/>
            </w:tcBorders>
            <w:shd w:val="clear" w:color="auto" w:fill="auto"/>
            <w:noWrap/>
            <w:vAlign w:val="center"/>
          </w:tcPr>
          <w:p w:rsidR="00995DD3" w:rsidRPr="00995DD3" w:rsidRDefault="00995DD3" w:rsidP="00EB4B7E">
            <w:pPr>
              <w:ind w:firstLineChars="100" w:firstLine="160"/>
              <w:jc w:val="right"/>
              <w:rPr>
                <w:i/>
                <w:color w:val="000000"/>
                <w:sz w:val="16"/>
                <w:szCs w:val="16"/>
              </w:rPr>
            </w:pPr>
            <w:r w:rsidRPr="00995DD3">
              <w:rPr>
                <w:i/>
                <w:color w:val="000000"/>
                <w:sz w:val="16"/>
                <w:szCs w:val="16"/>
              </w:rPr>
              <w:t>2 227,5</w:t>
            </w:r>
          </w:p>
        </w:tc>
        <w:tc>
          <w:tcPr>
            <w:tcW w:w="1078" w:type="dxa"/>
            <w:tcBorders>
              <w:top w:val="nil"/>
              <w:left w:val="nil"/>
              <w:bottom w:val="single" w:sz="4" w:space="0" w:color="auto"/>
              <w:right w:val="single" w:sz="4" w:space="0" w:color="auto"/>
            </w:tcBorders>
            <w:shd w:val="clear" w:color="auto" w:fill="auto"/>
            <w:vAlign w:val="center"/>
          </w:tcPr>
          <w:p w:rsidR="00995DD3" w:rsidRPr="00995DD3" w:rsidRDefault="00995DD3" w:rsidP="00EB4B7E">
            <w:pPr>
              <w:ind w:firstLineChars="100" w:firstLine="160"/>
              <w:jc w:val="right"/>
              <w:rPr>
                <w:i/>
                <w:color w:val="000000"/>
                <w:sz w:val="16"/>
                <w:szCs w:val="16"/>
              </w:rPr>
            </w:pPr>
            <w:r w:rsidRPr="00995DD3">
              <w:rPr>
                <w:i/>
                <w:color w:val="000000"/>
                <w:sz w:val="16"/>
                <w:szCs w:val="16"/>
              </w:rPr>
              <w:t>100,0</w:t>
            </w:r>
          </w:p>
        </w:tc>
      </w:tr>
      <w:tr w:rsidR="00EB4B7E" w:rsidRPr="00AA5B90" w:rsidTr="00BA75C0">
        <w:trPr>
          <w:trHeight w:val="138"/>
        </w:trPr>
        <w:tc>
          <w:tcPr>
            <w:tcW w:w="426" w:type="dxa"/>
            <w:tcBorders>
              <w:top w:val="nil"/>
              <w:left w:val="single" w:sz="4" w:space="0" w:color="auto"/>
              <w:bottom w:val="single" w:sz="4" w:space="0" w:color="auto"/>
              <w:right w:val="single" w:sz="4" w:space="0" w:color="auto"/>
            </w:tcBorders>
            <w:shd w:val="clear" w:color="auto" w:fill="auto"/>
            <w:noWrap/>
            <w:vAlign w:val="center"/>
          </w:tcPr>
          <w:p w:rsidR="00EB4B7E" w:rsidRPr="00EB4B7E" w:rsidRDefault="00EB4B7E" w:rsidP="00AA5B90">
            <w:pPr>
              <w:jc w:val="right"/>
              <w:rPr>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EB4B7E" w:rsidRPr="00995DD3" w:rsidRDefault="00995DD3" w:rsidP="00AA5B90">
            <w:pPr>
              <w:rPr>
                <w:i/>
                <w:color w:val="000000"/>
                <w:sz w:val="16"/>
                <w:szCs w:val="16"/>
              </w:rPr>
            </w:pPr>
            <w:r w:rsidRPr="00995DD3">
              <w:rPr>
                <w:i/>
                <w:color w:val="000000"/>
                <w:sz w:val="16"/>
                <w:szCs w:val="16"/>
              </w:rPr>
              <w:t xml:space="preserve">оказание поддержки ветеранам в виде предоставления обеспечения живностью и комбикормами </w:t>
            </w:r>
          </w:p>
        </w:tc>
        <w:tc>
          <w:tcPr>
            <w:tcW w:w="1540" w:type="dxa"/>
            <w:tcBorders>
              <w:top w:val="nil"/>
              <w:left w:val="nil"/>
              <w:bottom w:val="single" w:sz="4" w:space="0" w:color="auto"/>
              <w:right w:val="single" w:sz="4" w:space="0" w:color="auto"/>
            </w:tcBorders>
            <w:shd w:val="clear" w:color="auto" w:fill="auto"/>
            <w:noWrap/>
            <w:vAlign w:val="center"/>
          </w:tcPr>
          <w:p w:rsidR="00EB4B7E" w:rsidRPr="00995DD3" w:rsidRDefault="00EF1908" w:rsidP="00EB4B7E">
            <w:pPr>
              <w:ind w:firstLineChars="100" w:firstLine="160"/>
              <w:jc w:val="right"/>
              <w:rPr>
                <w:i/>
                <w:color w:val="000000"/>
                <w:sz w:val="16"/>
                <w:szCs w:val="16"/>
              </w:rPr>
            </w:pPr>
            <w:r>
              <w:rPr>
                <w:i/>
                <w:color w:val="000000"/>
                <w:sz w:val="16"/>
                <w:szCs w:val="16"/>
              </w:rPr>
              <w:t>580,0</w:t>
            </w:r>
          </w:p>
        </w:tc>
        <w:tc>
          <w:tcPr>
            <w:tcW w:w="1264" w:type="dxa"/>
            <w:tcBorders>
              <w:top w:val="nil"/>
              <w:left w:val="nil"/>
              <w:bottom w:val="single" w:sz="4" w:space="0" w:color="auto"/>
              <w:right w:val="single" w:sz="4" w:space="0" w:color="auto"/>
            </w:tcBorders>
            <w:shd w:val="clear" w:color="auto" w:fill="auto"/>
            <w:noWrap/>
            <w:vAlign w:val="center"/>
          </w:tcPr>
          <w:p w:rsidR="00EB4B7E" w:rsidRPr="00995DD3" w:rsidRDefault="00995DD3" w:rsidP="00EB4B7E">
            <w:pPr>
              <w:ind w:firstLineChars="100" w:firstLine="160"/>
              <w:jc w:val="right"/>
              <w:rPr>
                <w:i/>
                <w:color w:val="000000"/>
                <w:sz w:val="16"/>
                <w:szCs w:val="16"/>
              </w:rPr>
            </w:pPr>
            <w:r w:rsidRPr="00995DD3">
              <w:rPr>
                <w:i/>
                <w:color w:val="000000"/>
                <w:sz w:val="16"/>
                <w:szCs w:val="16"/>
              </w:rPr>
              <w:t>580,0</w:t>
            </w:r>
          </w:p>
        </w:tc>
        <w:tc>
          <w:tcPr>
            <w:tcW w:w="1202" w:type="dxa"/>
            <w:tcBorders>
              <w:top w:val="nil"/>
              <w:left w:val="nil"/>
              <w:bottom w:val="single" w:sz="4" w:space="0" w:color="auto"/>
              <w:right w:val="single" w:sz="4" w:space="0" w:color="auto"/>
            </w:tcBorders>
            <w:shd w:val="clear" w:color="auto" w:fill="auto"/>
            <w:noWrap/>
            <w:vAlign w:val="center"/>
          </w:tcPr>
          <w:p w:rsidR="00EB4B7E" w:rsidRPr="00995DD3" w:rsidRDefault="00995DD3" w:rsidP="00EB4B7E">
            <w:pPr>
              <w:ind w:firstLineChars="100" w:firstLine="160"/>
              <w:jc w:val="right"/>
              <w:rPr>
                <w:i/>
                <w:color w:val="000000"/>
                <w:sz w:val="16"/>
                <w:szCs w:val="16"/>
              </w:rPr>
            </w:pPr>
            <w:r w:rsidRPr="00995DD3">
              <w:rPr>
                <w:i/>
                <w:color w:val="000000"/>
                <w:sz w:val="16"/>
                <w:szCs w:val="16"/>
              </w:rPr>
              <w:t>580,0</w:t>
            </w:r>
          </w:p>
        </w:tc>
        <w:tc>
          <w:tcPr>
            <w:tcW w:w="1078" w:type="dxa"/>
            <w:tcBorders>
              <w:top w:val="nil"/>
              <w:left w:val="nil"/>
              <w:bottom w:val="single" w:sz="4" w:space="0" w:color="auto"/>
              <w:right w:val="single" w:sz="4" w:space="0" w:color="auto"/>
            </w:tcBorders>
            <w:shd w:val="clear" w:color="auto" w:fill="auto"/>
            <w:vAlign w:val="center"/>
          </w:tcPr>
          <w:p w:rsidR="00EB4B7E" w:rsidRPr="00995DD3" w:rsidRDefault="00995DD3" w:rsidP="00EB4B7E">
            <w:pPr>
              <w:ind w:firstLineChars="100" w:firstLine="160"/>
              <w:jc w:val="right"/>
              <w:rPr>
                <w:i/>
                <w:color w:val="000000"/>
                <w:sz w:val="16"/>
                <w:szCs w:val="16"/>
              </w:rPr>
            </w:pPr>
            <w:r w:rsidRPr="00995DD3">
              <w:rPr>
                <w:i/>
                <w:color w:val="000000"/>
                <w:sz w:val="16"/>
                <w:szCs w:val="16"/>
              </w:rPr>
              <w:t>100,0</w:t>
            </w:r>
          </w:p>
        </w:tc>
      </w:tr>
      <w:tr w:rsidR="00EB4B7E" w:rsidRPr="00AA5B90" w:rsidTr="00BA75C0">
        <w:trPr>
          <w:trHeight w:val="138"/>
        </w:trPr>
        <w:tc>
          <w:tcPr>
            <w:tcW w:w="426" w:type="dxa"/>
            <w:tcBorders>
              <w:top w:val="nil"/>
              <w:left w:val="single" w:sz="4" w:space="0" w:color="auto"/>
              <w:bottom w:val="single" w:sz="4" w:space="0" w:color="auto"/>
              <w:right w:val="single" w:sz="4" w:space="0" w:color="auto"/>
            </w:tcBorders>
            <w:shd w:val="clear" w:color="auto" w:fill="auto"/>
            <w:noWrap/>
            <w:vAlign w:val="center"/>
          </w:tcPr>
          <w:p w:rsidR="00EB4B7E" w:rsidRPr="00EB4B7E" w:rsidRDefault="00EB4B7E" w:rsidP="00AA5B90">
            <w:pPr>
              <w:jc w:val="right"/>
              <w:rPr>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EB4B7E" w:rsidRPr="00995DD3" w:rsidRDefault="00EB4B7E" w:rsidP="00AA5B90">
            <w:pPr>
              <w:rPr>
                <w:i/>
                <w:color w:val="000000"/>
                <w:sz w:val="16"/>
                <w:szCs w:val="16"/>
              </w:rPr>
            </w:pPr>
            <w:r w:rsidRPr="00995DD3">
              <w:rPr>
                <w:i/>
                <w:color w:val="000000"/>
                <w:sz w:val="16"/>
                <w:szCs w:val="16"/>
              </w:rPr>
              <w:t xml:space="preserve">оказание поддержки ветеранам в виде предоставления льготной подписки </w:t>
            </w:r>
          </w:p>
        </w:tc>
        <w:tc>
          <w:tcPr>
            <w:tcW w:w="1540" w:type="dxa"/>
            <w:tcBorders>
              <w:top w:val="nil"/>
              <w:left w:val="nil"/>
              <w:bottom w:val="single" w:sz="4" w:space="0" w:color="auto"/>
              <w:right w:val="single" w:sz="4" w:space="0" w:color="auto"/>
            </w:tcBorders>
            <w:shd w:val="clear" w:color="auto" w:fill="auto"/>
            <w:noWrap/>
            <w:vAlign w:val="center"/>
          </w:tcPr>
          <w:p w:rsidR="00EB4B7E" w:rsidRPr="00995DD3" w:rsidRDefault="00EF1908" w:rsidP="00EB4B7E">
            <w:pPr>
              <w:ind w:firstLineChars="100" w:firstLine="160"/>
              <w:jc w:val="right"/>
              <w:rPr>
                <w:i/>
                <w:color w:val="000000"/>
                <w:sz w:val="16"/>
                <w:szCs w:val="16"/>
              </w:rPr>
            </w:pPr>
            <w:r>
              <w:rPr>
                <w:i/>
                <w:color w:val="000000"/>
                <w:sz w:val="16"/>
                <w:szCs w:val="16"/>
              </w:rPr>
              <w:t>500,0</w:t>
            </w:r>
          </w:p>
        </w:tc>
        <w:tc>
          <w:tcPr>
            <w:tcW w:w="1264" w:type="dxa"/>
            <w:tcBorders>
              <w:top w:val="nil"/>
              <w:left w:val="nil"/>
              <w:bottom w:val="single" w:sz="4" w:space="0" w:color="auto"/>
              <w:right w:val="single" w:sz="4" w:space="0" w:color="auto"/>
            </w:tcBorders>
            <w:shd w:val="clear" w:color="auto" w:fill="auto"/>
            <w:noWrap/>
            <w:vAlign w:val="center"/>
          </w:tcPr>
          <w:p w:rsidR="00EB4B7E" w:rsidRPr="00995DD3" w:rsidRDefault="00EB4B7E" w:rsidP="00EB4B7E">
            <w:pPr>
              <w:ind w:firstLineChars="100" w:firstLine="160"/>
              <w:jc w:val="right"/>
              <w:rPr>
                <w:i/>
                <w:color w:val="000000"/>
                <w:sz w:val="16"/>
                <w:szCs w:val="16"/>
              </w:rPr>
            </w:pPr>
            <w:r w:rsidRPr="00995DD3">
              <w:rPr>
                <w:i/>
                <w:color w:val="000000"/>
                <w:sz w:val="16"/>
                <w:szCs w:val="16"/>
              </w:rPr>
              <w:t>500,0</w:t>
            </w:r>
          </w:p>
        </w:tc>
        <w:tc>
          <w:tcPr>
            <w:tcW w:w="1202" w:type="dxa"/>
            <w:tcBorders>
              <w:top w:val="nil"/>
              <w:left w:val="nil"/>
              <w:bottom w:val="single" w:sz="4" w:space="0" w:color="auto"/>
              <w:right w:val="single" w:sz="4" w:space="0" w:color="auto"/>
            </w:tcBorders>
            <w:shd w:val="clear" w:color="auto" w:fill="auto"/>
            <w:noWrap/>
            <w:vAlign w:val="center"/>
          </w:tcPr>
          <w:p w:rsidR="00EB4B7E" w:rsidRPr="00995DD3" w:rsidRDefault="00EB4B7E" w:rsidP="00EB4B7E">
            <w:pPr>
              <w:ind w:firstLineChars="100" w:firstLine="160"/>
              <w:jc w:val="right"/>
              <w:rPr>
                <w:i/>
                <w:color w:val="000000"/>
                <w:sz w:val="16"/>
                <w:szCs w:val="16"/>
              </w:rPr>
            </w:pPr>
            <w:r w:rsidRPr="00995DD3">
              <w:rPr>
                <w:i/>
                <w:color w:val="000000"/>
                <w:sz w:val="16"/>
                <w:szCs w:val="16"/>
              </w:rPr>
              <w:t>500,0</w:t>
            </w:r>
          </w:p>
        </w:tc>
        <w:tc>
          <w:tcPr>
            <w:tcW w:w="1078" w:type="dxa"/>
            <w:tcBorders>
              <w:top w:val="nil"/>
              <w:left w:val="nil"/>
              <w:bottom w:val="single" w:sz="4" w:space="0" w:color="auto"/>
              <w:right w:val="single" w:sz="4" w:space="0" w:color="auto"/>
            </w:tcBorders>
            <w:shd w:val="clear" w:color="auto" w:fill="auto"/>
            <w:vAlign w:val="center"/>
          </w:tcPr>
          <w:p w:rsidR="00EB4B7E" w:rsidRPr="00995DD3" w:rsidRDefault="00EB4B7E" w:rsidP="00EB4B7E">
            <w:pPr>
              <w:ind w:firstLineChars="100" w:firstLine="160"/>
              <w:jc w:val="right"/>
              <w:rPr>
                <w:i/>
                <w:color w:val="000000"/>
                <w:sz w:val="16"/>
                <w:szCs w:val="16"/>
              </w:rPr>
            </w:pPr>
            <w:r w:rsidRPr="00995DD3">
              <w:rPr>
                <w:i/>
                <w:color w:val="000000"/>
                <w:sz w:val="16"/>
                <w:szCs w:val="16"/>
              </w:rPr>
              <w:t>100,0</w:t>
            </w:r>
          </w:p>
        </w:tc>
      </w:tr>
      <w:tr w:rsidR="00AA5B90"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w:t>
            </w:r>
          </w:p>
        </w:tc>
        <w:tc>
          <w:tcPr>
            <w:tcW w:w="46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18"/>
                <w:szCs w:val="18"/>
              </w:rPr>
            </w:pPr>
            <w:r w:rsidRPr="00AA5B90">
              <w:rPr>
                <w:color w:val="000000"/>
                <w:sz w:val="18"/>
                <w:szCs w:val="18"/>
              </w:rPr>
              <w:t>Социальная поддержка инвалидов города Якутска</w:t>
            </w:r>
          </w:p>
        </w:tc>
        <w:tc>
          <w:tcPr>
            <w:tcW w:w="154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w:t>
            </w:r>
            <w:r w:rsidRPr="00AA5B90">
              <w:rPr>
                <w:color w:val="000000"/>
                <w:sz w:val="18"/>
                <w:szCs w:val="18"/>
                <w:lang w:val="sah-RU"/>
              </w:rPr>
              <w:t>0 651</w:t>
            </w:r>
            <w:r w:rsidRPr="00AA5B90">
              <w:rPr>
                <w:color w:val="000000"/>
                <w:sz w:val="18"/>
                <w:szCs w:val="18"/>
              </w:rPr>
              <w:t>,0</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w:t>
            </w:r>
            <w:r w:rsidRPr="00AA5B90">
              <w:rPr>
                <w:color w:val="000000"/>
                <w:sz w:val="18"/>
                <w:szCs w:val="18"/>
                <w:lang w:val="sah-RU"/>
              </w:rPr>
              <w:t>0</w:t>
            </w:r>
            <w:r w:rsidRPr="00AA5B90">
              <w:rPr>
                <w:color w:val="000000"/>
                <w:sz w:val="18"/>
                <w:szCs w:val="18"/>
              </w:rPr>
              <w:t xml:space="preserve"> </w:t>
            </w:r>
            <w:r w:rsidRPr="00AA5B90">
              <w:rPr>
                <w:color w:val="000000"/>
                <w:sz w:val="18"/>
                <w:szCs w:val="18"/>
                <w:lang w:val="sah-RU"/>
              </w:rPr>
              <w:t>63</w:t>
            </w:r>
            <w:r w:rsidRPr="00AA5B90">
              <w:rPr>
                <w:color w:val="000000"/>
                <w:sz w:val="18"/>
                <w:szCs w:val="18"/>
              </w:rPr>
              <w:t>1,3</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w:t>
            </w:r>
            <w:r w:rsidRPr="00AA5B90">
              <w:rPr>
                <w:color w:val="000000"/>
                <w:sz w:val="18"/>
                <w:szCs w:val="18"/>
                <w:lang w:val="sah-RU"/>
              </w:rPr>
              <w:t>0</w:t>
            </w:r>
            <w:r w:rsidRPr="00AA5B90">
              <w:rPr>
                <w:color w:val="000000"/>
                <w:sz w:val="18"/>
                <w:szCs w:val="18"/>
              </w:rPr>
              <w:t xml:space="preserve"> </w:t>
            </w:r>
            <w:r w:rsidRPr="00AA5B90">
              <w:rPr>
                <w:color w:val="000000"/>
                <w:sz w:val="18"/>
                <w:szCs w:val="18"/>
                <w:lang w:val="sah-RU"/>
              </w:rPr>
              <w:t>631</w:t>
            </w:r>
            <w:r w:rsidRPr="00AA5B90">
              <w:rPr>
                <w:color w:val="000000"/>
                <w:sz w:val="18"/>
                <w:szCs w:val="18"/>
              </w:rPr>
              <w:t>,3</w:t>
            </w:r>
          </w:p>
        </w:tc>
        <w:tc>
          <w:tcPr>
            <w:tcW w:w="107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выплата материальной помощи семьям с де</w:t>
            </w:r>
            <w:r>
              <w:rPr>
                <w:i/>
                <w:color w:val="000000"/>
                <w:sz w:val="16"/>
                <w:szCs w:val="16"/>
              </w:rPr>
              <w:t xml:space="preserve">тьми-инвалидами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4 450,0</w:t>
            </w:r>
          </w:p>
        </w:tc>
        <w:tc>
          <w:tcPr>
            <w:tcW w:w="1264" w:type="dxa"/>
            <w:tcBorders>
              <w:top w:val="nil"/>
              <w:left w:val="nil"/>
              <w:bottom w:val="single" w:sz="4" w:space="0" w:color="auto"/>
              <w:right w:val="single" w:sz="4" w:space="0" w:color="auto"/>
            </w:tcBorders>
            <w:shd w:val="clear" w:color="auto" w:fill="auto"/>
            <w:noWrap/>
            <w:vAlign w:val="center"/>
          </w:tcPr>
          <w:p w:rsidR="00995DD3" w:rsidRPr="00995DD3" w:rsidRDefault="00995DD3" w:rsidP="00995DD3">
            <w:pPr>
              <w:ind w:firstLineChars="100" w:firstLine="160"/>
              <w:jc w:val="right"/>
              <w:rPr>
                <w:i/>
                <w:color w:val="000000"/>
                <w:sz w:val="16"/>
                <w:szCs w:val="16"/>
              </w:rPr>
            </w:pPr>
            <w:r>
              <w:rPr>
                <w:i/>
                <w:color w:val="000000"/>
                <w:sz w:val="16"/>
                <w:szCs w:val="16"/>
              </w:rPr>
              <w:t>5 137,4</w:t>
            </w:r>
          </w:p>
        </w:tc>
        <w:tc>
          <w:tcPr>
            <w:tcW w:w="1202" w:type="dxa"/>
            <w:tcBorders>
              <w:top w:val="nil"/>
              <w:left w:val="nil"/>
              <w:bottom w:val="single" w:sz="4" w:space="0" w:color="auto"/>
              <w:right w:val="single" w:sz="4" w:space="0" w:color="auto"/>
            </w:tcBorders>
            <w:shd w:val="clear" w:color="auto" w:fill="auto"/>
            <w:noWrap/>
            <w:vAlign w:val="center"/>
          </w:tcPr>
          <w:p w:rsidR="00995DD3" w:rsidRPr="00995DD3" w:rsidRDefault="00995DD3" w:rsidP="00995DD3">
            <w:pPr>
              <w:ind w:firstLineChars="100" w:firstLine="160"/>
              <w:jc w:val="right"/>
              <w:rPr>
                <w:i/>
                <w:color w:val="000000"/>
                <w:sz w:val="16"/>
                <w:szCs w:val="16"/>
              </w:rPr>
            </w:pPr>
            <w:r>
              <w:rPr>
                <w:i/>
                <w:color w:val="000000"/>
                <w:sz w:val="16"/>
                <w:szCs w:val="16"/>
              </w:rPr>
              <w:t>5 137,4</w:t>
            </w:r>
          </w:p>
        </w:tc>
        <w:tc>
          <w:tcPr>
            <w:tcW w:w="1078" w:type="dxa"/>
            <w:tcBorders>
              <w:top w:val="nil"/>
              <w:left w:val="nil"/>
              <w:bottom w:val="single" w:sz="4" w:space="0" w:color="auto"/>
              <w:right w:val="single" w:sz="4" w:space="0" w:color="auto"/>
            </w:tcBorders>
            <w:shd w:val="clear" w:color="auto" w:fill="auto"/>
            <w:vAlign w:val="center"/>
          </w:tcPr>
          <w:p w:rsidR="00995DD3" w:rsidRP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организация поездки детей-инвалидов в парк «</w:t>
            </w:r>
            <w:r>
              <w:rPr>
                <w:i/>
                <w:color w:val="000000"/>
                <w:sz w:val="16"/>
                <w:szCs w:val="16"/>
              </w:rPr>
              <w:t xml:space="preserve">Ленские столбы»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2 500,0</w:t>
            </w:r>
          </w:p>
        </w:tc>
        <w:tc>
          <w:tcPr>
            <w:tcW w:w="1264" w:type="dxa"/>
            <w:tcBorders>
              <w:top w:val="nil"/>
              <w:left w:val="nil"/>
              <w:bottom w:val="single" w:sz="4" w:space="0" w:color="auto"/>
              <w:right w:val="single" w:sz="4" w:space="0" w:color="auto"/>
            </w:tcBorders>
            <w:shd w:val="clear" w:color="auto" w:fill="auto"/>
            <w:noWrap/>
            <w:vAlign w:val="center"/>
          </w:tcPr>
          <w:p w:rsidR="00995DD3" w:rsidRPr="00995DD3" w:rsidRDefault="00995DD3" w:rsidP="00995DD3">
            <w:pPr>
              <w:ind w:firstLineChars="100" w:firstLine="160"/>
              <w:jc w:val="right"/>
              <w:rPr>
                <w:i/>
                <w:color w:val="000000"/>
                <w:sz w:val="16"/>
                <w:szCs w:val="16"/>
              </w:rPr>
            </w:pPr>
            <w:r>
              <w:rPr>
                <w:i/>
                <w:color w:val="000000"/>
                <w:sz w:val="16"/>
                <w:szCs w:val="16"/>
              </w:rPr>
              <w:t>2 480,3</w:t>
            </w:r>
          </w:p>
        </w:tc>
        <w:tc>
          <w:tcPr>
            <w:tcW w:w="1202" w:type="dxa"/>
            <w:tcBorders>
              <w:top w:val="nil"/>
              <w:left w:val="nil"/>
              <w:bottom w:val="single" w:sz="4" w:space="0" w:color="auto"/>
              <w:right w:val="single" w:sz="4" w:space="0" w:color="auto"/>
            </w:tcBorders>
            <w:shd w:val="clear" w:color="auto" w:fill="auto"/>
            <w:noWrap/>
            <w:vAlign w:val="center"/>
          </w:tcPr>
          <w:p w:rsidR="00995DD3" w:rsidRPr="00995DD3" w:rsidRDefault="00995DD3" w:rsidP="00995DD3">
            <w:pPr>
              <w:ind w:firstLineChars="100" w:firstLine="160"/>
              <w:jc w:val="right"/>
              <w:rPr>
                <w:i/>
                <w:color w:val="000000"/>
                <w:sz w:val="16"/>
                <w:szCs w:val="16"/>
              </w:rPr>
            </w:pPr>
            <w:r>
              <w:rPr>
                <w:i/>
                <w:color w:val="000000"/>
                <w:sz w:val="16"/>
                <w:szCs w:val="16"/>
              </w:rPr>
              <w:t>2 480,3</w:t>
            </w:r>
          </w:p>
        </w:tc>
        <w:tc>
          <w:tcPr>
            <w:tcW w:w="1078" w:type="dxa"/>
            <w:tcBorders>
              <w:top w:val="nil"/>
              <w:left w:val="nil"/>
              <w:bottom w:val="single" w:sz="4" w:space="0" w:color="auto"/>
              <w:right w:val="single" w:sz="4" w:space="0" w:color="auto"/>
            </w:tcBorders>
            <w:shd w:val="clear" w:color="auto" w:fill="auto"/>
            <w:vAlign w:val="center"/>
          </w:tcPr>
          <w:p w:rsidR="00995DD3" w:rsidRP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обеспечение координации деятельности городского об</w:t>
            </w:r>
            <w:r>
              <w:rPr>
                <w:i/>
                <w:color w:val="000000"/>
                <w:sz w:val="16"/>
                <w:szCs w:val="16"/>
              </w:rPr>
              <w:t xml:space="preserve">щества инвалидов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1 800,0</w:t>
            </w:r>
          </w:p>
        </w:tc>
        <w:tc>
          <w:tcPr>
            <w:tcW w:w="1264" w:type="dxa"/>
            <w:tcBorders>
              <w:top w:val="nil"/>
              <w:left w:val="nil"/>
              <w:bottom w:val="single" w:sz="4" w:space="0" w:color="auto"/>
              <w:right w:val="single" w:sz="4" w:space="0" w:color="auto"/>
            </w:tcBorders>
            <w:shd w:val="clear" w:color="auto" w:fill="auto"/>
            <w:noWrap/>
            <w:vAlign w:val="center"/>
          </w:tcPr>
          <w:p w:rsidR="00995DD3" w:rsidRPr="00995DD3" w:rsidRDefault="00995DD3" w:rsidP="00995DD3">
            <w:pPr>
              <w:ind w:firstLineChars="100" w:firstLine="160"/>
              <w:jc w:val="right"/>
              <w:rPr>
                <w:i/>
                <w:color w:val="000000"/>
                <w:sz w:val="16"/>
                <w:szCs w:val="16"/>
              </w:rPr>
            </w:pPr>
            <w:r>
              <w:rPr>
                <w:i/>
                <w:color w:val="000000"/>
                <w:sz w:val="16"/>
                <w:szCs w:val="16"/>
              </w:rPr>
              <w:t>1 800,0</w:t>
            </w:r>
          </w:p>
        </w:tc>
        <w:tc>
          <w:tcPr>
            <w:tcW w:w="1202" w:type="dxa"/>
            <w:tcBorders>
              <w:top w:val="nil"/>
              <w:left w:val="nil"/>
              <w:bottom w:val="single" w:sz="4" w:space="0" w:color="auto"/>
              <w:right w:val="single" w:sz="4" w:space="0" w:color="auto"/>
            </w:tcBorders>
            <w:shd w:val="clear" w:color="auto" w:fill="auto"/>
            <w:noWrap/>
            <w:vAlign w:val="center"/>
          </w:tcPr>
          <w:p w:rsidR="00995DD3" w:rsidRPr="00995DD3" w:rsidRDefault="00995DD3" w:rsidP="00995DD3">
            <w:pPr>
              <w:ind w:firstLineChars="100" w:firstLine="160"/>
              <w:jc w:val="right"/>
              <w:rPr>
                <w:i/>
                <w:color w:val="000000"/>
                <w:sz w:val="16"/>
                <w:szCs w:val="16"/>
              </w:rPr>
            </w:pPr>
            <w:r>
              <w:rPr>
                <w:i/>
                <w:color w:val="000000"/>
                <w:sz w:val="16"/>
                <w:szCs w:val="16"/>
              </w:rPr>
              <w:t>1 800,0</w:t>
            </w:r>
          </w:p>
        </w:tc>
        <w:tc>
          <w:tcPr>
            <w:tcW w:w="1078" w:type="dxa"/>
            <w:tcBorders>
              <w:top w:val="nil"/>
              <w:left w:val="nil"/>
              <w:bottom w:val="single" w:sz="4" w:space="0" w:color="auto"/>
              <w:right w:val="single" w:sz="4" w:space="0" w:color="auto"/>
            </w:tcBorders>
            <w:shd w:val="clear" w:color="auto" w:fill="auto"/>
            <w:vAlign w:val="center"/>
          </w:tcPr>
          <w:p w:rsidR="00995DD3" w:rsidRP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предоставление транспортных усл</w:t>
            </w:r>
            <w:r>
              <w:rPr>
                <w:i/>
                <w:color w:val="000000"/>
                <w:sz w:val="16"/>
                <w:szCs w:val="16"/>
              </w:rPr>
              <w:t xml:space="preserve">уг для инвалидов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800,0</w:t>
            </w:r>
          </w:p>
        </w:tc>
        <w:tc>
          <w:tcPr>
            <w:tcW w:w="1264"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800,0</w:t>
            </w:r>
          </w:p>
        </w:tc>
        <w:tc>
          <w:tcPr>
            <w:tcW w:w="1202"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800,0</w:t>
            </w:r>
          </w:p>
        </w:tc>
        <w:tc>
          <w:tcPr>
            <w:tcW w:w="1078" w:type="dxa"/>
            <w:tcBorders>
              <w:top w:val="nil"/>
              <w:left w:val="nil"/>
              <w:bottom w:val="single" w:sz="4" w:space="0" w:color="auto"/>
              <w:right w:val="single" w:sz="4" w:space="0" w:color="auto"/>
            </w:tcBorders>
            <w:shd w:val="clear" w:color="auto" w:fill="auto"/>
            <w:vAlign w:val="center"/>
          </w:tcPr>
          <w:p w:rsid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организация летнего отды</w:t>
            </w:r>
            <w:r>
              <w:rPr>
                <w:i/>
                <w:color w:val="000000"/>
                <w:sz w:val="16"/>
                <w:szCs w:val="16"/>
              </w:rPr>
              <w:t xml:space="preserve">ха детей-инвалидов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875,0</w:t>
            </w:r>
          </w:p>
        </w:tc>
        <w:tc>
          <w:tcPr>
            <w:tcW w:w="1264"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187,6</w:t>
            </w:r>
          </w:p>
        </w:tc>
        <w:tc>
          <w:tcPr>
            <w:tcW w:w="1202"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187,6</w:t>
            </w:r>
          </w:p>
        </w:tc>
        <w:tc>
          <w:tcPr>
            <w:tcW w:w="1078" w:type="dxa"/>
            <w:tcBorders>
              <w:top w:val="nil"/>
              <w:left w:val="nil"/>
              <w:bottom w:val="single" w:sz="4" w:space="0" w:color="auto"/>
              <w:right w:val="single" w:sz="4" w:space="0" w:color="auto"/>
            </w:tcBorders>
            <w:shd w:val="clear" w:color="auto" w:fill="auto"/>
            <w:vAlign w:val="center"/>
          </w:tcPr>
          <w:p w:rsid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проведение курсов реабилитац</w:t>
            </w:r>
            <w:r>
              <w:rPr>
                <w:i/>
                <w:color w:val="000000"/>
                <w:sz w:val="16"/>
                <w:szCs w:val="16"/>
              </w:rPr>
              <w:t xml:space="preserve">ии детей-инвалидов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126,0</w:t>
            </w:r>
          </w:p>
        </w:tc>
        <w:tc>
          <w:tcPr>
            <w:tcW w:w="1264"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126,0</w:t>
            </w:r>
          </w:p>
        </w:tc>
        <w:tc>
          <w:tcPr>
            <w:tcW w:w="1202"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126,0</w:t>
            </w:r>
          </w:p>
        </w:tc>
        <w:tc>
          <w:tcPr>
            <w:tcW w:w="1078" w:type="dxa"/>
            <w:tcBorders>
              <w:top w:val="nil"/>
              <w:left w:val="nil"/>
              <w:bottom w:val="single" w:sz="4" w:space="0" w:color="auto"/>
              <w:right w:val="single" w:sz="4" w:space="0" w:color="auto"/>
            </w:tcBorders>
            <w:shd w:val="clear" w:color="auto" w:fill="auto"/>
            <w:vAlign w:val="center"/>
          </w:tcPr>
          <w:p w:rsid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проведение подготовительных ку</w:t>
            </w:r>
            <w:r>
              <w:rPr>
                <w:i/>
                <w:color w:val="000000"/>
                <w:sz w:val="16"/>
                <w:szCs w:val="16"/>
              </w:rPr>
              <w:t xml:space="preserve">рсов для инвалидов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100,0</w:t>
            </w:r>
          </w:p>
        </w:tc>
        <w:tc>
          <w:tcPr>
            <w:tcW w:w="1264"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100,0</w:t>
            </w:r>
          </w:p>
        </w:tc>
        <w:tc>
          <w:tcPr>
            <w:tcW w:w="1202"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100,0</w:t>
            </w:r>
          </w:p>
        </w:tc>
        <w:tc>
          <w:tcPr>
            <w:tcW w:w="1078" w:type="dxa"/>
            <w:tcBorders>
              <w:top w:val="nil"/>
              <w:left w:val="nil"/>
              <w:bottom w:val="single" w:sz="4" w:space="0" w:color="auto"/>
              <w:right w:val="single" w:sz="4" w:space="0" w:color="auto"/>
            </w:tcBorders>
            <w:shd w:val="clear" w:color="auto" w:fill="auto"/>
            <w:vAlign w:val="center"/>
          </w:tcPr>
          <w:p w:rsidR="00995DD3" w:rsidRDefault="00995DD3" w:rsidP="00995DD3">
            <w:pPr>
              <w:ind w:firstLineChars="100" w:firstLine="160"/>
              <w:jc w:val="right"/>
              <w:rPr>
                <w:i/>
                <w:color w:val="000000"/>
                <w:sz w:val="16"/>
                <w:szCs w:val="16"/>
              </w:rPr>
            </w:pPr>
            <w:r>
              <w:rPr>
                <w:i/>
                <w:color w:val="000000"/>
                <w:sz w:val="16"/>
                <w:szCs w:val="16"/>
              </w:rPr>
              <w:t>100,0</w:t>
            </w:r>
          </w:p>
        </w:tc>
      </w:tr>
      <w:tr w:rsidR="00AA5B90"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w:t>
            </w:r>
          </w:p>
        </w:tc>
        <w:tc>
          <w:tcPr>
            <w:tcW w:w="46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18"/>
                <w:szCs w:val="18"/>
              </w:rPr>
            </w:pPr>
            <w:r w:rsidRPr="00AA5B90">
              <w:rPr>
                <w:color w:val="000000"/>
                <w:sz w:val="18"/>
                <w:szCs w:val="18"/>
              </w:rPr>
              <w:t>Содействия занятости населения города Якутска</w:t>
            </w:r>
          </w:p>
        </w:tc>
        <w:tc>
          <w:tcPr>
            <w:tcW w:w="154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4 847,6</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4 843,4</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4 843,4</w:t>
            </w:r>
          </w:p>
        </w:tc>
        <w:tc>
          <w:tcPr>
            <w:tcW w:w="107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содействие в трудоуст</w:t>
            </w:r>
            <w:r>
              <w:rPr>
                <w:i/>
                <w:color w:val="000000"/>
                <w:sz w:val="16"/>
                <w:szCs w:val="16"/>
              </w:rPr>
              <w:t xml:space="preserve">ройстве инвалидов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1 971,4</w:t>
            </w:r>
          </w:p>
        </w:tc>
        <w:tc>
          <w:tcPr>
            <w:tcW w:w="1264" w:type="dxa"/>
            <w:tcBorders>
              <w:top w:val="nil"/>
              <w:left w:val="nil"/>
              <w:bottom w:val="single" w:sz="4" w:space="0" w:color="auto"/>
              <w:right w:val="single" w:sz="4" w:space="0" w:color="auto"/>
            </w:tcBorders>
            <w:shd w:val="clear" w:color="auto" w:fill="auto"/>
            <w:noWrap/>
            <w:vAlign w:val="center"/>
          </w:tcPr>
          <w:p w:rsidR="00995DD3" w:rsidRPr="00995DD3" w:rsidRDefault="00995DD3" w:rsidP="00995DD3">
            <w:pPr>
              <w:ind w:firstLineChars="100" w:firstLine="160"/>
              <w:jc w:val="right"/>
              <w:rPr>
                <w:i/>
                <w:color w:val="000000"/>
                <w:sz w:val="16"/>
                <w:szCs w:val="16"/>
              </w:rPr>
            </w:pPr>
            <w:r>
              <w:rPr>
                <w:i/>
                <w:color w:val="000000"/>
                <w:sz w:val="16"/>
                <w:szCs w:val="16"/>
              </w:rPr>
              <w:t>1 971,4</w:t>
            </w:r>
          </w:p>
        </w:tc>
        <w:tc>
          <w:tcPr>
            <w:tcW w:w="1202" w:type="dxa"/>
            <w:tcBorders>
              <w:top w:val="nil"/>
              <w:left w:val="nil"/>
              <w:bottom w:val="single" w:sz="4" w:space="0" w:color="auto"/>
              <w:right w:val="single" w:sz="4" w:space="0" w:color="auto"/>
            </w:tcBorders>
            <w:shd w:val="clear" w:color="auto" w:fill="auto"/>
            <w:noWrap/>
            <w:vAlign w:val="center"/>
          </w:tcPr>
          <w:p w:rsidR="00995DD3" w:rsidRPr="00995DD3" w:rsidRDefault="00995DD3" w:rsidP="00995DD3">
            <w:pPr>
              <w:ind w:firstLineChars="100" w:firstLine="160"/>
              <w:jc w:val="right"/>
              <w:rPr>
                <w:i/>
                <w:color w:val="000000"/>
                <w:sz w:val="16"/>
                <w:szCs w:val="16"/>
              </w:rPr>
            </w:pPr>
            <w:r>
              <w:rPr>
                <w:i/>
                <w:color w:val="000000"/>
                <w:sz w:val="16"/>
                <w:szCs w:val="16"/>
              </w:rPr>
              <w:t>1 971,4</w:t>
            </w:r>
          </w:p>
        </w:tc>
        <w:tc>
          <w:tcPr>
            <w:tcW w:w="1078" w:type="dxa"/>
            <w:tcBorders>
              <w:top w:val="nil"/>
              <w:left w:val="nil"/>
              <w:bottom w:val="single" w:sz="4" w:space="0" w:color="auto"/>
              <w:right w:val="single" w:sz="4" w:space="0" w:color="auto"/>
            </w:tcBorders>
            <w:shd w:val="clear" w:color="auto" w:fill="auto"/>
            <w:vAlign w:val="center"/>
          </w:tcPr>
          <w:p w:rsidR="00995DD3" w:rsidRP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организация временного трудоустройства несовершеннолетних граждан в возрасте от 14 до 18 лет</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1 650,0</w:t>
            </w:r>
          </w:p>
        </w:tc>
        <w:tc>
          <w:tcPr>
            <w:tcW w:w="1264"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1 650,0</w:t>
            </w:r>
          </w:p>
        </w:tc>
        <w:tc>
          <w:tcPr>
            <w:tcW w:w="1202"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1 650,0</w:t>
            </w:r>
          </w:p>
        </w:tc>
        <w:tc>
          <w:tcPr>
            <w:tcW w:w="1078" w:type="dxa"/>
            <w:tcBorders>
              <w:top w:val="nil"/>
              <w:left w:val="nil"/>
              <w:bottom w:val="single" w:sz="4" w:space="0" w:color="auto"/>
              <w:right w:val="single" w:sz="4" w:space="0" w:color="auto"/>
            </w:tcBorders>
            <w:shd w:val="clear" w:color="auto" w:fill="auto"/>
            <w:vAlign w:val="center"/>
          </w:tcPr>
          <w:p w:rsid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AA5B90">
            <w:pPr>
              <w:rPr>
                <w:i/>
                <w:color w:val="000000"/>
                <w:sz w:val="16"/>
                <w:szCs w:val="16"/>
              </w:rPr>
            </w:pPr>
            <w:r w:rsidRPr="00995DD3">
              <w:rPr>
                <w:i/>
                <w:color w:val="000000"/>
                <w:sz w:val="16"/>
                <w:szCs w:val="16"/>
              </w:rPr>
              <w:t>организация о</w:t>
            </w:r>
            <w:r>
              <w:rPr>
                <w:i/>
                <w:color w:val="000000"/>
                <w:sz w:val="16"/>
                <w:szCs w:val="16"/>
              </w:rPr>
              <w:t xml:space="preserve">бщественных работ  </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876,2</w:t>
            </w:r>
          </w:p>
        </w:tc>
        <w:tc>
          <w:tcPr>
            <w:tcW w:w="1264"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876,2</w:t>
            </w:r>
          </w:p>
        </w:tc>
        <w:tc>
          <w:tcPr>
            <w:tcW w:w="1202" w:type="dxa"/>
            <w:tcBorders>
              <w:top w:val="nil"/>
              <w:left w:val="nil"/>
              <w:bottom w:val="single" w:sz="4" w:space="0" w:color="auto"/>
              <w:right w:val="single" w:sz="4" w:space="0" w:color="auto"/>
            </w:tcBorders>
            <w:shd w:val="clear" w:color="auto" w:fill="auto"/>
            <w:noWrap/>
            <w:vAlign w:val="center"/>
          </w:tcPr>
          <w:p w:rsidR="00995DD3" w:rsidRDefault="00995DD3" w:rsidP="00995DD3">
            <w:pPr>
              <w:ind w:firstLineChars="100" w:firstLine="160"/>
              <w:jc w:val="right"/>
              <w:rPr>
                <w:i/>
                <w:color w:val="000000"/>
                <w:sz w:val="16"/>
                <w:szCs w:val="16"/>
              </w:rPr>
            </w:pPr>
            <w:r>
              <w:rPr>
                <w:i/>
                <w:color w:val="000000"/>
                <w:sz w:val="16"/>
                <w:szCs w:val="16"/>
              </w:rPr>
              <w:t>876,2</w:t>
            </w:r>
          </w:p>
        </w:tc>
        <w:tc>
          <w:tcPr>
            <w:tcW w:w="1078" w:type="dxa"/>
            <w:tcBorders>
              <w:top w:val="nil"/>
              <w:left w:val="nil"/>
              <w:bottom w:val="single" w:sz="4" w:space="0" w:color="auto"/>
              <w:right w:val="single" w:sz="4" w:space="0" w:color="auto"/>
            </w:tcBorders>
            <w:shd w:val="clear" w:color="auto" w:fill="auto"/>
            <w:vAlign w:val="center"/>
          </w:tcPr>
          <w:p w:rsidR="00995DD3" w:rsidRDefault="00995DD3" w:rsidP="00995DD3">
            <w:pPr>
              <w:ind w:firstLineChars="100" w:firstLine="160"/>
              <w:jc w:val="right"/>
              <w:rPr>
                <w:i/>
                <w:color w:val="000000"/>
                <w:sz w:val="16"/>
                <w:szCs w:val="16"/>
              </w:rPr>
            </w:pPr>
            <w:r>
              <w:rPr>
                <w:i/>
                <w:color w:val="000000"/>
                <w:sz w:val="16"/>
                <w:szCs w:val="16"/>
              </w:rPr>
              <w:t>100,0</w:t>
            </w:r>
          </w:p>
        </w:tc>
      </w:tr>
      <w:tr w:rsidR="00995DD3" w:rsidRPr="00AA5B90" w:rsidTr="00BA75C0">
        <w:trPr>
          <w:trHeight w:val="64"/>
        </w:trPr>
        <w:tc>
          <w:tcPr>
            <w:tcW w:w="426" w:type="dxa"/>
            <w:tcBorders>
              <w:top w:val="nil"/>
              <w:left w:val="single" w:sz="4" w:space="0" w:color="auto"/>
              <w:bottom w:val="single" w:sz="4" w:space="0" w:color="auto"/>
              <w:right w:val="single" w:sz="4" w:space="0" w:color="auto"/>
            </w:tcBorders>
            <w:shd w:val="clear" w:color="auto" w:fill="auto"/>
            <w:noWrap/>
            <w:vAlign w:val="center"/>
          </w:tcPr>
          <w:p w:rsidR="00995DD3" w:rsidRPr="00995DD3" w:rsidRDefault="00995DD3"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995DD3" w:rsidRPr="00995DD3" w:rsidRDefault="00995DD3" w:rsidP="000F6797">
            <w:pPr>
              <w:rPr>
                <w:i/>
                <w:color w:val="000000"/>
                <w:sz w:val="16"/>
                <w:szCs w:val="16"/>
              </w:rPr>
            </w:pPr>
            <w:r w:rsidRPr="00995DD3">
              <w:rPr>
                <w:i/>
                <w:color w:val="000000"/>
                <w:sz w:val="16"/>
                <w:szCs w:val="16"/>
              </w:rPr>
              <w:t>организация и проведение Ярмарки вакансий</w:t>
            </w:r>
            <w:r w:rsidR="000F6797">
              <w:rPr>
                <w:i/>
                <w:color w:val="000000"/>
                <w:sz w:val="16"/>
                <w:szCs w:val="16"/>
              </w:rPr>
              <w:t>, Фестиваля «Собери свое лето»</w:t>
            </w:r>
          </w:p>
        </w:tc>
        <w:tc>
          <w:tcPr>
            <w:tcW w:w="1540" w:type="dxa"/>
            <w:tcBorders>
              <w:top w:val="nil"/>
              <w:left w:val="nil"/>
              <w:bottom w:val="single" w:sz="4" w:space="0" w:color="auto"/>
              <w:right w:val="single" w:sz="4" w:space="0" w:color="auto"/>
            </w:tcBorders>
            <w:shd w:val="clear" w:color="auto" w:fill="auto"/>
            <w:noWrap/>
            <w:vAlign w:val="center"/>
          </w:tcPr>
          <w:p w:rsidR="00995DD3" w:rsidRPr="00995DD3" w:rsidRDefault="00EF1908" w:rsidP="00995DD3">
            <w:pPr>
              <w:ind w:firstLineChars="100" w:firstLine="160"/>
              <w:jc w:val="right"/>
              <w:rPr>
                <w:i/>
                <w:color w:val="000000"/>
                <w:sz w:val="16"/>
                <w:szCs w:val="16"/>
              </w:rPr>
            </w:pPr>
            <w:r>
              <w:rPr>
                <w:i/>
                <w:color w:val="000000"/>
                <w:sz w:val="16"/>
                <w:szCs w:val="16"/>
              </w:rPr>
              <w:t>350,0</w:t>
            </w:r>
          </w:p>
        </w:tc>
        <w:tc>
          <w:tcPr>
            <w:tcW w:w="1264" w:type="dxa"/>
            <w:tcBorders>
              <w:top w:val="nil"/>
              <w:left w:val="nil"/>
              <w:bottom w:val="single" w:sz="4" w:space="0" w:color="auto"/>
              <w:right w:val="single" w:sz="4" w:space="0" w:color="auto"/>
            </w:tcBorders>
            <w:shd w:val="clear" w:color="auto" w:fill="auto"/>
            <w:noWrap/>
            <w:vAlign w:val="center"/>
          </w:tcPr>
          <w:p w:rsidR="00995DD3" w:rsidRDefault="000F6797" w:rsidP="00995DD3">
            <w:pPr>
              <w:ind w:firstLineChars="100" w:firstLine="160"/>
              <w:jc w:val="right"/>
              <w:rPr>
                <w:i/>
                <w:color w:val="000000"/>
                <w:sz w:val="16"/>
                <w:szCs w:val="16"/>
              </w:rPr>
            </w:pPr>
            <w:r>
              <w:rPr>
                <w:i/>
                <w:color w:val="000000"/>
                <w:sz w:val="16"/>
                <w:szCs w:val="16"/>
              </w:rPr>
              <w:t>345,8</w:t>
            </w:r>
          </w:p>
        </w:tc>
        <w:tc>
          <w:tcPr>
            <w:tcW w:w="1202" w:type="dxa"/>
            <w:tcBorders>
              <w:top w:val="nil"/>
              <w:left w:val="nil"/>
              <w:bottom w:val="single" w:sz="4" w:space="0" w:color="auto"/>
              <w:right w:val="single" w:sz="4" w:space="0" w:color="auto"/>
            </w:tcBorders>
            <w:shd w:val="clear" w:color="auto" w:fill="auto"/>
            <w:noWrap/>
            <w:vAlign w:val="center"/>
          </w:tcPr>
          <w:p w:rsidR="00995DD3" w:rsidRDefault="000F6797" w:rsidP="00995DD3">
            <w:pPr>
              <w:ind w:firstLineChars="100" w:firstLine="160"/>
              <w:jc w:val="right"/>
              <w:rPr>
                <w:i/>
                <w:color w:val="000000"/>
                <w:sz w:val="16"/>
                <w:szCs w:val="16"/>
              </w:rPr>
            </w:pPr>
            <w:r>
              <w:rPr>
                <w:i/>
                <w:color w:val="000000"/>
                <w:sz w:val="16"/>
                <w:szCs w:val="16"/>
              </w:rPr>
              <w:t>345,8</w:t>
            </w:r>
          </w:p>
        </w:tc>
        <w:tc>
          <w:tcPr>
            <w:tcW w:w="1078" w:type="dxa"/>
            <w:tcBorders>
              <w:top w:val="nil"/>
              <w:left w:val="nil"/>
              <w:bottom w:val="single" w:sz="4" w:space="0" w:color="auto"/>
              <w:right w:val="single" w:sz="4" w:space="0" w:color="auto"/>
            </w:tcBorders>
            <w:shd w:val="clear" w:color="auto" w:fill="auto"/>
            <w:vAlign w:val="center"/>
          </w:tcPr>
          <w:p w:rsidR="00995DD3" w:rsidRDefault="000F6797" w:rsidP="00995DD3">
            <w:pPr>
              <w:ind w:firstLineChars="100" w:firstLine="160"/>
              <w:jc w:val="right"/>
              <w:rPr>
                <w:i/>
                <w:color w:val="000000"/>
                <w:sz w:val="16"/>
                <w:szCs w:val="16"/>
              </w:rPr>
            </w:pPr>
            <w:r>
              <w:rPr>
                <w:i/>
                <w:color w:val="000000"/>
                <w:sz w:val="16"/>
                <w:szCs w:val="16"/>
              </w:rPr>
              <w:t>100,0</w:t>
            </w:r>
          </w:p>
        </w:tc>
      </w:tr>
      <w:tr w:rsidR="00AA5B90" w:rsidRPr="00AA5B90" w:rsidTr="00BA75C0">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3</w:t>
            </w:r>
          </w:p>
        </w:tc>
        <w:tc>
          <w:tcPr>
            <w:tcW w:w="46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18"/>
                <w:szCs w:val="18"/>
              </w:rPr>
            </w:pPr>
            <w:r w:rsidRPr="00AA5B90">
              <w:rPr>
                <w:color w:val="000000"/>
                <w:sz w:val="18"/>
                <w:szCs w:val="18"/>
              </w:rPr>
              <w:t>Обеспечение жителей города Якутска и пригородов Якутска стабильным и доступным транспортным обслуживанием</w:t>
            </w:r>
          </w:p>
        </w:tc>
        <w:tc>
          <w:tcPr>
            <w:tcW w:w="154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87 602,7</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104 371,2</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103 927,9</w:t>
            </w:r>
          </w:p>
        </w:tc>
        <w:tc>
          <w:tcPr>
            <w:tcW w:w="107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99,6</w:t>
            </w:r>
          </w:p>
        </w:tc>
      </w:tr>
      <w:tr w:rsidR="000F6797" w:rsidRPr="00AA5B90" w:rsidTr="000F6797">
        <w:trPr>
          <w:trHeight w:val="94"/>
        </w:trPr>
        <w:tc>
          <w:tcPr>
            <w:tcW w:w="426" w:type="dxa"/>
            <w:tcBorders>
              <w:top w:val="nil"/>
              <w:left w:val="single" w:sz="4" w:space="0" w:color="auto"/>
              <w:bottom w:val="single" w:sz="4" w:space="0" w:color="auto"/>
              <w:right w:val="single" w:sz="4" w:space="0" w:color="auto"/>
            </w:tcBorders>
            <w:shd w:val="clear" w:color="auto" w:fill="auto"/>
            <w:noWrap/>
            <w:vAlign w:val="center"/>
          </w:tcPr>
          <w:p w:rsidR="000F6797" w:rsidRPr="000F6797" w:rsidRDefault="000F6797"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0F6797" w:rsidRPr="000F6797" w:rsidRDefault="000F6797" w:rsidP="00AA5B90">
            <w:pPr>
              <w:rPr>
                <w:i/>
                <w:color w:val="000000"/>
                <w:sz w:val="16"/>
                <w:szCs w:val="16"/>
              </w:rPr>
            </w:pPr>
            <w:r w:rsidRPr="000F6797">
              <w:rPr>
                <w:i/>
                <w:color w:val="000000"/>
                <w:sz w:val="16"/>
                <w:szCs w:val="16"/>
              </w:rPr>
              <w:t>Перевозка пассажиров по пригородным маршрутам</w:t>
            </w:r>
          </w:p>
        </w:tc>
        <w:tc>
          <w:tcPr>
            <w:tcW w:w="1540" w:type="dxa"/>
            <w:tcBorders>
              <w:top w:val="nil"/>
              <w:left w:val="nil"/>
              <w:bottom w:val="single" w:sz="4" w:space="0" w:color="auto"/>
              <w:right w:val="single" w:sz="4" w:space="0" w:color="auto"/>
            </w:tcBorders>
            <w:shd w:val="clear" w:color="auto" w:fill="auto"/>
            <w:noWrap/>
            <w:vAlign w:val="center"/>
          </w:tcPr>
          <w:p w:rsidR="000F6797" w:rsidRPr="000F6797" w:rsidRDefault="00EF1908" w:rsidP="000F6797">
            <w:pPr>
              <w:ind w:firstLineChars="100" w:firstLine="160"/>
              <w:jc w:val="right"/>
              <w:rPr>
                <w:i/>
                <w:color w:val="000000"/>
                <w:sz w:val="16"/>
                <w:szCs w:val="16"/>
              </w:rPr>
            </w:pPr>
            <w:r>
              <w:rPr>
                <w:i/>
                <w:color w:val="000000"/>
                <w:sz w:val="16"/>
                <w:szCs w:val="16"/>
              </w:rPr>
              <w:t>59 092,8</w:t>
            </w:r>
          </w:p>
        </w:tc>
        <w:tc>
          <w:tcPr>
            <w:tcW w:w="1264" w:type="dxa"/>
            <w:tcBorders>
              <w:top w:val="nil"/>
              <w:left w:val="nil"/>
              <w:bottom w:val="single" w:sz="4" w:space="0" w:color="auto"/>
              <w:right w:val="single" w:sz="4" w:space="0" w:color="auto"/>
            </w:tcBorders>
            <w:shd w:val="clear" w:color="auto" w:fill="auto"/>
            <w:noWrap/>
            <w:vAlign w:val="center"/>
          </w:tcPr>
          <w:p w:rsidR="000F6797" w:rsidRPr="000F6797" w:rsidRDefault="000F6797" w:rsidP="000F6797">
            <w:pPr>
              <w:ind w:firstLineChars="100" w:firstLine="160"/>
              <w:jc w:val="right"/>
              <w:rPr>
                <w:i/>
                <w:color w:val="000000"/>
                <w:sz w:val="16"/>
                <w:szCs w:val="16"/>
              </w:rPr>
            </w:pPr>
            <w:r>
              <w:rPr>
                <w:i/>
                <w:color w:val="000000"/>
                <w:sz w:val="16"/>
                <w:szCs w:val="16"/>
              </w:rPr>
              <w:t>59 081,2</w:t>
            </w:r>
          </w:p>
        </w:tc>
        <w:tc>
          <w:tcPr>
            <w:tcW w:w="1202" w:type="dxa"/>
            <w:tcBorders>
              <w:top w:val="nil"/>
              <w:left w:val="nil"/>
              <w:bottom w:val="single" w:sz="4" w:space="0" w:color="auto"/>
              <w:right w:val="single" w:sz="4" w:space="0" w:color="auto"/>
            </w:tcBorders>
            <w:shd w:val="clear" w:color="auto" w:fill="auto"/>
            <w:noWrap/>
            <w:vAlign w:val="center"/>
          </w:tcPr>
          <w:p w:rsidR="000F6797" w:rsidRPr="000F6797" w:rsidRDefault="000F6797" w:rsidP="000F6797">
            <w:pPr>
              <w:ind w:firstLineChars="100" w:firstLine="160"/>
              <w:jc w:val="right"/>
              <w:rPr>
                <w:i/>
                <w:color w:val="000000"/>
                <w:sz w:val="16"/>
                <w:szCs w:val="16"/>
              </w:rPr>
            </w:pPr>
            <w:r>
              <w:rPr>
                <w:i/>
                <w:color w:val="000000"/>
                <w:sz w:val="16"/>
                <w:szCs w:val="16"/>
              </w:rPr>
              <w:t>59 062,7</w:t>
            </w:r>
          </w:p>
        </w:tc>
        <w:tc>
          <w:tcPr>
            <w:tcW w:w="1078" w:type="dxa"/>
            <w:tcBorders>
              <w:top w:val="nil"/>
              <w:left w:val="nil"/>
              <w:bottom w:val="single" w:sz="4" w:space="0" w:color="auto"/>
              <w:right w:val="single" w:sz="4" w:space="0" w:color="auto"/>
            </w:tcBorders>
            <w:shd w:val="clear" w:color="auto" w:fill="auto"/>
            <w:vAlign w:val="center"/>
          </w:tcPr>
          <w:p w:rsidR="000F6797" w:rsidRPr="000F6797" w:rsidRDefault="000F6797" w:rsidP="000F6797">
            <w:pPr>
              <w:ind w:firstLineChars="100" w:firstLine="160"/>
              <w:jc w:val="right"/>
              <w:rPr>
                <w:i/>
                <w:color w:val="000000"/>
                <w:sz w:val="16"/>
                <w:szCs w:val="16"/>
              </w:rPr>
            </w:pPr>
            <w:r>
              <w:rPr>
                <w:i/>
                <w:color w:val="000000"/>
                <w:sz w:val="16"/>
                <w:szCs w:val="16"/>
              </w:rPr>
              <w:t>99,9</w:t>
            </w:r>
          </w:p>
        </w:tc>
      </w:tr>
      <w:tr w:rsidR="000F6797" w:rsidRPr="00AA5B90" w:rsidTr="000F6797">
        <w:trPr>
          <w:trHeight w:val="94"/>
        </w:trPr>
        <w:tc>
          <w:tcPr>
            <w:tcW w:w="426" w:type="dxa"/>
            <w:tcBorders>
              <w:top w:val="nil"/>
              <w:left w:val="single" w:sz="4" w:space="0" w:color="auto"/>
              <w:bottom w:val="single" w:sz="4" w:space="0" w:color="auto"/>
              <w:right w:val="single" w:sz="4" w:space="0" w:color="auto"/>
            </w:tcBorders>
            <w:shd w:val="clear" w:color="auto" w:fill="auto"/>
            <w:noWrap/>
            <w:vAlign w:val="center"/>
          </w:tcPr>
          <w:p w:rsidR="000F6797" w:rsidRPr="000F6797" w:rsidRDefault="000F6797"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0F6797" w:rsidRPr="000F6797" w:rsidRDefault="000F6797" w:rsidP="00AA5B90">
            <w:pPr>
              <w:rPr>
                <w:i/>
                <w:color w:val="000000"/>
                <w:sz w:val="16"/>
                <w:szCs w:val="16"/>
              </w:rPr>
            </w:pPr>
            <w:r w:rsidRPr="000F6797">
              <w:rPr>
                <w:i/>
                <w:color w:val="000000"/>
                <w:sz w:val="16"/>
                <w:szCs w:val="16"/>
              </w:rPr>
              <w:t>Бесплатная перевозка учащихся с 1 по 4 класс на пригородных и городских маршрутах</w:t>
            </w:r>
          </w:p>
        </w:tc>
        <w:tc>
          <w:tcPr>
            <w:tcW w:w="1540" w:type="dxa"/>
            <w:tcBorders>
              <w:top w:val="nil"/>
              <w:left w:val="nil"/>
              <w:bottom w:val="single" w:sz="4" w:space="0" w:color="auto"/>
              <w:right w:val="single" w:sz="4" w:space="0" w:color="auto"/>
            </w:tcBorders>
            <w:shd w:val="clear" w:color="auto" w:fill="auto"/>
            <w:noWrap/>
            <w:vAlign w:val="center"/>
          </w:tcPr>
          <w:p w:rsidR="000F6797" w:rsidRPr="000F6797" w:rsidRDefault="00EF1908" w:rsidP="000F6797">
            <w:pPr>
              <w:ind w:firstLineChars="100" w:firstLine="160"/>
              <w:jc w:val="right"/>
              <w:rPr>
                <w:i/>
                <w:color w:val="000000"/>
                <w:sz w:val="16"/>
                <w:szCs w:val="16"/>
              </w:rPr>
            </w:pPr>
            <w:r>
              <w:rPr>
                <w:i/>
                <w:color w:val="000000"/>
                <w:sz w:val="16"/>
                <w:szCs w:val="16"/>
              </w:rPr>
              <w:t>25 712,2</w:t>
            </w:r>
          </w:p>
        </w:tc>
        <w:tc>
          <w:tcPr>
            <w:tcW w:w="1264" w:type="dxa"/>
            <w:tcBorders>
              <w:top w:val="nil"/>
              <w:left w:val="nil"/>
              <w:bottom w:val="single" w:sz="4" w:space="0" w:color="auto"/>
              <w:right w:val="single" w:sz="4" w:space="0" w:color="auto"/>
            </w:tcBorders>
            <w:shd w:val="clear" w:color="auto" w:fill="auto"/>
            <w:noWrap/>
            <w:vAlign w:val="center"/>
          </w:tcPr>
          <w:p w:rsidR="000F6797" w:rsidRDefault="000F6797" w:rsidP="000F6797">
            <w:pPr>
              <w:ind w:firstLineChars="100" w:firstLine="160"/>
              <w:jc w:val="right"/>
              <w:rPr>
                <w:i/>
                <w:color w:val="000000"/>
                <w:sz w:val="16"/>
                <w:szCs w:val="16"/>
              </w:rPr>
            </w:pPr>
            <w:r>
              <w:rPr>
                <w:i/>
                <w:color w:val="000000"/>
                <w:sz w:val="16"/>
                <w:szCs w:val="16"/>
              </w:rPr>
              <w:t>44 057,9</w:t>
            </w:r>
          </w:p>
        </w:tc>
        <w:tc>
          <w:tcPr>
            <w:tcW w:w="1202" w:type="dxa"/>
            <w:tcBorders>
              <w:top w:val="nil"/>
              <w:left w:val="nil"/>
              <w:bottom w:val="single" w:sz="4" w:space="0" w:color="auto"/>
              <w:right w:val="single" w:sz="4" w:space="0" w:color="auto"/>
            </w:tcBorders>
            <w:shd w:val="clear" w:color="auto" w:fill="auto"/>
            <w:noWrap/>
            <w:vAlign w:val="center"/>
          </w:tcPr>
          <w:p w:rsidR="000F6797" w:rsidRDefault="000F6797" w:rsidP="000F6797">
            <w:pPr>
              <w:ind w:firstLineChars="100" w:firstLine="160"/>
              <w:jc w:val="right"/>
              <w:rPr>
                <w:i/>
                <w:color w:val="000000"/>
                <w:sz w:val="16"/>
                <w:szCs w:val="16"/>
              </w:rPr>
            </w:pPr>
            <w:r>
              <w:rPr>
                <w:i/>
                <w:color w:val="000000"/>
                <w:sz w:val="16"/>
                <w:szCs w:val="16"/>
              </w:rPr>
              <w:t>43 838,0</w:t>
            </w:r>
          </w:p>
        </w:tc>
        <w:tc>
          <w:tcPr>
            <w:tcW w:w="1078" w:type="dxa"/>
            <w:tcBorders>
              <w:top w:val="nil"/>
              <w:left w:val="nil"/>
              <w:bottom w:val="single" w:sz="4" w:space="0" w:color="auto"/>
              <w:right w:val="single" w:sz="4" w:space="0" w:color="auto"/>
            </w:tcBorders>
            <w:shd w:val="clear" w:color="auto" w:fill="auto"/>
            <w:vAlign w:val="center"/>
          </w:tcPr>
          <w:p w:rsidR="000F6797" w:rsidRDefault="000F6797" w:rsidP="000F6797">
            <w:pPr>
              <w:ind w:firstLineChars="100" w:firstLine="160"/>
              <w:jc w:val="right"/>
              <w:rPr>
                <w:i/>
                <w:color w:val="000000"/>
                <w:sz w:val="16"/>
                <w:szCs w:val="16"/>
              </w:rPr>
            </w:pPr>
            <w:r>
              <w:rPr>
                <w:i/>
                <w:color w:val="000000"/>
                <w:sz w:val="16"/>
                <w:szCs w:val="16"/>
              </w:rPr>
              <w:t>99,5</w:t>
            </w:r>
          </w:p>
        </w:tc>
      </w:tr>
      <w:tr w:rsidR="000F6797" w:rsidRPr="00AA5B90" w:rsidTr="000F6797">
        <w:trPr>
          <w:trHeight w:val="94"/>
        </w:trPr>
        <w:tc>
          <w:tcPr>
            <w:tcW w:w="426" w:type="dxa"/>
            <w:tcBorders>
              <w:top w:val="nil"/>
              <w:left w:val="single" w:sz="4" w:space="0" w:color="auto"/>
              <w:bottom w:val="single" w:sz="4" w:space="0" w:color="auto"/>
              <w:right w:val="single" w:sz="4" w:space="0" w:color="auto"/>
            </w:tcBorders>
            <w:shd w:val="clear" w:color="auto" w:fill="auto"/>
            <w:noWrap/>
            <w:vAlign w:val="center"/>
          </w:tcPr>
          <w:p w:rsidR="000F6797" w:rsidRPr="000F6797" w:rsidRDefault="000F6797" w:rsidP="00AA5B90">
            <w:pPr>
              <w:jc w:val="right"/>
              <w:rPr>
                <w:i/>
                <w:color w:val="000000"/>
                <w:sz w:val="16"/>
                <w:szCs w:val="16"/>
              </w:rPr>
            </w:pPr>
          </w:p>
        </w:tc>
        <w:tc>
          <w:tcPr>
            <w:tcW w:w="4664" w:type="dxa"/>
            <w:tcBorders>
              <w:top w:val="nil"/>
              <w:left w:val="nil"/>
              <w:bottom w:val="single" w:sz="4" w:space="0" w:color="auto"/>
              <w:right w:val="single" w:sz="4" w:space="0" w:color="auto"/>
            </w:tcBorders>
            <w:shd w:val="clear" w:color="auto" w:fill="auto"/>
            <w:vAlign w:val="center"/>
          </w:tcPr>
          <w:p w:rsidR="000F6797" w:rsidRPr="000F6797" w:rsidRDefault="000F6797" w:rsidP="00AA5B90">
            <w:pPr>
              <w:rPr>
                <w:i/>
                <w:color w:val="000000"/>
                <w:sz w:val="16"/>
                <w:szCs w:val="16"/>
              </w:rPr>
            </w:pPr>
            <w:r w:rsidRPr="000F6797">
              <w:rPr>
                <w:i/>
                <w:color w:val="000000"/>
                <w:sz w:val="16"/>
                <w:szCs w:val="16"/>
              </w:rPr>
              <w:t>Бесплатная перевозка студентов проживающих в пригородных населенных пунктах</w:t>
            </w:r>
          </w:p>
        </w:tc>
        <w:tc>
          <w:tcPr>
            <w:tcW w:w="1540" w:type="dxa"/>
            <w:tcBorders>
              <w:top w:val="nil"/>
              <w:left w:val="nil"/>
              <w:bottom w:val="single" w:sz="4" w:space="0" w:color="auto"/>
              <w:right w:val="single" w:sz="4" w:space="0" w:color="auto"/>
            </w:tcBorders>
            <w:shd w:val="clear" w:color="auto" w:fill="auto"/>
            <w:noWrap/>
            <w:vAlign w:val="center"/>
          </w:tcPr>
          <w:p w:rsidR="000F6797" w:rsidRPr="000F6797" w:rsidRDefault="00EF1908" w:rsidP="00EF1908">
            <w:pPr>
              <w:ind w:firstLineChars="100" w:firstLine="160"/>
              <w:jc w:val="right"/>
              <w:rPr>
                <w:i/>
                <w:color w:val="000000"/>
                <w:sz w:val="16"/>
                <w:szCs w:val="16"/>
              </w:rPr>
            </w:pPr>
            <w:r>
              <w:rPr>
                <w:i/>
                <w:color w:val="000000"/>
                <w:sz w:val="16"/>
                <w:szCs w:val="16"/>
              </w:rPr>
              <w:t>2 797,6</w:t>
            </w:r>
          </w:p>
        </w:tc>
        <w:tc>
          <w:tcPr>
            <w:tcW w:w="1264" w:type="dxa"/>
            <w:tcBorders>
              <w:top w:val="nil"/>
              <w:left w:val="nil"/>
              <w:bottom w:val="single" w:sz="4" w:space="0" w:color="auto"/>
              <w:right w:val="single" w:sz="4" w:space="0" w:color="auto"/>
            </w:tcBorders>
            <w:shd w:val="clear" w:color="auto" w:fill="auto"/>
            <w:noWrap/>
            <w:vAlign w:val="center"/>
          </w:tcPr>
          <w:p w:rsidR="000F6797" w:rsidRDefault="000F6797" w:rsidP="000F6797">
            <w:pPr>
              <w:ind w:firstLineChars="100" w:firstLine="160"/>
              <w:jc w:val="right"/>
              <w:rPr>
                <w:i/>
                <w:color w:val="000000"/>
                <w:sz w:val="16"/>
                <w:szCs w:val="16"/>
              </w:rPr>
            </w:pPr>
            <w:r>
              <w:rPr>
                <w:i/>
                <w:color w:val="000000"/>
                <w:sz w:val="16"/>
                <w:szCs w:val="16"/>
              </w:rPr>
              <w:t>1 231,1</w:t>
            </w:r>
          </w:p>
        </w:tc>
        <w:tc>
          <w:tcPr>
            <w:tcW w:w="1202" w:type="dxa"/>
            <w:tcBorders>
              <w:top w:val="nil"/>
              <w:left w:val="nil"/>
              <w:bottom w:val="single" w:sz="4" w:space="0" w:color="auto"/>
              <w:right w:val="single" w:sz="4" w:space="0" w:color="auto"/>
            </w:tcBorders>
            <w:shd w:val="clear" w:color="auto" w:fill="auto"/>
            <w:noWrap/>
            <w:vAlign w:val="center"/>
          </w:tcPr>
          <w:p w:rsidR="000F6797" w:rsidRDefault="000F6797" w:rsidP="000F6797">
            <w:pPr>
              <w:ind w:firstLineChars="100" w:firstLine="160"/>
              <w:jc w:val="right"/>
              <w:rPr>
                <w:i/>
                <w:color w:val="000000"/>
                <w:sz w:val="16"/>
                <w:szCs w:val="16"/>
              </w:rPr>
            </w:pPr>
            <w:r>
              <w:rPr>
                <w:i/>
                <w:color w:val="000000"/>
                <w:sz w:val="16"/>
                <w:szCs w:val="16"/>
              </w:rPr>
              <w:t>1 027,2</w:t>
            </w:r>
          </w:p>
        </w:tc>
        <w:tc>
          <w:tcPr>
            <w:tcW w:w="1078" w:type="dxa"/>
            <w:tcBorders>
              <w:top w:val="nil"/>
              <w:left w:val="nil"/>
              <w:bottom w:val="single" w:sz="4" w:space="0" w:color="auto"/>
              <w:right w:val="single" w:sz="4" w:space="0" w:color="auto"/>
            </w:tcBorders>
            <w:shd w:val="clear" w:color="auto" w:fill="auto"/>
            <w:vAlign w:val="center"/>
          </w:tcPr>
          <w:p w:rsidR="000F6797" w:rsidRDefault="000F6797" w:rsidP="000F6797">
            <w:pPr>
              <w:ind w:firstLineChars="100" w:firstLine="160"/>
              <w:jc w:val="right"/>
              <w:rPr>
                <w:i/>
                <w:color w:val="000000"/>
                <w:sz w:val="16"/>
                <w:szCs w:val="16"/>
              </w:rPr>
            </w:pPr>
            <w:r>
              <w:rPr>
                <w:i/>
                <w:color w:val="000000"/>
                <w:sz w:val="16"/>
                <w:szCs w:val="16"/>
              </w:rPr>
              <w:t>83,4</w:t>
            </w:r>
          </w:p>
        </w:tc>
      </w:tr>
      <w:tr w:rsidR="00AA5B90" w:rsidRPr="00AA5B90" w:rsidTr="00BA75C0">
        <w:trPr>
          <w:trHeight w:val="55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4</w:t>
            </w:r>
          </w:p>
        </w:tc>
        <w:tc>
          <w:tcPr>
            <w:tcW w:w="46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18"/>
                <w:szCs w:val="18"/>
              </w:rPr>
            </w:pPr>
            <w:r w:rsidRPr="00AA5B90">
              <w:rPr>
                <w:color w:val="000000"/>
                <w:sz w:val="18"/>
                <w:szCs w:val="18"/>
              </w:rPr>
              <w:t>Субсидия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(из РБ)</w:t>
            </w:r>
          </w:p>
        </w:tc>
        <w:tc>
          <w:tcPr>
            <w:tcW w:w="154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0,0</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5 021,7</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4 883,1</w:t>
            </w:r>
          </w:p>
        </w:tc>
        <w:tc>
          <w:tcPr>
            <w:tcW w:w="107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firstLineChars="100" w:firstLine="180"/>
              <w:jc w:val="right"/>
              <w:rPr>
                <w:color w:val="000000"/>
                <w:sz w:val="18"/>
                <w:szCs w:val="18"/>
              </w:rPr>
            </w:pPr>
            <w:r w:rsidRPr="00AA5B90">
              <w:rPr>
                <w:color w:val="000000"/>
                <w:sz w:val="18"/>
                <w:szCs w:val="18"/>
              </w:rPr>
              <w:t>97,2</w:t>
            </w:r>
          </w:p>
        </w:tc>
      </w:tr>
      <w:tr w:rsidR="00AA5B90" w:rsidRPr="00AA5B90" w:rsidTr="00BA75C0">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20"/>
                <w:szCs w:val="20"/>
                <w:lang w:val="sah-RU"/>
              </w:rPr>
            </w:pPr>
            <w:r w:rsidRPr="00AA5B90">
              <w:rPr>
                <w:color w:val="000000"/>
                <w:sz w:val="20"/>
                <w:szCs w:val="20"/>
                <w:lang w:val="sah-RU"/>
              </w:rPr>
              <w:t>5</w:t>
            </w:r>
          </w:p>
        </w:tc>
        <w:tc>
          <w:tcPr>
            <w:tcW w:w="4664"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rPr>
                <w:color w:val="000000"/>
                <w:sz w:val="18"/>
                <w:szCs w:val="18"/>
                <w:lang w:val="sah-RU"/>
              </w:rPr>
            </w:pPr>
            <w:r w:rsidRPr="00AA5B90">
              <w:rPr>
                <w:color w:val="000000"/>
                <w:sz w:val="18"/>
                <w:szCs w:val="18"/>
                <w:lang w:val="sah-RU"/>
              </w:rPr>
              <w:t>Софинансирование с</w:t>
            </w:r>
            <w:proofErr w:type="spellStart"/>
            <w:r w:rsidRPr="00AA5B90">
              <w:rPr>
                <w:color w:val="000000"/>
                <w:sz w:val="18"/>
                <w:szCs w:val="18"/>
              </w:rPr>
              <w:t>убсиди</w:t>
            </w:r>
            <w:proofErr w:type="spellEnd"/>
            <w:r w:rsidRPr="00AA5B90">
              <w:rPr>
                <w:color w:val="000000"/>
                <w:sz w:val="18"/>
                <w:szCs w:val="18"/>
                <w:lang w:val="sah-RU"/>
              </w:rPr>
              <w:t>и</w:t>
            </w:r>
            <w:r w:rsidRPr="00AA5B90">
              <w:rPr>
                <w:color w:val="000000"/>
                <w:sz w:val="18"/>
                <w:szCs w:val="18"/>
              </w:rPr>
              <w:t xml:space="preserve">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AA5B90">
              <w:rPr>
                <w:color w:val="000000"/>
                <w:sz w:val="18"/>
                <w:szCs w:val="18"/>
                <w:lang w:val="sah-RU"/>
              </w:rPr>
              <w:t xml:space="preserve"> (из МБ)</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ind w:firstLineChars="100" w:firstLine="180"/>
              <w:jc w:val="right"/>
              <w:rPr>
                <w:color w:val="000000"/>
                <w:sz w:val="18"/>
                <w:szCs w:val="18"/>
                <w:lang w:val="sah-RU"/>
              </w:rPr>
            </w:pPr>
            <w:r w:rsidRPr="00AA5B90">
              <w:rPr>
                <w:color w:val="000000"/>
                <w:sz w:val="18"/>
                <w:szCs w:val="18"/>
                <w:lang w:val="sah-RU"/>
              </w:rPr>
              <w:t>1 220,0</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ind w:firstLineChars="100" w:firstLine="180"/>
              <w:jc w:val="right"/>
              <w:rPr>
                <w:color w:val="000000"/>
                <w:sz w:val="18"/>
                <w:szCs w:val="18"/>
                <w:lang w:val="sah-RU"/>
              </w:rPr>
            </w:pPr>
            <w:r w:rsidRPr="00AA5B90">
              <w:rPr>
                <w:color w:val="000000"/>
                <w:sz w:val="18"/>
                <w:szCs w:val="18"/>
                <w:lang w:val="sah-RU"/>
              </w:rPr>
              <w:t>1 220,0</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ind w:firstLineChars="100" w:firstLine="180"/>
              <w:jc w:val="right"/>
              <w:rPr>
                <w:color w:val="000000"/>
                <w:sz w:val="18"/>
                <w:szCs w:val="18"/>
                <w:lang w:val="sah-RU"/>
              </w:rPr>
            </w:pPr>
            <w:r w:rsidRPr="00AA5B90">
              <w:rPr>
                <w:color w:val="000000"/>
                <w:sz w:val="18"/>
                <w:szCs w:val="18"/>
                <w:lang w:val="sah-RU"/>
              </w:rPr>
              <w:t>1 220,0</w:t>
            </w:r>
          </w:p>
        </w:tc>
        <w:tc>
          <w:tcPr>
            <w:tcW w:w="1078"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ind w:firstLineChars="100" w:firstLine="180"/>
              <w:jc w:val="right"/>
              <w:rPr>
                <w:color w:val="000000"/>
                <w:sz w:val="18"/>
                <w:szCs w:val="18"/>
                <w:lang w:val="sah-RU"/>
              </w:rPr>
            </w:pPr>
            <w:r w:rsidRPr="00AA5B90">
              <w:rPr>
                <w:color w:val="000000"/>
                <w:sz w:val="18"/>
                <w:szCs w:val="18"/>
                <w:lang w:val="sah-RU"/>
              </w:rPr>
              <w:t>100,0</w:t>
            </w:r>
          </w:p>
        </w:tc>
      </w:tr>
    </w:tbl>
    <w:p w:rsidR="00AA5B90" w:rsidRPr="00AA5B90" w:rsidRDefault="00AA5B90" w:rsidP="00AA5B90">
      <w:pPr>
        <w:overflowPunct w:val="0"/>
        <w:autoSpaceDE w:val="0"/>
        <w:autoSpaceDN w:val="0"/>
        <w:adjustRightInd w:val="0"/>
        <w:ind w:right="141"/>
        <w:jc w:val="right"/>
      </w:pPr>
    </w:p>
    <w:p w:rsidR="00E67BE5" w:rsidRPr="00AA5B90" w:rsidRDefault="00AA5B90" w:rsidP="00E67BE5">
      <w:pPr>
        <w:overflowPunct w:val="0"/>
        <w:autoSpaceDE w:val="0"/>
        <w:autoSpaceDN w:val="0"/>
        <w:adjustRightInd w:val="0"/>
        <w:ind w:right="141" w:firstLine="709"/>
        <w:jc w:val="both"/>
      </w:pPr>
      <w:r w:rsidRPr="00AA5B90">
        <w:rPr>
          <w:bCs/>
          <w:szCs w:val="28"/>
        </w:rPr>
        <w:t>План по МП «Социальная поддержка и содействие занятости населения г. Якутска на 201</w:t>
      </w:r>
      <w:r w:rsidRPr="00AA5B90">
        <w:rPr>
          <w:bCs/>
          <w:szCs w:val="28"/>
          <w:lang w:val="sah-RU"/>
        </w:rPr>
        <w:t>8</w:t>
      </w:r>
      <w:r w:rsidRPr="00AA5B90">
        <w:rPr>
          <w:bCs/>
          <w:szCs w:val="28"/>
        </w:rPr>
        <w:t>-20</w:t>
      </w:r>
      <w:r w:rsidRPr="00AA5B90">
        <w:rPr>
          <w:bCs/>
          <w:szCs w:val="28"/>
          <w:lang w:val="sah-RU"/>
        </w:rPr>
        <w:t>22</w:t>
      </w:r>
      <w:r w:rsidRPr="00AA5B90">
        <w:rPr>
          <w:bCs/>
          <w:szCs w:val="28"/>
        </w:rPr>
        <w:t xml:space="preserve"> годы» утвержден в сумме 115 1</w:t>
      </w:r>
      <w:r w:rsidRPr="00AA5B90">
        <w:rPr>
          <w:bCs/>
          <w:szCs w:val="28"/>
          <w:lang w:val="sah-RU"/>
        </w:rPr>
        <w:t>51,3</w:t>
      </w:r>
      <w:r w:rsidRPr="00AA5B90">
        <w:rPr>
          <w:bCs/>
          <w:szCs w:val="28"/>
        </w:rPr>
        <w:t xml:space="preserve"> </w:t>
      </w:r>
      <w:r w:rsidR="00E67BE5">
        <w:rPr>
          <w:szCs w:val="28"/>
        </w:rPr>
        <w:t>тыс. рублей.</w:t>
      </w:r>
      <w:r w:rsidRPr="00AA5B90">
        <w:rPr>
          <w:szCs w:val="28"/>
        </w:rPr>
        <w:t xml:space="preserve"> Уточненный план составил </w:t>
      </w:r>
      <w:r w:rsidRPr="00AA5B90">
        <w:rPr>
          <w:szCs w:val="28"/>
          <w:lang w:val="sah-RU"/>
        </w:rPr>
        <w:t>136 645,1</w:t>
      </w:r>
      <w:r w:rsidR="00E67BE5">
        <w:rPr>
          <w:szCs w:val="28"/>
        </w:rPr>
        <w:t xml:space="preserve"> тыс. рублей</w:t>
      </w:r>
      <w:r w:rsidRPr="00AA5B90">
        <w:rPr>
          <w:szCs w:val="28"/>
        </w:rPr>
        <w:t>, кассовое исполнение составило 1</w:t>
      </w:r>
      <w:r w:rsidRPr="00AA5B90">
        <w:rPr>
          <w:szCs w:val="28"/>
          <w:lang w:val="sah-RU"/>
        </w:rPr>
        <w:t>36 063,2</w:t>
      </w:r>
      <w:r w:rsidR="00E67BE5">
        <w:rPr>
          <w:szCs w:val="28"/>
        </w:rPr>
        <w:t xml:space="preserve"> тыс. рублей</w:t>
      </w:r>
      <w:r w:rsidRPr="00AA5B90">
        <w:rPr>
          <w:szCs w:val="28"/>
        </w:rPr>
        <w:t xml:space="preserve"> или 9</w:t>
      </w:r>
      <w:r w:rsidRPr="00AA5B90">
        <w:rPr>
          <w:szCs w:val="28"/>
          <w:lang w:val="sah-RU"/>
        </w:rPr>
        <w:t>9,6</w:t>
      </w:r>
      <w:r w:rsidRPr="00AA5B90">
        <w:rPr>
          <w:szCs w:val="28"/>
        </w:rPr>
        <w:t>% от уточненного плана.</w:t>
      </w:r>
      <w:r w:rsidR="00E67BE5" w:rsidRPr="00E67BE5">
        <w:t xml:space="preserve"> </w:t>
      </w:r>
      <w:r w:rsidR="00E67BE5">
        <w:t xml:space="preserve">Оценка эффективности реализации программы – </w:t>
      </w:r>
      <w:r w:rsidR="00E67BE5" w:rsidRPr="00987481">
        <w:rPr>
          <w:b/>
          <w:i/>
        </w:rPr>
        <w:t>высокая</w:t>
      </w:r>
      <w:r w:rsidR="00E67BE5">
        <w:t>.</w:t>
      </w:r>
    </w:p>
    <w:p w:rsidR="00690BA5" w:rsidRDefault="00576A5E" w:rsidP="00576A5E">
      <w:pPr>
        <w:tabs>
          <w:tab w:val="left" w:pos="1134"/>
        </w:tabs>
        <w:overflowPunct w:val="0"/>
        <w:autoSpaceDE w:val="0"/>
        <w:autoSpaceDN w:val="0"/>
        <w:adjustRightInd w:val="0"/>
        <w:ind w:right="141" w:firstLine="709"/>
        <w:contextualSpacing/>
        <w:jc w:val="both"/>
      </w:pPr>
      <w:r>
        <w:t xml:space="preserve">Наиболее </w:t>
      </w:r>
      <w:r w:rsidRPr="00366CD0">
        <w:rPr>
          <w:i/>
        </w:rPr>
        <w:t>низкое исполнение</w:t>
      </w:r>
      <w:r>
        <w:t xml:space="preserve"> наблюдается по мероприятиям</w:t>
      </w:r>
      <w:r w:rsidR="00690BA5">
        <w:t>:</w:t>
      </w:r>
    </w:p>
    <w:p w:rsidR="00AA5B90" w:rsidRPr="00AA5B90" w:rsidRDefault="00690BA5" w:rsidP="00576A5E">
      <w:pPr>
        <w:tabs>
          <w:tab w:val="left" w:pos="1134"/>
        </w:tabs>
        <w:overflowPunct w:val="0"/>
        <w:autoSpaceDE w:val="0"/>
        <w:autoSpaceDN w:val="0"/>
        <w:adjustRightInd w:val="0"/>
        <w:ind w:right="141" w:firstLine="709"/>
        <w:contextualSpacing/>
        <w:jc w:val="both"/>
      </w:pPr>
      <w:r>
        <w:t>-</w:t>
      </w:r>
      <w:r w:rsidR="00576A5E">
        <w:t xml:space="preserve"> </w:t>
      </w:r>
      <w:r>
        <w:t>«</w:t>
      </w:r>
      <w:r w:rsidRPr="00690BA5">
        <w:t>Бесплатная перевозка студентов проживающих в пригородных населенных пунктах</w:t>
      </w:r>
      <w:r>
        <w:t xml:space="preserve">» </w:t>
      </w:r>
      <w:r w:rsidR="00AA5B90" w:rsidRPr="00AA5B90">
        <w:t xml:space="preserve">– </w:t>
      </w:r>
      <w:r w:rsidRPr="00AA5B90">
        <w:rPr>
          <w:lang w:val="sah-RU"/>
        </w:rPr>
        <w:t>83,4</w:t>
      </w:r>
      <w:r w:rsidRPr="00AA5B90">
        <w:t xml:space="preserve">% </w:t>
      </w:r>
      <w:r>
        <w:t xml:space="preserve">или </w:t>
      </w:r>
      <w:r w:rsidRPr="00AA5B90">
        <w:rPr>
          <w:lang w:val="sah-RU"/>
        </w:rPr>
        <w:t>1 027,2</w:t>
      </w:r>
      <w:r>
        <w:t xml:space="preserve"> тыс. рублей</w:t>
      </w:r>
      <w:r w:rsidRPr="00AA5B90">
        <w:t xml:space="preserve"> от уточненного плана </w:t>
      </w:r>
      <w:r>
        <w:t xml:space="preserve">на сумму </w:t>
      </w:r>
      <w:r w:rsidR="00AA5B90" w:rsidRPr="00AA5B90">
        <w:rPr>
          <w:lang w:val="sah-RU"/>
        </w:rPr>
        <w:t xml:space="preserve">1 232,1 </w:t>
      </w:r>
      <w:r>
        <w:t>тыс.</w:t>
      </w:r>
      <w:r w:rsidR="00E3050B">
        <w:t xml:space="preserve"> </w:t>
      </w:r>
      <w:r>
        <w:t>рублей</w:t>
      </w:r>
      <w:r w:rsidR="00AA5B90" w:rsidRPr="00AA5B90">
        <w:t>,</w:t>
      </w:r>
      <w:r>
        <w:t xml:space="preserve"> </w:t>
      </w:r>
      <w:r w:rsidRPr="00690BA5">
        <w:t>в связи с тем, что фактическое обращение студентов на возмещение проезда оказалось меньше запланированного</w:t>
      </w:r>
      <w:r>
        <w:t>;</w:t>
      </w:r>
      <w:r w:rsidR="00AA5B90" w:rsidRPr="00AA5B90">
        <w:t xml:space="preserve"> </w:t>
      </w:r>
    </w:p>
    <w:p w:rsidR="00AA5B90" w:rsidRPr="00AA5B90" w:rsidRDefault="00690BA5" w:rsidP="00690BA5">
      <w:pPr>
        <w:tabs>
          <w:tab w:val="left" w:pos="1134"/>
        </w:tabs>
        <w:overflowPunct w:val="0"/>
        <w:autoSpaceDE w:val="0"/>
        <w:autoSpaceDN w:val="0"/>
        <w:adjustRightInd w:val="0"/>
        <w:ind w:right="141" w:firstLine="709"/>
        <w:contextualSpacing/>
        <w:jc w:val="both"/>
      </w:pPr>
      <w:r>
        <w:rPr>
          <w:lang w:val="sah-RU"/>
        </w:rPr>
        <w:t xml:space="preserve">- </w:t>
      </w:r>
      <w:r>
        <w:t>«</w:t>
      </w:r>
      <w:r w:rsidRPr="00690BA5">
        <w:rPr>
          <w:lang w:val="sah-RU"/>
        </w:rPr>
        <w:t>Софинансирование муниципальных программ по созданию доступной среды жизнедеятельности для инвалидов и других маломобильных групп населения</w:t>
      </w:r>
      <w:r>
        <w:t xml:space="preserve">» средства </w:t>
      </w:r>
      <w:r w:rsidR="00AA5B90" w:rsidRPr="00AA5B90">
        <w:rPr>
          <w:lang w:val="sah-RU"/>
        </w:rPr>
        <w:t>с</w:t>
      </w:r>
      <w:proofErr w:type="spellStart"/>
      <w:r>
        <w:t>убсидии</w:t>
      </w:r>
      <w:proofErr w:type="spellEnd"/>
      <w:r w:rsidR="00AA5B90" w:rsidRPr="00AA5B90">
        <w:t xml:space="preserve"> </w:t>
      </w:r>
      <w:r w:rsidR="006D501E">
        <w:t xml:space="preserve">из государственного бюджета РС (Я) </w:t>
      </w:r>
      <w:r w:rsidR="00AA5B90" w:rsidRPr="00AA5B90">
        <w:t xml:space="preserve">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r w:rsidR="00EB4B7E">
        <w:t xml:space="preserve">в образовательных учреждениях </w:t>
      </w:r>
      <w:r w:rsidR="00F47DE3">
        <w:t xml:space="preserve">(строительство пандусов в школах) </w:t>
      </w:r>
      <w:r w:rsidR="00DF4AD5">
        <w:t xml:space="preserve">из предусмотренных </w:t>
      </w:r>
      <w:r w:rsidR="00DF4AD5">
        <w:rPr>
          <w:lang w:val="sah-RU"/>
        </w:rPr>
        <w:t>5 021,7 тыс.рублей, кассовое исполнение составило</w:t>
      </w:r>
      <w:r w:rsidR="00AA5B90" w:rsidRPr="00AA5B90">
        <w:rPr>
          <w:lang w:val="sah-RU"/>
        </w:rPr>
        <w:t xml:space="preserve"> 4 883,1 тыс.ру</w:t>
      </w:r>
      <w:r w:rsidR="005C04FF">
        <w:rPr>
          <w:lang w:val="sah-RU"/>
        </w:rPr>
        <w:t>блей</w:t>
      </w:r>
      <w:r w:rsidR="00AA5B90" w:rsidRPr="00AA5B90">
        <w:rPr>
          <w:lang w:val="sah-RU"/>
        </w:rPr>
        <w:t xml:space="preserve"> или 97,2% от уточненного плана,</w:t>
      </w:r>
      <w:r w:rsidR="00DF4AD5">
        <w:rPr>
          <w:lang w:val="sah-RU"/>
        </w:rPr>
        <w:t xml:space="preserve"> </w:t>
      </w:r>
      <w:r w:rsidR="00DF4AD5" w:rsidRPr="005C04FF">
        <w:rPr>
          <w:lang w:val="sah-RU"/>
        </w:rPr>
        <w:t xml:space="preserve">в связи </w:t>
      </w:r>
      <w:r w:rsidR="00F47DE3" w:rsidRPr="005C04FF">
        <w:rPr>
          <w:lang w:val="sah-RU"/>
        </w:rPr>
        <w:t>с экономией средств по итогам проведенных торгов</w:t>
      </w:r>
      <w:r w:rsidR="00AA5B90" w:rsidRPr="005C04FF">
        <w:rPr>
          <w:lang w:val="sah-RU"/>
        </w:rPr>
        <w:t>.</w:t>
      </w:r>
    </w:p>
    <w:p w:rsidR="005C04FF" w:rsidRPr="005C04FF" w:rsidRDefault="00F47DE3" w:rsidP="00AA5B90">
      <w:pPr>
        <w:tabs>
          <w:tab w:val="left" w:pos="1134"/>
        </w:tabs>
        <w:overflowPunct w:val="0"/>
        <w:autoSpaceDE w:val="0"/>
        <w:autoSpaceDN w:val="0"/>
        <w:adjustRightInd w:val="0"/>
        <w:ind w:right="141" w:firstLine="709"/>
        <w:jc w:val="both"/>
      </w:pPr>
      <w:r w:rsidRPr="00366CD0">
        <w:rPr>
          <w:b/>
          <w:i/>
        </w:rPr>
        <w:t>Контрольно-счетной палатой г. Якутска</w:t>
      </w:r>
      <w:r w:rsidRPr="005C04FF">
        <w:t xml:space="preserve"> </w:t>
      </w:r>
      <w:r w:rsidR="00A442B6">
        <w:t xml:space="preserve">в 2018 году </w:t>
      </w:r>
      <w:r w:rsidRPr="005C04FF">
        <w:t xml:space="preserve">в ходе проверки </w:t>
      </w:r>
      <w:r>
        <w:t xml:space="preserve">подпрограммы </w:t>
      </w:r>
      <w:r w:rsidRPr="00A442B6">
        <w:rPr>
          <w:i/>
        </w:rPr>
        <w:t>«Обеспечение жителей города Якутска и пригородов Якутска стабильным и доступным транспортным обслуживанием</w:t>
      </w:r>
      <w:r w:rsidRPr="005C04FF">
        <w:t xml:space="preserve">» установлены </w:t>
      </w:r>
      <w:r w:rsidR="005C04FF" w:rsidRPr="005C04FF">
        <w:t xml:space="preserve">некоторые </w:t>
      </w:r>
      <w:r w:rsidR="005C04FF" w:rsidRPr="008A543A">
        <w:rPr>
          <w:b/>
          <w:i/>
        </w:rPr>
        <w:t>недостатки и нарушения</w:t>
      </w:r>
      <w:r w:rsidR="005C04FF" w:rsidRPr="005C04FF">
        <w:t>, в том числе:</w:t>
      </w:r>
    </w:p>
    <w:p w:rsidR="005C04FF" w:rsidRDefault="005C04FF" w:rsidP="005C04FF">
      <w:pPr>
        <w:tabs>
          <w:tab w:val="left" w:pos="1134"/>
        </w:tabs>
        <w:overflowPunct w:val="0"/>
        <w:autoSpaceDE w:val="0"/>
        <w:autoSpaceDN w:val="0"/>
        <w:adjustRightInd w:val="0"/>
        <w:ind w:right="141" w:firstLine="709"/>
        <w:jc w:val="both"/>
      </w:pPr>
      <w:r w:rsidRPr="005C04FF">
        <w:t xml:space="preserve">- в </w:t>
      </w:r>
      <w:r w:rsidRPr="009A46DC">
        <w:rPr>
          <w:i/>
        </w:rPr>
        <w:t xml:space="preserve">нарушение </w:t>
      </w:r>
      <w:r w:rsidRPr="005C04FF">
        <w:t>п. 3.14 Порядка</w:t>
      </w:r>
      <w:r>
        <w:t>, утвержденного Постановлением №333п Окружной администрацией города Якутска соглашение о предоставлении субсидии на 2018 год с МУП «ЯПАК» заключено с нарушением сроков;</w:t>
      </w:r>
    </w:p>
    <w:p w:rsidR="005C04FF" w:rsidRDefault="005C04FF" w:rsidP="005C04FF">
      <w:pPr>
        <w:tabs>
          <w:tab w:val="left" w:pos="1134"/>
        </w:tabs>
        <w:overflowPunct w:val="0"/>
        <w:autoSpaceDE w:val="0"/>
        <w:autoSpaceDN w:val="0"/>
        <w:adjustRightInd w:val="0"/>
        <w:ind w:right="141" w:firstLine="709"/>
        <w:jc w:val="both"/>
      </w:pPr>
      <w:r>
        <w:t xml:space="preserve">- Положение об организации бесплатного проезда учащихся 1-4 классов в городском и пригородном общественном транспорте на территории городского округа «город Якутск» </w:t>
      </w:r>
      <w:r w:rsidRPr="00366CD0">
        <w:rPr>
          <w:i/>
        </w:rPr>
        <w:t>не приведено в соответствие</w:t>
      </w:r>
      <w:r>
        <w:t xml:space="preserve"> требованиям, установленным Постановлением Правительства РФ от 06.09.2016 №887;</w:t>
      </w:r>
    </w:p>
    <w:p w:rsidR="005C04FF" w:rsidRDefault="005C04FF" w:rsidP="005C04FF">
      <w:pPr>
        <w:tabs>
          <w:tab w:val="left" w:pos="1134"/>
        </w:tabs>
        <w:overflowPunct w:val="0"/>
        <w:autoSpaceDE w:val="0"/>
        <w:autoSpaceDN w:val="0"/>
        <w:adjustRightInd w:val="0"/>
        <w:ind w:right="141" w:firstLine="709"/>
        <w:jc w:val="both"/>
      </w:pPr>
      <w:r>
        <w:t xml:space="preserve">- в </w:t>
      </w:r>
      <w:r w:rsidRPr="009A46DC">
        <w:rPr>
          <w:i/>
        </w:rPr>
        <w:t>нарушение</w:t>
      </w:r>
      <w:r w:rsidRPr="009A46DC">
        <w:t xml:space="preserve"> </w:t>
      </w:r>
      <w:r>
        <w:t>п.6.1. Постановления Окружной администрации г. Якутска от 29.01.2016 №11п, Соглашения о предоставлении субсидий на возмещение затрат по организации бесплатного проезда школьников с 1-4 классы, с 2016 г. ежегодно не заключались;</w:t>
      </w:r>
    </w:p>
    <w:p w:rsidR="005C04FF" w:rsidRDefault="005C04FF" w:rsidP="005C04FF">
      <w:pPr>
        <w:tabs>
          <w:tab w:val="left" w:pos="1134"/>
        </w:tabs>
        <w:overflowPunct w:val="0"/>
        <w:autoSpaceDE w:val="0"/>
        <w:autoSpaceDN w:val="0"/>
        <w:adjustRightInd w:val="0"/>
        <w:ind w:right="141" w:firstLine="709"/>
        <w:jc w:val="both"/>
      </w:pPr>
      <w:proofErr w:type="gramStart"/>
      <w:r>
        <w:lastRenderedPageBreak/>
        <w:t xml:space="preserve">- в 2018 году Соглашения о предоставлении субсидии на возмещение суммы расходов, производимых в связи с оплатой проезда учащихся 1-4 классов на автобусном общественном транспорте ГО «город Якутск» заключены </w:t>
      </w:r>
      <w:r w:rsidRPr="00366CD0">
        <w:rPr>
          <w:i/>
        </w:rPr>
        <w:t>без проведения конкурсного отбора</w:t>
      </w:r>
      <w:r>
        <w:t>, что в свою очередь ведет к ограничению конкуренции юридических лиц и индивидуальных предпринимателей, претендующих на право бесплатных перевозок школьников с 1-4 классы на территории ГО «город Якутск»;</w:t>
      </w:r>
      <w:proofErr w:type="gramEnd"/>
    </w:p>
    <w:p w:rsidR="005C04FF" w:rsidRDefault="005C04FF" w:rsidP="005C04FF">
      <w:pPr>
        <w:tabs>
          <w:tab w:val="left" w:pos="1134"/>
        </w:tabs>
        <w:overflowPunct w:val="0"/>
        <w:autoSpaceDE w:val="0"/>
        <w:autoSpaceDN w:val="0"/>
        <w:adjustRightInd w:val="0"/>
        <w:ind w:right="141" w:firstLine="709"/>
        <w:jc w:val="both"/>
      </w:pPr>
      <w:r>
        <w:t xml:space="preserve">- выделение денежных средств из бюджета города Якутска на бесплатную перевозку населения автобусом по территории микрорайона Кангалассы </w:t>
      </w:r>
      <w:r w:rsidRPr="00366CD0">
        <w:rPr>
          <w:i/>
        </w:rPr>
        <w:t xml:space="preserve">не закреплено распорядительными документами </w:t>
      </w:r>
      <w:r>
        <w:t>Окружной администрации города Якутска;</w:t>
      </w:r>
    </w:p>
    <w:p w:rsidR="005C04FF" w:rsidRDefault="005C04FF" w:rsidP="005C04FF">
      <w:pPr>
        <w:tabs>
          <w:tab w:val="left" w:pos="1134"/>
        </w:tabs>
        <w:overflowPunct w:val="0"/>
        <w:autoSpaceDE w:val="0"/>
        <w:autoSpaceDN w:val="0"/>
        <w:adjustRightInd w:val="0"/>
        <w:ind w:right="141" w:firstLine="709"/>
        <w:jc w:val="both"/>
      </w:pPr>
      <w:r>
        <w:t xml:space="preserve">- Департаментом предпринимательства, потребительского рынка, развития туризма и транспорта Окружной администрации города Якутска и Администрацией микрорайона Кангалассы </w:t>
      </w:r>
      <w:r w:rsidRPr="00366CD0">
        <w:rPr>
          <w:i/>
        </w:rPr>
        <w:t>нарушен порядок организации</w:t>
      </w:r>
      <w:r>
        <w:t xml:space="preserve"> транспортного обслуживания населения, предусмотренный Постановлением Окружной администрации города Якутска от 22.12.2016г. №355п и Федеральным законом от 13.07.2015 №220-ФЗ;</w:t>
      </w:r>
    </w:p>
    <w:p w:rsidR="005C04FF" w:rsidRDefault="005C04FF" w:rsidP="005C04FF">
      <w:pPr>
        <w:tabs>
          <w:tab w:val="left" w:pos="1134"/>
        </w:tabs>
        <w:overflowPunct w:val="0"/>
        <w:autoSpaceDE w:val="0"/>
        <w:autoSpaceDN w:val="0"/>
        <w:adjustRightInd w:val="0"/>
        <w:ind w:right="141" w:firstLine="709"/>
        <w:jc w:val="both"/>
      </w:pPr>
      <w:proofErr w:type="gramStart"/>
      <w:r>
        <w:t xml:space="preserve">- в </w:t>
      </w:r>
      <w:r w:rsidRPr="009A46DC">
        <w:rPr>
          <w:i/>
        </w:rPr>
        <w:t>нарушение</w:t>
      </w:r>
      <w:r w:rsidRPr="009A46DC">
        <w:t xml:space="preserve"> п</w:t>
      </w:r>
      <w:r>
        <w:t>.1 ст. 306.4 БК РФ денежные средства в размере 3 422,09 тыс. рублей, выделенные и перечисленные Администрацией микрорайона Кангалассы поставщикам за оказанные услуги по транспортному обслуживанию населения на территории микрорайона за проверяемый период, являются нецелевым использованием бюджетных средств, так как мероприятие по перевозке населения автобусом по территории микрорайона Кангалассы не соответствует целям и задачам Подпрограммы «Обеспечение жителей</w:t>
      </w:r>
      <w:proofErr w:type="gramEnd"/>
      <w:r>
        <w:t xml:space="preserve"> города Якутска и пригородных поселков города Якутска стабильным и доступным транспортным обслуживанием» и неправомерно включено в МП «Социальная поддержка и содействие занятости населения города Якутска на 2013 - 2019 годы»;</w:t>
      </w:r>
    </w:p>
    <w:p w:rsidR="005C04FF" w:rsidRDefault="005C04FF" w:rsidP="005C04FF">
      <w:pPr>
        <w:tabs>
          <w:tab w:val="left" w:pos="1134"/>
        </w:tabs>
        <w:overflowPunct w:val="0"/>
        <w:autoSpaceDE w:val="0"/>
        <w:autoSpaceDN w:val="0"/>
        <w:adjustRightInd w:val="0"/>
        <w:ind w:right="141" w:firstLine="709"/>
        <w:jc w:val="both"/>
      </w:pPr>
      <w:r>
        <w:t xml:space="preserve">- проверяемом </w:t>
      </w:r>
      <w:proofErr w:type="gramStart"/>
      <w:r>
        <w:t>периоде</w:t>
      </w:r>
      <w:proofErr w:type="gramEnd"/>
      <w:r>
        <w:t xml:space="preserve"> субсидии получателям (перевозчикам) регулярно перечислялись с </w:t>
      </w:r>
      <w:r w:rsidRPr="00BC1CF8">
        <w:rPr>
          <w:i/>
        </w:rPr>
        <w:t>нарушением сроков</w:t>
      </w:r>
      <w:r>
        <w:t xml:space="preserve">, что не соответствует условиям заключенных с перевозчиками Соглашений и является нарушением п.4.5. Положения; </w:t>
      </w:r>
    </w:p>
    <w:p w:rsidR="005C04FF" w:rsidRDefault="005C04FF" w:rsidP="005C04FF">
      <w:pPr>
        <w:tabs>
          <w:tab w:val="left" w:pos="1134"/>
        </w:tabs>
        <w:overflowPunct w:val="0"/>
        <w:autoSpaceDE w:val="0"/>
        <w:autoSpaceDN w:val="0"/>
        <w:adjustRightInd w:val="0"/>
        <w:ind w:right="141" w:firstLine="709"/>
        <w:jc w:val="both"/>
      </w:pPr>
      <w:r>
        <w:t xml:space="preserve">- в </w:t>
      </w:r>
      <w:r w:rsidRPr="00BC1CF8">
        <w:rPr>
          <w:i/>
        </w:rPr>
        <w:t>нарушение</w:t>
      </w:r>
      <w:r>
        <w:t xml:space="preserve"> п.2.2. Положения в 2017 г. и 2018 г. в Управлении администрации </w:t>
      </w:r>
      <w:proofErr w:type="spellStart"/>
      <w:r>
        <w:t>Хатасского</w:t>
      </w:r>
      <w:proofErr w:type="spellEnd"/>
      <w:r>
        <w:t xml:space="preserve"> наслега и Управлении администрации </w:t>
      </w:r>
      <w:proofErr w:type="spellStart"/>
      <w:r>
        <w:t>с</w:t>
      </w:r>
      <w:proofErr w:type="gramStart"/>
      <w:r>
        <w:t>.Т</w:t>
      </w:r>
      <w:proofErr w:type="gramEnd"/>
      <w:r>
        <w:t>абага</w:t>
      </w:r>
      <w:proofErr w:type="spellEnd"/>
      <w:r>
        <w:t xml:space="preserve"> заявители подтверждали свой статус студента очной формы обучения, путем предоставления справки с места учебы, только один раз в год в начале учебного года. Также, в Управлении администрации </w:t>
      </w:r>
      <w:proofErr w:type="spellStart"/>
      <w:r>
        <w:t>с</w:t>
      </w:r>
      <w:proofErr w:type="gramStart"/>
      <w:r>
        <w:t>.Т</w:t>
      </w:r>
      <w:proofErr w:type="gramEnd"/>
      <w:r>
        <w:t>абага</w:t>
      </w:r>
      <w:proofErr w:type="spellEnd"/>
      <w:r>
        <w:t xml:space="preserve"> установлено расхождение между реестром платежных поручений за 2018 г. и списком сумм подлежащих выплате согласно ведомостям в размере 5,8 тыс. рублей;</w:t>
      </w:r>
    </w:p>
    <w:p w:rsidR="00AA5B90" w:rsidRDefault="005C04FF" w:rsidP="005C04FF">
      <w:pPr>
        <w:tabs>
          <w:tab w:val="left" w:pos="1134"/>
        </w:tabs>
        <w:overflowPunct w:val="0"/>
        <w:autoSpaceDE w:val="0"/>
        <w:autoSpaceDN w:val="0"/>
        <w:adjustRightInd w:val="0"/>
        <w:ind w:right="141" w:firstLine="709"/>
        <w:jc w:val="both"/>
      </w:pPr>
      <w:r>
        <w:t xml:space="preserve">- в </w:t>
      </w:r>
      <w:r w:rsidRPr="00BC1CF8">
        <w:rPr>
          <w:i/>
        </w:rPr>
        <w:t>нарушение</w:t>
      </w:r>
      <w:r>
        <w:t xml:space="preserve"> п.2.2. Положения в Управлении администрации </w:t>
      </w:r>
      <w:proofErr w:type="spellStart"/>
      <w:r>
        <w:t>Тулагино-Кильдямского</w:t>
      </w:r>
      <w:proofErr w:type="spellEnd"/>
      <w:r>
        <w:t xml:space="preserve"> наслега, в проверяемом периоде выявлены случаи предоставления адресной помощи студентам, зарегистрированным в другом населенном пункте. </w:t>
      </w:r>
    </w:p>
    <w:p w:rsidR="00EB4B7E" w:rsidRPr="00AA5B90" w:rsidRDefault="00EB4B7E"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overflowPunct w:val="0"/>
        <w:autoSpaceDE w:val="0"/>
        <w:autoSpaceDN w:val="0"/>
        <w:adjustRightInd w:val="0"/>
        <w:ind w:left="0" w:right="141" w:firstLine="284"/>
        <w:contextualSpacing/>
        <w:jc w:val="center"/>
        <w:rPr>
          <w:u w:val="single"/>
        </w:rPr>
      </w:pPr>
      <w:r w:rsidRPr="00AA5B90">
        <w:rPr>
          <w:u w:val="single"/>
        </w:rPr>
        <w:t xml:space="preserve">Муниципальная программа «Профилактика правонарушений, обеспечение общественного порядка и безопасности дорожного движения на территории </w:t>
      </w:r>
      <w:proofErr w:type="spellStart"/>
      <w:r w:rsidRPr="00AA5B90">
        <w:rPr>
          <w:u w:val="single"/>
        </w:rPr>
        <w:t>г</w:t>
      </w:r>
      <w:proofErr w:type="gramStart"/>
      <w:r w:rsidRPr="00AA5B90">
        <w:rPr>
          <w:u w:val="single"/>
        </w:rPr>
        <w:t>.Я</w:t>
      </w:r>
      <w:proofErr w:type="gramEnd"/>
      <w:r w:rsidRPr="00AA5B90">
        <w:rPr>
          <w:u w:val="single"/>
        </w:rPr>
        <w:t>кутска</w:t>
      </w:r>
      <w:proofErr w:type="spellEnd"/>
      <w:r w:rsidRPr="00AA5B90">
        <w:rPr>
          <w:u w:val="single"/>
        </w:rPr>
        <w:t xml:space="preserve"> на 2018-2022 годы»</w:t>
      </w:r>
    </w:p>
    <w:p w:rsidR="00AA5B90" w:rsidRPr="00AA5B90" w:rsidRDefault="00AA5B90" w:rsidP="00AA5B90">
      <w:pPr>
        <w:overflowPunct w:val="0"/>
        <w:autoSpaceDE w:val="0"/>
        <w:autoSpaceDN w:val="0"/>
        <w:adjustRightInd w:val="0"/>
        <w:ind w:right="141" w:firstLine="567"/>
        <w:jc w:val="right"/>
        <w:rPr>
          <w:sz w:val="20"/>
          <w:szCs w:val="20"/>
        </w:rPr>
      </w:pPr>
    </w:p>
    <w:p w:rsidR="00AA5B90" w:rsidRPr="00AA5B90" w:rsidRDefault="00AA5B90" w:rsidP="00AA5B90">
      <w:pPr>
        <w:overflowPunct w:val="0"/>
        <w:autoSpaceDE w:val="0"/>
        <w:autoSpaceDN w:val="0"/>
        <w:adjustRightInd w:val="0"/>
        <w:ind w:right="141" w:firstLine="567"/>
        <w:jc w:val="right"/>
        <w:rPr>
          <w:sz w:val="20"/>
          <w:szCs w:val="20"/>
        </w:rPr>
      </w:pPr>
      <w:r w:rsidRPr="00AA5B90">
        <w:rPr>
          <w:sz w:val="20"/>
          <w:szCs w:val="20"/>
        </w:rPr>
        <w:t>(тыс. руб.)</w:t>
      </w:r>
    </w:p>
    <w:tbl>
      <w:tblPr>
        <w:tblW w:w="10046" w:type="dxa"/>
        <w:tblLayout w:type="fixed"/>
        <w:tblLook w:val="04A0" w:firstRow="1" w:lastRow="0" w:firstColumn="1" w:lastColumn="0" w:noHBand="0" w:noVBand="1"/>
      </w:tblPr>
      <w:tblGrid>
        <w:gridCol w:w="397"/>
        <w:gridCol w:w="4701"/>
        <w:gridCol w:w="1275"/>
        <w:gridCol w:w="1288"/>
        <w:gridCol w:w="1202"/>
        <w:gridCol w:w="1183"/>
      </w:tblGrid>
      <w:tr w:rsidR="00AA5B90" w:rsidRPr="00AA5B90" w:rsidTr="00BA75C0">
        <w:trPr>
          <w:trHeight w:val="298"/>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w:t>
            </w:r>
          </w:p>
        </w:tc>
        <w:tc>
          <w:tcPr>
            <w:tcW w:w="4701"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от </w:t>
            </w:r>
            <w:proofErr w:type="spellStart"/>
            <w:r w:rsidRPr="00AA5B90">
              <w:rPr>
                <w:b/>
                <w:bCs/>
                <w:sz w:val="18"/>
                <w:szCs w:val="20"/>
              </w:rPr>
              <w:t>уточн</w:t>
            </w:r>
            <w:proofErr w:type="spellEnd"/>
            <w:r w:rsidRPr="00AA5B90">
              <w:rPr>
                <w:b/>
                <w:bCs/>
                <w:sz w:val="18"/>
                <w:szCs w:val="20"/>
              </w:rPr>
              <w:t xml:space="preserve"> плана</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70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28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30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701"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МП «Профилактика правонарушений, обеспечение общественного порядка и безопасности дорожного движения на территории </w:t>
            </w:r>
            <w:proofErr w:type="spellStart"/>
            <w:r w:rsidRPr="00AA5B90">
              <w:rPr>
                <w:b/>
                <w:bCs/>
                <w:sz w:val="20"/>
                <w:szCs w:val="20"/>
              </w:rPr>
              <w:t>г</w:t>
            </w:r>
            <w:proofErr w:type="gramStart"/>
            <w:r w:rsidRPr="00AA5B90">
              <w:rPr>
                <w:b/>
                <w:bCs/>
                <w:sz w:val="20"/>
                <w:szCs w:val="20"/>
              </w:rPr>
              <w:t>.Я</w:t>
            </w:r>
            <w:proofErr w:type="gramEnd"/>
            <w:r w:rsidRPr="00AA5B90">
              <w:rPr>
                <w:b/>
                <w:bCs/>
                <w:sz w:val="20"/>
                <w:szCs w:val="20"/>
              </w:rPr>
              <w:t>кутска</w:t>
            </w:r>
            <w:proofErr w:type="spellEnd"/>
            <w:r w:rsidRPr="00AA5B90">
              <w:rPr>
                <w:b/>
                <w:bCs/>
                <w:sz w:val="20"/>
                <w:szCs w:val="20"/>
              </w:rPr>
              <w:t xml:space="preserve"> на 2018-2022 годы», в </w:t>
            </w:r>
            <w:proofErr w:type="spellStart"/>
            <w:r w:rsidRPr="00AA5B90">
              <w:rPr>
                <w:b/>
                <w:bCs/>
                <w:sz w:val="20"/>
                <w:szCs w:val="20"/>
              </w:rPr>
              <w:t>т.ч</w:t>
            </w:r>
            <w:proofErr w:type="spellEnd"/>
            <w:r w:rsidRPr="00AA5B90">
              <w:rPr>
                <w:b/>
                <w:bCs/>
                <w:sz w:val="20"/>
                <w:szCs w:val="20"/>
              </w:rPr>
              <w:t>.:</w:t>
            </w:r>
          </w:p>
        </w:tc>
        <w:tc>
          <w:tcPr>
            <w:tcW w:w="1275"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26 115,5</w:t>
            </w:r>
          </w:p>
        </w:tc>
        <w:tc>
          <w:tcPr>
            <w:tcW w:w="1288"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24 346,5</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24 346,4</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100,0</w:t>
            </w:r>
          </w:p>
        </w:tc>
      </w:tr>
      <w:tr w:rsidR="00AA5B90" w:rsidRPr="00AA5B90" w:rsidTr="00BA75C0">
        <w:trPr>
          <w:trHeight w:val="143"/>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701"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средства местного бюджета</w:t>
            </w:r>
          </w:p>
        </w:tc>
        <w:tc>
          <w:tcPr>
            <w:tcW w:w="1275"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sz w:val="20"/>
                <w:szCs w:val="20"/>
              </w:rPr>
            </w:pPr>
            <w:r w:rsidRPr="00AA5B90">
              <w:rPr>
                <w:b/>
                <w:bCs/>
                <w:i/>
                <w:sz w:val="20"/>
                <w:szCs w:val="20"/>
              </w:rPr>
              <w:t>26 115,5</w:t>
            </w:r>
          </w:p>
        </w:tc>
        <w:tc>
          <w:tcPr>
            <w:tcW w:w="1288"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sz w:val="20"/>
                <w:szCs w:val="20"/>
              </w:rPr>
            </w:pPr>
            <w:r w:rsidRPr="00AA5B90">
              <w:rPr>
                <w:b/>
                <w:bCs/>
                <w:i/>
                <w:sz w:val="20"/>
                <w:szCs w:val="20"/>
              </w:rPr>
              <w:t>24 346,5</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sz w:val="20"/>
                <w:szCs w:val="20"/>
              </w:rPr>
            </w:pPr>
            <w:r w:rsidRPr="00AA5B90">
              <w:rPr>
                <w:b/>
                <w:bCs/>
                <w:i/>
                <w:sz w:val="20"/>
                <w:szCs w:val="20"/>
              </w:rPr>
              <w:t>24 346,4</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sz w:val="20"/>
                <w:szCs w:val="20"/>
              </w:rPr>
            </w:pPr>
            <w:r w:rsidRPr="00AA5B90">
              <w:rPr>
                <w:b/>
                <w:bCs/>
                <w:i/>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1</w:t>
            </w:r>
          </w:p>
        </w:tc>
        <w:tc>
          <w:tcPr>
            <w:tcW w:w="4701"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18"/>
                <w:szCs w:val="18"/>
              </w:rPr>
            </w:pPr>
            <w:r w:rsidRPr="00AA5B90">
              <w:rPr>
                <w:sz w:val="18"/>
                <w:szCs w:val="18"/>
              </w:rPr>
              <w:t>Оказание поддержки гражданам и их объединениям, участвующим в профилактике правонарушений</w:t>
            </w:r>
          </w:p>
        </w:tc>
        <w:tc>
          <w:tcPr>
            <w:tcW w:w="1275"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2639</w:t>
            </w:r>
          </w:p>
        </w:tc>
        <w:tc>
          <w:tcPr>
            <w:tcW w:w="128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2375,1</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2375,0</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2</w:t>
            </w:r>
          </w:p>
        </w:tc>
        <w:tc>
          <w:tcPr>
            <w:tcW w:w="4701"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 xml:space="preserve">Проведение мероприятий по защите от террористических посягательств объектов </w:t>
            </w:r>
            <w:r w:rsidRPr="00AA5B90">
              <w:rPr>
                <w:sz w:val="20"/>
                <w:szCs w:val="20"/>
              </w:rPr>
              <w:lastRenderedPageBreak/>
              <w:t>террористической угрозы и мест массового пребывания (площади, парки, скверы, улицы)</w:t>
            </w:r>
          </w:p>
        </w:tc>
        <w:tc>
          <w:tcPr>
            <w:tcW w:w="1275"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lastRenderedPageBreak/>
              <w:t>17000</w:t>
            </w:r>
          </w:p>
        </w:tc>
        <w:tc>
          <w:tcPr>
            <w:tcW w:w="128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16549,4</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16549,4</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lastRenderedPageBreak/>
              <w:t>3</w:t>
            </w:r>
          </w:p>
        </w:tc>
        <w:tc>
          <w:tcPr>
            <w:tcW w:w="4701"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Осуществление мероприятий, направленных на устранение причин и условий совершения дорожно-транспортных происшествий</w:t>
            </w:r>
          </w:p>
        </w:tc>
        <w:tc>
          <w:tcPr>
            <w:tcW w:w="1275"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6 071,5</w:t>
            </w:r>
          </w:p>
        </w:tc>
        <w:tc>
          <w:tcPr>
            <w:tcW w:w="128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5 057,5</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5 057,5</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4</w:t>
            </w:r>
          </w:p>
        </w:tc>
        <w:tc>
          <w:tcPr>
            <w:tcW w:w="4701"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Осуществление мероприятий по предупреждению детского дорожно-транспортного травматизма</w:t>
            </w:r>
          </w:p>
        </w:tc>
        <w:tc>
          <w:tcPr>
            <w:tcW w:w="1275"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405,0</w:t>
            </w:r>
          </w:p>
        </w:tc>
        <w:tc>
          <w:tcPr>
            <w:tcW w:w="128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364,5</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364,5</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100,0</w:t>
            </w:r>
          </w:p>
        </w:tc>
      </w:tr>
    </w:tbl>
    <w:p w:rsidR="00AA5B90" w:rsidRPr="00AA5B90" w:rsidRDefault="00AA5B90" w:rsidP="00AA5B90">
      <w:pPr>
        <w:overflowPunct w:val="0"/>
        <w:autoSpaceDE w:val="0"/>
        <w:autoSpaceDN w:val="0"/>
        <w:adjustRightInd w:val="0"/>
        <w:ind w:right="141" w:firstLine="567"/>
        <w:jc w:val="right"/>
        <w:rPr>
          <w:sz w:val="20"/>
          <w:szCs w:val="20"/>
        </w:rPr>
      </w:pPr>
    </w:p>
    <w:p w:rsidR="00AA5B90" w:rsidRDefault="00AA5B90" w:rsidP="00AA5B90">
      <w:pPr>
        <w:overflowPunct w:val="0"/>
        <w:autoSpaceDE w:val="0"/>
        <w:autoSpaceDN w:val="0"/>
        <w:adjustRightInd w:val="0"/>
        <w:ind w:right="-1" w:firstLine="567"/>
        <w:jc w:val="both"/>
      </w:pPr>
      <w:r w:rsidRPr="00AA5B90">
        <w:rPr>
          <w:bCs/>
          <w:szCs w:val="28"/>
        </w:rPr>
        <w:t xml:space="preserve">План по МП «Профилактика правонарушений, обеспечение общественного порядка и безопасности дорожного движения на территории г. Якутска на 2018-2022 годы» утвержден в сумме 26 115,5 </w:t>
      </w:r>
      <w:r w:rsidRPr="00AA5B90">
        <w:rPr>
          <w:szCs w:val="28"/>
        </w:rPr>
        <w:t>тыс. рублей. Уточненный план составил 24 346,5 тыс. рублей, кассовое исполн</w:t>
      </w:r>
      <w:r w:rsidR="00EF1908">
        <w:rPr>
          <w:szCs w:val="28"/>
        </w:rPr>
        <w:t>ение составило 24 346,4 тыс. рублей</w:t>
      </w:r>
      <w:r w:rsidRPr="00AA5B90">
        <w:rPr>
          <w:szCs w:val="28"/>
        </w:rPr>
        <w:t xml:space="preserve"> или 100,0% от уточненного плана.</w:t>
      </w:r>
      <w:r w:rsidR="00A57C3E">
        <w:rPr>
          <w:szCs w:val="28"/>
        </w:rPr>
        <w:t xml:space="preserve"> </w:t>
      </w:r>
      <w:r w:rsidR="00A57C3E">
        <w:t xml:space="preserve">Оценка эффективности реализации программы – </w:t>
      </w:r>
      <w:r w:rsidR="00A57C3E" w:rsidRPr="00193BF9">
        <w:rPr>
          <w:b/>
          <w:i/>
        </w:rPr>
        <w:t>высокая</w:t>
      </w:r>
      <w:r w:rsidR="00A57C3E">
        <w:t>.</w:t>
      </w:r>
      <w:r w:rsidR="008D4F6D">
        <w:t xml:space="preserve"> </w:t>
      </w:r>
    </w:p>
    <w:p w:rsidR="008D4F6D" w:rsidRPr="00AA5B90" w:rsidRDefault="008D4F6D" w:rsidP="00AA5B90">
      <w:pPr>
        <w:overflowPunct w:val="0"/>
        <w:autoSpaceDE w:val="0"/>
        <w:autoSpaceDN w:val="0"/>
        <w:adjustRightInd w:val="0"/>
        <w:ind w:right="-1" w:firstLine="567"/>
        <w:jc w:val="both"/>
        <w:rPr>
          <w:szCs w:val="28"/>
        </w:rPr>
      </w:pPr>
      <w:r>
        <w:t xml:space="preserve">В </w:t>
      </w:r>
      <w:proofErr w:type="gramStart"/>
      <w:r>
        <w:t>ходе</w:t>
      </w:r>
      <w:proofErr w:type="gramEnd"/>
      <w:r>
        <w:t xml:space="preserve"> проведенной в 2018 году проверки </w:t>
      </w:r>
      <w:r w:rsidR="00A442B6" w:rsidRPr="00A442B6">
        <w:t>использования средств</w:t>
      </w:r>
      <w:r w:rsidR="00A442B6">
        <w:t>,</w:t>
      </w:r>
      <w:r w:rsidR="00A442B6" w:rsidRPr="00A442B6">
        <w:t xml:space="preserve"> выделенных на реализацию муниципальной программы </w:t>
      </w:r>
      <w:r w:rsidR="00A442B6" w:rsidRPr="00A442B6">
        <w:rPr>
          <w:i/>
        </w:rPr>
        <w:t>«Профилактика правонарушений, обеспечение общественного порядка и безопасности дорожного движения на территории городского округа «город Якутск»</w:t>
      </w:r>
      <w:r w:rsidR="00A442B6" w:rsidRPr="00A442B6">
        <w:t xml:space="preserve"> за 2016-2017 годы</w:t>
      </w:r>
      <w:r w:rsidR="00A442B6" w:rsidRPr="00A442B6">
        <w:rPr>
          <w:b/>
          <w:i/>
        </w:rPr>
        <w:t xml:space="preserve"> </w:t>
      </w:r>
      <w:r w:rsidR="00A442B6" w:rsidRPr="00193BF9">
        <w:rPr>
          <w:b/>
          <w:i/>
        </w:rPr>
        <w:t>Контрольно-счетной палатой г. Якутска</w:t>
      </w:r>
      <w:r w:rsidR="00A442B6">
        <w:t xml:space="preserve"> </w:t>
      </w:r>
      <w:r>
        <w:t>установлено, что д</w:t>
      </w:r>
      <w:r w:rsidRPr="008D4F6D">
        <w:t>енежные премии-поощрения за счет предоставленной муниципальной поддержки в форме субсидии на поощрение дружинников выдаются пр</w:t>
      </w:r>
      <w:r w:rsidR="008A543A">
        <w:t xml:space="preserve">едседателями народных дружин в </w:t>
      </w:r>
      <w:r w:rsidR="008A543A" w:rsidRPr="00193BF9">
        <w:rPr>
          <w:i/>
        </w:rPr>
        <w:t>отсутствие</w:t>
      </w:r>
      <w:r w:rsidRPr="00193BF9">
        <w:rPr>
          <w:i/>
        </w:rPr>
        <w:t xml:space="preserve"> основополагающего нормативно-правового акта.</w:t>
      </w:r>
    </w:p>
    <w:p w:rsidR="00AA5B90" w:rsidRPr="00AA5B90" w:rsidRDefault="00AA5B90"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tabs>
          <w:tab w:val="left" w:pos="426"/>
        </w:tabs>
        <w:overflowPunct w:val="0"/>
        <w:autoSpaceDE w:val="0"/>
        <w:autoSpaceDN w:val="0"/>
        <w:adjustRightInd w:val="0"/>
        <w:ind w:left="0" w:right="-1" w:firstLine="0"/>
        <w:jc w:val="center"/>
        <w:rPr>
          <w:u w:val="single"/>
        </w:rPr>
      </w:pPr>
      <w:r w:rsidRPr="00AA5B90">
        <w:rPr>
          <w:bCs/>
          <w:u w:val="single"/>
        </w:rPr>
        <w:t>МП «Комплексное развитие транспортной инфраструктуры городского округа «город Якутск» на 2017-2032 годы»</w:t>
      </w:r>
    </w:p>
    <w:p w:rsidR="00AA5B90" w:rsidRPr="00AA5B90" w:rsidRDefault="00AA5B90" w:rsidP="00AA5B90">
      <w:pPr>
        <w:overflowPunct w:val="0"/>
        <w:autoSpaceDE w:val="0"/>
        <w:autoSpaceDN w:val="0"/>
        <w:adjustRightInd w:val="0"/>
        <w:ind w:right="-1" w:firstLine="567"/>
        <w:jc w:val="right"/>
      </w:pPr>
      <w:r w:rsidRPr="00AA5B90">
        <w:t>(тыс. руб.)</w:t>
      </w:r>
    </w:p>
    <w:tbl>
      <w:tblPr>
        <w:tblW w:w="10215" w:type="dxa"/>
        <w:tblLayout w:type="fixed"/>
        <w:tblLook w:val="04A0" w:firstRow="1" w:lastRow="0" w:firstColumn="1" w:lastColumn="0" w:noHBand="0" w:noVBand="1"/>
      </w:tblPr>
      <w:tblGrid>
        <w:gridCol w:w="417"/>
        <w:gridCol w:w="4540"/>
        <w:gridCol w:w="1275"/>
        <w:gridCol w:w="1380"/>
        <w:gridCol w:w="1312"/>
        <w:gridCol w:w="1291"/>
      </w:tblGrid>
      <w:tr w:rsidR="00AA5B90" w:rsidRPr="00AA5B90" w:rsidTr="00BA75C0">
        <w:trPr>
          <w:trHeight w:val="281"/>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Наименование МП, мероприятий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Утвержденный план на 2018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Уточненный план на 2018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Исполнение за 2018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ind w:left="-106" w:right="-94" w:firstLine="106"/>
              <w:jc w:val="center"/>
              <w:rPr>
                <w:b/>
                <w:bCs/>
                <w:sz w:val="18"/>
                <w:szCs w:val="18"/>
              </w:rPr>
            </w:pPr>
            <w:r w:rsidRPr="00AA5B90">
              <w:rPr>
                <w:b/>
                <w:bCs/>
                <w:sz w:val="18"/>
                <w:szCs w:val="18"/>
              </w:rPr>
              <w:t xml:space="preserve">% исполнения от </w:t>
            </w:r>
            <w:proofErr w:type="spellStart"/>
            <w:r w:rsidRPr="00AA5B90">
              <w:rPr>
                <w:b/>
                <w:bCs/>
                <w:sz w:val="18"/>
                <w:szCs w:val="18"/>
              </w:rPr>
              <w:t>уточн</w:t>
            </w:r>
            <w:proofErr w:type="spellEnd"/>
            <w:r w:rsidRPr="00AA5B90">
              <w:rPr>
                <w:b/>
                <w:bCs/>
                <w:sz w:val="18"/>
                <w:szCs w:val="18"/>
              </w:rPr>
              <w:t xml:space="preserve"> плана</w:t>
            </w:r>
          </w:p>
        </w:tc>
      </w:tr>
      <w:tr w:rsidR="00AA5B90" w:rsidRPr="00AA5B90" w:rsidTr="00BA75C0">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1</w:t>
            </w:r>
          </w:p>
        </w:tc>
        <w:tc>
          <w:tcPr>
            <w:tcW w:w="45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3</w:t>
            </w:r>
          </w:p>
        </w:tc>
        <w:tc>
          <w:tcPr>
            <w:tcW w:w="13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4</w:t>
            </w:r>
          </w:p>
        </w:tc>
        <w:tc>
          <w:tcPr>
            <w:tcW w:w="131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5</w:t>
            </w:r>
          </w:p>
        </w:tc>
        <w:tc>
          <w:tcPr>
            <w:tcW w:w="129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6</w:t>
            </w:r>
          </w:p>
        </w:tc>
      </w:tr>
      <w:tr w:rsidR="00AA5B90" w:rsidRPr="00AA5B90" w:rsidTr="00BA75C0">
        <w:trPr>
          <w:trHeight w:val="64"/>
        </w:trPr>
        <w:tc>
          <w:tcPr>
            <w:tcW w:w="417" w:type="dxa"/>
            <w:tcBorders>
              <w:top w:val="nil"/>
              <w:left w:val="single" w:sz="4" w:space="0" w:color="auto"/>
              <w:bottom w:val="single" w:sz="4" w:space="0" w:color="auto"/>
              <w:right w:val="single" w:sz="4" w:space="0" w:color="auto"/>
            </w:tcBorders>
            <w:shd w:val="clear" w:color="000000" w:fill="FFF2CC"/>
            <w:vAlign w:val="bottom"/>
            <w:hideMark/>
          </w:tcPr>
          <w:p w:rsidR="00AA5B90" w:rsidRPr="00AA5B90" w:rsidRDefault="00AA5B90" w:rsidP="00AA5B90">
            <w:pPr>
              <w:rPr>
                <w:sz w:val="18"/>
                <w:szCs w:val="18"/>
              </w:rPr>
            </w:pPr>
          </w:p>
        </w:tc>
        <w:tc>
          <w:tcPr>
            <w:tcW w:w="454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rPr>
                <w:b/>
                <w:bCs/>
                <w:sz w:val="18"/>
                <w:szCs w:val="18"/>
              </w:rPr>
            </w:pPr>
            <w:r w:rsidRPr="00AA5B90">
              <w:rPr>
                <w:b/>
                <w:bCs/>
                <w:sz w:val="18"/>
                <w:szCs w:val="18"/>
              </w:rPr>
              <w:t xml:space="preserve">Всего по МП «Комплексное развитие транспортной инфраструктуры городского округа «город Якутск» на 2017-2032 годы», в </w:t>
            </w:r>
            <w:proofErr w:type="spellStart"/>
            <w:r w:rsidRPr="00AA5B90">
              <w:rPr>
                <w:b/>
                <w:bCs/>
                <w:sz w:val="18"/>
                <w:szCs w:val="18"/>
              </w:rPr>
              <w:t>т.ч</w:t>
            </w:r>
            <w:proofErr w:type="spellEnd"/>
            <w:r w:rsidRPr="00AA5B90">
              <w:rPr>
                <w:b/>
                <w:bCs/>
                <w:sz w:val="18"/>
                <w:szCs w:val="18"/>
              </w:rPr>
              <w:t>.:</w:t>
            </w:r>
          </w:p>
        </w:tc>
        <w:tc>
          <w:tcPr>
            <w:tcW w:w="1275"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18"/>
                <w:szCs w:val="18"/>
              </w:rPr>
            </w:pPr>
            <w:r w:rsidRPr="00AA5B90">
              <w:rPr>
                <w:b/>
                <w:bCs/>
                <w:sz w:val="18"/>
                <w:szCs w:val="18"/>
              </w:rPr>
              <w:t>446 297,7</w:t>
            </w:r>
          </w:p>
        </w:tc>
        <w:tc>
          <w:tcPr>
            <w:tcW w:w="138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18"/>
                <w:szCs w:val="18"/>
              </w:rPr>
            </w:pPr>
            <w:r w:rsidRPr="00AA5B90">
              <w:rPr>
                <w:b/>
                <w:bCs/>
                <w:sz w:val="18"/>
                <w:szCs w:val="18"/>
              </w:rPr>
              <w:t>735 674,6</w:t>
            </w:r>
          </w:p>
        </w:tc>
        <w:tc>
          <w:tcPr>
            <w:tcW w:w="131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18"/>
                <w:szCs w:val="18"/>
              </w:rPr>
            </w:pPr>
            <w:r w:rsidRPr="00AA5B90">
              <w:rPr>
                <w:b/>
                <w:bCs/>
                <w:sz w:val="18"/>
                <w:szCs w:val="18"/>
              </w:rPr>
              <w:t>711 274,0</w:t>
            </w:r>
          </w:p>
        </w:tc>
        <w:tc>
          <w:tcPr>
            <w:tcW w:w="1291"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96,7</w:t>
            </w:r>
          </w:p>
        </w:tc>
      </w:tr>
      <w:tr w:rsidR="00AA5B90" w:rsidRPr="00AA5B90" w:rsidTr="00BA75C0">
        <w:trPr>
          <w:trHeight w:val="270"/>
        </w:trPr>
        <w:tc>
          <w:tcPr>
            <w:tcW w:w="417" w:type="dxa"/>
            <w:tcBorders>
              <w:top w:val="nil"/>
              <w:left w:val="single" w:sz="4" w:space="0" w:color="auto"/>
              <w:bottom w:val="single" w:sz="4" w:space="0" w:color="auto"/>
              <w:right w:val="single" w:sz="4" w:space="0" w:color="auto"/>
            </w:tcBorders>
            <w:shd w:val="clear" w:color="000000" w:fill="FFF2CC"/>
            <w:vAlign w:val="bottom"/>
            <w:hideMark/>
          </w:tcPr>
          <w:p w:rsidR="00AA5B90" w:rsidRPr="00AA5B90" w:rsidRDefault="00AA5B90" w:rsidP="00AA5B90">
            <w:pPr>
              <w:jc w:val="right"/>
              <w:rPr>
                <w:b/>
                <w:bCs/>
                <w:i/>
                <w:iCs/>
                <w:sz w:val="18"/>
                <w:szCs w:val="18"/>
              </w:rPr>
            </w:pPr>
          </w:p>
        </w:tc>
        <w:tc>
          <w:tcPr>
            <w:tcW w:w="454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rPr>
                <w:b/>
                <w:bCs/>
                <w:i/>
                <w:iCs/>
                <w:sz w:val="18"/>
                <w:szCs w:val="18"/>
              </w:rPr>
            </w:pPr>
            <w:r w:rsidRPr="00AA5B90">
              <w:rPr>
                <w:b/>
                <w:bCs/>
                <w:i/>
                <w:iCs/>
                <w:sz w:val="18"/>
                <w:szCs w:val="18"/>
              </w:rPr>
              <w:t>средства местного бюджета</w:t>
            </w:r>
          </w:p>
        </w:tc>
        <w:tc>
          <w:tcPr>
            <w:tcW w:w="1275"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446 297,7</w:t>
            </w:r>
          </w:p>
        </w:tc>
        <w:tc>
          <w:tcPr>
            <w:tcW w:w="138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309 142,9</w:t>
            </w:r>
          </w:p>
        </w:tc>
        <w:tc>
          <w:tcPr>
            <w:tcW w:w="131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284 742,3</w:t>
            </w:r>
          </w:p>
        </w:tc>
        <w:tc>
          <w:tcPr>
            <w:tcW w:w="1291"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92,1</w:t>
            </w:r>
          </w:p>
        </w:tc>
      </w:tr>
      <w:tr w:rsidR="00AA5B90" w:rsidRPr="00AA5B90" w:rsidTr="00BA75C0">
        <w:trPr>
          <w:trHeight w:val="270"/>
        </w:trPr>
        <w:tc>
          <w:tcPr>
            <w:tcW w:w="417" w:type="dxa"/>
            <w:tcBorders>
              <w:top w:val="nil"/>
              <w:left w:val="single" w:sz="4" w:space="0" w:color="auto"/>
              <w:bottom w:val="single" w:sz="4" w:space="0" w:color="auto"/>
              <w:right w:val="single" w:sz="4" w:space="0" w:color="auto"/>
            </w:tcBorders>
            <w:shd w:val="clear" w:color="000000" w:fill="FFF2CC"/>
            <w:vAlign w:val="bottom"/>
            <w:hideMark/>
          </w:tcPr>
          <w:p w:rsidR="00AA5B90" w:rsidRPr="00AA5B90" w:rsidRDefault="00AA5B90" w:rsidP="00AA5B90">
            <w:pPr>
              <w:jc w:val="right"/>
              <w:rPr>
                <w:b/>
                <w:bCs/>
                <w:i/>
                <w:iCs/>
                <w:sz w:val="18"/>
                <w:szCs w:val="18"/>
              </w:rPr>
            </w:pPr>
          </w:p>
        </w:tc>
        <w:tc>
          <w:tcPr>
            <w:tcW w:w="454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rPr>
                <w:b/>
                <w:bCs/>
                <w:i/>
                <w:iCs/>
                <w:sz w:val="18"/>
                <w:szCs w:val="18"/>
              </w:rPr>
            </w:pPr>
            <w:r w:rsidRPr="00AA5B90">
              <w:rPr>
                <w:b/>
                <w:bCs/>
                <w:i/>
                <w:iCs/>
                <w:sz w:val="18"/>
                <w:szCs w:val="18"/>
              </w:rPr>
              <w:t>субвенции, субсидии и иные МБТ</w:t>
            </w:r>
          </w:p>
        </w:tc>
        <w:tc>
          <w:tcPr>
            <w:tcW w:w="1275"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rPr>
                <w:b/>
                <w:bCs/>
                <w:i/>
                <w:iCs/>
                <w:sz w:val="18"/>
                <w:szCs w:val="18"/>
              </w:rPr>
            </w:pPr>
            <w:r w:rsidRPr="00AA5B90">
              <w:rPr>
                <w:b/>
                <w:bCs/>
                <w:i/>
                <w:iCs/>
                <w:sz w:val="18"/>
                <w:szCs w:val="18"/>
              </w:rPr>
              <w:t> </w:t>
            </w:r>
          </w:p>
        </w:tc>
        <w:tc>
          <w:tcPr>
            <w:tcW w:w="138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426 531,7</w:t>
            </w:r>
          </w:p>
        </w:tc>
        <w:tc>
          <w:tcPr>
            <w:tcW w:w="131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426 531,7</w:t>
            </w:r>
          </w:p>
        </w:tc>
        <w:tc>
          <w:tcPr>
            <w:tcW w:w="1291"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100,0</w:t>
            </w:r>
          </w:p>
        </w:tc>
      </w:tr>
      <w:tr w:rsidR="00AA5B90" w:rsidRPr="00AA5B90" w:rsidTr="00BA75C0">
        <w:trPr>
          <w:trHeight w:val="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1</w:t>
            </w:r>
          </w:p>
        </w:tc>
        <w:tc>
          <w:tcPr>
            <w:tcW w:w="454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rPr>
                <w:sz w:val="18"/>
                <w:szCs w:val="18"/>
              </w:rPr>
            </w:pPr>
            <w:r w:rsidRPr="00AA5B90">
              <w:rPr>
                <w:sz w:val="18"/>
                <w:szCs w:val="18"/>
              </w:rPr>
              <w:t>Основное мероприятие 1: Строительство (реконструкция) и капитальный ремонт улично-дорожной сети городского округа «город Якутск».</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433 688,7</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713 189,9</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693 604,1</w:t>
            </w:r>
          </w:p>
        </w:tc>
        <w:tc>
          <w:tcPr>
            <w:tcW w:w="1291"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right"/>
              <w:rPr>
                <w:color w:val="000000"/>
                <w:sz w:val="18"/>
                <w:szCs w:val="18"/>
              </w:rPr>
            </w:pPr>
            <w:r w:rsidRPr="00AA5B90">
              <w:rPr>
                <w:color w:val="000000"/>
                <w:sz w:val="18"/>
                <w:szCs w:val="18"/>
              </w:rPr>
              <w:t>97,3</w:t>
            </w:r>
          </w:p>
        </w:tc>
      </w:tr>
      <w:tr w:rsidR="00AA5B90" w:rsidRPr="00AA5B90" w:rsidTr="00BA75C0">
        <w:trPr>
          <w:trHeight w:val="25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2</w:t>
            </w:r>
          </w:p>
        </w:tc>
        <w:tc>
          <w:tcPr>
            <w:tcW w:w="454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rPr>
                <w:sz w:val="18"/>
                <w:szCs w:val="18"/>
              </w:rPr>
            </w:pPr>
            <w:r w:rsidRPr="00AA5B90">
              <w:rPr>
                <w:sz w:val="18"/>
                <w:szCs w:val="18"/>
              </w:rPr>
              <w:t> Основное мероприятие 2: Планирование и проектирование работ по строительству, реконструкции, капитальному ремонту и ремонту автомобильных дорог общего пользования и искусственных сооружений на них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10 081,0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17 846,4</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13 428,8</w:t>
            </w:r>
          </w:p>
        </w:tc>
        <w:tc>
          <w:tcPr>
            <w:tcW w:w="1291"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right"/>
              <w:rPr>
                <w:color w:val="000000"/>
                <w:sz w:val="18"/>
                <w:szCs w:val="18"/>
              </w:rPr>
            </w:pPr>
            <w:r w:rsidRPr="00AA5B90">
              <w:rPr>
                <w:color w:val="000000"/>
                <w:sz w:val="18"/>
                <w:szCs w:val="18"/>
              </w:rPr>
              <w:t>75,2</w:t>
            </w:r>
          </w:p>
        </w:tc>
      </w:tr>
      <w:tr w:rsidR="00AA5B90" w:rsidRPr="00AA5B90" w:rsidTr="00BA75C0">
        <w:trPr>
          <w:trHeight w:val="25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3</w:t>
            </w:r>
          </w:p>
        </w:tc>
        <w:tc>
          <w:tcPr>
            <w:tcW w:w="454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rPr>
                <w:sz w:val="18"/>
                <w:szCs w:val="18"/>
              </w:rPr>
            </w:pPr>
            <w:r w:rsidRPr="00AA5B90">
              <w:rPr>
                <w:sz w:val="18"/>
                <w:szCs w:val="18"/>
              </w:rPr>
              <w:t>Иные межбюджетные трансферты на реализацию мероприятий по восстановлению автомобильных дорог общего пользования местного значения при ликвидации последствий чрезвычайных ситуаций (ГБ)</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143,8</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143,8</w:t>
            </w:r>
          </w:p>
        </w:tc>
        <w:tc>
          <w:tcPr>
            <w:tcW w:w="1291"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right"/>
              <w:rPr>
                <w:color w:val="000000"/>
                <w:sz w:val="18"/>
                <w:szCs w:val="18"/>
              </w:rPr>
            </w:pPr>
            <w:r w:rsidRPr="00AA5B90">
              <w:rPr>
                <w:color w:val="000000"/>
                <w:sz w:val="18"/>
                <w:szCs w:val="18"/>
              </w:rPr>
              <w:t>100,0</w:t>
            </w:r>
          </w:p>
        </w:tc>
      </w:tr>
      <w:tr w:rsidR="00AA5B90" w:rsidRPr="00AA5B90" w:rsidTr="00BA75C0">
        <w:trPr>
          <w:trHeight w:val="25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4</w:t>
            </w:r>
          </w:p>
        </w:tc>
        <w:tc>
          <w:tcPr>
            <w:tcW w:w="454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rPr>
                <w:sz w:val="18"/>
                <w:szCs w:val="18"/>
              </w:rPr>
            </w:pPr>
            <w:r w:rsidRPr="00AA5B90">
              <w:rPr>
                <w:sz w:val="18"/>
                <w:szCs w:val="18"/>
              </w:rPr>
              <w:t> Основное мероприятие 3: Развитие системы общественного транспорта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2 528,0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2 528,0</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2 528,0</w:t>
            </w:r>
          </w:p>
        </w:tc>
        <w:tc>
          <w:tcPr>
            <w:tcW w:w="1291"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right"/>
              <w:rPr>
                <w:color w:val="000000"/>
                <w:sz w:val="18"/>
                <w:szCs w:val="18"/>
              </w:rPr>
            </w:pPr>
            <w:r w:rsidRPr="00AA5B90">
              <w:rPr>
                <w:color w:val="000000"/>
                <w:sz w:val="18"/>
                <w:szCs w:val="18"/>
              </w:rPr>
              <w:t>100,0</w:t>
            </w:r>
          </w:p>
        </w:tc>
      </w:tr>
      <w:tr w:rsidR="00AA5B90" w:rsidRPr="00AA5B90" w:rsidTr="00BA75C0">
        <w:trPr>
          <w:trHeight w:val="25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5</w:t>
            </w:r>
          </w:p>
        </w:tc>
        <w:tc>
          <w:tcPr>
            <w:tcW w:w="454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rPr>
                <w:sz w:val="18"/>
                <w:szCs w:val="18"/>
              </w:rPr>
            </w:pPr>
            <w:r w:rsidRPr="00AA5B90">
              <w:rPr>
                <w:sz w:val="18"/>
                <w:szCs w:val="18"/>
              </w:rPr>
              <w:t> Основное мероприятие 4: Устройство искусственных дорожных неровностей, дополнительные мероприятия по ремонту улично-дорожной сети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1 966,5</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color w:val="000000"/>
                <w:sz w:val="18"/>
                <w:szCs w:val="18"/>
              </w:rPr>
            </w:pPr>
            <w:r w:rsidRPr="00AA5B90">
              <w:rPr>
                <w:color w:val="000000"/>
                <w:sz w:val="18"/>
                <w:szCs w:val="18"/>
              </w:rPr>
              <w:t>1 569,4</w:t>
            </w:r>
          </w:p>
        </w:tc>
        <w:tc>
          <w:tcPr>
            <w:tcW w:w="1291"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right"/>
              <w:rPr>
                <w:color w:val="000000"/>
                <w:sz w:val="18"/>
                <w:szCs w:val="18"/>
              </w:rPr>
            </w:pPr>
            <w:r w:rsidRPr="00AA5B90">
              <w:rPr>
                <w:color w:val="000000"/>
                <w:sz w:val="18"/>
                <w:szCs w:val="18"/>
              </w:rPr>
              <w:t>79,8</w:t>
            </w:r>
          </w:p>
        </w:tc>
      </w:tr>
    </w:tbl>
    <w:p w:rsidR="00AA5B90" w:rsidRPr="00AA5B90" w:rsidRDefault="00AA5B90" w:rsidP="00AA5B90">
      <w:pPr>
        <w:overflowPunct w:val="0"/>
        <w:autoSpaceDE w:val="0"/>
        <w:autoSpaceDN w:val="0"/>
        <w:adjustRightInd w:val="0"/>
        <w:ind w:right="-1" w:firstLine="567"/>
        <w:jc w:val="both"/>
      </w:pPr>
    </w:p>
    <w:p w:rsidR="00AA5B90" w:rsidRPr="00A63CF8" w:rsidRDefault="00AA5B90" w:rsidP="00F41207">
      <w:pPr>
        <w:ind w:firstLine="709"/>
        <w:jc w:val="both"/>
        <w:rPr>
          <w:b/>
          <w:bCs/>
          <w:i/>
        </w:rPr>
      </w:pPr>
      <w:proofErr w:type="gramStart"/>
      <w:r w:rsidRPr="00AA5B90">
        <w:rPr>
          <w:bCs/>
        </w:rPr>
        <w:t>На реализацию муниципальной программы «Комплексное развитие транспортной инфраструктуры городского округа «город Якутск» на 2017-2032 годы» из бюджета городского округа «город Якут</w:t>
      </w:r>
      <w:r w:rsidR="00A73B40">
        <w:rPr>
          <w:bCs/>
        </w:rPr>
        <w:t>ск» выделено 735 674,6 тыс. рублей</w:t>
      </w:r>
      <w:r w:rsidRPr="00AA5B90">
        <w:rPr>
          <w:bCs/>
        </w:rPr>
        <w:t>, кассовое исполнение</w:t>
      </w:r>
      <w:r w:rsidR="00A73B40">
        <w:rPr>
          <w:bCs/>
        </w:rPr>
        <w:t xml:space="preserve"> составило – 711 274,0 тыс. рублей</w:t>
      </w:r>
      <w:r w:rsidRPr="00AA5B90">
        <w:rPr>
          <w:bCs/>
        </w:rPr>
        <w:t xml:space="preserve"> </w:t>
      </w:r>
      <w:r w:rsidR="00F41207">
        <w:rPr>
          <w:bCs/>
        </w:rPr>
        <w:t xml:space="preserve">или 96,7 % от уточненного плана, </w:t>
      </w:r>
      <w:r w:rsidR="00654C1D">
        <w:rPr>
          <w:bCs/>
        </w:rPr>
        <w:t xml:space="preserve">из них средства </w:t>
      </w:r>
      <w:r w:rsidR="00F41207">
        <w:rPr>
          <w:bCs/>
        </w:rPr>
        <w:lastRenderedPageBreak/>
        <w:t>Дорожного фонда Р</w:t>
      </w:r>
      <w:r w:rsidRPr="00AA5B90">
        <w:rPr>
          <w:bCs/>
        </w:rPr>
        <w:t>С (Я)</w:t>
      </w:r>
      <w:r w:rsidR="0047351C">
        <w:rPr>
          <w:bCs/>
        </w:rPr>
        <w:t>,</w:t>
      </w:r>
      <w:r w:rsidRPr="00AA5B90">
        <w:rPr>
          <w:bCs/>
        </w:rPr>
        <w:t xml:space="preserve"> </w:t>
      </w:r>
      <w:r w:rsidR="00654C1D">
        <w:rPr>
          <w:bCs/>
        </w:rPr>
        <w:t xml:space="preserve">выделенные </w:t>
      </w:r>
      <w:r w:rsidRPr="00AA5B90">
        <w:rPr>
          <w:bCs/>
        </w:rPr>
        <w:t xml:space="preserve">городскому округу «город Якутск» в 2018 году </w:t>
      </w:r>
      <w:r w:rsidR="00654C1D">
        <w:rPr>
          <w:bCs/>
        </w:rPr>
        <w:t xml:space="preserve">- </w:t>
      </w:r>
      <w:r w:rsidR="00F41207">
        <w:rPr>
          <w:bCs/>
        </w:rPr>
        <w:t>426 531,7 тыс. рублей.</w:t>
      </w:r>
      <w:proofErr w:type="gramEnd"/>
      <w:r w:rsidR="00F41207">
        <w:rPr>
          <w:bCs/>
        </w:rPr>
        <w:t xml:space="preserve"> </w:t>
      </w:r>
      <w:r w:rsidR="00A63CF8" w:rsidRPr="00A63CF8">
        <w:rPr>
          <w:bCs/>
        </w:rPr>
        <w:t>Оценка эффективности реализации программы</w:t>
      </w:r>
      <w:r w:rsidR="00A63CF8">
        <w:rPr>
          <w:bCs/>
        </w:rPr>
        <w:t xml:space="preserve"> – </w:t>
      </w:r>
      <w:r w:rsidR="00A63CF8" w:rsidRPr="00A63CF8">
        <w:rPr>
          <w:b/>
          <w:bCs/>
          <w:i/>
        </w:rPr>
        <w:t>неудовлетворительная.</w:t>
      </w:r>
    </w:p>
    <w:p w:rsidR="00AF0631" w:rsidRDefault="00701D02" w:rsidP="00AF0631">
      <w:pPr>
        <w:tabs>
          <w:tab w:val="left" w:pos="1134"/>
        </w:tabs>
        <w:overflowPunct w:val="0"/>
        <w:autoSpaceDE w:val="0"/>
        <w:autoSpaceDN w:val="0"/>
        <w:adjustRightInd w:val="0"/>
        <w:ind w:right="141" w:firstLine="709"/>
        <w:jc w:val="both"/>
      </w:pPr>
      <w:r w:rsidRPr="00987481">
        <w:rPr>
          <w:b/>
          <w:i/>
        </w:rPr>
        <w:t>Не исполнен план мероприятий</w:t>
      </w:r>
      <w:r w:rsidR="00AF0631">
        <w:t xml:space="preserve"> </w:t>
      </w:r>
      <w:r>
        <w:t xml:space="preserve">на сумму </w:t>
      </w:r>
      <w:r w:rsidR="0047351C" w:rsidRPr="002B598C">
        <w:rPr>
          <w:b/>
          <w:i/>
        </w:rPr>
        <w:t>24 400,6</w:t>
      </w:r>
      <w:r w:rsidR="00AF0631" w:rsidRPr="002B598C">
        <w:rPr>
          <w:b/>
          <w:i/>
        </w:rPr>
        <w:t xml:space="preserve"> тыс.</w:t>
      </w:r>
      <w:r w:rsidR="0047351C" w:rsidRPr="002B598C">
        <w:rPr>
          <w:b/>
          <w:i/>
        </w:rPr>
        <w:t xml:space="preserve"> рублей</w:t>
      </w:r>
      <w:r w:rsidR="00AF0631">
        <w:t>,</w:t>
      </w:r>
      <w:r>
        <w:t xml:space="preserve"> в том числе</w:t>
      </w:r>
      <w:r w:rsidR="00AF0631">
        <w:t>:</w:t>
      </w:r>
    </w:p>
    <w:p w:rsidR="00AF0631" w:rsidRDefault="00AF0631" w:rsidP="00AF0631">
      <w:pPr>
        <w:tabs>
          <w:tab w:val="left" w:pos="1134"/>
        </w:tabs>
        <w:overflowPunct w:val="0"/>
        <w:autoSpaceDE w:val="0"/>
        <w:autoSpaceDN w:val="0"/>
        <w:adjustRightInd w:val="0"/>
        <w:ind w:right="141" w:firstLine="709"/>
        <w:jc w:val="both"/>
      </w:pPr>
      <w:r>
        <w:t xml:space="preserve">- </w:t>
      </w:r>
      <w:r w:rsidR="0047351C">
        <w:t xml:space="preserve">«Реконструкция ул. Автодорожная на участке от ул. Дежнева до Покровского тракта» на сумму </w:t>
      </w:r>
      <w:r w:rsidR="00F2200E">
        <w:rPr>
          <w:i/>
        </w:rPr>
        <w:t>8 919,</w:t>
      </w:r>
      <w:r w:rsidR="004007A8">
        <w:rPr>
          <w:i/>
        </w:rPr>
        <w:t>8</w:t>
      </w:r>
      <w:r w:rsidR="0047351C" w:rsidRPr="00873AD9">
        <w:rPr>
          <w:i/>
        </w:rPr>
        <w:t xml:space="preserve"> тыс. рублей</w:t>
      </w:r>
      <w:r w:rsidR="0047351C">
        <w:t xml:space="preserve"> в результате оплаты выполненных работ </w:t>
      </w:r>
      <w:r w:rsidR="0047351C" w:rsidRPr="00873AD9">
        <w:rPr>
          <w:i/>
        </w:rPr>
        <w:t>за счет средств</w:t>
      </w:r>
      <w:r w:rsidRPr="00873AD9">
        <w:rPr>
          <w:i/>
        </w:rPr>
        <w:t xml:space="preserve"> Дорожно</w:t>
      </w:r>
      <w:r w:rsidR="0047351C" w:rsidRPr="00873AD9">
        <w:rPr>
          <w:i/>
        </w:rPr>
        <w:t>го фонда РС (Я</w:t>
      </w:r>
      <w:r w:rsidRPr="00873AD9">
        <w:rPr>
          <w:i/>
        </w:rPr>
        <w:t>),</w:t>
      </w:r>
      <w:r>
        <w:t xml:space="preserve"> </w:t>
      </w:r>
      <w:r w:rsidR="0047351C">
        <w:t xml:space="preserve">поступивших в декабре 2018 года, и возникшей </w:t>
      </w:r>
      <w:r>
        <w:t xml:space="preserve">в связи с этим </w:t>
      </w:r>
      <w:r w:rsidR="0047351C" w:rsidRPr="001B0A8B">
        <w:rPr>
          <w:i/>
        </w:rPr>
        <w:t>экономии по объекту</w:t>
      </w:r>
      <w:r>
        <w:t>;</w:t>
      </w:r>
    </w:p>
    <w:p w:rsidR="00973069" w:rsidRDefault="00973069" w:rsidP="00AF0631">
      <w:pPr>
        <w:tabs>
          <w:tab w:val="left" w:pos="1134"/>
        </w:tabs>
        <w:overflowPunct w:val="0"/>
        <w:autoSpaceDE w:val="0"/>
        <w:autoSpaceDN w:val="0"/>
        <w:adjustRightInd w:val="0"/>
        <w:ind w:right="141" w:firstLine="709"/>
        <w:jc w:val="both"/>
        <w:rPr>
          <w:i/>
        </w:rPr>
      </w:pPr>
      <w:proofErr w:type="gramStart"/>
      <w:r>
        <w:t xml:space="preserve">- «Капитальный ремонт ул. Б. Марлинского на участке от ул. </w:t>
      </w:r>
      <w:proofErr w:type="spellStart"/>
      <w:r>
        <w:t>Кальвица</w:t>
      </w:r>
      <w:proofErr w:type="spellEnd"/>
      <w:r>
        <w:t xml:space="preserve"> до ул. Авиационной» в связи </w:t>
      </w:r>
      <w:r w:rsidRPr="001B0A8B">
        <w:rPr>
          <w:i/>
        </w:rPr>
        <w:t>с отсутствием средств в бюджете</w:t>
      </w:r>
      <w:r>
        <w:t xml:space="preserve"> городского округа «город Якутск» оплата за выполненные работы по объекту в размере </w:t>
      </w:r>
      <w:r w:rsidR="00701D02">
        <w:rPr>
          <w:i/>
        </w:rPr>
        <w:t>8 734,4</w:t>
      </w:r>
      <w:r w:rsidRPr="001B0A8B">
        <w:rPr>
          <w:i/>
        </w:rPr>
        <w:t xml:space="preserve"> тыс. рублей</w:t>
      </w:r>
      <w:r w:rsidR="001B0A8B" w:rsidRPr="001B0A8B">
        <w:t xml:space="preserve"> </w:t>
      </w:r>
      <w:r w:rsidR="001B0A8B">
        <w:t>не произведена</w:t>
      </w:r>
      <w:r w:rsidRPr="001B0A8B">
        <w:rPr>
          <w:i/>
        </w:rPr>
        <w:t>;</w:t>
      </w:r>
      <w:proofErr w:type="gramEnd"/>
    </w:p>
    <w:p w:rsidR="001B0A8B" w:rsidRPr="001B0A8B" w:rsidRDefault="001B0A8B" w:rsidP="00AF0631">
      <w:pPr>
        <w:tabs>
          <w:tab w:val="left" w:pos="1134"/>
        </w:tabs>
        <w:overflowPunct w:val="0"/>
        <w:autoSpaceDE w:val="0"/>
        <w:autoSpaceDN w:val="0"/>
        <w:adjustRightInd w:val="0"/>
        <w:ind w:right="141" w:firstLine="709"/>
        <w:jc w:val="both"/>
        <w:rPr>
          <w:i/>
        </w:rPr>
      </w:pPr>
      <w:r>
        <w:t xml:space="preserve">- «Разработка проектно-сметной документации на строительство, реконструкцию, капитальный ремонт (ремонт) автомобильных дорог общего пользования и искусственных сооружений» в связи с </w:t>
      </w:r>
      <w:r w:rsidRPr="001B0A8B">
        <w:rPr>
          <w:i/>
        </w:rPr>
        <w:t>отсутствием сре</w:t>
      </w:r>
      <w:proofErr w:type="gramStart"/>
      <w:r w:rsidRPr="001B0A8B">
        <w:rPr>
          <w:i/>
        </w:rPr>
        <w:t>дств</w:t>
      </w:r>
      <w:r>
        <w:t xml:space="preserve"> в б</w:t>
      </w:r>
      <w:proofErr w:type="gramEnd"/>
      <w:r>
        <w:t xml:space="preserve">юджете городского округа «город Якутск», оплата за выполненные работы на сумму </w:t>
      </w:r>
      <w:r w:rsidR="00701D02">
        <w:rPr>
          <w:i/>
        </w:rPr>
        <w:t>4 417,</w:t>
      </w:r>
      <w:r w:rsidRPr="001B0A8B">
        <w:rPr>
          <w:i/>
        </w:rPr>
        <w:t>7 тыс. рублей</w:t>
      </w:r>
      <w:r w:rsidRPr="001B0A8B">
        <w:t xml:space="preserve"> </w:t>
      </w:r>
      <w:r>
        <w:t>не произведена;</w:t>
      </w:r>
    </w:p>
    <w:p w:rsidR="0047351C" w:rsidRDefault="0047351C" w:rsidP="0047351C">
      <w:pPr>
        <w:tabs>
          <w:tab w:val="left" w:pos="1134"/>
        </w:tabs>
        <w:overflowPunct w:val="0"/>
        <w:autoSpaceDE w:val="0"/>
        <w:autoSpaceDN w:val="0"/>
        <w:adjustRightInd w:val="0"/>
        <w:ind w:right="141" w:firstLine="709"/>
        <w:jc w:val="both"/>
      </w:pPr>
      <w:r>
        <w:t xml:space="preserve">- «Реконструкция Объездного шоссе на участке от автострады 50 лет Октября до ул. </w:t>
      </w:r>
      <w:proofErr w:type="spellStart"/>
      <w:r>
        <w:t>Жорницкого</w:t>
      </w:r>
      <w:proofErr w:type="spellEnd"/>
      <w:r>
        <w:t xml:space="preserve">» </w:t>
      </w:r>
      <w:r w:rsidR="00B619CD">
        <w:t>оплата</w:t>
      </w:r>
      <w:r>
        <w:t xml:space="preserve"> за выполненные работы</w:t>
      </w:r>
      <w:r w:rsidR="001B0A8B">
        <w:t>,</w:t>
      </w:r>
      <w:r>
        <w:t xml:space="preserve"> </w:t>
      </w:r>
      <w:r w:rsidR="00B619CD">
        <w:t xml:space="preserve">в связи </w:t>
      </w:r>
      <w:r>
        <w:t xml:space="preserve">с </w:t>
      </w:r>
      <w:r w:rsidRPr="001B0A8B">
        <w:rPr>
          <w:i/>
        </w:rPr>
        <w:t>отсутствием сре</w:t>
      </w:r>
      <w:proofErr w:type="gramStart"/>
      <w:r w:rsidRPr="001B0A8B">
        <w:rPr>
          <w:i/>
        </w:rPr>
        <w:t>дств в б</w:t>
      </w:r>
      <w:proofErr w:type="gramEnd"/>
      <w:r w:rsidRPr="001B0A8B">
        <w:rPr>
          <w:i/>
        </w:rPr>
        <w:t>юджете</w:t>
      </w:r>
      <w:r>
        <w:t xml:space="preserve"> городского округа «город Якутск»</w:t>
      </w:r>
      <w:r w:rsidR="001B0A8B">
        <w:t>,</w:t>
      </w:r>
      <w:r w:rsidR="001B0A8B" w:rsidRPr="001B0A8B">
        <w:t xml:space="preserve"> </w:t>
      </w:r>
      <w:r w:rsidR="001B0A8B">
        <w:t xml:space="preserve">на сумму </w:t>
      </w:r>
      <w:r w:rsidR="00701D02">
        <w:rPr>
          <w:i/>
        </w:rPr>
        <w:t>860,6</w:t>
      </w:r>
      <w:r w:rsidR="001B0A8B" w:rsidRPr="001B0A8B">
        <w:rPr>
          <w:i/>
        </w:rPr>
        <w:t xml:space="preserve"> тыс. рублей</w:t>
      </w:r>
      <w:r w:rsidR="001B0A8B">
        <w:t xml:space="preserve"> не произведена</w:t>
      </w:r>
      <w:r w:rsidR="002A6FF5">
        <w:t>, исполнение 0 %</w:t>
      </w:r>
      <w:r>
        <w:t>;</w:t>
      </w:r>
    </w:p>
    <w:p w:rsidR="001B0A8B" w:rsidRDefault="001B0A8B" w:rsidP="001B0A8B">
      <w:pPr>
        <w:tabs>
          <w:tab w:val="left" w:pos="1134"/>
        </w:tabs>
        <w:overflowPunct w:val="0"/>
        <w:autoSpaceDE w:val="0"/>
        <w:autoSpaceDN w:val="0"/>
        <w:adjustRightInd w:val="0"/>
        <w:ind w:right="141" w:firstLine="709"/>
        <w:jc w:val="both"/>
      </w:pPr>
      <w:r>
        <w:t xml:space="preserve">- «Капитальный ремонт ул. </w:t>
      </w:r>
      <w:proofErr w:type="spellStart"/>
      <w:r>
        <w:t>Чиряева</w:t>
      </w:r>
      <w:proofErr w:type="spellEnd"/>
      <w:r>
        <w:t xml:space="preserve"> на участке от ул. Дзержинского до ул. Хабарова» возник</w:t>
      </w:r>
      <w:r w:rsidR="00202602">
        <w:t xml:space="preserve">шая </w:t>
      </w:r>
      <w:r w:rsidR="00202602" w:rsidRPr="00202602">
        <w:rPr>
          <w:i/>
        </w:rPr>
        <w:t>экономия</w:t>
      </w:r>
      <w:r w:rsidRPr="00202602">
        <w:rPr>
          <w:i/>
        </w:rPr>
        <w:t xml:space="preserve"> средств</w:t>
      </w:r>
      <w:r>
        <w:t xml:space="preserve"> </w:t>
      </w:r>
      <w:r w:rsidR="00202602">
        <w:t xml:space="preserve">на сумму </w:t>
      </w:r>
      <w:r w:rsidR="00701D02">
        <w:rPr>
          <w:i/>
        </w:rPr>
        <w:t>636,6</w:t>
      </w:r>
      <w:r w:rsidRPr="00202602">
        <w:rPr>
          <w:i/>
        </w:rPr>
        <w:t xml:space="preserve"> тыс. рублей</w:t>
      </w:r>
      <w:r>
        <w:t xml:space="preserve"> </w:t>
      </w:r>
      <w:r w:rsidR="00202602">
        <w:t xml:space="preserve">в результате </w:t>
      </w:r>
      <w:r w:rsidRPr="00071C5A">
        <w:rPr>
          <w:i/>
        </w:rPr>
        <w:t>факт</w:t>
      </w:r>
      <w:r w:rsidR="00202602" w:rsidRPr="00071C5A">
        <w:rPr>
          <w:i/>
        </w:rPr>
        <w:t>ического</w:t>
      </w:r>
      <w:r w:rsidRPr="00071C5A">
        <w:rPr>
          <w:i/>
        </w:rPr>
        <w:t xml:space="preserve"> выполнени</w:t>
      </w:r>
      <w:r w:rsidR="00202602" w:rsidRPr="00071C5A">
        <w:rPr>
          <w:i/>
        </w:rPr>
        <w:t>я</w:t>
      </w:r>
      <w:r w:rsidR="00202602">
        <w:t xml:space="preserve"> работ по объекту</w:t>
      </w:r>
      <w:r>
        <w:t>;</w:t>
      </w:r>
    </w:p>
    <w:p w:rsidR="001B0A8B" w:rsidRDefault="002B598C" w:rsidP="00BC1D0B">
      <w:pPr>
        <w:tabs>
          <w:tab w:val="left" w:pos="1134"/>
        </w:tabs>
        <w:overflowPunct w:val="0"/>
        <w:autoSpaceDE w:val="0"/>
        <w:autoSpaceDN w:val="0"/>
        <w:adjustRightInd w:val="0"/>
        <w:ind w:right="141" w:firstLine="709"/>
        <w:jc w:val="both"/>
      </w:pPr>
      <w:r>
        <w:t xml:space="preserve">- </w:t>
      </w:r>
      <w:r w:rsidR="00701D02">
        <w:t>«</w:t>
      </w:r>
      <w:r w:rsidR="00701D02" w:rsidRPr="00701D02">
        <w:t>Устройство искусственных дорожных неровностей, дополнительные мероприятия по ремонту улично-дорожной сети</w:t>
      </w:r>
      <w:r w:rsidR="00701D02">
        <w:t xml:space="preserve">» </w:t>
      </w:r>
      <w:r w:rsidR="00BC1D0B" w:rsidRPr="00BC1D0B">
        <w:rPr>
          <w:i/>
        </w:rPr>
        <w:t>в связи с отсутствием сре</w:t>
      </w:r>
      <w:proofErr w:type="gramStart"/>
      <w:r w:rsidR="00BC1D0B" w:rsidRPr="00BC1D0B">
        <w:rPr>
          <w:i/>
        </w:rPr>
        <w:t>дств в б</w:t>
      </w:r>
      <w:proofErr w:type="gramEnd"/>
      <w:r w:rsidR="00BC1D0B" w:rsidRPr="00BC1D0B">
        <w:rPr>
          <w:i/>
        </w:rPr>
        <w:t>юджете</w:t>
      </w:r>
      <w:r w:rsidR="00BC1D0B">
        <w:t xml:space="preserve"> городского округа «город Якутск» </w:t>
      </w:r>
      <w:r w:rsidR="00BC1D0B" w:rsidRPr="00BC1D0B">
        <w:t>не</w:t>
      </w:r>
      <w:r w:rsidR="00BC1D0B">
        <w:t xml:space="preserve"> произведена оплата за выполненные работы</w:t>
      </w:r>
      <w:r w:rsidR="00BC1D0B" w:rsidRPr="00BC1D0B">
        <w:t xml:space="preserve"> </w:t>
      </w:r>
      <w:r w:rsidR="00BC1D0B">
        <w:t xml:space="preserve">на сумму </w:t>
      </w:r>
      <w:r w:rsidR="00BC1D0B" w:rsidRPr="00BC1D0B">
        <w:rPr>
          <w:i/>
        </w:rPr>
        <w:t>397,1 тыс. рублей</w:t>
      </w:r>
      <w:r w:rsidR="00BC1D0B">
        <w:t xml:space="preserve">, в том числе: авторский надзор - </w:t>
      </w:r>
      <w:r w:rsidR="00BC1D0B">
        <w:rPr>
          <w:i/>
        </w:rPr>
        <w:t>265,6</w:t>
      </w:r>
      <w:r w:rsidR="00BC1D0B" w:rsidRPr="00BC1D0B">
        <w:rPr>
          <w:i/>
        </w:rPr>
        <w:t xml:space="preserve"> тыс. рублей</w:t>
      </w:r>
      <w:r w:rsidR="00BC1D0B">
        <w:t xml:space="preserve">, врезка газопровода в существующие сети по объекту: «Строительство транспортной развязки на пересечении ул. </w:t>
      </w:r>
      <w:proofErr w:type="spellStart"/>
      <w:r w:rsidR="00BC1D0B">
        <w:t>Кальвица</w:t>
      </w:r>
      <w:proofErr w:type="spellEnd"/>
      <w:r w:rsidR="00BC1D0B">
        <w:t>-Пирогова-</w:t>
      </w:r>
      <w:proofErr w:type="spellStart"/>
      <w:r w:rsidR="00BC1D0B">
        <w:t>Жорницкого</w:t>
      </w:r>
      <w:proofErr w:type="spellEnd"/>
      <w:r w:rsidR="00BC1D0B">
        <w:t xml:space="preserve">. Вынос сетей газоснабжения» - </w:t>
      </w:r>
      <w:r w:rsidR="00BC1D0B" w:rsidRPr="00BC1D0B">
        <w:rPr>
          <w:i/>
        </w:rPr>
        <w:t>74,6 тыс. рублей</w:t>
      </w:r>
      <w:r w:rsidR="00BC1D0B">
        <w:t xml:space="preserve">, технологическое присоединение шкафа управления по объекту: «Капитальный ремонт ул. </w:t>
      </w:r>
      <w:proofErr w:type="spellStart"/>
      <w:r w:rsidR="00BC1D0B">
        <w:t>Кальвица</w:t>
      </w:r>
      <w:proofErr w:type="spellEnd"/>
      <w:r w:rsidR="00BC1D0B">
        <w:t xml:space="preserve"> на уч. Ул. Дзержинского до ул. </w:t>
      </w:r>
      <w:proofErr w:type="spellStart"/>
      <w:r w:rsidR="00BC1D0B">
        <w:t>Жорницкого</w:t>
      </w:r>
      <w:proofErr w:type="spellEnd"/>
      <w:r w:rsidR="00BC1D0B">
        <w:t xml:space="preserve">» - </w:t>
      </w:r>
      <w:r w:rsidR="00BC1D0B" w:rsidRPr="00BC1D0B">
        <w:rPr>
          <w:i/>
        </w:rPr>
        <w:t>56,9 тыс. рублей</w:t>
      </w:r>
      <w:r w:rsidR="00BC1D0B">
        <w:t>;</w:t>
      </w:r>
      <w:r w:rsidR="00071C5A">
        <w:t xml:space="preserve"> </w:t>
      </w:r>
    </w:p>
    <w:p w:rsidR="00AF0631" w:rsidRDefault="00AF0631" w:rsidP="00AF0631">
      <w:pPr>
        <w:tabs>
          <w:tab w:val="left" w:pos="1134"/>
        </w:tabs>
        <w:overflowPunct w:val="0"/>
        <w:autoSpaceDE w:val="0"/>
        <w:autoSpaceDN w:val="0"/>
        <w:adjustRightInd w:val="0"/>
        <w:ind w:right="141" w:firstLine="709"/>
        <w:jc w:val="both"/>
      </w:pPr>
      <w:r>
        <w:t xml:space="preserve">- </w:t>
      </w:r>
      <w:r w:rsidR="00B619CD">
        <w:t xml:space="preserve">«Ремонт ул. </w:t>
      </w:r>
      <w:proofErr w:type="spellStart"/>
      <w:r w:rsidR="00B619CD">
        <w:t>Стадухина</w:t>
      </w:r>
      <w:proofErr w:type="spellEnd"/>
      <w:r w:rsidR="00B619CD">
        <w:t xml:space="preserve"> на участке от ул. Лермонтова до ул. </w:t>
      </w:r>
      <w:proofErr w:type="spellStart"/>
      <w:r w:rsidR="00B619CD">
        <w:t>П.Алексеева</w:t>
      </w:r>
      <w:proofErr w:type="spellEnd"/>
      <w:r w:rsidR="00B619CD">
        <w:t xml:space="preserve">» </w:t>
      </w:r>
      <w:r w:rsidR="001B0A8B">
        <w:t xml:space="preserve">сумма </w:t>
      </w:r>
      <w:r w:rsidR="001B0A8B" w:rsidRPr="001B0A8B">
        <w:rPr>
          <w:i/>
        </w:rPr>
        <w:t xml:space="preserve">экономии </w:t>
      </w:r>
      <w:r w:rsidR="00701D02">
        <w:rPr>
          <w:i/>
        </w:rPr>
        <w:t>261,6</w:t>
      </w:r>
      <w:r w:rsidRPr="001B0A8B">
        <w:rPr>
          <w:i/>
        </w:rPr>
        <w:t xml:space="preserve"> тыс. рублей</w:t>
      </w:r>
      <w:r w:rsidR="001B0A8B">
        <w:t>, возникшая в результате фактического</w:t>
      </w:r>
      <w:r>
        <w:t xml:space="preserve"> выполнения работ по объекту;</w:t>
      </w:r>
    </w:p>
    <w:p w:rsidR="001B0A8B" w:rsidRDefault="001B0A8B" w:rsidP="001B0A8B">
      <w:pPr>
        <w:tabs>
          <w:tab w:val="left" w:pos="1134"/>
        </w:tabs>
        <w:overflowPunct w:val="0"/>
        <w:autoSpaceDE w:val="0"/>
        <w:autoSpaceDN w:val="0"/>
        <w:adjustRightInd w:val="0"/>
        <w:ind w:right="141" w:firstLine="709"/>
        <w:jc w:val="both"/>
      </w:pPr>
      <w:r>
        <w:t xml:space="preserve">- «Ремонт подъездной дороги и ул. </w:t>
      </w:r>
      <w:proofErr w:type="spellStart"/>
      <w:r>
        <w:t>Хоринская</w:t>
      </w:r>
      <w:proofErr w:type="spellEnd"/>
      <w:r>
        <w:t xml:space="preserve"> (Автодорожный округ)» в связи с </w:t>
      </w:r>
      <w:r w:rsidRPr="001B0A8B">
        <w:rPr>
          <w:i/>
        </w:rPr>
        <w:t>отсутствием сре</w:t>
      </w:r>
      <w:proofErr w:type="gramStart"/>
      <w:r w:rsidRPr="001B0A8B">
        <w:rPr>
          <w:i/>
        </w:rPr>
        <w:t>дств в б</w:t>
      </w:r>
      <w:proofErr w:type="gramEnd"/>
      <w:r w:rsidRPr="001B0A8B">
        <w:rPr>
          <w:i/>
        </w:rPr>
        <w:t>юджете</w:t>
      </w:r>
      <w:r>
        <w:t xml:space="preserve"> городского округа «город Якутск», оплата за выполненные работы по объекту</w:t>
      </w:r>
      <w:r w:rsidRPr="001B0A8B">
        <w:t xml:space="preserve"> </w:t>
      </w:r>
      <w:r>
        <w:t xml:space="preserve">на сумму </w:t>
      </w:r>
      <w:r w:rsidR="00F2200E">
        <w:rPr>
          <w:i/>
        </w:rPr>
        <w:t>160,8</w:t>
      </w:r>
      <w:r w:rsidRPr="001B0A8B">
        <w:rPr>
          <w:i/>
        </w:rPr>
        <w:t xml:space="preserve"> тыс. рублей</w:t>
      </w:r>
      <w:r w:rsidRPr="001B0A8B">
        <w:t xml:space="preserve"> </w:t>
      </w:r>
      <w:r>
        <w:t>не произведена</w:t>
      </w:r>
      <w:r w:rsidR="00202602">
        <w:t>.</w:t>
      </w:r>
    </w:p>
    <w:p w:rsidR="001B0A8B" w:rsidRPr="00853847" w:rsidRDefault="00F2200E" w:rsidP="00AF0631">
      <w:pPr>
        <w:tabs>
          <w:tab w:val="left" w:pos="1134"/>
        </w:tabs>
        <w:overflowPunct w:val="0"/>
        <w:autoSpaceDE w:val="0"/>
        <w:autoSpaceDN w:val="0"/>
        <w:adjustRightInd w:val="0"/>
        <w:ind w:right="141" w:firstLine="709"/>
        <w:jc w:val="both"/>
      </w:pPr>
      <w:r>
        <w:t>- «</w:t>
      </w:r>
      <w:r w:rsidRPr="00F2200E">
        <w:t>Ремонт ул. Чайковского на участке от Вилюйского тракта до ул. Кеши Алексеева</w:t>
      </w:r>
      <w:r w:rsidR="004007A8" w:rsidRPr="00853847">
        <w:t>» экономия на</w:t>
      </w:r>
      <w:r w:rsidR="004007A8">
        <w:t xml:space="preserve"> сумму </w:t>
      </w:r>
      <w:r w:rsidR="004007A8" w:rsidRPr="004007A8">
        <w:rPr>
          <w:i/>
        </w:rPr>
        <w:t>12,0 тыс. рублей</w:t>
      </w:r>
      <w:r w:rsidR="00853847" w:rsidRPr="00853847">
        <w:t xml:space="preserve"> обусловлена наличием разницы между ЛБО и начальной максимальной ценой контракта</w:t>
      </w:r>
      <w:r w:rsidR="004007A8" w:rsidRPr="00853847">
        <w:t>.</w:t>
      </w:r>
    </w:p>
    <w:p w:rsidR="00AA5B90" w:rsidRPr="00AA5B90" w:rsidRDefault="000918AD" w:rsidP="00BC1D0B">
      <w:pPr>
        <w:tabs>
          <w:tab w:val="left" w:pos="1134"/>
        </w:tabs>
        <w:overflowPunct w:val="0"/>
        <w:autoSpaceDE w:val="0"/>
        <w:autoSpaceDN w:val="0"/>
        <w:adjustRightInd w:val="0"/>
        <w:ind w:right="141" w:firstLine="709"/>
        <w:jc w:val="both"/>
      </w:pPr>
      <w:proofErr w:type="gramStart"/>
      <w:r>
        <w:t xml:space="preserve">В 2018 году </w:t>
      </w:r>
      <w:r w:rsidR="00E405CC" w:rsidRPr="0037736F">
        <w:rPr>
          <w:b/>
          <w:i/>
        </w:rPr>
        <w:t>Контрольно-счетной палатой города Якутска</w:t>
      </w:r>
      <w:r w:rsidR="00E405CC">
        <w:t xml:space="preserve"> </w:t>
      </w:r>
      <w:r w:rsidR="008F701B">
        <w:t>в ходе</w:t>
      </w:r>
      <w:r w:rsidR="00E405CC" w:rsidRPr="00E405CC">
        <w:t xml:space="preserve"> проверки </w:t>
      </w:r>
      <w:r w:rsidR="00E405CC" w:rsidRPr="00BC1D0B">
        <w:rPr>
          <w:i/>
        </w:rPr>
        <w:t xml:space="preserve">по обращению гражданина </w:t>
      </w:r>
      <w:proofErr w:type="spellStart"/>
      <w:r w:rsidR="00E405CC" w:rsidRPr="00BC1D0B">
        <w:rPr>
          <w:i/>
        </w:rPr>
        <w:t>Колодезникова</w:t>
      </w:r>
      <w:proofErr w:type="spellEnd"/>
      <w:r w:rsidR="00E405CC" w:rsidRPr="00BC1D0B">
        <w:rPr>
          <w:i/>
        </w:rPr>
        <w:t xml:space="preserve"> А.В. по вопросу некачественного и недобросовестного строительства </w:t>
      </w:r>
      <w:r w:rsidR="00E405CC" w:rsidRPr="00BC1D0B">
        <w:rPr>
          <w:b/>
          <w:i/>
        </w:rPr>
        <w:t>пеших зон</w:t>
      </w:r>
      <w:r w:rsidR="00E405CC" w:rsidRPr="00BC1D0B">
        <w:rPr>
          <w:i/>
        </w:rPr>
        <w:t xml:space="preserve"> (тротуаров, пешеходных переходов) </w:t>
      </w:r>
      <w:r w:rsidR="00BC1D0B">
        <w:t xml:space="preserve">объектов «Реконструкция </w:t>
      </w:r>
      <w:r w:rsidR="00BC1D0B" w:rsidRPr="00EC0882">
        <w:rPr>
          <w:i/>
        </w:rPr>
        <w:t xml:space="preserve">ул. </w:t>
      </w:r>
      <w:proofErr w:type="spellStart"/>
      <w:r w:rsidR="00BC1D0B" w:rsidRPr="00EC0882">
        <w:rPr>
          <w:i/>
        </w:rPr>
        <w:t>Кальвица</w:t>
      </w:r>
      <w:proofErr w:type="spellEnd"/>
      <w:r w:rsidR="00BC1D0B">
        <w:t xml:space="preserve"> на участке от ул. Дзержинского до ул. </w:t>
      </w:r>
      <w:proofErr w:type="spellStart"/>
      <w:r w:rsidR="00BC1D0B">
        <w:t>Б.Чижика</w:t>
      </w:r>
      <w:proofErr w:type="spellEnd"/>
      <w:r w:rsidR="00BC1D0B">
        <w:t xml:space="preserve">» «Реконструкция ул. </w:t>
      </w:r>
      <w:proofErr w:type="spellStart"/>
      <w:r w:rsidR="00BC1D0B" w:rsidRPr="00EC0882">
        <w:rPr>
          <w:i/>
        </w:rPr>
        <w:t>Ф.Попова</w:t>
      </w:r>
      <w:proofErr w:type="spellEnd"/>
      <w:r w:rsidR="00BC1D0B">
        <w:t xml:space="preserve"> на участке от ул. Губина до ул. </w:t>
      </w:r>
      <w:proofErr w:type="spellStart"/>
      <w:r w:rsidR="00BC1D0B">
        <w:t>Б.Чижика</w:t>
      </w:r>
      <w:proofErr w:type="spellEnd"/>
      <w:r w:rsidR="00BC1D0B">
        <w:t>»</w:t>
      </w:r>
      <w:r w:rsidR="00EC0882">
        <w:t>,</w:t>
      </w:r>
      <w:r w:rsidR="00BC1D0B">
        <w:t xml:space="preserve"> «Ремонт ул. </w:t>
      </w:r>
      <w:proofErr w:type="spellStart"/>
      <w:r w:rsidR="00BC1D0B" w:rsidRPr="00EC0882">
        <w:rPr>
          <w:i/>
        </w:rPr>
        <w:t>Ф.Попова</w:t>
      </w:r>
      <w:proofErr w:type="spellEnd"/>
      <w:r w:rsidR="00BC1D0B">
        <w:t xml:space="preserve"> на участке от</w:t>
      </w:r>
      <w:proofErr w:type="gramEnd"/>
      <w:r w:rsidR="00BC1D0B">
        <w:t xml:space="preserve"> ул. Дзержинского до </w:t>
      </w:r>
      <w:proofErr w:type="spellStart"/>
      <w:r w:rsidR="00BC1D0B">
        <w:t>ул</w:t>
      </w:r>
      <w:proofErr w:type="gramStart"/>
      <w:r w:rsidR="00EC0882">
        <w:t>.Г</w:t>
      </w:r>
      <w:proofErr w:type="gramEnd"/>
      <w:r w:rsidR="00EC0882">
        <w:t>убина</w:t>
      </w:r>
      <w:proofErr w:type="spellEnd"/>
      <w:r w:rsidR="00EC0882">
        <w:t xml:space="preserve">», </w:t>
      </w:r>
      <w:r w:rsidR="00BC1D0B">
        <w:t xml:space="preserve">«Ремонт </w:t>
      </w:r>
      <w:r w:rsidR="00BC1D0B" w:rsidRPr="00EC0882">
        <w:rPr>
          <w:i/>
        </w:rPr>
        <w:t xml:space="preserve">ул. </w:t>
      </w:r>
      <w:proofErr w:type="spellStart"/>
      <w:r w:rsidR="00BC1D0B" w:rsidRPr="00EC0882">
        <w:rPr>
          <w:i/>
        </w:rPr>
        <w:t>Б.Марлинского</w:t>
      </w:r>
      <w:proofErr w:type="spellEnd"/>
      <w:r w:rsidR="00BC1D0B">
        <w:t xml:space="preserve"> на участке от</w:t>
      </w:r>
      <w:r w:rsidR="00EC0882">
        <w:t xml:space="preserve"> ул. </w:t>
      </w:r>
      <w:proofErr w:type="spellStart"/>
      <w:r w:rsidR="00EC0882">
        <w:t>Б.Чижика</w:t>
      </w:r>
      <w:proofErr w:type="spellEnd"/>
      <w:r w:rsidR="00EC0882">
        <w:t xml:space="preserve"> до ул. </w:t>
      </w:r>
      <w:proofErr w:type="spellStart"/>
      <w:r w:rsidR="00EC0882">
        <w:t>Кальвица</w:t>
      </w:r>
      <w:proofErr w:type="spellEnd"/>
      <w:r w:rsidR="00EC0882">
        <w:t>» п</w:t>
      </w:r>
      <w:r w:rsidR="00E405CC" w:rsidRPr="00E405CC">
        <w:t>ри исполнении МКУ «</w:t>
      </w:r>
      <w:proofErr w:type="spellStart"/>
      <w:r w:rsidR="00E405CC" w:rsidRPr="00E405CC">
        <w:t>Главстрой</w:t>
      </w:r>
      <w:proofErr w:type="spellEnd"/>
      <w:r w:rsidR="00E405CC" w:rsidRPr="00E405CC">
        <w:t>» ГО «город Якутск» подпрограммы «Развитие улично-дорожной сети» муниципальной программы «Комплексное развитие территорий городского округ</w:t>
      </w:r>
      <w:r w:rsidR="00BC1D0B">
        <w:t>а «город Якутск»</w:t>
      </w:r>
      <w:r w:rsidR="008F701B">
        <w:t xml:space="preserve"> установлено:</w:t>
      </w:r>
    </w:p>
    <w:p w:rsidR="00E405CC" w:rsidRDefault="008F701B" w:rsidP="00987481">
      <w:pPr>
        <w:tabs>
          <w:tab w:val="left" w:pos="1134"/>
        </w:tabs>
        <w:overflowPunct w:val="0"/>
        <w:autoSpaceDE w:val="0"/>
        <w:autoSpaceDN w:val="0"/>
        <w:adjustRightInd w:val="0"/>
        <w:ind w:right="141" w:firstLine="709"/>
        <w:jc w:val="both"/>
      </w:pPr>
      <w:r>
        <w:t xml:space="preserve">1. </w:t>
      </w:r>
      <w:r w:rsidR="00987481">
        <w:t>В</w:t>
      </w:r>
      <w:r w:rsidR="00E405CC">
        <w:t xml:space="preserve"> </w:t>
      </w:r>
      <w:r w:rsidR="00E405CC" w:rsidRPr="00BC1CF8">
        <w:rPr>
          <w:i/>
        </w:rPr>
        <w:t>нарушение</w:t>
      </w:r>
      <w:r w:rsidR="00E405CC">
        <w:t xml:space="preserve"> ст. 34 Бюджетного кодекса РФ МКУ «</w:t>
      </w:r>
      <w:proofErr w:type="spellStart"/>
      <w:r w:rsidR="00E405CC">
        <w:t>Главстрой</w:t>
      </w:r>
      <w:proofErr w:type="spellEnd"/>
      <w:r w:rsidR="00E405CC">
        <w:t xml:space="preserve">» допущено неэффективное расходование средств муниципального бюджета, выраженное в оплате </w:t>
      </w:r>
      <w:r w:rsidR="00E405CC">
        <w:lastRenderedPageBreak/>
        <w:t>недовыполненных ОАО «</w:t>
      </w:r>
      <w:proofErr w:type="spellStart"/>
      <w:r w:rsidR="00E405CC">
        <w:t>Дорисс</w:t>
      </w:r>
      <w:proofErr w:type="spellEnd"/>
      <w:r w:rsidR="00E405CC">
        <w:t>» объемов работ по обустройству тротуаров, посадочных площадок</w:t>
      </w:r>
      <w:r w:rsidR="00987481">
        <w:t xml:space="preserve"> на сумму </w:t>
      </w:r>
      <w:r w:rsidR="00987481" w:rsidRPr="008F701B">
        <w:rPr>
          <w:b/>
          <w:i/>
        </w:rPr>
        <w:t>1 443,77 тыс. рублей</w:t>
      </w:r>
      <w:r w:rsidR="00987481">
        <w:rPr>
          <w:b/>
          <w:i/>
        </w:rPr>
        <w:t>.</w:t>
      </w:r>
      <w:r w:rsidR="00E405CC">
        <w:t xml:space="preserve"> </w:t>
      </w:r>
    </w:p>
    <w:p w:rsidR="00E405CC" w:rsidRDefault="008F701B" w:rsidP="00E405CC">
      <w:pPr>
        <w:tabs>
          <w:tab w:val="left" w:pos="1134"/>
        </w:tabs>
        <w:overflowPunct w:val="0"/>
        <w:autoSpaceDE w:val="0"/>
        <w:autoSpaceDN w:val="0"/>
        <w:adjustRightInd w:val="0"/>
        <w:ind w:right="141" w:firstLine="709"/>
        <w:jc w:val="both"/>
      </w:pPr>
      <w:r>
        <w:t>2</w:t>
      </w:r>
      <w:r w:rsidR="00E405CC">
        <w:t xml:space="preserve">. В ходе произведенного осмотра пешеходных путей улиц </w:t>
      </w:r>
      <w:proofErr w:type="spellStart"/>
      <w:r w:rsidR="00E405CC">
        <w:t>Кальвица</w:t>
      </w:r>
      <w:proofErr w:type="spellEnd"/>
      <w:r w:rsidR="00E405CC">
        <w:t xml:space="preserve">, </w:t>
      </w:r>
      <w:proofErr w:type="spellStart"/>
      <w:r w:rsidR="00E405CC">
        <w:t>Ф.Попова</w:t>
      </w:r>
      <w:proofErr w:type="spellEnd"/>
      <w:r w:rsidR="00E405CC">
        <w:t xml:space="preserve">, Б. Марлинского установлены </w:t>
      </w:r>
      <w:proofErr w:type="gramStart"/>
      <w:r w:rsidR="00E405CC" w:rsidRPr="008F701B">
        <w:rPr>
          <w:i/>
        </w:rPr>
        <w:t>не соответствия</w:t>
      </w:r>
      <w:proofErr w:type="gramEnd"/>
      <w:r w:rsidR="00E405CC" w:rsidRPr="008F701B">
        <w:rPr>
          <w:i/>
        </w:rPr>
        <w:t xml:space="preserve"> утвержденным нормативам</w:t>
      </w:r>
      <w:r w:rsidR="00E405CC">
        <w:t xml:space="preserve"> при обустройстве тротуаров, пешеходных переходов для беспрепятственного движения маломобильных групп населения. </w:t>
      </w:r>
    </w:p>
    <w:p w:rsidR="00E405CC" w:rsidRDefault="00E405CC" w:rsidP="00E405CC">
      <w:pPr>
        <w:tabs>
          <w:tab w:val="left" w:pos="1134"/>
        </w:tabs>
        <w:overflowPunct w:val="0"/>
        <w:autoSpaceDE w:val="0"/>
        <w:autoSpaceDN w:val="0"/>
        <w:adjustRightInd w:val="0"/>
        <w:ind w:right="141" w:firstLine="709"/>
        <w:jc w:val="both"/>
      </w:pPr>
      <w:r>
        <w:t xml:space="preserve">Так, в </w:t>
      </w:r>
      <w:r w:rsidRPr="00BC1CF8">
        <w:rPr>
          <w:i/>
        </w:rPr>
        <w:t>нарушение</w:t>
      </w:r>
      <w:r w:rsidRPr="00BC1CF8">
        <w:t xml:space="preserve"> </w:t>
      </w:r>
      <w:r>
        <w:t>пунктов раздела 4.1. «Входы и пути движения» СП 59.13330.2012. «Свод правил. Доступность зданий и сооружений для маломобильных групп населения», МКУ «</w:t>
      </w:r>
      <w:proofErr w:type="spellStart"/>
      <w:r>
        <w:t>Главстрой</w:t>
      </w:r>
      <w:proofErr w:type="spellEnd"/>
      <w:r>
        <w:t>» приняты выполненные ОАО «</w:t>
      </w:r>
      <w:proofErr w:type="spellStart"/>
      <w:r>
        <w:t>Дорисс</w:t>
      </w:r>
      <w:proofErr w:type="spellEnd"/>
      <w:r>
        <w:t xml:space="preserve">» работы по обустройству тротуаров, посадочных площадок объектов «Реконструкция ул. </w:t>
      </w:r>
      <w:proofErr w:type="spellStart"/>
      <w:r>
        <w:t>Кальвица</w:t>
      </w:r>
      <w:proofErr w:type="spellEnd"/>
      <w:r>
        <w:t xml:space="preserve"> на участке от ул. Дзержинского до ул. </w:t>
      </w:r>
      <w:proofErr w:type="spellStart"/>
      <w:r>
        <w:t>Б.Чижика</w:t>
      </w:r>
      <w:proofErr w:type="spellEnd"/>
      <w:r>
        <w:t xml:space="preserve">» «Реконструкция ул. </w:t>
      </w:r>
      <w:proofErr w:type="spellStart"/>
      <w:r>
        <w:t>Ф.Попова</w:t>
      </w:r>
      <w:proofErr w:type="spellEnd"/>
      <w:r>
        <w:t xml:space="preserve"> на участке от ул. Губина до ул. </w:t>
      </w:r>
      <w:proofErr w:type="spellStart"/>
      <w:r>
        <w:t>Б.Чижика</w:t>
      </w:r>
      <w:proofErr w:type="spellEnd"/>
      <w:r>
        <w:t xml:space="preserve">» «Ремонт ул. </w:t>
      </w:r>
      <w:proofErr w:type="spellStart"/>
      <w:r>
        <w:t>Ф.Попова</w:t>
      </w:r>
      <w:proofErr w:type="spellEnd"/>
      <w:r>
        <w:t xml:space="preserve"> на участке от ул. Дзержинского до </w:t>
      </w:r>
      <w:proofErr w:type="spellStart"/>
      <w:r>
        <w:t>ул</w:t>
      </w:r>
      <w:proofErr w:type="gramStart"/>
      <w:r>
        <w:t>.Г</w:t>
      </w:r>
      <w:proofErr w:type="gramEnd"/>
      <w:r>
        <w:t>убина</w:t>
      </w:r>
      <w:proofErr w:type="spellEnd"/>
      <w:r>
        <w:t>», выполненные ООО «</w:t>
      </w:r>
      <w:proofErr w:type="spellStart"/>
      <w:proofErr w:type="gramStart"/>
      <w:r>
        <w:t>Сахатрасстрой</w:t>
      </w:r>
      <w:proofErr w:type="spellEnd"/>
      <w:r>
        <w:t xml:space="preserve">» работы по обустройству тротуаров объекта «Ремонт ул. </w:t>
      </w:r>
      <w:proofErr w:type="spellStart"/>
      <w:r>
        <w:t>Б.Марлинского</w:t>
      </w:r>
      <w:proofErr w:type="spellEnd"/>
      <w:r>
        <w:t xml:space="preserve"> на участке от ул. </w:t>
      </w:r>
      <w:proofErr w:type="spellStart"/>
      <w:r>
        <w:t>Б.Чижика</w:t>
      </w:r>
      <w:proofErr w:type="spellEnd"/>
      <w:r>
        <w:t xml:space="preserve"> до ул. </w:t>
      </w:r>
      <w:proofErr w:type="spellStart"/>
      <w:r>
        <w:t>Кальвица</w:t>
      </w:r>
      <w:proofErr w:type="spellEnd"/>
      <w:r>
        <w:t xml:space="preserve">» в </w:t>
      </w:r>
      <w:r w:rsidRPr="008F701B">
        <w:rPr>
          <w:i/>
        </w:rPr>
        <w:t>отсутствие соблюдения установленных нормативов строительства</w:t>
      </w:r>
      <w:r>
        <w:t>, в том числе: бордюрные пандусы по обеим сторонам перехода через проезжую часть не установлены, продольный и поперечный уклоны путей движения маломобильных групп населения не соблюдены, съезды с тротуаров местами отсутствуют, тротуары для пешеходов местами отсутствуют</w:t>
      </w:r>
      <w:proofErr w:type="gramEnd"/>
      <w:r>
        <w:t xml:space="preserve">, посадочные площадки автобусных остановок не обустроены и т.д. (всего 46 пунктов согласно актам осмотра № 1, №2, №3 от 08.08.2018). </w:t>
      </w:r>
    </w:p>
    <w:p w:rsidR="00E405CC" w:rsidRDefault="00E405CC" w:rsidP="00E405CC">
      <w:pPr>
        <w:tabs>
          <w:tab w:val="left" w:pos="1134"/>
        </w:tabs>
        <w:overflowPunct w:val="0"/>
        <w:autoSpaceDE w:val="0"/>
        <w:autoSpaceDN w:val="0"/>
        <w:adjustRightInd w:val="0"/>
        <w:ind w:right="141" w:firstLine="709"/>
        <w:jc w:val="both"/>
      </w:pPr>
      <w:proofErr w:type="gramStart"/>
      <w:r>
        <w:t xml:space="preserve">Тем самым, в </w:t>
      </w:r>
      <w:r w:rsidRPr="00BC1CF8">
        <w:rPr>
          <w:i/>
        </w:rPr>
        <w:t>нарушение</w:t>
      </w:r>
      <w:r>
        <w:t xml:space="preserve"> ст.15 Федерального закона от 24.11.1995 №181-ФЗ «О социальной защите инвалидов в Российской Федерации», ст.12 Федерального закона от 30.12.2009 №384-ФЗ «Технический регламент о безопасности зданий и сооружений» не обеспечена полная доступность к жилым зданиям, объектам транспортной и социальной инфраструктур для инвалидов и других групп населения с ограниченными возможностями передвижения.</w:t>
      </w:r>
      <w:proofErr w:type="gramEnd"/>
    </w:p>
    <w:p w:rsidR="00E405CC" w:rsidRDefault="00E405CC" w:rsidP="00E405CC">
      <w:pPr>
        <w:tabs>
          <w:tab w:val="left" w:pos="1134"/>
        </w:tabs>
        <w:overflowPunct w:val="0"/>
        <w:autoSpaceDE w:val="0"/>
        <w:autoSpaceDN w:val="0"/>
        <w:adjustRightInd w:val="0"/>
        <w:ind w:right="141" w:firstLine="709"/>
        <w:jc w:val="both"/>
      </w:pPr>
      <w:proofErr w:type="gramStart"/>
      <w:r>
        <w:t xml:space="preserve">Кроме того, в </w:t>
      </w:r>
      <w:r w:rsidRPr="00BC1CF8">
        <w:rPr>
          <w:i/>
        </w:rPr>
        <w:t>нарушение</w:t>
      </w:r>
      <w:r w:rsidRPr="00BC1CF8">
        <w:t xml:space="preserve"> </w:t>
      </w:r>
      <w:r>
        <w:t xml:space="preserve">ст. 309 Гражданского кодекса РФ МКУ </w:t>
      </w:r>
      <w:proofErr w:type="spellStart"/>
      <w:r>
        <w:t>Главстрой</w:t>
      </w:r>
      <w:proofErr w:type="spellEnd"/>
      <w:r>
        <w:t>» не истребованы исполнение обязательств ОАО «</w:t>
      </w:r>
      <w:proofErr w:type="spellStart"/>
      <w:r>
        <w:t>Дорисс</w:t>
      </w:r>
      <w:proofErr w:type="spellEnd"/>
      <w:r>
        <w:t>», ООО «</w:t>
      </w:r>
      <w:proofErr w:type="spellStart"/>
      <w:r>
        <w:t>Сахатрасстрой</w:t>
      </w:r>
      <w:proofErr w:type="spellEnd"/>
      <w:r>
        <w:t xml:space="preserve">» по устранению недостатков по обустройству тротуаров, посадочных площадок в течение гарантийного срока, в том числе по установленным: разрушение асфальтового покрытия тротуаров в виде ям и глубоких трещин, отсутствие ограждений тротуаров от проезжей части. </w:t>
      </w:r>
      <w:proofErr w:type="gramEnd"/>
    </w:p>
    <w:p w:rsidR="00E405CC" w:rsidRDefault="008F701B" w:rsidP="00E405CC">
      <w:pPr>
        <w:tabs>
          <w:tab w:val="left" w:pos="1134"/>
        </w:tabs>
        <w:overflowPunct w:val="0"/>
        <w:autoSpaceDE w:val="0"/>
        <w:autoSpaceDN w:val="0"/>
        <w:adjustRightInd w:val="0"/>
        <w:ind w:right="141" w:firstLine="709"/>
        <w:jc w:val="both"/>
      </w:pPr>
      <w:r>
        <w:t>3</w:t>
      </w:r>
      <w:r w:rsidR="00E405CC">
        <w:t>.</w:t>
      </w:r>
      <w:r w:rsidR="00E405CC">
        <w:tab/>
      </w:r>
      <w:proofErr w:type="gramStart"/>
      <w:r w:rsidR="00E405CC">
        <w:t xml:space="preserve">В </w:t>
      </w:r>
      <w:r w:rsidR="00E405CC" w:rsidRPr="00BC1CF8">
        <w:rPr>
          <w:i/>
        </w:rPr>
        <w:t>нарушение</w:t>
      </w:r>
      <w:r w:rsidR="00E405CC">
        <w:t xml:space="preserve"> п.6 ст. 52 Градостроительного кодекса РФ, Правил приемки работ при строительстве и ремонте автомобильных дорог ВСН 19-89, утвержденных приказом </w:t>
      </w:r>
      <w:proofErr w:type="spellStart"/>
      <w:r w:rsidR="00E405CC">
        <w:t>Минавтодор</w:t>
      </w:r>
      <w:proofErr w:type="spellEnd"/>
      <w:r w:rsidR="00E405CC">
        <w:t xml:space="preserve"> РСФСР от 14.07.1989 № НА-18/266, исполнительная документация по объекту «Ремонт ул. Б. Марлинского на участке от ул. </w:t>
      </w:r>
      <w:proofErr w:type="spellStart"/>
      <w:r w:rsidR="00E405CC">
        <w:t>Б.Чижика</w:t>
      </w:r>
      <w:proofErr w:type="spellEnd"/>
      <w:r w:rsidR="00E405CC">
        <w:t xml:space="preserve"> до ул. </w:t>
      </w:r>
      <w:proofErr w:type="spellStart"/>
      <w:r w:rsidR="00E405CC">
        <w:t>Кальвица</w:t>
      </w:r>
      <w:proofErr w:type="spellEnd"/>
      <w:r w:rsidR="00E405CC">
        <w:t>» в МКУ «</w:t>
      </w:r>
      <w:proofErr w:type="spellStart"/>
      <w:r w:rsidR="00E405CC">
        <w:t>Главстрой</w:t>
      </w:r>
      <w:proofErr w:type="spellEnd"/>
      <w:r w:rsidR="00E405CC">
        <w:t>»  отсутствует и проверке не представлена.</w:t>
      </w:r>
      <w:proofErr w:type="gramEnd"/>
    </w:p>
    <w:p w:rsidR="00AA5B90" w:rsidRDefault="00E405CC" w:rsidP="00E405CC">
      <w:pPr>
        <w:tabs>
          <w:tab w:val="left" w:pos="1134"/>
        </w:tabs>
        <w:overflowPunct w:val="0"/>
        <w:autoSpaceDE w:val="0"/>
        <w:autoSpaceDN w:val="0"/>
        <w:adjustRightInd w:val="0"/>
        <w:ind w:right="141" w:firstLine="709"/>
        <w:jc w:val="both"/>
      </w:pPr>
      <w:r>
        <w:t xml:space="preserve">Таким образом, в </w:t>
      </w:r>
      <w:r w:rsidRPr="00BC1CF8">
        <w:rPr>
          <w:i/>
        </w:rPr>
        <w:t>нарушение</w:t>
      </w:r>
      <w:r>
        <w:t xml:space="preserve"> п. 8.2, 8.2.6 муниципального контракта № Р-04/2013 от 01.11.2013, ст. 309 Гражданского кодекса РФ, ООО «</w:t>
      </w:r>
      <w:proofErr w:type="spellStart"/>
      <w:r>
        <w:t>Сахатрасстрой</w:t>
      </w:r>
      <w:proofErr w:type="spellEnd"/>
      <w:r>
        <w:t xml:space="preserve">» не выполнены обязательства по предоставлению первичной учетной документации по объекту «Ремонт ул. Б. Марлинского на участке от ул. </w:t>
      </w:r>
      <w:proofErr w:type="spellStart"/>
      <w:r>
        <w:t>Б.Чижика</w:t>
      </w:r>
      <w:proofErr w:type="spellEnd"/>
      <w:r>
        <w:t xml:space="preserve"> до ул. </w:t>
      </w:r>
      <w:proofErr w:type="spellStart"/>
      <w:r>
        <w:t>Кальвица</w:t>
      </w:r>
      <w:proofErr w:type="spellEnd"/>
      <w:r>
        <w:t>» в МКУ «</w:t>
      </w:r>
      <w:proofErr w:type="spellStart"/>
      <w:r>
        <w:t>Главстрой</w:t>
      </w:r>
      <w:proofErr w:type="spellEnd"/>
      <w:r>
        <w:t>».</w:t>
      </w:r>
    </w:p>
    <w:p w:rsidR="00E405CC" w:rsidRPr="00AA5B90" w:rsidRDefault="00E405CC" w:rsidP="00E405CC">
      <w:pPr>
        <w:tabs>
          <w:tab w:val="left" w:pos="1134"/>
        </w:tabs>
        <w:overflowPunct w:val="0"/>
        <w:autoSpaceDE w:val="0"/>
        <w:autoSpaceDN w:val="0"/>
        <w:adjustRightInd w:val="0"/>
        <w:ind w:right="141" w:firstLine="709"/>
        <w:jc w:val="both"/>
      </w:pPr>
    </w:p>
    <w:p w:rsidR="00AA5B90" w:rsidRPr="00987481" w:rsidRDefault="00AA5B90" w:rsidP="00BE7BCB">
      <w:pPr>
        <w:pStyle w:val="a8"/>
        <w:numPr>
          <w:ilvl w:val="0"/>
          <w:numId w:val="10"/>
        </w:numPr>
        <w:tabs>
          <w:tab w:val="left" w:pos="426"/>
        </w:tabs>
        <w:overflowPunct w:val="0"/>
        <w:autoSpaceDE w:val="0"/>
        <w:autoSpaceDN w:val="0"/>
        <w:adjustRightInd w:val="0"/>
        <w:ind w:right="141"/>
        <w:rPr>
          <w:sz w:val="20"/>
          <w:szCs w:val="20"/>
          <w:u w:val="single"/>
        </w:rPr>
      </w:pPr>
      <w:r w:rsidRPr="00987481">
        <w:rPr>
          <w:bCs/>
          <w:szCs w:val="20"/>
          <w:u w:val="single"/>
        </w:rPr>
        <w:t>Муниципальная программа «Комплексное развитие систем коммунальной инфраструктуры городского округа «город Якутск» на 2014-2032 годы»</w:t>
      </w:r>
    </w:p>
    <w:p w:rsidR="00AA5B90" w:rsidRPr="00AA5B90" w:rsidRDefault="00AA5B90" w:rsidP="00AA5B90">
      <w:pPr>
        <w:tabs>
          <w:tab w:val="left" w:pos="1134"/>
        </w:tabs>
        <w:overflowPunct w:val="0"/>
        <w:autoSpaceDE w:val="0"/>
        <w:autoSpaceDN w:val="0"/>
        <w:adjustRightInd w:val="0"/>
        <w:ind w:right="141" w:firstLine="709"/>
        <w:jc w:val="right"/>
        <w:rPr>
          <w:sz w:val="20"/>
          <w:szCs w:val="20"/>
        </w:rPr>
      </w:pPr>
      <w:r w:rsidRPr="00AA5B90">
        <w:rPr>
          <w:sz w:val="20"/>
          <w:szCs w:val="20"/>
        </w:rPr>
        <w:t>(</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tbl>
      <w:tblPr>
        <w:tblW w:w="10244" w:type="dxa"/>
        <w:tblInd w:w="-5" w:type="dxa"/>
        <w:tblLook w:val="04A0" w:firstRow="1" w:lastRow="0" w:firstColumn="1" w:lastColumn="0" w:noHBand="0" w:noVBand="1"/>
      </w:tblPr>
      <w:tblGrid>
        <w:gridCol w:w="425"/>
        <w:gridCol w:w="4678"/>
        <w:gridCol w:w="1467"/>
        <w:gridCol w:w="1264"/>
        <w:gridCol w:w="1202"/>
        <w:gridCol w:w="1208"/>
      </w:tblGrid>
      <w:tr w:rsidR="00AA5B90" w:rsidRPr="00AA5B90" w:rsidTr="00BA75C0">
        <w:trPr>
          <w:trHeight w:val="192"/>
          <w:tblHead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Утвержденный план на 2018 год</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Исполнение за 2018 год</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 xml:space="preserve">% исполнения </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1</w:t>
            </w:r>
          </w:p>
        </w:tc>
        <w:tc>
          <w:tcPr>
            <w:tcW w:w="467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3</w:t>
            </w:r>
          </w:p>
        </w:tc>
        <w:tc>
          <w:tcPr>
            <w:tcW w:w="12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5</w:t>
            </w:r>
          </w:p>
        </w:tc>
        <w:tc>
          <w:tcPr>
            <w:tcW w:w="120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6</w:t>
            </w:r>
          </w:p>
        </w:tc>
      </w:tr>
      <w:tr w:rsidR="00AA5B90" w:rsidRPr="00AA5B90" w:rsidTr="00BA75C0">
        <w:trPr>
          <w:trHeight w:val="167"/>
        </w:trPr>
        <w:tc>
          <w:tcPr>
            <w:tcW w:w="425"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18"/>
                <w:szCs w:val="18"/>
              </w:rPr>
            </w:pPr>
            <w:r w:rsidRPr="00AA5B90">
              <w:rPr>
                <w:b/>
                <w:bCs/>
                <w:sz w:val="18"/>
                <w:szCs w:val="18"/>
              </w:rPr>
              <w:t> </w:t>
            </w:r>
          </w:p>
        </w:tc>
        <w:tc>
          <w:tcPr>
            <w:tcW w:w="46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18"/>
                <w:szCs w:val="18"/>
              </w:rPr>
            </w:pPr>
            <w:r w:rsidRPr="00AA5B90">
              <w:rPr>
                <w:b/>
                <w:bCs/>
                <w:sz w:val="18"/>
                <w:szCs w:val="18"/>
              </w:rPr>
              <w:t xml:space="preserve">Всего по МП «Комплексное развитие систем коммунальной инфраструктуры городского округа «город Якутск» на 2014-2032 годы», в </w:t>
            </w:r>
            <w:proofErr w:type="spellStart"/>
            <w:r w:rsidRPr="00AA5B90">
              <w:rPr>
                <w:b/>
                <w:bCs/>
                <w:sz w:val="18"/>
                <w:szCs w:val="18"/>
              </w:rPr>
              <w:t>т.ч</w:t>
            </w:r>
            <w:proofErr w:type="spellEnd"/>
            <w:r w:rsidRPr="00AA5B90">
              <w:rPr>
                <w:b/>
                <w:bCs/>
                <w:sz w:val="18"/>
                <w:szCs w:val="18"/>
              </w:rPr>
              <w:t>.:</w:t>
            </w:r>
          </w:p>
        </w:tc>
        <w:tc>
          <w:tcPr>
            <w:tcW w:w="1467"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18"/>
                <w:szCs w:val="18"/>
              </w:rPr>
            </w:pPr>
            <w:r w:rsidRPr="00AA5B90">
              <w:rPr>
                <w:b/>
                <w:bCs/>
                <w:sz w:val="18"/>
                <w:szCs w:val="18"/>
              </w:rPr>
              <w:t>175 882,7</w:t>
            </w:r>
          </w:p>
        </w:tc>
        <w:tc>
          <w:tcPr>
            <w:tcW w:w="1264"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18"/>
                <w:szCs w:val="18"/>
              </w:rPr>
            </w:pPr>
            <w:r w:rsidRPr="00AA5B90">
              <w:rPr>
                <w:b/>
                <w:bCs/>
                <w:sz w:val="18"/>
                <w:szCs w:val="18"/>
              </w:rPr>
              <w:t>475 421,3</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18"/>
                <w:szCs w:val="18"/>
              </w:rPr>
            </w:pPr>
            <w:r w:rsidRPr="00AA5B90">
              <w:rPr>
                <w:b/>
                <w:bCs/>
                <w:sz w:val="18"/>
                <w:szCs w:val="18"/>
              </w:rPr>
              <w:t>455 788,8</w:t>
            </w:r>
          </w:p>
        </w:tc>
        <w:tc>
          <w:tcPr>
            <w:tcW w:w="1208"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18"/>
                <w:szCs w:val="18"/>
              </w:rPr>
            </w:pPr>
            <w:r w:rsidRPr="00AA5B90">
              <w:rPr>
                <w:b/>
                <w:bCs/>
                <w:sz w:val="18"/>
                <w:szCs w:val="18"/>
              </w:rPr>
              <w:t>95,9</w:t>
            </w:r>
          </w:p>
        </w:tc>
      </w:tr>
      <w:tr w:rsidR="00AA5B90" w:rsidRPr="00AA5B90" w:rsidTr="00BA75C0">
        <w:trPr>
          <w:trHeight w:val="270"/>
        </w:trPr>
        <w:tc>
          <w:tcPr>
            <w:tcW w:w="425"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18"/>
                <w:szCs w:val="18"/>
              </w:rPr>
            </w:pPr>
            <w:r w:rsidRPr="00AA5B90">
              <w:rPr>
                <w:b/>
                <w:bCs/>
                <w:i/>
                <w:iCs/>
                <w:sz w:val="18"/>
                <w:szCs w:val="18"/>
              </w:rPr>
              <w:t> </w:t>
            </w:r>
          </w:p>
        </w:tc>
        <w:tc>
          <w:tcPr>
            <w:tcW w:w="46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18"/>
                <w:szCs w:val="18"/>
              </w:rPr>
            </w:pPr>
            <w:r w:rsidRPr="00AA5B90">
              <w:rPr>
                <w:b/>
                <w:bCs/>
                <w:i/>
                <w:iCs/>
                <w:sz w:val="18"/>
                <w:szCs w:val="18"/>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p>
        </w:tc>
        <w:tc>
          <w:tcPr>
            <w:tcW w:w="1264"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140 766,5</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123 060,7</w:t>
            </w:r>
          </w:p>
        </w:tc>
        <w:tc>
          <w:tcPr>
            <w:tcW w:w="1208"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87,4</w:t>
            </w:r>
          </w:p>
        </w:tc>
      </w:tr>
      <w:tr w:rsidR="00AA5B90" w:rsidRPr="00AA5B90" w:rsidTr="00BA75C0">
        <w:trPr>
          <w:trHeight w:val="270"/>
        </w:trPr>
        <w:tc>
          <w:tcPr>
            <w:tcW w:w="425"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18"/>
                <w:szCs w:val="18"/>
              </w:rPr>
            </w:pPr>
            <w:r w:rsidRPr="00AA5B90">
              <w:rPr>
                <w:b/>
                <w:bCs/>
                <w:i/>
                <w:iCs/>
                <w:sz w:val="18"/>
                <w:szCs w:val="18"/>
              </w:rPr>
              <w:t> </w:t>
            </w:r>
          </w:p>
        </w:tc>
        <w:tc>
          <w:tcPr>
            <w:tcW w:w="46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18"/>
                <w:szCs w:val="18"/>
              </w:rPr>
            </w:pPr>
            <w:r w:rsidRPr="00AA5B90">
              <w:rPr>
                <w:b/>
                <w:bCs/>
                <w:i/>
                <w:iCs/>
                <w:sz w:val="18"/>
                <w:szCs w:val="18"/>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p>
        </w:tc>
        <w:tc>
          <w:tcPr>
            <w:tcW w:w="1264"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334 654,7</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332 728,1</w:t>
            </w:r>
          </w:p>
        </w:tc>
        <w:tc>
          <w:tcPr>
            <w:tcW w:w="1208"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r w:rsidRPr="00AA5B90">
              <w:rPr>
                <w:b/>
                <w:bCs/>
                <w:i/>
                <w:iCs/>
                <w:sz w:val="18"/>
                <w:szCs w:val="18"/>
              </w:rPr>
              <w:t>99,4</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lastRenderedPageBreak/>
              <w:t>1</w:t>
            </w:r>
          </w:p>
        </w:tc>
        <w:tc>
          <w:tcPr>
            <w:tcW w:w="4678"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18"/>
                <w:szCs w:val="18"/>
              </w:rPr>
            </w:pPr>
            <w:r w:rsidRPr="00AA5B90">
              <w:rPr>
                <w:sz w:val="18"/>
                <w:szCs w:val="18"/>
              </w:rPr>
              <w:t xml:space="preserve">Развитие систем теплоснабжения </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55 512,7</w:t>
            </w:r>
          </w:p>
        </w:tc>
        <w:tc>
          <w:tcPr>
            <w:tcW w:w="1264"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394 950,6</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394 797,2</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100,0</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2</w:t>
            </w:r>
          </w:p>
        </w:tc>
        <w:tc>
          <w:tcPr>
            <w:tcW w:w="4678"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18"/>
                <w:szCs w:val="18"/>
              </w:rPr>
            </w:pPr>
            <w:r w:rsidRPr="00AA5B90">
              <w:rPr>
                <w:sz w:val="18"/>
                <w:szCs w:val="18"/>
              </w:rPr>
              <w:t xml:space="preserve">Развитие систем водоснабжения </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7 354,1</w:t>
            </w:r>
          </w:p>
        </w:tc>
        <w:tc>
          <w:tcPr>
            <w:tcW w:w="1264"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17 994,7</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17 994,7</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100,0</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3</w:t>
            </w:r>
          </w:p>
        </w:tc>
        <w:tc>
          <w:tcPr>
            <w:tcW w:w="4678"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18"/>
                <w:szCs w:val="18"/>
              </w:rPr>
            </w:pPr>
            <w:r w:rsidRPr="00AA5B90">
              <w:rPr>
                <w:sz w:val="18"/>
                <w:szCs w:val="18"/>
              </w:rPr>
              <w:t xml:space="preserve">Развитие систем водоотведения </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8 500,0</w:t>
            </w:r>
          </w:p>
        </w:tc>
        <w:tc>
          <w:tcPr>
            <w:tcW w:w="1264"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0,0</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0,0</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4</w:t>
            </w:r>
          </w:p>
        </w:tc>
        <w:tc>
          <w:tcPr>
            <w:tcW w:w="4678"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18"/>
                <w:szCs w:val="18"/>
              </w:rPr>
            </w:pPr>
            <w:r w:rsidRPr="00AA5B90">
              <w:rPr>
                <w:sz w:val="18"/>
                <w:szCs w:val="18"/>
              </w:rPr>
              <w:t xml:space="preserve">Модернизация систем утилизации твердых коммунальных отходов и охрана окружающей среды </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3 666,0</w:t>
            </w:r>
          </w:p>
        </w:tc>
        <w:tc>
          <w:tcPr>
            <w:tcW w:w="1264"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4 674,0</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3 784,2</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81,0</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5</w:t>
            </w:r>
          </w:p>
        </w:tc>
        <w:tc>
          <w:tcPr>
            <w:tcW w:w="467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18"/>
                <w:szCs w:val="18"/>
              </w:rPr>
            </w:pPr>
            <w:r w:rsidRPr="00AA5B90">
              <w:rPr>
                <w:sz w:val="18"/>
                <w:szCs w:val="18"/>
              </w:rPr>
              <w:t xml:space="preserve">Развитие систем наружного освещения </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13 200,0</w:t>
            </w:r>
          </w:p>
        </w:tc>
        <w:tc>
          <w:tcPr>
            <w:tcW w:w="1264"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7 090,2</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7 090,2</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100,0</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6</w:t>
            </w:r>
          </w:p>
        </w:tc>
        <w:tc>
          <w:tcPr>
            <w:tcW w:w="467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18"/>
                <w:szCs w:val="18"/>
              </w:rPr>
            </w:pPr>
            <w:r w:rsidRPr="00AA5B90">
              <w:rPr>
                <w:sz w:val="18"/>
                <w:szCs w:val="18"/>
              </w:rPr>
              <w:t xml:space="preserve">Развитие систем электроснабжения </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30 100,0</w:t>
            </w:r>
          </w:p>
        </w:tc>
        <w:tc>
          <w:tcPr>
            <w:tcW w:w="1264"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30 999,2</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15 558,5</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50,2</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7</w:t>
            </w:r>
          </w:p>
        </w:tc>
        <w:tc>
          <w:tcPr>
            <w:tcW w:w="4678"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rPr>
                <w:sz w:val="18"/>
                <w:szCs w:val="18"/>
              </w:rPr>
            </w:pPr>
            <w:r w:rsidRPr="00AA5B90">
              <w:rPr>
                <w:sz w:val="18"/>
                <w:szCs w:val="18"/>
              </w:rPr>
              <w:t xml:space="preserve">Развитие систем газоснабжения </w:t>
            </w:r>
          </w:p>
        </w:tc>
        <w:tc>
          <w:tcPr>
            <w:tcW w:w="1467"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50 500</w:t>
            </w:r>
          </w:p>
        </w:tc>
        <w:tc>
          <w:tcPr>
            <w:tcW w:w="1264"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4 604,9</w:t>
            </w:r>
          </w:p>
        </w:tc>
        <w:tc>
          <w:tcPr>
            <w:tcW w:w="1202"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3 433,4</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74,6</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8</w:t>
            </w:r>
          </w:p>
        </w:tc>
        <w:tc>
          <w:tcPr>
            <w:tcW w:w="4678"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rPr>
                <w:sz w:val="18"/>
                <w:szCs w:val="18"/>
              </w:rPr>
            </w:pPr>
            <w:r w:rsidRPr="00AA5B90">
              <w:rPr>
                <w:sz w:val="18"/>
                <w:szCs w:val="18"/>
              </w:rPr>
              <w:t>Энергосбережение и повышение энергетической эффективности</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7 050,0</w:t>
            </w:r>
          </w:p>
        </w:tc>
        <w:tc>
          <w:tcPr>
            <w:tcW w:w="1264"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10 474,1</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8 496,9</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81,1</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9</w:t>
            </w:r>
          </w:p>
        </w:tc>
        <w:tc>
          <w:tcPr>
            <w:tcW w:w="4678"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18"/>
                <w:szCs w:val="18"/>
              </w:rPr>
            </w:pPr>
            <w:r w:rsidRPr="00AA5B90">
              <w:rPr>
                <w:sz w:val="18"/>
                <w:szCs w:val="18"/>
              </w:rPr>
              <w:t xml:space="preserve">Содействие развитию коммунальной инфраструктуры </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0,0</w:t>
            </w:r>
          </w:p>
        </w:tc>
        <w:tc>
          <w:tcPr>
            <w:tcW w:w="1264"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4 633,6</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18"/>
                <w:szCs w:val="18"/>
              </w:rPr>
            </w:pPr>
            <w:r w:rsidRPr="00AA5B90">
              <w:rPr>
                <w:sz w:val="18"/>
                <w:szCs w:val="18"/>
              </w:rPr>
              <w:t>4 633,6</w:t>
            </w:r>
          </w:p>
        </w:tc>
        <w:tc>
          <w:tcPr>
            <w:tcW w:w="1208"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100,0</w:t>
            </w:r>
          </w:p>
        </w:tc>
      </w:tr>
    </w:tbl>
    <w:p w:rsidR="00AA5B90" w:rsidRPr="00AA5B90" w:rsidRDefault="00AA5B90" w:rsidP="00AA5B90">
      <w:pPr>
        <w:overflowPunct w:val="0"/>
        <w:autoSpaceDE w:val="0"/>
        <w:autoSpaceDN w:val="0"/>
        <w:adjustRightInd w:val="0"/>
        <w:ind w:firstLine="708"/>
        <w:jc w:val="both"/>
        <w:rPr>
          <w:bCs/>
          <w:szCs w:val="28"/>
        </w:rPr>
      </w:pPr>
    </w:p>
    <w:p w:rsidR="00AA5B90" w:rsidRPr="00AA5B90" w:rsidRDefault="00AA5B90" w:rsidP="00AA5B90">
      <w:pPr>
        <w:overflowPunct w:val="0"/>
        <w:autoSpaceDE w:val="0"/>
        <w:autoSpaceDN w:val="0"/>
        <w:adjustRightInd w:val="0"/>
        <w:ind w:firstLine="708"/>
        <w:jc w:val="both"/>
      </w:pPr>
      <w:r w:rsidRPr="00AA5B90">
        <w:rPr>
          <w:bCs/>
          <w:szCs w:val="28"/>
        </w:rPr>
        <w:t xml:space="preserve">План по МП «Комплексное развитие систем коммунальной инфраструктуры городского округа «город Якутск» на 2014-2032 годы» утвержден в сумме 175 882,7 </w:t>
      </w:r>
      <w:r w:rsidRPr="00AA5B90">
        <w:rPr>
          <w:szCs w:val="28"/>
        </w:rPr>
        <w:t>тыс. руб. Уточненный план составил 475 421,3 тыс. руб., кассовое исполнение составило 455 788,8 тыс. руб. или 95,9% от уточненного плана.</w:t>
      </w:r>
      <w:r w:rsidRPr="00AA5B90">
        <w:t xml:space="preserve"> </w:t>
      </w:r>
      <w:r w:rsidR="00090F8A" w:rsidRPr="00090F8A">
        <w:t xml:space="preserve">В целом </w:t>
      </w:r>
      <w:r w:rsidR="00AB5654">
        <w:t>оценка Программы</w:t>
      </w:r>
      <w:r w:rsidR="00090F8A" w:rsidRPr="00090F8A">
        <w:t xml:space="preserve"> показывает </w:t>
      </w:r>
      <w:r w:rsidR="00090F8A" w:rsidRPr="007860A8">
        <w:rPr>
          <w:b/>
          <w:i/>
        </w:rPr>
        <w:t>высокую</w:t>
      </w:r>
      <w:r w:rsidR="00090F8A" w:rsidRPr="00090F8A">
        <w:t xml:space="preserve"> эффективность реализации. </w:t>
      </w:r>
    </w:p>
    <w:p w:rsidR="00AA5B90" w:rsidRPr="00AA5B90" w:rsidRDefault="00EC0882" w:rsidP="00AA5B90">
      <w:pPr>
        <w:ind w:firstLine="708"/>
        <w:jc w:val="both"/>
        <w:rPr>
          <w:color w:val="000000"/>
        </w:rPr>
      </w:pPr>
      <w:r>
        <w:t>1.</w:t>
      </w:r>
      <w:r w:rsidR="00AA5B90" w:rsidRPr="00AA5B90">
        <w:rPr>
          <w:b/>
        </w:rPr>
        <w:t xml:space="preserve"> </w:t>
      </w:r>
      <w:r w:rsidR="00AB5654" w:rsidRPr="00987481">
        <w:rPr>
          <w:i/>
        </w:rPr>
        <w:t>«Развитие систем</w:t>
      </w:r>
      <w:r w:rsidR="00AA5B90" w:rsidRPr="00987481">
        <w:rPr>
          <w:i/>
        </w:rPr>
        <w:t xml:space="preserve"> теплоснабжения</w:t>
      </w:r>
      <w:r w:rsidR="00AB5654" w:rsidRPr="00987481">
        <w:rPr>
          <w:i/>
        </w:rPr>
        <w:t>»</w:t>
      </w:r>
      <w:r w:rsidR="00AA5B90" w:rsidRPr="00AA5B90">
        <w:t xml:space="preserve"> </w:t>
      </w:r>
      <w:r w:rsidR="00AA5B90" w:rsidRPr="00AA5B90">
        <w:rPr>
          <w:color w:val="000000"/>
        </w:rPr>
        <w:t>уточненный план составил 3</w:t>
      </w:r>
      <w:r w:rsidR="007860A8">
        <w:rPr>
          <w:color w:val="000000"/>
        </w:rPr>
        <w:t>94 950,6 тыс. рублей</w:t>
      </w:r>
      <w:r w:rsidR="00AA5B90" w:rsidRPr="00AA5B90">
        <w:rPr>
          <w:color w:val="000000"/>
        </w:rPr>
        <w:t xml:space="preserve">, </w:t>
      </w:r>
      <w:r w:rsidR="005D6C2C">
        <w:rPr>
          <w:color w:val="000000"/>
        </w:rPr>
        <w:t xml:space="preserve">из них </w:t>
      </w:r>
      <w:r w:rsidR="00AA5B90" w:rsidRPr="00AA5B90">
        <w:rPr>
          <w:color w:val="000000"/>
        </w:rPr>
        <w:t>исполнен</w:t>
      </w:r>
      <w:r w:rsidR="005D6C2C">
        <w:rPr>
          <w:color w:val="000000"/>
        </w:rPr>
        <w:t>о</w:t>
      </w:r>
      <w:r w:rsidR="007860A8">
        <w:rPr>
          <w:color w:val="000000"/>
        </w:rPr>
        <w:t xml:space="preserve"> 394 797,2 тыс. рублей</w:t>
      </w:r>
      <w:r w:rsidR="00AB5654">
        <w:rPr>
          <w:color w:val="000000"/>
        </w:rPr>
        <w:t xml:space="preserve"> или</w:t>
      </w:r>
      <w:r w:rsidR="005D6C2C">
        <w:rPr>
          <w:color w:val="000000"/>
        </w:rPr>
        <w:t xml:space="preserve"> 100 </w:t>
      </w:r>
      <w:r w:rsidR="00AA5B90" w:rsidRPr="00AA5B90">
        <w:rPr>
          <w:color w:val="000000"/>
        </w:rPr>
        <w:t>% от уточненного плана, в том числе средства государственн</w:t>
      </w:r>
      <w:r w:rsidR="007860A8">
        <w:rPr>
          <w:color w:val="000000"/>
        </w:rPr>
        <w:t>ого бюджета- 329 158,1 тыс. рублей</w:t>
      </w:r>
      <w:r w:rsidR="00AA5B90" w:rsidRPr="00AA5B90">
        <w:rPr>
          <w:color w:val="000000"/>
        </w:rPr>
        <w:t>, мест</w:t>
      </w:r>
      <w:r w:rsidR="007860A8">
        <w:rPr>
          <w:color w:val="000000"/>
        </w:rPr>
        <w:t>ного бюджета- 65 792,4 тыс. рублей.</w:t>
      </w:r>
      <w:r w:rsidR="00AA5B90" w:rsidRPr="00AA5B90">
        <w:rPr>
          <w:color w:val="000000"/>
        </w:rPr>
        <w:t xml:space="preserve"> </w:t>
      </w:r>
      <w:proofErr w:type="gramStart"/>
      <w:r w:rsidR="00AA5B90" w:rsidRPr="00AA5B90">
        <w:rPr>
          <w:color w:val="000000"/>
        </w:rPr>
        <w:t xml:space="preserve">Профинансированы работы по </w:t>
      </w:r>
      <w:r w:rsidR="007860A8">
        <w:rPr>
          <w:color w:val="000000"/>
        </w:rPr>
        <w:t xml:space="preserve">реконструкции и модернизации котельных, осуществлено </w:t>
      </w:r>
      <w:r w:rsidR="007860A8">
        <w:rPr>
          <w:lang w:bidi="en-US"/>
        </w:rPr>
        <w:t>переключение</w:t>
      </w:r>
      <w:r w:rsidR="007860A8" w:rsidRPr="00AA5B90">
        <w:rPr>
          <w:lang w:bidi="en-US"/>
        </w:rPr>
        <w:t xml:space="preserve"> котельных к магистральным сетям Якутской ГРЭС-2</w:t>
      </w:r>
      <w:r w:rsidR="007860A8">
        <w:rPr>
          <w:lang w:bidi="en-US"/>
        </w:rPr>
        <w:t xml:space="preserve">, </w:t>
      </w:r>
      <w:r w:rsidR="007860A8" w:rsidRPr="00AA5B90">
        <w:rPr>
          <w:lang w:bidi="en-US"/>
        </w:rPr>
        <w:t>выполнены строительно-монтажные работы по техническому перевооружению объектов ЦТП</w:t>
      </w:r>
      <w:r w:rsidR="007860A8">
        <w:rPr>
          <w:lang w:bidi="en-US"/>
        </w:rPr>
        <w:t xml:space="preserve">, </w:t>
      </w:r>
      <w:r w:rsidR="007860A8" w:rsidRPr="00AA5B90">
        <w:rPr>
          <w:lang w:bidi="en-US"/>
        </w:rPr>
        <w:t>проведены мероприятия по разработке проектно-сметной документации по переключению потребителей г. Якутска к магистральным сетям Якутской ГРЭС-2</w:t>
      </w:r>
      <w:r w:rsidR="007860A8">
        <w:rPr>
          <w:lang w:bidi="en-US"/>
        </w:rPr>
        <w:t>.</w:t>
      </w:r>
      <w:proofErr w:type="gramEnd"/>
    </w:p>
    <w:p w:rsidR="00AA5B90" w:rsidRPr="00AA5B90" w:rsidRDefault="00EC0882" w:rsidP="00EC0882">
      <w:pPr>
        <w:ind w:firstLine="709"/>
        <w:jc w:val="both"/>
        <w:rPr>
          <w:color w:val="000000"/>
        </w:rPr>
      </w:pPr>
      <w:r>
        <w:rPr>
          <w:lang w:bidi="en-US"/>
        </w:rPr>
        <w:t>2.</w:t>
      </w:r>
      <w:r w:rsidR="00AA5B90" w:rsidRPr="00AA5B90">
        <w:rPr>
          <w:b/>
          <w:lang w:bidi="en-US"/>
        </w:rPr>
        <w:t xml:space="preserve"> </w:t>
      </w:r>
      <w:r w:rsidR="005D6C2C" w:rsidRPr="00987481">
        <w:rPr>
          <w:i/>
          <w:lang w:bidi="en-US"/>
        </w:rPr>
        <w:t>«Р</w:t>
      </w:r>
      <w:r w:rsidR="00AA5B90" w:rsidRPr="00987481">
        <w:rPr>
          <w:i/>
          <w:lang w:bidi="en-US"/>
        </w:rPr>
        <w:t>азвитие систем водоснабжения</w:t>
      </w:r>
      <w:r w:rsidR="005D6C2C" w:rsidRPr="00987481">
        <w:rPr>
          <w:i/>
          <w:lang w:bidi="en-US"/>
        </w:rPr>
        <w:t>»</w:t>
      </w:r>
      <w:r w:rsidR="00AA5B90" w:rsidRPr="00AA5B90">
        <w:rPr>
          <w:b/>
          <w:lang w:bidi="en-US"/>
        </w:rPr>
        <w:t xml:space="preserve"> </w:t>
      </w:r>
      <w:r w:rsidR="005D6C2C">
        <w:rPr>
          <w:color w:val="000000"/>
        </w:rPr>
        <w:t>уточненный план составил</w:t>
      </w:r>
      <w:r w:rsidR="00AA5B90" w:rsidRPr="00AA5B90">
        <w:rPr>
          <w:color w:val="000000"/>
        </w:rPr>
        <w:t xml:space="preserve"> 17 9</w:t>
      </w:r>
      <w:r w:rsidR="005D6C2C">
        <w:rPr>
          <w:color w:val="000000"/>
        </w:rPr>
        <w:t>94,7 тыс. рублей</w:t>
      </w:r>
      <w:r w:rsidR="00AA5B90" w:rsidRPr="00AA5B90">
        <w:rPr>
          <w:color w:val="000000"/>
        </w:rPr>
        <w:t xml:space="preserve">, исполнение </w:t>
      </w:r>
      <w:r w:rsidR="005D6C2C">
        <w:rPr>
          <w:color w:val="000000"/>
        </w:rPr>
        <w:t>- 17 994,7 тыс. рублей или 100% от уточненного плана.</w:t>
      </w:r>
      <w:r w:rsidR="00AA5B90" w:rsidRPr="00AA5B90">
        <w:rPr>
          <w:color w:val="000000"/>
        </w:rPr>
        <w:t xml:space="preserve"> </w:t>
      </w:r>
      <w:r w:rsidR="005D6C2C">
        <w:rPr>
          <w:color w:val="000000"/>
        </w:rPr>
        <w:t>Профинансированы работы по реконструкции</w:t>
      </w:r>
      <w:r w:rsidR="00AA5B90" w:rsidRPr="00AA5B90">
        <w:rPr>
          <w:color w:val="000000"/>
        </w:rPr>
        <w:t xml:space="preserve"> тепловых сетей </w:t>
      </w:r>
      <w:r w:rsidR="005D6C2C">
        <w:rPr>
          <w:color w:val="000000"/>
        </w:rPr>
        <w:t xml:space="preserve">в сети </w:t>
      </w:r>
      <w:proofErr w:type="spellStart"/>
      <w:r w:rsidR="005D6C2C">
        <w:rPr>
          <w:color w:val="000000"/>
        </w:rPr>
        <w:t>тепловодоснабжения</w:t>
      </w:r>
      <w:proofErr w:type="spellEnd"/>
      <w:r w:rsidR="005D6C2C">
        <w:rPr>
          <w:color w:val="000000"/>
        </w:rPr>
        <w:t xml:space="preserve">, </w:t>
      </w:r>
      <w:r w:rsidR="005D6C2C" w:rsidRPr="00AA5B90">
        <w:rPr>
          <w:color w:val="000000"/>
        </w:rPr>
        <w:t>строительство, реконструкция или модернизация объектов в целях подключения потребителей к системе водоснабжения</w:t>
      </w:r>
      <w:r w:rsidR="005D6C2C">
        <w:rPr>
          <w:color w:val="000000"/>
        </w:rPr>
        <w:t xml:space="preserve">, </w:t>
      </w:r>
      <w:r w:rsidR="005D6C2C" w:rsidRPr="00AA5B90">
        <w:rPr>
          <w:color w:val="000000"/>
        </w:rPr>
        <w:t xml:space="preserve">благоустройство </w:t>
      </w:r>
      <w:proofErr w:type="spellStart"/>
      <w:r w:rsidR="005D6C2C" w:rsidRPr="00AA5B90">
        <w:rPr>
          <w:color w:val="000000"/>
        </w:rPr>
        <w:t>мкр</w:t>
      </w:r>
      <w:proofErr w:type="spellEnd"/>
      <w:r w:rsidR="005D6C2C" w:rsidRPr="00AA5B90">
        <w:rPr>
          <w:color w:val="000000"/>
        </w:rPr>
        <w:t>. Северный</w:t>
      </w:r>
      <w:r w:rsidR="005D6C2C">
        <w:rPr>
          <w:color w:val="000000"/>
        </w:rPr>
        <w:t>.</w:t>
      </w:r>
    </w:p>
    <w:p w:rsidR="005435F1" w:rsidRDefault="00EC0882" w:rsidP="000B7A6B">
      <w:pPr>
        <w:ind w:firstLine="708"/>
        <w:jc w:val="both"/>
      </w:pPr>
      <w:r>
        <w:rPr>
          <w:lang w:bidi="en-US"/>
        </w:rPr>
        <w:t>3.</w:t>
      </w:r>
      <w:r w:rsidR="00AA5B90" w:rsidRPr="00AA5B90">
        <w:rPr>
          <w:b/>
          <w:lang w:bidi="en-US"/>
        </w:rPr>
        <w:t xml:space="preserve"> </w:t>
      </w:r>
      <w:r w:rsidR="005D6C2C" w:rsidRPr="00987481">
        <w:rPr>
          <w:i/>
          <w:lang w:bidi="en-US"/>
        </w:rPr>
        <w:t>«М</w:t>
      </w:r>
      <w:r w:rsidR="00AA5B90" w:rsidRPr="00987481">
        <w:rPr>
          <w:i/>
          <w:lang w:bidi="en-US"/>
        </w:rPr>
        <w:t>одернизацию систем утилизации твердых коммунальных отходов и охрану окружающей среды</w:t>
      </w:r>
      <w:r w:rsidR="005D6C2C" w:rsidRPr="00987481">
        <w:rPr>
          <w:i/>
          <w:lang w:bidi="en-US"/>
        </w:rPr>
        <w:t>»</w:t>
      </w:r>
      <w:r w:rsidR="00AA5B90" w:rsidRPr="00AA5B90">
        <w:rPr>
          <w:b/>
          <w:lang w:bidi="en-US"/>
        </w:rPr>
        <w:t xml:space="preserve"> </w:t>
      </w:r>
      <w:r w:rsidR="005D6C2C">
        <w:rPr>
          <w:color w:val="000000"/>
        </w:rPr>
        <w:t>уточненный план составил 4 674,0 тыс. рублей</w:t>
      </w:r>
      <w:r w:rsidR="00AA5B90" w:rsidRPr="00AA5B90">
        <w:rPr>
          <w:color w:val="000000"/>
        </w:rPr>
        <w:t xml:space="preserve">, </w:t>
      </w:r>
      <w:r w:rsidR="005D6C2C">
        <w:rPr>
          <w:color w:val="000000"/>
        </w:rPr>
        <w:t xml:space="preserve">из них исполнено 3 784,2 тыс. рублей, или </w:t>
      </w:r>
      <w:r w:rsidR="00AA5B90" w:rsidRPr="00AA5B90">
        <w:rPr>
          <w:color w:val="000000"/>
        </w:rPr>
        <w:t>81,0% от</w:t>
      </w:r>
      <w:r w:rsidR="005D6C2C">
        <w:rPr>
          <w:color w:val="000000"/>
        </w:rPr>
        <w:t xml:space="preserve"> уточненного плана. Профинансированы мероприятия по </w:t>
      </w:r>
      <w:r w:rsidR="00AA5B90" w:rsidRPr="00AA5B90">
        <w:rPr>
          <w:color w:val="000000"/>
        </w:rPr>
        <w:t>модернизации систем утилизации твердых коммунальных отходов по поставке контейнер</w:t>
      </w:r>
      <w:r w:rsidR="005D6C2C">
        <w:rPr>
          <w:color w:val="000000"/>
        </w:rPr>
        <w:t xml:space="preserve">ов для раздельного сбора мусора, </w:t>
      </w:r>
      <w:r w:rsidR="005D6C2C" w:rsidRPr="00AA5B90">
        <w:rPr>
          <w:color w:val="000000"/>
        </w:rPr>
        <w:t>по разработке проектно-сметной документации по объекту «Полигон складирования снега в г. Якутске</w:t>
      </w:r>
      <w:r w:rsidR="007D7226">
        <w:rPr>
          <w:color w:val="000000"/>
        </w:rPr>
        <w:t xml:space="preserve">» и </w:t>
      </w:r>
      <w:r w:rsidR="007D7226" w:rsidRPr="00AA5B90">
        <w:rPr>
          <w:color w:val="000000"/>
        </w:rPr>
        <w:t xml:space="preserve">проекта рекультивации нарушенных земель на территории </w:t>
      </w:r>
      <w:proofErr w:type="spellStart"/>
      <w:r w:rsidR="007D7226" w:rsidRPr="00AA5B90">
        <w:rPr>
          <w:color w:val="000000"/>
        </w:rPr>
        <w:t>Хатасского</w:t>
      </w:r>
      <w:proofErr w:type="spellEnd"/>
      <w:r w:rsidR="007D7226" w:rsidRPr="00AA5B90">
        <w:rPr>
          <w:color w:val="000000"/>
        </w:rPr>
        <w:t xml:space="preserve"> наслега</w:t>
      </w:r>
      <w:r w:rsidR="007D7226">
        <w:rPr>
          <w:color w:val="000000"/>
        </w:rPr>
        <w:t xml:space="preserve">, </w:t>
      </w:r>
      <w:r w:rsidR="007D7226" w:rsidRPr="00AA5B90">
        <w:rPr>
          <w:color w:val="000000"/>
        </w:rPr>
        <w:t>выполнение работ по выносу электросетевого хозяйства, выполнение работ по монтажу ограждения объекта: «Полигон для складирования снега в г. Якутске».</w:t>
      </w:r>
      <w:r w:rsidR="000B7A6B" w:rsidRPr="000B7A6B">
        <w:t xml:space="preserve"> </w:t>
      </w:r>
    </w:p>
    <w:p w:rsidR="00AA5B90" w:rsidRPr="00AA5B90" w:rsidRDefault="000B7A6B" w:rsidP="005435F1">
      <w:pPr>
        <w:ind w:firstLine="708"/>
        <w:jc w:val="both"/>
        <w:rPr>
          <w:color w:val="000000"/>
        </w:rPr>
      </w:pPr>
      <w:r w:rsidRPr="00EC0882">
        <w:rPr>
          <w:i/>
        </w:rPr>
        <w:t>Не освоенный остаток</w:t>
      </w:r>
      <w:r>
        <w:t xml:space="preserve"> средств на сумму 889,8 тыс. рублей возник в результате экономии средств, на основании оплаты </w:t>
      </w:r>
      <w:r w:rsidRPr="00EC0882">
        <w:rPr>
          <w:i/>
        </w:rPr>
        <w:t>фактически</w:t>
      </w:r>
      <w:r>
        <w:t xml:space="preserve"> выполненных работ</w:t>
      </w:r>
      <w:r w:rsidR="005435F1">
        <w:t xml:space="preserve">. </w:t>
      </w:r>
    </w:p>
    <w:p w:rsidR="00AA5B90" w:rsidRPr="00AA5B90" w:rsidRDefault="00EC0882" w:rsidP="00AA5B90">
      <w:pPr>
        <w:ind w:firstLine="708"/>
        <w:jc w:val="both"/>
        <w:rPr>
          <w:color w:val="000000"/>
        </w:rPr>
      </w:pPr>
      <w:r>
        <w:rPr>
          <w:lang w:bidi="en-US"/>
        </w:rPr>
        <w:t>4.</w:t>
      </w:r>
      <w:r w:rsidR="00AA5B90" w:rsidRPr="00AA5B90">
        <w:rPr>
          <w:b/>
          <w:lang w:bidi="en-US"/>
        </w:rPr>
        <w:t xml:space="preserve"> </w:t>
      </w:r>
      <w:r w:rsidR="007D7226" w:rsidRPr="00987481">
        <w:rPr>
          <w:i/>
          <w:lang w:bidi="en-US"/>
        </w:rPr>
        <w:t>«Р</w:t>
      </w:r>
      <w:r w:rsidR="00AA5B90" w:rsidRPr="00987481">
        <w:rPr>
          <w:i/>
          <w:lang w:bidi="en-US"/>
        </w:rPr>
        <w:t>азвитие систем наружного освещения</w:t>
      </w:r>
      <w:r w:rsidR="007D7226" w:rsidRPr="00987481">
        <w:rPr>
          <w:i/>
          <w:lang w:bidi="en-US"/>
        </w:rPr>
        <w:t>»</w:t>
      </w:r>
      <w:r w:rsidR="00AA5B90" w:rsidRPr="00AA5B90">
        <w:rPr>
          <w:b/>
          <w:lang w:bidi="en-US"/>
        </w:rPr>
        <w:t xml:space="preserve"> </w:t>
      </w:r>
      <w:r w:rsidR="00AA5B90" w:rsidRPr="00AA5B90">
        <w:rPr>
          <w:color w:val="000000"/>
        </w:rPr>
        <w:t>уточненный п</w:t>
      </w:r>
      <w:r w:rsidR="007F2244">
        <w:rPr>
          <w:color w:val="000000"/>
        </w:rPr>
        <w:t>лан составил</w:t>
      </w:r>
      <w:r w:rsidR="007D7226">
        <w:rPr>
          <w:color w:val="000000"/>
        </w:rPr>
        <w:t xml:space="preserve"> 7 090,2 тыс. рублей</w:t>
      </w:r>
      <w:r w:rsidR="00AA5B90" w:rsidRPr="00AA5B90">
        <w:rPr>
          <w:color w:val="000000"/>
        </w:rPr>
        <w:t xml:space="preserve">, исполнение </w:t>
      </w:r>
      <w:r w:rsidR="007D7226">
        <w:rPr>
          <w:color w:val="000000"/>
        </w:rPr>
        <w:t>- 7 090,2 тыс. рублей или</w:t>
      </w:r>
      <w:r w:rsidR="00AA5B90" w:rsidRPr="00AA5B90">
        <w:rPr>
          <w:color w:val="000000"/>
        </w:rPr>
        <w:t xml:space="preserve"> 100% от</w:t>
      </w:r>
      <w:r w:rsidR="007D7226">
        <w:rPr>
          <w:color w:val="000000"/>
        </w:rPr>
        <w:t xml:space="preserve"> уточненного плана.</w:t>
      </w:r>
    </w:p>
    <w:p w:rsidR="00930919" w:rsidRDefault="00EC0882" w:rsidP="00AA5B90">
      <w:pPr>
        <w:ind w:firstLine="708"/>
        <w:jc w:val="both"/>
        <w:rPr>
          <w:color w:val="000000"/>
        </w:rPr>
      </w:pPr>
      <w:r>
        <w:rPr>
          <w:lang w:bidi="en-US"/>
        </w:rPr>
        <w:t>5.</w:t>
      </w:r>
      <w:r w:rsidR="00AA5B90" w:rsidRPr="00AA5B90">
        <w:rPr>
          <w:b/>
          <w:lang w:bidi="en-US"/>
        </w:rPr>
        <w:t xml:space="preserve"> </w:t>
      </w:r>
      <w:r w:rsidR="007F2244" w:rsidRPr="00987481">
        <w:rPr>
          <w:i/>
          <w:lang w:bidi="en-US"/>
        </w:rPr>
        <w:t>«Р</w:t>
      </w:r>
      <w:r w:rsidR="00AA5B90" w:rsidRPr="00987481">
        <w:rPr>
          <w:i/>
          <w:lang w:bidi="en-US"/>
        </w:rPr>
        <w:t>азвитие систем электроснабжения</w:t>
      </w:r>
      <w:r w:rsidR="007F2244" w:rsidRPr="00987481">
        <w:rPr>
          <w:i/>
          <w:lang w:bidi="en-US"/>
        </w:rPr>
        <w:t>»</w:t>
      </w:r>
      <w:r w:rsidR="00AA5B90" w:rsidRPr="00AA5B90">
        <w:rPr>
          <w:b/>
          <w:lang w:bidi="en-US"/>
        </w:rPr>
        <w:t xml:space="preserve"> </w:t>
      </w:r>
      <w:r w:rsidR="00AA5B90" w:rsidRPr="00AA5B90">
        <w:rPr>
          <w:color w:val="000000"/>
        </w:rPr>
        <w:t xml:space="preserve">уточненный </w:t>
      </w:r>
      <w:r w:rsidR="007F2244">
        <w:rPr>
          <w:color w:val="000000"/>
        </w:rPr>
        <w:t>план составил</w:t>
      </w:r>
      <w:r w:rsidR="00AA5B90" w:rsidRPr="00AA5B90">
        <w:rPr>
          <w:color w:val="000000"/>
        </w:rPr>
        <w:t xml:space="preserve"> 30 999,2 тыс. руб., исполнение </w:t>
      </w:r>
      <w:r w:rsidR="007F2244">
        <w:rPr>
          <w:color w:val="000000"/>
        </w:rPr>
        <w:t>- 15 558,5 тыс. рублей или</w:t>
      </w:r>
      <w:r w:rsidR="00AA5B90" w:rsidRPr="00AA5B90">
        <w:rPr>
          <w:color w:val="000000"/>
        </w:rPr>
        <w:t xml:space="preserve"> 50,2% от</w:t>
      </w:r>
      <w:r w:rsidR="007F2244">
        <w:rPr>
          <w:color w:val="000000"/>
        </w:rPr>
        <w:t xml:space="preserve"> уточненного плана, были направлены на разработку</w:t>
      </w:r>
      <w:r w:rsidR="00AA5B90" w:rsidRPr="00AA5B90">
        <w:rPr>
          <w:color w:val="000000"/>
        </w:rPr>
        <w:t xml:space="preserve"> проектно-сметной документации по электроснабжению </w:t>
      </w:r>
      <w:r w:rsidR="007F2244">
        <w:rPr>
          <w:color w:val="000000"/>
        </w:rPr>
        <w:t xml:space="preserve">и </w:t>
      </w:r>
      <w:r w:rsidR="007F2244" w:rsidRPr="00AA5B90">
        <w:rPr>
          <w:color w:val="000000"/>
        </w:rPr>
        <w:t xml:space="preserve">технологическое присоединение </w:t>
      </w:r>
      <w:r w:rsidR="00AA5B90" w:rsidRPr="00AA5B90">
        <w:rPr>
          <w:color w:val="000000"/>
        </w:rPr>
        <w:t>земельных участков</w:t>
      </w:r>
      <w:r w:rsidR="007F2244">
        <w:rPr>
          <w:color w:val="000000"/>
        </w:rPr>
        <w:t xml:space="preserve">, выделенных многодетным семьям. </w:t>
      </w:r>
    </w:p>
    <w:p w:rsidR="00853847" w:rsidRPr="00AA5B90" w:rsidRDefault="00AA5B90" w:rsidP="00853847">
      <w:pPr>
        <w:ind w:firstLine="708"/>
        <w:jc w:val="both"/>
        <w:rPr>
          <w:color w:val="000000"/>
        </w:rPr>
      </w:pPr>
      <w:r w:rsidRPr="00AA5B90">
        <w:rPr>
          <w:color w:val="000000"/>
        </w:rPr>
        <w:t xml:space="preserve">Средства </w:t>
      </w:r>
      <w:r w:rsidR="00853847">
        <w:rPr>
          <w:color w:val="000000"/>
        </w:rPr>
        <w:t xml:space="preserve">на сумму </w:t>
      </w:r>
      <w:r w:rsidR="00853847" w:rsidRPr="00EC0882">
        <w:rPr>
          <w:i/>
          <w:color w:val="000000"/>
        </w:rPr>
        <w:t>15 440,7 тыс. рублей</w:t>
      </w:r>
      <w:r w:rsidR="00853847">
        <w:rPr>
          <w:color w:val="000000"/>
        </w:rPr>
        <w:t xml:space="preserve"> </w:t>
      </w:r>
      <w:r w:rsidRPr="00AA5B90">
        <w:rPr>
          <w:color w:val="000000"/>
        </w:rPr>
        <w:t xml:space="preserve">не </w:t>
      </w:r>
      <w:r w:rsidR="00853847">
        <w:rPr>
          <w:color w:val="000000"/>
        </w:rPr>
        <w:t xml:space="preserve">были </w:t>
      </w:r>
      <w:r w:rsidRPr="00AA5B90">
        <w:rPr>
          <w:color w:val="000000"/>
        </w:rPr>
        <w:t>освоены</w:t>
      </w:r>
      <w:r w:rsidR="00853847">
        <w:rPr>
          <w:color w:val="000000"/>
        </w:rPr>
        <w:t>, в том числе:</w:t>
      </w:r>
      <w:r w:rsidRPr="00AA5B90">
        <w:rPr>
          <w:color w:val="000000"/>
        </w:rPr>
        <w:t xml:space="preserve"> </w:t>
      </w:r>
      <w:r w:rsidR="00853847">
        <w:rPr>
          <w:color w:val="000000"/>
        </w:rPr>
        <w:t>не приняты</w:t>
      </w:r>
      <w:r w:rsidR="00853847" w:rsidRPr="00853847">
        <w:rPr>
          <w:color w:val="000000"/>
        </w:rPr>
        <w:t xml:space="preserve"> к оплате платежные поручения</w:t>
      </w:r>
      <w:r w:rsidR="00853847">
        <w:rPr>
          <w:color w:val="000000"/>
        </w:rPr>
        <w:t xml:space="preserve"> на общую сумму </w:t>
      </w:r>
      <w:r w:rsidR="00853847" w:rsidRPr="00502238">
        <w:rPr>
          <w:i/>
          <w:color w:val="000000"/>
        </w:rPr>
        <w:t>14 341,7 тыс. рублей</w:t>
      </w:r>
      <w:r w:rsidR="00853847">
        <w:rPr>
          <w:color w:val="000000"/>
        </w:rPr>
        <w:t xml:space="preserve">, </w:t>
      </w:r>
      <w:r w:rsidR="00853847" w:rsidRPr="00853847">
        <w:rPr>
          <w:color w:val="000000"/>
        </w:rPr>
        <w:t xml:space="preserve">в связи с поздним заключением контракта работа </w:t>
      </w:r>
      <w:r w:rsidR="00853847">
        <w:rPr>
          <w:color w:val="000000"/>
        </w:rPr>
        <w:t xml:space="preserve">на сумму </w:t>
      </w:r>
      <w:r w:rsidR="00853847" w:rsidRPr="00502238">
        <w:rPr>
          <w:i/>
          <w:color w:val="000000"/>
        </w:rPr>
        <w:t>1 099,0 тыс. рублей</w:t>
      </w:r>
      <w:r w:rsidR="00853847">
        <w:rPr>
          <w:color w:val="000000"/>
        </w:rPr>
        <w:t xml:space="preserve"> </w:t>
      </w:r>
      <w:r w:rsidR="00853847" w:rsidRPr="00853847">
        <w:rPr>
          <w:color w:val="000000"/>
        </w:rPr>
        <w:t>не оплачена</w:t>
      </w:r>
      <w:r w:rsidR="00853847">
        <w:rPr>
          <w:color w:val="000000"/>
        </w:rPr>
        <w:t>.</w:t>
      </w:r>
    </w:p>
    <w:p w:rsidR="00AA5B90" w:rsidRPr="00AA5B90" w:rsidRDefault="00EC0882" w:rsidP="00AA5B90">
      <w:pPr>
        <w:ind w:firstLine="708"/>
        <w:jc w:val="both"/>
        <w:rPr>
          <w:color w:val="000000"/>
        </w:rPr>
      </w:pPr>
      <w:r>
        <w:rPr>
          <w:lang w:bidi="en-US"/>
        </w:rPr>
        <w:lastRenderedPageBreak/>
        <w:t>6.</w:t>
      </w:r>
      <w:r w:rsidR="00AA5B90" w:rsidRPr="00AA5B90">
        <w:rPr>
          <w:b/>
          <w:lang w:bidi="en-US"/>
        </w:rPr>
        <w:t xml:space="preserve"> </w:t>
      </w:r>
      <w:proofErr w:type="gramStart"/>
      <w:r w:rsidR="00930919" w:rsidRPr="00987481">
        <w:rPr>
          <w:i/>
          <w:lang w:bidi="en-US"/>
        </w:rPr>
        <w:t>«Р</w:t>
      </w:r>
      <w:r w:rsidR="00AA5B90" w:rsidRPr="00987481">
        <w:rPr>
          <w:i/>
          <w:lang w:bidi="en-US"/>
        </w:rPr>
        <w:t>азвитие систем газоснабжения</w:t>
      </w:r>
      <w:r w:rsidR="00930919" w:rsidRPr="00987481">
        <w:rPr>
          <w:i/>
          <w:lang w:bidi="en-US"/>
        </w:rPr>
        <w:t>»</w:t>
      </w:r>
      <w:r w:rsidR="00930919">
        <w:rPr>
          <w:color w:val="000000"/>
        </w:rPr>
        <w:t xml:space="preserve"> уточненный план составил 4 604,9 тыс. рублей</w:t>
      </w:r>
      <w:r w:rsidR="00AA5B90" w:rsidRPr="00AA5B90">
        <w:rPr>
          <w:color w:val="000000"/>
        </w:rPr>
        <w:t xml:space="preserve">, исполнение </w:t>
      </w:r>
      <w:r w:rsidR="00930919">
        <w:rPr>
          <w:color w:val="000000"/>
        </w:rPr>
        <w:t>- 3 433,4 тыс. рублей</w:t>
      </w:r>
      <w:r w:rsidR="00AA5B90" w:rsidRPr="00AA5B90">
        <w:rPr>
          <w:color w:val="000000"/>
        </w:rPr>
        <w:t xml:space="preserve">, </w:t>
      </w:r>
      <w:r w:rsidR="00930919">
        <w:rPr>
          <w:color w:val="000000"/>
        </w:rPr>
        <w:t>или</w:t>
      </w:r>
      <w:r w:rsidR="00AA5B90" w:rsidRPr="00AA5B90">
        <w:rPr>
          <w:color w:val="000000"/>
        </w:rPr>
        <w:t xml:space="preserve"> 74,6% от уточненного плана</w:t>
      </w:r>
      <w:r w:rsidR="00930919">
        <w:rPr>
          <w:color w:val="000000"/>
        </w:rPr>
        <w:t>, средства были направлены на проведение</w:t>
      </w:r>
      <w:r w:rsidR="00AA5B90" w:rsidRPr="00AA5B90">
        <w:rPr>
          <w:color w:val="000000"/>
        </w:rPr>
        <w:t xml:space="preserve"> государственной экспертизы проектно-сметной документации и р</w:t>
      </w:r>
      <w:r w:rsidR="00930919">
        <w:rPr>
          <w:color w:val="000000"/>
        </w:rPr>
        <w:t>езультатов инженерных изысканий, на разработку</w:t>
      </w:r>
      <w:r w:rsidR="00AA5B90" w:rsidRPr="00AA5B90">
        <w:rPr>
          <w:color w:val="000000"/>
        </w:rPr>
        <w:t xml:space="preserve"> проектно-сметной документации по газификации жилых кварталов и ми</w:t>
      </w:r>
      <w:r w:rsidR="00930919">
        <w:rPr>
          <w:color w:val="000000"/>
        </w:rPr>
        <w:t>крорайонов, на подключение</w:t>
      </w:r>
      <w:r w:rsidR="00AA5B90" w:rsidRPr="00AA5B90">
        <w:rPr>
          <w:color w:val="000000"/>
        </w:rPr>
        <w:t xml:space="preserve"> (технологическому присоединению) объектов капитального строительства, </w:t>
      </w:r>
      <w:r w:rsidR="00930919">
        <w:rPr>
          <w:color w:val="000000"/>
        </w:rPr>
        <w:t>на</w:t>
      </w:r>
      <w:r w:rsidR="00AA5B90" w:rsidRPr="00AA5B90">
        <w:rPr>
          <w:color w:val="000000"/>
        </w:rPr>
        <w:t xml:space="preserve"> возмещение части затрат на строительство объектов газоснабжения или технологическое</w:t>
      </w:r>
      <w:proofErr w:type="gramEnd"/>
      <w:r w:rsidR="00AA5B90" w:rsidRPr="00AA5B90">
        <w:rPr>
          <w:color w:val="000000"/>
        </w:rPr>
        <w:t xml:space="preserve"> присоединение к газораспределительным сетям жилых кварталов и микрорайонов.</w:t>
      </w:r>
    </w:p>
    <w:p w:rsidR="00AA5B90" w:rsidRPr="00AA5B90" w:rsidRDefault="00AA5B90" w:rsidP="00AA5B90">
      <w:pPr>
        <w:ind w:firstLine="708"/>
        <w:jc w:val="both"/>
        <w:rPr>
          <w:color w:val="000000"/>
        </w:rPr>
      </w:pPr>
      <w:r w:rsidRPr="00AA5B90">
        <w:rPr>
          <w:color w:val="000000"/>
        </w:rPr>
        <w:t>Средства не освоены в связи с поздним заключением контракта.</w:t>
      </w:r>
    </w:p>
    <w:p w:rsidR="000B7A6B" w:rsidRDefault="00EC0882" w:rsidP="00AA5B90">
      <w:pPr>
        <w:ind w:firstLine="708"/>
        <w:jc w:val="both"/>
        <w:rPr>
          <w:color w:val="000000"/>
        </w:rPr>
      </w:pPr>
      <w:r>
        <w:rPr>
          <w:color w:val="000000"/>
        </w:rPr>
        <w:t>7.</w:t>
      </w:r>
      <w:r w:rsidR="00AA5B90" w:rsidRPr="00AA5B90">
        <w:rPr>
          <w:b/>
          <w:color w:val="000000"/>
        </w:rPr>
        <w:t xml:space="preserve"> </w:t>
      </w:r>
      <w:r w:rsidR="00930919" w:rsidRPr="00987481">
        <w:rPr>
          <w:i/>
          <w:color w:val="000000"/>
        </w:rPr>
        <w:t>«Э</w:t>
      </w:r>
      <w:r w:rsidR="00AA5B90" w:rsidRPr="00987481">
        <w:rPr>
          <w:i/>
          <w:color w:val="000000"/>
        </w:rPr>
        <w:t>нергосбережение и повышение энергетической эффективности</w:t>
      </w:r>
      <w:r w:rsidR="00930919" w:rsidRPr="00987481">
        <w:rPr>
          <w:i/>
          <w:color w:val="000000"/>
        </w:rPr>
        <w:t>»</w:t>
      </w:r>
      <w:r w:rsidR="00AA5B90" w:rsidRPr="00AA5B90">
        <w:rPr>
          <w:b/>
          <w:color w:val="000000"/>
        </w:rPr>
        <w:t xml:space="preserve"> </w:t>
      </w:r>
      <w:r w:rsidR="00930919">
        <w:rPr>
          <w:color w:val="000000"/>
        </w:rPr>
        <w:t>уточненный план составил 10 474,1 тыс. рублей</w:t>
      </w:r>
      <w:r w:rsidR="00AA5B90" w:rsidRPr="00AA5B90">
        <w:rPr>
          <w:color w:val="000000"/>
        </w:rPr>
        <w:t xml:space="preserve">, исполнение </w:t>
      </w:r>
      <w:r w:rsidR="00930919">
        <w:rPr>
          <w:color w:val="000000"/>
        </w:rPr>
        <w:t>- 8 496,9 тыс. рублей или</w:t>
      </w:r>
      <w:r w:rsidR="00AA5B90" w:rsidRPr="00AA5B90">
        <w:rPr>
          <w:color w:val="000000"/>
        </w:rPr>
        <w:t xml:space="preserve"> 81,1% от уточненного плана, </w:t>
      </w:r>
      <w:r w:rsidR="000B7A6B">
        <w:rPr>
          <w:color w:val="000000"/>
        </w:rPr>
        <w:t xml:space="preserve">средства были направлены на сопровождение и развитие АСТКУ, </w:t>
      </w:r>
      <w:r w:rsidR="00AA5B90" w:rsidRPr="00AA5B90">
        <w:t>м</w:t>
      </w:r>
      <w:r w:rsidR="00AA5B90" w:rsidRPr="00AA5B90">
        <w:rPr>
          <w:color w:val="000000"/>
        </w:rPr>
        <w:t>ероприятия по энергосбережению и повышению энергетической эффективности в жилищном фонде</w:t>
      </w:r>
      <w:r w:rsidR="000B7A6B">
        <w:rPr>
          <w:color w:val="000000"/>
        </w:rPr>
        <w:t>.</w:t>
      </w:r>
      <w:r w:rsidR="00AA5B90" w:rsidRPr="00AA5B90">
        <w:t xml:space="preserve"> </w:t>
      </w:r>
      <w:r w:rsidR="00AA5B90" w:rsidRPr="00AA5B90">
        <w:rPr>
          <w:color w:val="000000"/>
        </w:rPr>
        <w:t>Остаток сре</w:t>
      </w:r>
      <w:proofErr w:type="gramStart"/>
      <w:r w:rsidR="00AA5B90" w:rsidRPr="00AA5B90">
        <w:rPr>
          <w:color w:val="000000"/>
        </w:rPr>
        <w:t>дств в с</w:t>
      </w:r>
      <w:proofErr w:type="gramEnd"/>
      <w:r w:rsidR="00AA5B90" w:rsidRPr="00AA5B90">
        <w:rPr>
          <w:color w:val="000000"/>
        </w:rPr>
        <w:t xml:space="preserve">умме </w:t>
      </w:r>
      <w:r w:rsidR="00AA5B90" w:rsidRPr="00AA5B90">
        <w:t xml:space="preserve">1 926,6 </w:t>
      </w:r>
      <w:r w:rsidR="000B7A6B">
        <w:rPr>
          <w:color w:val="000000"/>
        </w:rPr>
        <w:t>тыс. рублей был</w:t>
      </w:r>
      <w:r w:rsidR="00AA5B90" w:rsidRPr="00AA5B90">
        <w:rPr>
          <w:color w:val="000000"/>
        </w:rPr>
        <w:t xml:space="preserve"> возвращен в государственный бюджет Республики Саха (Якутия). </w:t>
      </w:r>
    </w:p>
    <w:p w:rsidR="00AA5B90" w:rsidRPr="00AA5B90" w:rsidRDefault="00AA5B90" w:rsidP="00AA5B90">
      <w:pPr>
        <w:ind w:firstLine="708"/>
        <w:jc w:val="both"/>
        <w:rPr>
          <w:color w:val="000000"/>
        </w:rPr>
      </w:pPr>
      <w:r w:rsidRPr="00AA5B90">
        <w:rPr>
          <w:color w:val="000000"/>
        </w:rPr>
        <w:t>Средства не освоены в отчетном году в связи с отказом подрядчика от выполнения работ.</w:t>
      </w:r>
    </w:p>
    <w:p w:rsidR="00AA5B90" w:rsidRPr="00AA5B90" w:rsidRDefault="00EC0882" w:rsidP="00AA5B90">
      <w:pPr>
        <w:ind w:firstLine="708"/>
        <w:jc w:val="both"/>
      </w:pPr>
      <w:r>
        <w:t>8.</w:t>
      </w:r>
      <w:r w:rsidR="00AA5B90" w:rsidRPr="00AA5B90">
        <w:rPr>
          <w:b/>
        </w:rPr>
        <w:t xml:space="preserve"> </w:t>
      </w:r>
      <w:r w:rsidR="000B7A6B" w:rsidRPr="00987481">
        <w:rPr>
          <w:i/>
        </w:rPr>
        <w:t>«Со</w:t>
      </w:r>
      <w:r w:rsidR="00AA5B90" w:rsidRPr="00987481">
        <w:rPr>
          <w:i/>
        </w:rPr>
        <w:t>действие развитию коммунальной инфраструктуры на гранты</w:t>
      </w:r>
      <w:r w:rsidR="000B7A6B" w:rsidRPr="00987481">
        <w:rPr>
          <w:i/>
        </w:rPr>
        <w:t>»</w:t>
      </w:r>
      <w:r w:rsidR="00AA5B90" w:rsidRPr="00987481">
        <w:rPr>
          <w:i/>
        </w:rPr>
        <w:t xml:space="preserve"> </w:t>
      </w:r>
      <w:r w:rsidR="00AA5B90" w:rsidRPr="00AA5B90">
        <w:t>по реализации народной инициативы «Я</w:t>
      </w:r>
      <w:r w:rsidR="000B7A6B">
        <w:t xml:space="preserve"> </w:t>
      </w:r>
      <w:r w:rsidR="00AA5B90" w:rsidRPr="00AA5B90">
        <w:t>-</w:t>
      </w:r>
      <w:r w:rsidR="000B7A6B">
        <w:t xml:space="preserve"> </w:t>
      </w:r>
      <w:r w:rsidR="00AA5B90" w:rsidRPr="00AA5B90">
        <w:t>инженер» уточненный</w:t>
      </w:r>
      <w:r w:rsidR="000B7A6B">
        <w:t xml:space="preserve"> план составил 4 633,6 тыс. рублей</w:t>
      </w:r>
      <w:r w:rsidR="00AA5B90" w:rsidRPr="00AA5B90">
        <w:t xml:space="preserve"> исполнение 100%.</w:t>
      </w:r>
    </w:p>
    <w:p w:rsidR="00AA5B90" w:rsidRDefault="000A4040" w:rsidP="00AA5B90">
      <w:pPr>
        <w:tabs>
          <w:tab w:val="left" w:pos="1134"/>
        </w:tabs>
        <w:overflowPunct w:val="0"/>
        <w:autoSpaceDE w:val="0"/>
        <w:autoSpaceDN w:val="0"/>
        <w:adjustRightInd w:val="0"/>
        <w:ind w:right="141" w:firstLine="709"/>
        <w:jc w:val="both"/>
      </w:pPr>
      <w:r w:rsidRPr="0037736F">
        <w:rPr>
          <w:b/>
          <w:i/>
        </w:rPr>
        <w:t>Контрольно-счетной палатой города Якутска</w:t>
      </w:r>
      <w:r>
        <w:t xml:space="preserve"> в 2018 году проведена п</w:t>
      </w:r>
      <w:r w:rsidRPr="000A4040">
        <w:t xml:space="preserve">роверка целевого и эффективного использования средств муниципальной программы </w:t>
      </w:r>
      <w:r w:rsidRPr="001B485E">
        <w:rPr>
          <w:i/>
        </w:rPr>
        <w:t>«Комплексное развитие систем коммунальной инфраструктуры городского округа «город Якутск» на 2014-2032 годы» в части подпрограмм «Развитие системы электроснабжения», «Развитие системы газоснабжения», «Содействие развитию коммунальной инфраструктуры» за 2017 год</w:t>
      </w:r>
      <w:r>
        <w:t>, в ходе которой установлено:</w:t>
      </w:r>
    </w:p>
    <w:p w:rsidR="000A4040" w:rsidRDefault="000A4040" w:rsidP="00BE7BCB">
      <w:pPr>
        <w:pStyle w:val="a8"/>
        <w:numPr>
          <w:ilvl w:val="0"/>
          <w:numId w:val="7"/>
        </w:numPr>
        <w:tabs>
          <w:tab w:val="left" w:pos="0"/>
        </w:tabs>
        <w:overflowPunct w:val="0"/>
        <w:autoSpaceDE w:val="0"/>
        <w:autoSpaceDN w:val="0"/>
        <w:adjustRightInd w:val="0"/>
        <w:ind w:left="0" w:right="141" w:firstLine="0"/>
        <w:jc w:val="both"/>
      </w:pPr>
      <w:r>
        <w:t xml:space="preserve">Кассовый расход </w:t>
      </w:r>
      <w:r w:rsidRPr="000A4040">
        <w:t>за 2017 год при уточнен</w:t>
      </w:r>
      <w:r w:rsidR="001B485E">
        <w:t>ном плане в 120 149,6 тыс. рублей составил 114 252,4</w:t>
      </w:r>
      <w:r>
        <w:t xml:space="preserve"> тыс. рублей</w:t>
      </w:r>
      <w:r w:rsidRPr="000A4040">
        <w:t xml:space="preserve"> или 95,1</w:t>
      </w:r>
      <w:r>
        <w:t xml:space="preserve"> </w:t>
      </w:r>
      <w:r w:rsidRPr="000A4040">
        <w:t xml:space="preserve">%, при этом </w:t>
      </w:r>
      <w:r w:rsidRPr="001B485E">
        <w:rPr>
          <w:i/>
        </w:rPr>
        <w:t>фактическое выполнение работ</w:t>
      </w:r>
      <w:r w:rsidR="001B485E">
        <w:t xml:space="preserve"> составило 16 046,4</w:t>
      </w:r>
      <w:r>
        <w:t xml:space="preserve"> тыс. рублей</w:t>
      </w:r>
      <w:r w:rsidRPr="000A4040">
        <w:t xml:space="preserve"> или </w:t>
      </w:r>
      <w:r w:rsidRPr="000A4040">
        <w:rPr>
          <w:b/>
        </w:rPr>
        <w:t>13,4 %.</w:t>
      </w:r>
    </w:p>
    <w:p w:rsidR="000A4040" w:rsidRDefault="000A4040" w:rsidP="00BE7BCB">
      <w:pPr>
        <w:pStyle w:val="a8"/>
        <w:numPr>
          <w:ilvl w:val="0"/>
          <w:numId w:val="7"/>
        </w:numPr>
        <w:tabs>
          <w:tab w:val="left" w:pos="0"/>
        </w:tabs>
        <w:overflowPunct w:val="0"/>
        <w:autoSpaceDE w:val="0"/>
        <w:autoSpaceDN w:val="0"/>
        <w:adjustRightInd w:val="0"/>
        <w:ind w:left="0" w:right="141" w:firstLine="0"/>
        <w:jc w:val="both"/>
      </w:pPr>
      <w:r>
        <w:t xml:space="preserve">В </w:t>
      </w:r>
      <w:r w:rsidRPr="00BC1CF8">
        <w:rPr>
          <w:i/>
        </w:rPr>
        <w:t>нарушение</w:t>
      </w:r>
      <w:r w:rsidRPr="000A4040">
        <w:t xml:space="preserve"> п.6 Указа Центрального банка РФ от 07.10.2013г. №3073-У «Об осуществлении наличных расчетов» между юридическими лицами и индивидуальными предпринимателями произведены наличные расчеты, превышающие 100 тысяч рублей по одному договору на общую сумму 1</w:t>
      </w:r>
      <w:r w:rsidR="001B485E">
        <w:t xml:space="preserve"> 526,5</w:t>
      </w:r>
      <w:r w:rsidRPr="000A4040">
        <w:t xml:space="preserve"> тыс. руб</w:t>
      </w:r>
      <w:r>
        <w:t>лей.</w:t>
      </w:r>
      <w:r w:rsidRPr="000A4040">
        <w:t xml:space="preserve"> </w:t>
      </w:r>
    </w:p>
    <w:p w:rsidR="000A4040" w:rsidRDefault="000A4040" w:rsidP="00BE7BCB">
      <w:pPr>
        <w:pStyle w:val="a8"/>
        <w:numPr>
          <w:ilvl w:val="0"/>
          <w:numId w:val="7"/>
        </w:numPr>
        <w:tabs>
          <w:tab w:val="left" w:pos="0"/>
        </w:tabs>
        <w:overflowPunct w:val="0"/>
        <w:autoSpaceDE w:val="0"/>
        <w:autoSpaceDN w:val="0"/>
        <w:adjustRightInd w:val="0"/>
        <w:ind w:left="0" w:right="141" w:firstLine="0"/>
        <w:jc w:val="both"/>
      </w:pPr>
      <w:r w:rsidRPr="000A4040">
        <w:t xml:space="preserve">В целях дальнейшей эксплуатации и содержания объектов выполненных работ подпрограммы «Содействие развитию коммунальной инфраструктуры» на момент проверки </w:t>
      </w:r>
      <w:r w:rsidRPr="001B485E">
        <w:rPr>
          <w:i/>
        </w:rPr>
        <w:t>не переданы</w:t>
      </w:r>
      <w:r w:rsidRPr="000A4040">
        <w:t xml:space="preserve"> на баланс АО «</w:t>
      </w:r>
      <w:proofErr w:type="spellStart"/>
      <w:r w:rsidRPr="000A4040">
        <w:t>Якутдорстрой</w:t>
      </w:r>
      <w:proofErr w:type="spellEnd"/>
      <w:r w:rsidRPr="000A4040">
        <w:t xml:space="preserve">» </w:t>
      </w:r>
      <w:r w:rsidR="0037736F">
        <w:t xml:space="preserve">и </w:t>
      </w:r>
      <w:r>
        <w:t xml:space="preserve">Управления молодежи и семейной политики Окружной администрации города Якутска </w:t>
      </w:r>
      <w:r w:rsidR="0037736F">
        <w:t>объекты проектов</w:t>
      </w:r>
      <w:r>
        <w:t xml:space="preserve"> </w:t>
      </w:r>
      <w:r w:rsidR="001B485E">
        <w:t>общей стоимостью 3 553,9</w:t>
      </w:r>
      <w:r w:rsidR="0037736F">
        <w:t xml:space="preserve"> тыс. рублей.</w:t>
      </w:r>
    </w:p>
    <w:p w:rsidR="0037736F" w:rsidRDefault="0037736F" w:rsidP="00BE7BCB">
      <w:pPr>
        <w:pStyle w:val="a8"/>
        <w:numPr>
          <w:ilvl w:val="0"/>
          <w:numId w:val="7"/>
        </w:numPr>
        <w:tabs>
          <w:tab w:val="left" w:pos="0"/>
        </w:tabs>
        <w:overflowPunct w:val="0"/>
        <w:autoSpaceDE w:val="0"/>
        <w:autoSpaceDN w:val="0"/>
        <w:adjustRightInd w:val="0"/>
        <w:ind w:left="0" w:right="141" w:firstLine="0"/>
        <w:jc w:val="both"/>
      </w:pPr>
      <w:r w:rsidRPr="0037736F">
        <w:t xml:space="preserve">Таблица отчета об исполнении муниципальных программ составляется на основании фактически перечисленных средств с заполнением столбца «Фактическое освоение», в данной форме </w:t>
      </w:r>
      <w:proofErr w:type="gramStart"/>
      <w:r w:rsidRPr="0037736F">
        <w:t>отчета Департамента экономики Окружной администрации города Якутска</w:t>
      </w:r>
      <w:proofErr w:type="gramEnd"/>
      <w:r w:rsidRPr="0037736F">
        <w:t xml:space="preserve"> </w:t>
      </w:r>
      <w:r w:rsidRPr="0037736F">
        <w:rPr>
          <w:i/>
        </w:rPr>
        <w:t xml:space="preserve">столбец о фактическом выполнении работ </w:t>
      </w:r>
      <w:r w:rsidRPr="0037736F">
        <w:rPr>
          <w:b/>
          <w:i/>
        </w:rPr>
        <w:t>отсутствует</w:t>
      </w:r>
      <w:r w:rsidRPr="0037736F">
        <w:rPr>
          <w:i/>
        </w:rPr>
        <w:t xml:space="preserve">. </w:t>
      </w:r>
      <w:r w:rsidRPr="0037736F">
        <w:t>Таким образом,</w:t>
      </w:r>
      <w:r>
        <w:rPr>
          <w:i/>
        </w:rPr>
        <w:t xml:space="preserve"> </w:t>
      </w:r>
      <w:r w:rsidRPr="0037736F">
        <w:t>получатели информации могут ошибочно принять данную информацию как фактически выполненные работы, в то время как проценты исполнения подпрограмм  указаны на основании перечисленных авансом средств.</w:t>
      </w:r>
    </w:p>
    <w:p w:rsidR="000A4040" w:rsidRPr="00AA5B90" w:rsidRDefault="000A4040" w:rsidP="000A4040">
      <w:pPr>
        <w:tabs>
          <w:tab w:val="left" w:pos="0"/>
        </w:tabs>
        <w:overflowPunct w:val="0"/>
        <w:autoSpaceDE w:val="0"/>
        <w:autoSpaceDN w:val="0"/>
        <w:adjustRightInd w:val="0"/>
        <w:ind w:right="141"/>
        <w:jc w:val="both"/>
      </w:pPr>
    </w:p>
    <w:p w:rsidR="00AA5B90" w:rsidRPr="00AA5B90" w:rsidRDefault="00AA5B90" w:rsidP="00BE7BCB">
      <w:pPr>
        <w:numPr>
          <w:ilvl w:val="0"/>
          <w:numId w:val="10"/>
        </w:numPr>
        <w:tabs>
          <w:tab w:val="left" w:pos="1134"/>
        </w:tabs>
        <w:overflowPunct w:val="0"/>
        <w:autoSpaceDE w:val="0"/>
        <w:autoSpaceDN w:val="0"/>
        <w:adjustRightInd w:val="0"/>
        <w:ind w:left="0" w:right="141" w:firstLine="709"/>
        <w:contextualSpacing/>
        <w:jc w:val="center"/>
        <w:rPr>
          <w:szCs w:val="28"/>
          <w:u w:val="single"/>
        </w:rPr>
      </w:pPr>
      <w:r w:rsidRPr="00AA5B90">
        <w:rPr>
          <w:bCs/>
          <w:szCs w:val="28"/>
          <w:u w:val="single"/>
        </w:rPr>
        <w:t>МП «</w:t>
      </w:r>
      <w:r w:rsidRPr="00AA5B90">
        <w:rPr>
          <w:color w:val="111111"/>
          <w:u w:val="single"/>
          <w:shd w:val="clear" w:color="auto" w:fill="FFFFFF"/>
        </w:rPr>
        <w:t>Формирование современной городской среды на территории городского округа «город Якутск» на 2018-2022 годы</w:t>
      </w:r>
      <w:r w:rsidRPr="00AA5B90">
        <w:rPr>
          <w:bCs/>
          <w:szCs w:val="28"/>
          <w:u w:val="single"/>
        </w:rPr>
        <w:t>»</w:t>
      </w:r>
    </w:p>
    <w:p w:rsidR="00AA5B90" w:rsidRPr="00AA5B90" w:rsidRDefault="00AA5B90" w:rsidP="00AA5B90">
      <w:pPr>
        <w:tabs>
          <w:tab w:val="left" w:pos="1134"/>
        </w:tabs>
        <w:overflowPunct w:val="0"/>
        <w:autoSpaceDE w:val="0"/>
        <w:autoSpaceDN w:val="0"/>
        <w:adjustRightInd w:val="0"/>
        <w:ind w:left="1429" w:right="141"/>
        <w:contextualSpacing/>
        <w:jc w:val="right"/>
        <w:rPr>
          <w:szCs w:val="28"/>
        </w:rPr>
      </w:pPr>
      <w:r w:rsidRPr="00AA5B90">
        <w:rPr>
          <w:szCs w:val="28"/>
        </w:rPr>
        <w:t>(тыс. руб.)</w:t>
      </w:r>
    </w:p>
    <w:tbl>
      <w:tblPr>
        <w:tblW w:w="10206" w:type="dxa"/>
        <w:tblInd w:w="-5" w:type="dxa"/>
        <w:tblLayout w:type="fixed"/>
        <w:tblLook w:val="04A0" w:firstRow="1" w:lastRow="0" w:firstColumn="1" w:lastColumn="0" w:noHBand="0" w:noVBand="1"/>
      </w:tblPr>
      <w:tblGrid>
        <w:gridCol w:w="426"/>
        <w:gridCol w:w="4961"/>
        <w:gridCol w:w="1467"/>
        <w:gridCol w:w="1264"/>
        <w:gridCol w:w="1202"/>
        <w:gridCol w:w="886"/>
      </w:tblGrid>
      <w:tr w:rsidR="00AA5B90" w:rsidRPr="00AA5B90" w:rsidTr="00BA75C0">
        <w:trPr>
          <w:trHeight w:val="64"/>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Утвержденный план на 2018 год</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Исполнение за 2018 год</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 xml:space="preserve">% исполнения </w:t>
            </w:r>
          </w:p>
        </w:tc>
      </w:tr>
      <w:tr w:rsidR="00AA5B90" w:rsidRPr="00AA5B90" w:rsidTr="00BA75C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96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264"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88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64"/>
        </w:trPr>
        <w:tc>
          <w:tcPr>
            <w:tcW w:w="42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lastRenderedPageBreak/>
              <w:t> </w:t>
            </w:r>
          </w:p>
        </w:tc>
        <w:tc>
          <w:tcPr>
            <w:tcW w:w="4961"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МП «Формирование современной городской среды на территории городского округа «город Якутск» на 2017 год»,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76 519,3</w:t>
            </w:r>
          </w:p>
        </w:tc>
        <w:tc>
          <w:tcPr>
            <w:tcW w:w="12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124 744,6</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109 320,6</w:t>
            </w:r>
          </w:p>
        </w:tc>
        <w:tc>
          <w:tcPr>
            <w:tcW w:w="886"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87,6</w:t>
            </w:r>
          </w:p>
        </w:tc>
      </w:tr>
      <w:tr w:rsidR="00AA5B90" w:rsidRPr="00AA5B90" w:rsidTr="00BA75C0">
        <w:trPr>
          <w:trHeight w:val="183"/>
        </w:trPr>
        <w:tc>
          <w:tcPr>
            <w:tcW w:w="42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961"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 </w:t>
            </w:r>
          </w:p>
        </w:tc>
        <w:tc>
          <w:tcPr>
            <w:tcW w:w="12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73 091,4</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62 115,4</w:t>
            </w:r>
          </w:p>
        </w:tc>
        <w:tc>
          <w:tcPr>
            <w:tcW w:w="886"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85,0</w:t>
            </w:r>
          </w:p>
        </w:tc>
      </w:tr>
      <w:tr w:rsidR="00AA5B90" w:rsidRPr="00AA5B90" w:rsidTr="00BA75C0">
        <w:trPr>
          <w:trHeight w:val="167"/>
        </w:trPr>
        <w:tc>
          <w:tcPr>
            <w:tcW w:w="42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961"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 </w:t>
            </w:r>
          </w:p>
        </w:tc>
        <w:tc>
          <w:tcPr>
            <w:tcW w:w="1264"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51 653,2</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47 205,2</w:t>
            </w:r>
          </w:p>
        </w:tc>
        <w:tc>
          <w:tcPr>
            <w:tcW w:w="886"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91,4</w:t>
            </w:r>
          </w:p>
        </w:tc>
      </w:tr>
      <w:tr w:rsidR="00AA5B90" w:rsidRPr="00AA5B90" w:rsidTr="00BA75C0">
        <w:trPr>
          <w:trHeight w:val="4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w:t>
            </w:r>
          </w:p>
        </w:tc>
        <w:tc>
          <w:tcPr>
            <w:tcW w:w="496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20"/>
                <w:szCs w:val="20"/>
              </w:rPr>
            </w:pPr>
            <w:r w:rsidRPr="00AA5B90">
              <w:rPr>
                <w:sz w:val="20"/>
                <w:szCs w:val="20"/>
              </w:rPr>
              <w:t> Обеспечение комплексного и устойчивого развития территории</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16 617,8</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8 080,3</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5 100,3</w:t>
            </w:r>
          </w:p>
        </w:tc>
        <w:tc>
          <w:tcPr>
            <w:tcW w:w="88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20"/>
                <w:szCs w:val="20"/>
              </w:rPr>
            </w:pPr>
            <w:r w:rsidRPr="00AA5B90">
              <w:rPr>
                <w:sz w:val="20"/>
                <w:szCs w:val="20"/>
              </w:rPr>
              <w:t>63,1</w:t>
            </w:r>
          </w:p>
        </w:tc>
      </w:tr>
      <w:tr w:rsidR="00AA5B90" w:rsidRPr="00AA5B90" w:rsidTr="00BA75C0">
        <w:trPr>
          <w:trHeight w:val="41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2</w:t>
            </w:r>
          </w:p>
        </w:tc>
        <w:tc>
          <w:tcPr>
            <w:tcW w:w="496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20"/>
                <w:szCs w:val="20"/>
              </w:rPr>
            </w:pPr>
            <w:r w:rsidRPr="00AA5B90">
              <w:rPr>
                <w:sz w:val="20"/>
                <w:szCs w:val="20"/>
              </w:rPr>
              <w:t> Развитие и повышение уровня благоустройства общественных территорий</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16 509,4</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83 477,5</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76 814,2</w:t>
            </w:r>
          </w:p>
        </w:tc>
        <w:tc>
          <w:tcPr>
            <w:tcW w:w="88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20"/>
                <w:szCs w:val="20"/>
              </w:rPr>
            </w:pPr>
            <w:r w:rsidRPr="00AA5B90">
              <w:rPr>
                <w:sz w:val="20"/>
                <w:szCs w:val="20"/>
              </w:rPr>
              <w:t>92,0</w:t>
            </w:r>
          </w:p>
        </w:tc>
      </w:tr>
      <w:tr w:rsidR="00AA5B90" w:rsidRPr="00AA5B90" w:rsidTr="00BA75C0">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w:t>
            </w:r>
          </w:p>
        </w:tc>
        <w:tc>
          <w:tcPr>
            <w:tcW w:w="496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20"/>
                <w:szCs w:val="20"/>
              </w:rPr>
            </w:pPr>
            <w:r w:rsidRPr="00AA5B90">
              <w:rPr>
                <w:sz w:val="20"/>
                <w:szCs w:val="20"/>
              </w:rPr>
              <w:t xml:space="preserve"> Повышение уровня благоустройства дворовых территорий </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39 126,7</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27 398,5</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21 805,7</w:t>
            </w:r>
          </w:p>
        </w:tc>
        <w:tc>
          <w:tcPr>
            <w:tcW w:w="88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20"/>
                <w:szCs w:val="20"/>
              </w:rPr>
            </w:pPr>
            <w:r w:rsidRPr="00AA5B90">
              <w:rPr>
                <w:sz w:val="20"/>
                <w:szCs w:val="20"/>
              </w:rPr>
              <w:t>79,6</w:t>
            </w:r>
          </w:p>
        </w:tc>
      </w:tr>
      <w:tr w:rsidR="00AA5B90" w:rsidRPr="00AA5B90" w:rsidTr="00BA75C0">
        <w:trPr>
          <w:trHeight w:val="71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4</w:t>
            </w:r>
          </w:p>
        </w:tc>
        <w:tc>
          <w:tcPr>
            <w:tcW w:w="496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20"/>
                <w:szCs w:val="20"/>
              </w:rPr>
            </w:pPr>
            <w:r w:rsidRPr="00AA5B90">
              <w:rPr>
                <w:sz w:val="20"/>
                <w:szCs w:val="20"/>
              </w:rPr>
              <w:t> Обеспечение единого архитектурно-художественного стиля в оформлении открытых городских пространств</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4 265,4</w:t>
            </w:r>
          </w:p>
        </w:tc>
        <w:tc>
          <w:tcPr>
            <w:tcW w:w="1264"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5 788,3</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5 600,4</w:t>
            </w:r>
          </w:p>
        </w:tc>
        <w:tc>
          <w:tcPr>
            <w:tcW w:w="88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20"/>
                <w:szCs w:val="20"/>
              </w:rPr>
            </w:pPr>
            <w:r w:rsidRPr="00AA5B90">
              <w:rPr>
                <w:sz w:val="20"/>
                <w:szCs w:val="20"/>
              </w:rPr>
              <w:t>96,8</w:t>
            </w:r>
          </w:p>
        </w:tc>
      </w:tr>
    </w:tbl>
    <w:p w:rsidR="00AA5B90" w:rsidRPr="00AA5B90" w:rsidRDefault="00AA5B90" w:rsidP="00AA5B90">
      <w:pPr>
        <w:ind w:firstLine="708"/>
        <w:contextualSpacing/>
        <w:jc w:val="both"/>
        <w:rPr>
          <w:color w:val="111111"/>
          <w:shd w:val="clear" w:color="auto" w:fill="FFFFFF"/>
        </w:rPr>
      </w:pPr>
    </w:p>
    <w:p w:rsidR="00AA5B90" w:rsidRPr="00AA5B90" w:rsidRDefault="00AA5B90" w:rsidP="00AA5B90">
      <w:pPr>
        <w:ind w:firstLine="708"/>
        <w:contextualSpacing/>
        <w:jc w:val="both"/>
        <w:rPr>
          <w:color w:val="111111"/>
          <w:shd w:val="clear" w:color="auto" w:fill="FFFFFF"/>
        </w:rPr>
      </w:pPr>
      <w:proofErr w:type="gramStart"/>
      <w:r w:rsidRPr="00AA5B90">
        <w:rPr>
          <w:color w:val="111111"/>
          <w:shd w:val="clear" w:color="auto" w:fill="FFFFFF"/>
        </w:rPr>
        <w:t>На реализацию муниципальной программы «Формирование современной городской среды на территории городского округа «город Якутск» на 2018-2022 годы</w:t>
      </w:r>
      <w:r w:rsidRPr="00AA5B90">
        <w:rPr>
          <w:bCs/>
          <w:szCs w:val="28"/>
        </w:rPr>
        <w:t xml:space="preserve">» </w:t>
      </w:r>
      <w:r w:rsidR="0037736F">
        <w:rPr>
          <w:bCs/>
          <w:szCs w:val="28"/>
        </w:rPr>
        <w:t xml:space="preserve">были предусмотрены </w:t>
      </w:r>
      <w:r w:rsidRPr="00AA5B90">
        <w:rPr>
          <w:color w:val="111111"/>
          <w:shd w:val="clear" w:color="auto" w:fill="FFFFFF"/>
        </w:rPr>
        <w:t>средств</w:t>
      </w:r>
      <w:r w:rsidR="0037736F">
        <w:rPr>
          <w:color w:val="111111"/>
          <w:shd w:val="clear" w:color="auto" w:fill="FFFFFF"/>
        </w:rPr>
        <w:t>а</w:t>
      </w:r>
      <w:r w:rsidRPr="00AA5B90">
        <w:rPr>
          <w:color w:val="111111"/>
          <w:shd w:val="clear" w:color="auto" w:fill="FFFFFF"/>
        </w:rPr>
        <w:t xml:space="preserve"> </w:t>
      </w:r>
      <w:r w:rsidR="0037736F">
        <w:rPr>
          <w:color w:val="111111"/>
          <w:shd w:val="clear" w:color="auto" w:fill="FFFFFF"/>
        </w:rPr>
        <w:t>на</w:t>
      </w:r>
      <w:r w:rsidRPr="00AA5B90">
        <w:rPr>
          <w:color w:val="111111"/>
          <w:shd w:val="clear" w:color="auto" w:fill="FFFFFF"/>
        </w:rPr>
        <w:t xml:space="preserve"> </w:t>
      </w:r>
      <w:r w:rsidR="0037736F">
        <w:rPr>
          <w:color w:val="111111"/>
          <w:shd w:val="clear" w:color="auto" w:fill="FFFFFF"/>
        </w:rPr>
        <w:t>сумму 124 744,6 тыс. рублей</w:t>
      </w:r>
      <w:r w:rsidRPr="00AA5B90">
        <w:rPr>
          <w:color w:val="111111"/>
          <w:shd w:val="clear" w:color="auto" w:fill="FFFFFF"/>
        </w:rPr>
        <w:t>, в том числе из федерал</w:t>
      </w:r>
      <w:r w:rsidR="0037736F">
        <w:rPr>
          <w:color w:val="111111"/>
          <w:shd w:val="clear" w:color="auto" w:fill="FFFFFF"/>
        </w:rPr>
        <w:t>ьного бюджета - 46 113,8 тыс. рублей</w:t>
      </w:r>
      <w:r w:rsidRPr="00AA5B90">
        <w:rPr>
          <w:color w:val="111111"/>
          <w:shd w:val="clear" w:color="auto" w:fill="FFFFFF"/>
        </w:rPr>
        <w:t>, из государственного бюджета РС</w:t>
      </w:r>
      <w:r w:rsidR="0037736F">
        <w:rPr>
          <w:color w:val="111111"/>
          <w:shd w:val="clear" w:color="auto" w:fill="FFFFFF"/>
        </w:rPr>
        <w:t xml:space="preserve"> </w:t>
      </w:r>
      <w:r w:rsidRPr="00AA5B90">
        <w:rPr>
          <w:color w:val="111111"/>
          <w:shd w:val="clear" w:color="auto" w:fill="FFFFFF"/>
        </w:rPr>
        <w:t xml:space="preserve">(Я) </w:t>
      </w:r>
      <w:r w:rsidR="0037736F">
        <w:rPr>
          <w:color w:val="111111"/>
          <w:shd w:val="clear" w:color="auto" w:fill="FFFFFF"/>
        </w:rPr>
        <w:t>- 5 539,4 тыс. рублей</w:t>
      </w:r>
      <w:r w:rsidRPr="00AA5B90">
        <w:rPr>
          <w:color w:val="111111"/>
          <w:shd w:val="clear" w:color="auto" w:fill="FFFFFF"/>
        </w:rPr>
        <w:t xml:space="preserve">, из бюджета городского округа «город Якутск» </w:t>
      </w:r>
      <w:r w:rsidR="0037736F">
        <w:rPr>
          <w:color w:val="111111"/>
          <w:shd w:val="clear" w:color="auto" w:fill="FFFFFF"/>
        </w:rPr>
        <w:t xml:space="preserve">- </w:t>
      </w:r>
      <w:r w:rsidRPr="00AA5B90">
        <w:rPr>
          <w:color w:val="111111"/>
          <w:shd w:val="clear" w:color="auto" w:fill="FFFFFF"/>
        </w:rPr>
        <w:t>73 091,4 тыс. руб</w:t>
      </w:r>
      <w:r w:rsidR="0037736F">
        <w:rPr>
          <w:color w:val="111111"/>
          <w:shd w:val="clear" w:color="auto" w:fill="FFFFFF"/>
        </w:rPr>
        <w:t>лей</w:t>
      </w:r>
      <w:r w:rsidRPr="00AA5B90">
        <w:rPr>
          <w:color w:val="111111"/>
          <w:shd w:val="clear" w:color="auto" w:fill="FFFFFF"/>
        </w:rPr>
        <w:t>.</w:t>
      </w:r>
      <w:proofErr w:type="gramEnd"/>
      <w:r w:rsidRPr="00AA5B90">
        <w:rPr>
          <w:color w:val="111111"/>
          <w:shd w:val="clear" w:color="auto" w:fill="FFFFFF"/>
        </w:rPr>
        <w:t xml:space="preserve"> Исполнен</w:t>
      </w:r>
      <w:r w:rsidR="0037736F">
        <w:rPr>
          <w:color w:val="111111"/>
          <w:shd w:val="clear" w:color="auto" w:fill="FFFFFF"/>
        </w:rPr>
        <w:t>ие составило 109 320,6 тыс. рублей, или 87,6 %</w:t>
      </w:r>
      <w:r w:rsidRPr="00AA5B90">
        <w:rPr>
          <w:color w:val="111111"/>
          <w:shd w:val="clear" w:color="auto" w:fill="FFFFFF"/>
        </w:rPr>
        <w:t xml:space="preserve"> от уточненного плана, в том числе: за счет федерального бюджета </w:t>
      </w:r>
      <w:r w:rsidR="0037736F">
        <w:rPr>
          <w:color w:val="111111"/>
          <w:shd w:val="clear" w:color="auto" w:fill="FFFFFF"/>
        </w:rPr>
        <w:t>- 42 129,9 тыс. рублей</w:t>
      </w:r>
      <w:r w:rsidRPr="00AA5B90">
        <w:rPr>
          <w:color w:val="111111"/>
          <w:shd w:val="clear" w:color="auto" w:fill="FFFFFF"/>
        </w:rPr>
        <w:t>, за счет государственного бю</w:t>
      </w:r>
      <w:r w:rsidR="0037736F">
        <w:rPr>
          <w:color w:val="111111"/>
          <w:shd w:val="clear" w:color="auto" w:fill="FFFFFF"/>
        </w:rPr>
        <w:t>джета РС (Я) – 5 075,3 тыс. рублей</w:t>
      </w:r>
      <w:r w:rsidRPr="00AA5B90">
        <w:rPr>
          <w:color w:val="111111"/>
          <w:shd w:val="clear" w:color="auto" w:fill="FFFFFF"/>
        </w:rPr>
        <w:t xml:space="preserve">, за счет бюджета городского округа «город Якутск» </w:t>
      </w:r>
      <w:r w:rsidR="0037736F">
        <w:rPr>
          <w:color w:val="111111"/>
          <w:shd w:val="clear" w:color="auto" w:fill="FFFFFF"/>
        </w:rPr>
        <w:t xml:space="preserve">- </w:t>
      </w:r>
      <w:r w:rsidRPr="00AA5B90">
        <w:rPr>
          <w:color w:val="111111"/>
          <w:shd w:val="clear" w:color="auto" w:fill="FFFFFF"/>
        </w:rPr>
        <w:t>62 115,4 тыс. руб</w:t>
      </w:r>
      <w:r w:rsidR="0037736F">
        <w:rPr>
          <w:color w:val="111111"/>
          <w:shd w:val="clear" w:color="auto" w:fill="FFFFFF"/>
        </w:rPr>
        <w:t>лей</w:t>
      </w:r>
      <w:r w:rsidRPr="00AA5B90">
        <w:rPr>
          <w:color w:val="111111"/>
          <w:shd w:val="clear" w:color="auto" w:fill="FFFFFF"/>
        </w:rPr>
        <w:t>.</w:t>
      </w:r>
      <w:r w:rsidR="00C52BF7" w:rsidRPr="00C52BF7">
        <w:t xml:space="preserve"> </w:t>
      </w:r>
      <w:r w:rsidR="00C52BF7">
        <w:t>О</w:t>
      </w:r>
      <w:r w:rsidR="00C52BF7" w:rsidRPr="00C52BF7">
        <w:t>ценка эффекти</w:t>
      </w:r>
      <w:r w:rsidR="00C52BF7">
        <w:t xml:space="preserve">вности реализации программы в целом – </w:t>
      </w:r>
      <w:r w:rsidR="00C52BF7" w:rsidRPr="00C52BF7">
        <w:rPr>
          <w:b/>
          <w:i/>
        </w:rPr>
        <w:t>удовлетворительная.</w:t>
      </w:r>
      <w:r w:rsidR="00C52BF7">
        <w:rPr>
          <w:b/>
          <w:i/>
        </w:rPr>
        <w:t xml:space="preserve"> </w:t>
      </w:r>
    </w:p>
    <w:p w:rsidR="00AA5B90" w:rsidRPr="00AA5B90" w:rsidRDefault="00AA5B90" w:rsidP="00AA5B90">
      <w:pPr>
        <w:ind w:firstLine="709"/>
        <w:jc w:val="both"/>
      </w:pPr>
      <w:r w:rsidRPr="00AA5B90">
        <w:t>В рамках данной программы реализованы следующие мероприятия:</w:t>
      </w:r>
    </w:p>
    <w:p w:rsidR="00AA5B90" w:rsidRPr="00AA5B90" w:rsidRDefault="00AA5B90" w:rsidP="00AA5B90">
      <w:pPr>
        <w:ind w:firstLine="708"/>
        <w:jc w:val="both"/>
      </w:pPr>
      <w:r w:rsidRPr="00AA5B90">
        <w:t xml:space="preserve">1. </w:t>
      </w:r>
      <w:r w:rsidRPr="00AB4889">
        <w:rPr>
          <w:i/>
        </w:rPr>
        <w:t>Обеспечение комплексного и устойчивого развития территории</w:t>
      </w:r>
      <w:r w:rsidRPr="00AA5B90">
        <w:t>. У</w:t>
      </w:r>
      <w:r w:rsidRPr="00AA5B90">
        <w:rPr>
          <w:color w:val="111111"/>
          <w:shd w:val="clear" w:color="auto" w:fill="FFFFFF"/>
        </w:rPr>
        <w:t>точненный план по данному меропр</w:t>
      </w:r>
      <w:r w:rsidR="006A6342">
        <w:rPr>
          <w:color w:val="111111"/>
          <w:shd w:val="clear" w:color="auto" w:fill="FFFFFF"/>
        </w:rPr>
        <w:t>иятию составил 8 080,3 тыс. рублей</w:t>
      </w:r>
      <w:r w:rsidRPr="00AA5B90">
        <w:rPr>
          <w:color w:val="111111"/>
          <w:shd w:val="clear" w:color="auto" w:fill="FFFFFF"/>
        </w:rPr>
        <w:t>, кассо</w:t>
      </w:r>
      <w:r w:rsidR="006A6342">
        <w:rPr>
          <w:color w:val="111111"/>
          <w:shd w:val="clear" w:color="auto" w:fill="FFFFFF"/>
        </w:rPr>
        <w:t>вое исполнение 5 100,3 тыс. рублей</w:t>
      </w:r>
      <w:r w:rsidRPr="00AA5B90">
        <w:rPr>
          <w:color w:val="111111"/>
          <w:shd w:val="clear" w:color="auto" w:fill="FFFFFF"/>
        </w:rPr>
        <w:t xml:space="preserve"> или 63,1 % от уточненного плана. </w:t>
      </w:r>
      <w:r w:rsidRPr="00AA5B90">
        <w:t xml:space="preserve">В отчетном году осуществлена разработка проекта планировки и проекта межевания улично-дорожной сети города Якутска 1-2 этапы, кварталов «Гериатрический центр», 2 «а», 4 «а», «99», разработка паспорта </w:t>
      </w:r>
      <w:proofErr w:type="spellStart"/>
      <w:r w:rsidRPr="00AA5B90">
        <w:t>расколеровки</w:t>
      </w:r>
      <w:proofErr w:type="spellEnd"/>
      <w:r w:rsidRPr="00AA5B90">
        <w:t xml:space="preserve"> фасадов многоквартирных домов. Средства не освоены </w:t>
      </w:r>
      <w:r w:rsidR="006C0A62">
        <w:t xml:space="preserve">в связи </w:t>
      </w:r>
      <w:r w:rsidR="006C0A62" w:rsidRPr="006C0A62">
        <w:rPr>
          <w:b/>
          <w:i/>
        </w:rPr>
        <w:t>с отсутствием фактического выполнения</w:t>
      </w:r>
      <w:r w:rsidRPr="006C0A62">
        <w:rPr>
          <w:b/>
          <w:i/>
        </w:rPr>
        <w:t xml:space="preserve"> работ.</w:t>
      </w:r>
      <w:r w:rsidRPr="00AA5B90">
        <w:t xml:space="preserve"> </w:t>
      </w:r>
    </w:p>
    <w:p w:rsidR="006C0A62" w:rsidRPr="00AA5B90" w:rsidRDefault="00AA5B90" w:rsidP="006C0A62">
      <w:pPr>
        <w:ind w:firstLine="709"/>
        <w:jc w:val="both"/>
      </w:pPr>
      <w:r w:rsidRPr="00AA5B90">
        <w:t>2</w:t>
      </w:r>
      <w:r w:rsidRPr="00AA5B90">
        <w:rPr>
          <w:b/>
        </w:rPr>
        <w:t xml:space="preserve">. </w:t>
      </w:r>
      <w:r w:rsidR="006C0A62" w:rsidRPr="00AB4889">
        <w:rPr>
          <w:i/>
        </w:rPr>
        <w:t>Развитие и п</w:t>
      </w:r>
      <w:r w:rsidRPr="00AB4889">
        <w:rPr>
          <w:i/>
        </w:rPr>
        <w:t>овышение уровня благоуст</w:t>
      </w:r>
      <w:r w:rsidR="006C0A62" w:rsidRPr="00AB4889">
        <w:rPr>
          <w:i/>
        </w:rPr>
        <w:t>ройства общественных территорий</w:t>
      </w:r>
      <w:r w:rsidR="006C0A62">
        <w:t>.</w:t>
      </w:r>
      <w:r w:rsidRPr="00AA5B90">
        <w:t xml:space="preserve"> Исполне</w:t>
      </w:r>
      <w:r w:rsidR="006C0A62">
        <w:t>ние составило 76 814,2 тыс. рублей</w:t>
      </w:r>
      <w:r w:rsidRPr="00AA5B90">
        <w:t xml:space="preserve"> или 92,0 % от уточненного плана, в том числе</w:t>
      </w:r>
      <w:r w:rsidR="006C0A62">
        <w:t>:</w:t>
      </w:r>
      <w:r w:rsidRPr="00AA5B90">
        <w:t xml:space="preserve"> </w:t>
      </w:r>
      <w:r w:rsidR="006C0A62">
        <w:t>федеральный бюджет</w:t>
      </w:r>
      <w:r w:rsidRPr="00AA5B90">
        <w:t xml:space="preserve"> </w:t>
      </w:r>
      <w:r w:rsidR="006C0A62">
        <w:t>- 42 129,9 тыс. рублей</w:t>
      </w:r>
      <w:r w:rsidRPr="00AA5B90">
        <w:t xml:space="preserve">, </w:t>
      </w:r>
      <w:r w:rsidR="006C0A62">
        <w:t xml:space="preserve">республиканский </w:t>
      </w:r>
      <w:r w:rsidRPr="00AA5B90">
        <w:t xml:space="preserve">бюджет </w:t>
      </w:r>
      <w:r w:rsidR="006C0A62">
        <w:t>- 5 075,3 тыс. рублей</w:t>
      </w:r>
      <w:r w:rsidRPr="00AA5B90">
        <w:t xml:space="preserve">, </w:t>
      </w:r>
      <w:r w:rsidR="006C0A62">
        <w:t>местный бюджет -</w:t>
      </w:r>
      <w:r w:rsidRPr="00AA5B90">
        <w:t xml:space="preserve"> 29 609,0 тыс. руб</w:t>
      </w:r>
      <w:r w:rsidR="006C0A62">
        <w:t>лей</w:t>
      </w:r>
      <w:r w:rsidRPr="00AA5B90">
        <w:t xml:space="preserve">. Неполное освоение средств обусловлено наличием </w:t>
      </w:r>
      <w:r w:rsidRPr="006C0A62">
        <w:rPr>
          <w:i/>
        </w:rPr>
        <w:t>экономии от проведенных торгов</w:t>
      </w:r>
      <w:r w:rsidRPr="00AA5B90">
        <w:t xml:space="preserve">. </w:t>
      </w:r>
      <w:r w:rsidR="006C0A62">
        <w:t>Профинансированы мероприятия по объектам:</w:t>
      </w:r>
      <w:r w:rsidR="006C0A62" w:rsidRPr="00AA5B90">
        <w:t xml:space="preserve"> «Комплексное благоустройство территории бульвара Учителя в квартале «В» г. Якутска с установкой композиции-памя</w:t>
      </w:r>
      <w:r w:rsidR="006C0A62">
        <w:t>тника учителю (М.А. Алексееву)», «Б</w:t>
      </w:r>
      <w:r w:rsidR="006C0A62" w:rsidRPr="00AA5B90">
        <w:t>лагоу</w:t>
      </w:r>
      <w:r w:rsidR="006C0A62">
        <w:t xml:space="preserve">стройство озера «Талое» -2 этап, </w:t>
      </w:r>
      <w:r w:rsidR="006C0A62" w:rsidRPr="00AA5B90">
        <w:t>«Благоустройство общественной тер</w:t>
      </w:r>
      <w:r w:rsidR="006C0A62">
        <w:t>ритории «Сквер труженикам тыла», «</w:t>
      </w:r>
      <w:r w:rsidR="006C0A62" w:rsidRPr="00AA5B90">
        <w:t>Благоустр</w:t>
      </w:r>
      <w:r w:rsidR="006C0A62">
        <w:t xml:space="preserve">ойство площади «Ворота Якутска», «Благоустройство озера </w:t>
      </w:r>
      <w:proofErr w:type="spellStart"/>
      <w:r w:rsidR="006C0A62">
        <w:t>Сайсары</w:t>
      </w:r>
      <w:proofErr w:type="spellEnd"/>
      <w:r w:rsidR="006C0A62">
        <w:t xml:space="preserve">», </w:t>
      </w:r>
      <w:r w:rsidR="006C0A62" w:rsidRPr="00AA5B90">
        <w:t>разработка ПСД общественных пространств</w:t>
      </w:r>
      <w:r w:rsidR="006C0A62">
        <w:t>.</w:t>
      </w:r>
    </w:p>
    <w:p w:rsidR="00AA5B90" w:rsidRPr="00AA5B90" w:rsidRDefault="00AA5B90" w:rsidP="00AA5B90">
      <w:pPr>
        <w:ind w:firstLine="709"/>
        <w:jc w:val="both"/>
      </w:pPr>
      <w:r w:rsidRPr="00AA5B90">
        <w:t xml:space="preserve">3. </w:t>
      </w:r>
      <w:r w:rsidRPr="00AB4889">
        <w:rPr>
          <w:i/>
        </w:rPr>
        <w:t>Повышение уровня благ</w:t>
      </w:r>
      <w:r w:rsidR="006C0A62" w:rsidRPr="00AB4889">
        <w:rPr>
          <w:i/>
        </w:rPr>
        <w:t>оустройства дворовых территорий</w:t>
      </w:r>
      <w:r w:rsidR="006C0A62">
        <w:t>.</w:t>
      </w:r>
      <w:r w:rsidRPr="00AA5B90">
        <w:t xml:space="preserve"> </w:t>
      </w:r>
      <w:r w:rsidR="006C0A62" w:rsidRPr="00AA5B90">
        <w:t>Общая сумма затрат в отчетном г</w:t>
      </w:r>
      <w:r w:rsidR="006C0A62">
        <w:t>оду составила 21 805,7 тыс. рублей или 79,6 % от уточненного плана на сумму 27 398,5 тыс. рублей.</w:t>
      </w:r>
      <w:r w:rsidR="006C0A62" w:rsidRPr="00AA5B90">
        <w:t xml:space="preserve"> Неполное освоение средств обусловлено </w:t>
      </w:r>
      <w:r w:rsidR="006C0A62" w:rsidRPr="000118F4">
        <w:rPr>
          <w:i/>
        </w:rPr>
        <w:t>невыполнением подрядчиком части работ</w:t>
      </w:r>
      <w:r w:rsidR="006C0A62">
        <w:t>.</w:t>
      </w:r>
      <w:r w:rsidR="006C0A62" w:rsidRPr="00AA5B90">
        <w:t xml:space="preserve"> Мероприятия были реализованы за счет средств местного бюджета городского округа «город Як</w:t>
      </w:r>
      <w:r w:rsidR="006C0A62">
        <w:t xml:space="preserve">утск», </w:t>
      </w:r>
      <w:r w:rsidRPr="00AA5B90">
        <w:t>в том числе</w:t>
      </w:r>
      <w:r w:rsidR="000118F4">
        <w:t xml:space="preserve"> по 8 дворовым территориям</w:t>
      </w:r>
      <w:r w:rsidRPr="00AA5B90">
        <w:t>: ремонт дворовых проездов, устройство автомобильных парковок, обеспечение освещения дворовых территорий, установка скамеек, урн для мусора, малых архитектурных форм, разработка ПСД и дизайн</w:t>
      </w:r>
      <w:r w:rsidR="006C0A62">
        <w:t xml:space="preserve"> </w:t>
      </w:r>
      <w:r w:rsidRPr="00AA5B90">
        <w:t>- проектов дворовых территорий</w:t>
      </w:r>
      <w:r w:rsidR="000118F4">
        <w:t>.</w:t>
      </w:r>
      <w:r w:rsidRPr="00AA5B90">
        <w:t xml:space="preserve"> </w:t>
      </w:r>
    </w:p>
    <w:p w:rsidR="00AA5B90" w:rsidRPr="00AA5B90" w:rsidRDefault="00AA5B90" w:rsidP="00AA5B90">
      <w:pPr>
        <w:ind w:firstLine="567"/>
        <w:jc w:val="both"/>
      </w:pPr>
      <w:r w:rsidRPr="00AA5B90">
        <w:lastRenderedPageBreak/>
        <w:t>4.</w:t>
      </w:r>
      <w:r w:rsidR="004542AB">
        <w:rPr>
          <w:sz w:val="20"/>
          <w:szCs w:val="20"/>
        </w:rPr>
        <w:t xml:space="preserve"> </w:t>
      </w:r>
      <w:r w:rsidR="004542AB" w:rsidRPr="001B485E">
        <w:rPr>
          <w:i/>
        </w:rPr>
        <w:t>О</w:t>
      </w:r>
      <w:r w:rsidRPr="001B485E">
        <w:rPr>
          <w:i/>
        </w:rPr>
        <w:t>беспечение единого архитектурно-художественного стиля в оформлении открытых городских пространств</w:t>
      </w:r>
      <w:r w:rsidR="006B25AC" w:rsidRPr="001B485E">
        <w:rPr>
          <w:i/>
        </w:rPr>
        <w:t>.</w:t>
      </w:r>
      <w:r w:rsidR="006B25AC">
        <w:t xml:space="preserve"> </w:t>
      </w:r>
      <w:proofErr w:type="gramStart"/>
      <w:r w:rsidR="006B25AC">
        <w:t>Исполнение составило на сумму 5 600,4 тыс. рублей или 96,8 % от уточненного плана</w:t>
      </w:r>
      <w:r w:rsidRPr="00AA5B90">
        <w:t>, в том числе:</w:t>
      </w:r>
      <w:r w:rsidR="006B25AC">
        <w:t xml:space="preserve"> </w:t>
      </w:r>
      <w:r w:rsidRPr="00AA5B90">
        <w:t>изготовление и установка праздничных, световых и информационных конст</w:t>
      </w:r>
      <w:r w:rsidR="006B25AC">
        <w:t>рукций - 5 075,3 тыс. рублей</w:t>
      </w:r>
      <w:r w:rsidRPr="00AA5B90">
        <w:t xml:space="preserve"> </w:t>
      </w:r>
      <w:r w:rsidR="006B25AC">
        <w:t xml:space="preserve">или </w:t>
      </w:r>
      <w:r w:rsidRPr="00AA5B90">
        <w:t xml:space="preserve">96,4 % </w:t>
      </w:r>
      <w:r w:rsidR="006B25AC">
        <w:t xml:space="preserve">от плана, </w:t>
      </w:r>
      <w:r w:rsidRPr="00AA5B90">
        <w:t xml:space="preserve">грант «Новогодний Якутск» </w:t>
      </w:r>
      <w:r w:rsidR="006B25AC">
        <w:t>- 450,0 тыс. рублей</w:t>
      </w:r>
      <w:r w:rsidRPr="00AA5B90">
        <w:t xml:space="preserve"> или 10</w:t>
      </w:r>
      <w:r w:rsidR="006B25AC">
        <w:t xml:space="preserve">0%, </w:t>
      </w:r>
      <w:r w:rsidRPr="00AA5B90">
        <w:t xml:space="preserve">разработка архитектурно-художественных концепций внешнего облика улиц и территорий города Якутска </w:t>
      </w:r>
      <w:r w:rsidR="006B25AC">
        <w:t>- 75,0 тыс. рублей</w:t>
      </w:r>
      <w:r w:rsidRPr="00AA5B90">
        <w:t xml:space="preserve"> или 1</w:t>
      </w:r>
      <w:r w:rsidR="006B25AC">
        <w:t>00%</w:t>
      </w:r>
      <w:r w:rsidRPr="00AA5B90">
        <w:t xml:space="preserve">. </w:t>
      </w:r>
      <w:proofErr w:type="gramEnd"/>
    </w:p>
    <w:p w:rsidR="00AA5B90" w:rsidRDefault="006B25AC" w:rsidP="006B25AC">
      <w:pPr>
        <w:tabs>
          <w:tab w:val="left" w:pos="1134"/>
        </w:tabs>
        <w:overflowPunct w:val="0"/>
        <w:autoSpaceDE w:val="0"/>
        <w:autoSpaceDN w:val="0"/>
        <w:adjustRightInd w:val="0"/>
        <w:ind w:right="141" w:firstLine="709"/>
        <w:jc w:val="both"/>
      </w:pPr>
      <w:r w:rsidRPr="001E34A3">
        <w:rPr>
          <w:b/>
          <w:i/>
        </w:rPr>
        <w:t>Контрольно-счетной палатой города Якутска</w:t>
      </w:r>
      <w:r>
        <w:t xml:space="preserve"> в 2018 году проведена проверка использования средств, выделенных </w:t>
      </w:r>
      <w:r w:rsidRPr="001B485E">
        <w:rPr>
          <w:i/>
        </w:rPr>
        <w:t>на благоустройство озера «Талое» за 2017-2018годы</w:t>
      </w:r>
      <w:r>
        <w:t xml:space="preserve">, в </w:t>
      </w:r>
      <w:proofErr w:type="gramStart"/>
      <w:r>
        <w:t>ходе</w:t>
      </w:r>
      <w:proofErr w:type="gramEnd"/>
      <w:r>
        <w:t xml:space="preserve"> которой</w:t>
      </w:r>
      <w:r w:rsidR="001E34A3">
        <w:t>,</w:t>
      </w:r>
      <w:r>
        <w:t xml:space="preserve"> установлено:</w:t>
      </w:r>
    </w:p>
    <w:p w:rsidR="001E34A3" w:rsidRDefault="001E34A3" w:rsidP="001E34A3">
      <w:pPr>
        <w:tabs>
          <w:tab w:val="left" w:pos="1134"/>
        </w:tabs>
        <w:overflowPunct w:val="0"/>
        <w:autoSpaceDE w:val="0"/>
        <w:autoSpaceDN w:val="0"/>
        <w:adjustRightInd w:val="0"/>
        <w:ind w:right="141" w:firstLine="709"/>
        <w:jc w:val="both"/>
      </w:pPr>
      <w:r>
        <w:t xml:space="preserve">1. В </w:t>
      </w:r>
      <w:r w:rsidRPr="00BC1CF8">
        <w:rPr>
          <w:i/>
        </w:rPr>
        <w:t>нарушение</w:t>
      </w:r>
      <w:r>
        <w:t xml:space="preserve"> п.1 ст.34 Закона № 44-ФЗ и ч.1 ст.743 Гражданского кодекса РФ подрядчиком ООО «</w:t>
      </w:r>
      <w:proofErr w:type="spellStart"/>
      <w:r>
        <w:t>Юника</w:t>
      </w:r>
      <w:proofErr w:type="spellEnd"/>
      <w:r>
        <w:t xml:space="preserve">» в ходе исполнения контракта была произведена установка строительных материалов, </w:t>
      </w:r>
      <w:r w:rsidRPr="001E34A3">
        <w:rPr>
          <w:b/>
          <w:i/>
        </w:rPr>
        <w:t>не соответствующих проектно-сметной</w:t>
      </w:r>
      <w:r>
        <w:t xml:space="preserve"> и технической документации, а именно:</w:t>
      </w:r>
    </w:p>
    <w:p w:rsidR="001E34A3" w:rsidRDefault="001E34A3" w:rsidP="001E34A3">
      <w:pPr>
        <w:tabs>
          <w:tab w:val="left" w:pos="1134"/>
        </w:tabs>
        <w:overflowPunct w:val="0"/>
        <w:autoSpaceDE w:val="0"/>
        <w:autoSpaceDN w:val="0"/>
        <w:adjustRightInd w:val="0"/>
        <w:ind w:right="141" w:firstLine="709"/>
        <w:jc w:val="both"/>
      </w:pPr>
      <w:r>
        <w:t>- проектно-сметной документацией, входящей в состав конкурсной документации, ограждения моста предусматривается из металлических труб с поручнем из террасной доски шириной 30 сантиметров, фактически установлены обрезные доски шириной 11 сантиметров;</w:t>
      </w:r>
    </w:p>
    <w:p w:rsidR="001E34A3" w:rsidRDefault="001E34A3" w:rsidP="001E34A3">
      <w:pPr>
        <w:tabs>
          <w:tab w:val="left" w:pos="1134"/>
        </w:tabs>
        <w:overflowPunct w:val="0"/>
        <w:autoSpaceDE w:val="0"/>
        <w:autoSpaceDN w:val="0"/>
        <w:adjustRightInd w:val="0"/>
        <w:ind w:right="141" w:firstLine="709"/>
        <w:jc w:val="both"/>
      </w:pPr>
      <w:r>
        <w:t>- фактическое покрытие входной зоны со стороны игрового парка «Обнаженные сердца» установлено из обрезных досок, при том, что аукционной и проектно-сметной документации указано покрытие из террасной доски.</w:t>
      </w:r>
    </w:p>
    <w:p w:rsidR="001E34A3" w:rsidRDefault="001E34A3" w:rsidP="001E34A3">
      <w:pPr>
        <w:tabs>
          <w:tab w:val="left" w:pos="1134"/>
        </w:tabs>
        <w:overflowPunct w:val="0"/>
        <w:autoSpaceDE w:val="0"/>
        <w:autoSpaceDN w:val="0"/>
        <w:adjustRightInd w:val="0"/>
        <w:ind w:right="141" w:firstLine="709"/>
        <w:jc w:val="both"/>
      </w:pPr>
      <w:r>
        <w:t xml:space="preserve">2. В </w:t>
      </w:r>
      <w:r w:rsidRPr="00BC1CF8">
        <w:rPr>
          <w:i/>
        </w:rPr>
        <w:t>нарушение</w:t>
      </w:r>
      <w:r w:rsidRPr="00BC1CF8">
        <w:t xml:space="preserve"> </w:t>
      </w:r>
      <w:r>
        <w:t>требований ст.8, ст.24 Закона № 44-ФЗ, Учреждением неверно выбран способ определения поставщика для одноименных видов работ (услуг), а именно заключены договоры одним числом, с одним поставщиком, на выполнение работ на одном объекте, без проведения конкурсов:</w:t>
      </w:r>
    </w:p>
    <w:p w:rsidR="001E34A3" w:rsidRDefault="001E34A3" w:rsidP="001E34A3">
      <w:pPr>
        <w:tabs>
          <w:tab w:val="left" w:pos="1134"/>
        </w:tabs>
        <w:overflowPunct w:val="0"/>
        <w:autoSpaceDE w:val="0"/>
        <w:autoSpaceDN w:val="0"/>
        <w:adjustRightInd w:val="0"/>
        <w:ind w:right="141" w:firstLine="709"/>
        <w:jc w:val="both"/>
      </w:pPr>
      <w:r>
        <w:t>- с АО «</w:t>
      </w:r>
      <w:proofErr w:type="spellStart"/>
      <w:r>
        <w:t>Якутдорстрой</w:t>
      </w:r>
      <w:proofErr w:type="spellEnd"/>
      <w:r>
        <w:t>» заключено 5 договоров  на общую сумму 497,94 тыс. рублей;</w:t>
      </w:r>
    </w:p>
    <w:p w:rsidR="006B25AC" w:rsidRDefault="001E34A3" w:rsidP="001E34A3">
      <w:pPr>
        <w:tabs>
          <w:tab w:val="left" w:pos="1134"/>
        </w:tabs>
        <w:overflowPunct w:val="0"/>
        <w:autoSpaceDE w:val="0"/>
        <w:autoSpaceDN w:val="0"/>
        <w:adjustRightInd w:val="0"/>
        <w:ind w:right="141" w:firstLine="709"/>
        <w:jc w:val="both"/>
      </w:pPr>
      <w:r>
        <w:t>- с ИП Ефремов А.Н. заключено 5 договоров на общую сумму 433,42 тыс. рублей.</w:t>
      </w:r>
    </w:p>
    <w:p w:rsidR="001E34A3" w:rsidRDefault="001E34A3" w:rsidP="001E34A3">
      <w:pPr>
        <w:tabs>
          <w:tab w:val="left" w:pos="1134"/>
        </w:tabs>
        <w:overflowPunct w:val="0"/>
        <w:autoSpaceDE w:val="0"/>
        <w:autoSpaceDN w:val="0"/>
        <w:adjustRightInd w:val="0"/>
        <w:ind w:right="141" w:firstLine="709"/>
        <w:jc w:val="both"/>
      </w:pPr>
      <w:r>
        <w:t>3. МКУ «</w:t>
      </w:r>
      <w:proofErr w:type="spellStart"/>
      <w:r>
        <w:t>Гластрой</w:t>
      </w:r>
      <w:proofErr w:type="spellEnd"/>
      <w:r>
        <w:t>» неверно произведен расчет штрафных санкций, в связи, с чем Поставщику предъявлены пени в меньшем размере.</w:t>
      </w:r>
    </w:p>
    <w:p w:rsidR="006B25AC" w:rsidRDefault="006B25AC"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tabs>
          <w:tab w:val="left" w:pos="567"/>
        </w:tabs>
        <w:ind w:left="0" w:firstLine="0"/>
        <w:contextualSpacing/>
        <w:jc w:val="center"/>
        <w:rPr>
          <w:bCs/>
          <w:u w:val="single"/>
        </w:rPr>
      </w:pPr>
      <w:r w:rsidRPr="00AA5B90">
        <w:rPr>
          <w:u w:val="single"/>
        </w:rPr>
        <w:t>Муниципальная программа «Р</w:t>
      </w:r>
      <w:r w:rsidRPr="00AA5B90">
        <w:rPr>
          <w:bCs/>
          <w:u w:val="single"/>
        </w:rPr>
        <w:t xml:space="preserve">азвитие </w:t>
      </w:r>
      <w:proofErr w:type="spellStart"/>
      <w:r w:rsidRPr="00AA5B90">
        <w:rPr>
          <w:bCs/>
          <w:u w:val="single"/>
        </w:rPr>
        <w:t>Агропояса</w:t>
      </w:r>
      <w:proofErr w:type="spellEnd"/>
      <w:r w:rsidRPr="00AA5B90">
        <w:rPr>
          <w:bCs/>
          <w:u w:val="single"/>
        </w:rPr>
        <w:t xml:space="preserve"> городского округа «город Якутск» на 2018-2022 годы»</w:t>
      </w:r>
    </w:p>
    <w:p w:rsidR="00AA5B90" w:rsidRPr="00AA5B90" w:rsidRDefault="00AA5B90" w:rsidP="00AA5B90">
      <w:pPr>
        <w:tabs>
          <w:tab w:val="left" w:pos="0"/>
        </w:tabs>
        <w:contextualSpacing/>
        <w:jc w:val="right"/>
        <w:rPr>
          <w:bCs/>
          <w:sz w:val="20"/>
          <w:szCs w:val="20"/>
        </w:rPr>
      </w:pPr>
      <w:r w:rsidRPr="00AA5B90">
        <w:rPr>
          <w:bCs/>
          <w:sz w:val="20"/>
          <w:szCs w:val="20"/>
        </w:rPr>
        <w:t>(</w:t>
      </w:r>
      <w:proofErr w:type="spellStart"/>
      <w:r w:rsidRPr="00AA5B90">
        <w:rPr>
          <w:bCs/>
          <w:sz w:val="20"/>
          <w:szCs w:val="20"/>
        </w:rPr>
        <w:t>тыс</w:t>
      </w:r>
      <w:proofErr w:type="gramStart"/>
      <w:r w:rsidRPr="00AA5B90">
        <w:rPr>
          <w:bCs/>
          <w:sz w:val="20"/>
          <w:szCs w:val="20"/>
        </w:rPr>
        <w:t>.р</w:t>
      </w:r>
      <w:proofErr w:type="gramEnd"/>
      <w:r w:rsidRPr="00AA5B90">
        <w:rPr>
          <w:bCs/>
          <w:sz w:val="20"/>
          <w:szCs w:val="20"/>
        </w:rPr>
        <w:t>уб</w:t>
      </w:r>
      <w:proofErr w:type="spellEnd"/>
      <w:r w:rsidRPr="00AA5B90">
        <w:rPr>
          <w:bCs/>
          <w:sz w:val="20"/>
          <w:szCs w:val="20"/>
        </w:rPr>
        <w:t>.)</w:t>
      </w:r>
    </w:p>
    <w:tbl>
      <w:tblPr>
        <w:tblW w:w="10189" w:type="dxa"/>
        <w:tblLook w:val="04A0" w:firstRow="1" w:lastRow="0" w:firstColumn="1" w:lastColumn="0" w:noHBand="0" w:noVBand="1"/>
      </w:tblPr>
      <w:tblGrid>
        <w:gridCol w:w="566"/>
        <w:gridCol w:w="4391"/>
        <w:gridCol w:w="1467"/>
        <w:gridCol w:w="1380"/>
        <w:gridCol w:w="1202"/>
        <w:gridCol w:w="1183"/>
      </w:tblGrid>
      <w:tr w:rsidR="00AA5B90" w:rsidRPr="00AA5B90" w:rsidTr="00BA75C0">
        <w:trPr>
          <w:trHeight w:val="169"/>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w:t>
            </w:r>
          </w:p>
        </w:tc>
        <w:tc>
          <w:tcPr>
            <w:tcW w:w="4391"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от </w:t>
            </w:r>
            <w:proofErr w:type="spellStart"/>
            <w:r w:rsidRPr="00AA5B90">
              <w:rPr>
                <w:b/>
                <w:bCs/>
                <w:sz w:val="18"/>
                <w:szCs w:val="20"/>
              </w:rPr>
              <w:t>уточн</w:t>
            </w:r>
            <w:proofErr w:type="spellEnd"/>
            <w:r w:rsidRPr="00AA5B90">
              <w:rPr>
                <w:b/>
                <w:bCs/>
                <w:sz w:val="18"/>
                <w:szCs w:val="20"/>
              </w:rPr>
              <w:t xml:space="preserve"> плана</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39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510"/>
        </w:trPr>
        <w:tc>
          <w:tcPr>
            <w:tcW w:w="56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391"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МП «Развитие </w:t>
            </w:r>
            <w:proofErr w:type="spellStart"/>
            <w:r w:rsidRPr="00AA5B90">
              <w:rPr>
                <w:b/>
                <w:bCs/>
                <w:sz w:val="20"/>
                <w:szCs w:val="20"/>
              </w:rPr>
              <w:t>Агропояса</w:t>
            </w:r>
            <w:proofErr w:type="spellEnd"/>
            <w:r w:rsidRPr="00AA5B90">
              <w:rPr>
                <w:b/>
                <w:bCs/>
                <w:sz w:val="20"/>
                <w:szCs w:val="20"/>
              </w:rPr>
              <w:t xml:space="preserve"> городского округа «город Якутск» на 2018-2022 годы»,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sz w:val="20"/>
                <w:szCs w:val="20"/>
              </w:rPr>
            </w:pPr>
            <w:r w:rsidRPr="00AA5B90">
              <w:rPr>
                <w:b/>
                <w:bCs/>
                <w:sz w:val="20"/>
                <w:szCs w:val="20"/>
              </w:rPr>
              <w:t>227 575,1</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sz w:val="20"/>
                <w:szCs w:val="20"/>
              </w:rPr>
            </w:pPr>
            <w:r w:rsidRPr="00AA5B90">
              <w:rPr>
                <w:b/>
                <w:bCs/>
                <w:sz w:val="20"/>
                <w:szCs w:val="20"/>
              </w:rPr>
              <w:t>228 307,8</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sz w:val="20"/>
                <w:szCs w:val="20"/>
              </w:rPr>
            </w:pPr>
            <w:r w:rsidRPr="00AA5B90">
              <w:rPr>
                <w:b/>
                <w:bCs/>
                <w:sz w:val="20"/>
                <w:szCs w:val="20"/>
              </w:rPr>
              <w:t>221 123,2</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sz w:val="20"/>
                <w:szCs w:val="20"/>
              </w:rPr>
            </w:pPr>
            <w:r w:rsidRPr="00AA5B90">
              <w:rPr>
                <w:b/>
                <w:bCs/>
                <w:sz w:val="20"/>
                <w:szCs w:val="20"/>
              </w:rPr>
              <w:t>96,9</w:t>
            </w:r>
          </w:p>
        </w:tc>
      </w:tr>
      <w:tr w:rsidR="00AA5B90" w:rsidRPr="00AA5B90" w:rsidTr="00BA75C0">
        <w:trPr>
          <w:trHeight w:val="270"/>
        </w:trPr>
        <w:tc>
          <w:tcPr>
            <w:tcW w:w="56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391"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i/>
                <w:iCs/>
                <w:sz w:val="20"/>
                <w:szCs w:val="20"/>
              </w:rPr>
            </w:pPr>
            <w:r w:rsidRPr="00AA5B90">
              <w:rPr>
                <w:b/>
                <w:bCs/>
                <w:i/>
                <w:iCs/>
                <w:sz w:val="20"/>
                <w:szCs w:val="20"/>
              </w:rPr>
              <w:t>154 181,8</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i/>
                <w:iCs/>
                <w:sz w:val="20"/>
                <w:szCs w:val="20"/>
              </w:rPr>
            </w:pPr>
            <w:r w:rsidRPr="00AA5B90">
              <w:rPr>
                <w:b/>
                <w:bCs/>
                <w:i/>
                <w:iCs/>
                <w:sz w:val="20"/>
                <w:szCs w:val="20"/>
              </w:rPr>
              <w:t>140 016,5</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i/>
                <w:iCs/>
                <w:sz w:val="20"/>
                <w:szCs w:val="20"/>
              </w:rPr>
            </w:pPr>
            <w:r w:rsidRPr="00AA5B90">
              <w:rPr>
                <w:b/>
                <w:bCs/>
                <w:i/>
                <w:iCs/>
                <w:sz w:val="20"/>
                <w:szCs w:val="20"/>
              </w:rPr>
              <w:t>136 692,6</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i/>
                <w:iCs/>
                <w:sz w:val="20"/>
                <w:szCs w:val="20"/>
              </w:rPr>
            </w:pPr>
            <w:r w:rsidRPr="00AA5B90">
              <w:rPr>
                <w:b/>
                <w:bCs/>
                <w:i/>
                <w:iCs/>
                <w:sz w:val="20"/>
                <w:szCs w:val="20"/>
              </w:rPr>
              <w:t>97,6</w:t>
            </w:r>
          </w:p>
        </w:tc>
      </w:tr>
      <w:tr w:rsidR="00AA5B90" w:rsidRPr="00AA5B90" w:rsidTr="00BA75C0">
        <w:trPr>
          <w:trHeight w:val="270"/>
        </w:trPr>
        <w:tc>
          <w:tcPr>
            <w:tcW w:w="566" w:type="dxa"/>
            <w:tcBorders>
              <w:top w:val="nil"/>
              <w:left w:val="single" w:sz="4" w:space="0" w:color="auto"/>
              <w:bottom w:val="single" w:sz="4" w:space="0" w:color="auto"/>
              <w:right w:val="single" w:sz="4" w:space="0" w:color="auto"/>
            </w:tcBorders>
            <w:shd w:val="clear" w:color="000000" w:fill="FFF2CC"/>
            <w:vAlign w:val="center"/>
          </w:tcPr>
          <w:p w:rsidR="00AA5B90" w:rsidRPr="00AA5B90" w:rsidRDefault="00AA5B90" w:rsidP="00AA5B90">
            <w:pPr>
              <w:rPr>
                <w:b/>
                <w:bCs/>
                <w:i/>
                <w:iCs/>
                <w:sz w:val="20"/>
                <w:szCs w:val="20"/>
              </w:rPr>
            </w:pPr>
          </w:p>
        </w:tc>
        <w:tc>
          <w:tcPr>
            <w:tcW w:w="4391"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rPr>
                <w:b/>
                <w:bCs/>
                <w:i/>
                <w:iCs/>
                <w:sz w:val="20"/>
                <w:szCs w:val="20"/>
              </w:rPr>
            </w:pPr>
            <w:r w:rsidRPr="00AA5B90">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73 393,3</w:t>
            </w:r>
          </w:p>
        </w:tc>
        <w:tc>
          <w:tcPr>
            <w:tcW w:w="138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88 291,4</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84 430,6</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95,6</w:t>
            </w:r>
          </w:p>
        </w:tc>
      </w:tr>
      <w:tr w:rsidR="00AA5B90" w:rsidRPr="00AA5B90" w:rsidTr="00BA75C0">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AA5B90" w:rsidRPr="00AA5B90" w:rsidRDefault="00AA5B90" w:rsidP="00AA5B90">
            <w:pPr>
              <w:jc w:val="center"/>
              <w:outlineLvl w:val="0"/>
              <w:rPr>
                <w:sz w:val="20"/>
                <w:szCs w:val="20"/>
              </w:rPr>
            </w:pPr>
            <w:r w:rsidRPr="00AA5B90">
              <w:rPr>
                <w:sz w:val="20"/>
                <w:szCs w:val="20"/>
              </w:rPr>
              <w:t>1.1</w:t>
            </w:r>
          </w:p>
        </w:tc>
        <w:tc>
          <w:tcPr>
            <w:tcW w:w="4391" w:type="dxa"/>
            <w:tcBorders>
              <w:top w:val="nil"/>
              <w:left w:val="single" w:sz="4" w:space="0" w:color="auto"/>
              <w:bottom w:val="single" w:sz="4" w:space="0" w:color="auto"/>
              <w:right w:val="single" w:sz="4" w:space="0" w:color="auto"/>
            </w:tcBorders>
            <w:shd w:val="clear" w:color="auto" w:fill="auto"/>
            <w:vAlign w:val="center"/>
          </w:tcPr>
          <w:p w:rsidR="00AA5B90" w:rsidRPr="00AA5B90" w:rsidRDefault="00AA5B90" w:rsidP="00AA5B90">
            <w:pPr>
              <w:rPr>
                <w:sz w:val="20"/>
                <w:szCs w:val="20"/>
              </w:rPr>
            </w:pPr>
            <w:r w:rsidRPr="00AA5B90">
              <w:rPr>
                <w:sz w:val="20"/>
                <w:szCs w:val="20"/>
              </w:rPr>
              <w:t>Поддержка производства и переработки продукции скотоводства</w:t>
            </w:r>
          </w:p>
        </w:tc>
        <w:tc>
          <w:tcPr>
            <w:tcW w:w="1467"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51 900,1</w:t>
            </w:r>
          </w:p>
        </w:tc>
        <w:tc>
          <w:tcPr>
            <w:tcW w:w="1380"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46 734,1</w:t>
            </w:r>
          </w:p>
        </w:tc>
        <w:tc>
          <w:tcPr>
            <w:tcW w:w="120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46 734,1</w:t>
            </w:r>
          </w:p>
        </w:tc>
        <w:tc>
          <w:tcPr>
            <w:tcW w:w="1183"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100,0</w:t>
            </w:r>
          </w:p>
        </w:tc>
      </w:tr>
      <w:tr w:rsidR="00AA5B90" w:rsidRPr="00AA5B90" w:rsidTr="00BA75C0">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AA5B90" w:rsidRPr="00AA5B90" w:rsidRDefault="00AA5B90" w:rsidP="00AA5B90">
            <w:pPr>
              <w:jc w:val="center"/>
              <w:outlineLvl w:val="0"/>
              <w:rPr>
                <w:sz w:val="20"/>
                <w:szCs w:val="20"/>
              </w:rPr>
            </w:pPr>
            <w:r w:rsidRPr="00AA5B90">
              <w:rPr>
                <w:sz w:val="20"/>
                <w:szCs w:val="20"/>
              </w:rPr>
              <w:t>1.2</w:t>
            </w:r>
          </w:p>
        </w:tc>
        <w:tc>
          <w:tcPr>
            <w:tcW w:w="4391" w:type="dxa"/>
            <w:tcBorders>
              <w:top w:val="nil"/>
              <w:left w:val="single" w:sz="4" w:space="0" w:color="auto"/>
              <w:bottom w:val="single" w:sz="4" w:space="0" w:color="auto"/>
              <w:right w:val="single" w:sz="4" w:space="0" w:color="auto"/>
            </w:tcBorders>
            <w:shd w:val="clear" w:color="auto" w:fill="auto"/>
            <w:vAlign w:val="center"/>
          </w:tcPr>
          <w:p w:rsidR="00AA5B90" w:rsidRPr="00AA5B90" w:rsidRDefault="00AA5B90" w:rsidP="00AA5B90">
            <w:pPr>
              <w:rPr>
                <w:sz w:val="20"/>
                <w:szCs w:val="20"/>
              </w:rPr>
            </w:pPr>
            <w:r w:rsidRPr="00AA5B90">
              <w:rPr>
                <w:sz w:val="20"/>
                <w:szCs w:val="20"/>
              </w:rPr>
              <w:t>Поддержка базовых свиноводческих хозяйств</w:t>
            </w:r>
          </w:p>
        </w:tc>
        <w:tc>
          <w:tcPr>
            <w:tcW w:w="1467"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601,5</w:t>
            </w:r>
          </w:p>
        </w:tc>
        <w:tc>
          <w:tcPr>
            <w:tcW w:w="1380"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501,3</w:t>
            </w:r>
          </w:p>
        </w:tc>
        <w:tc>
          <w:tcPr>
            <w:tcW w:w="120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225,6</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45,0</w:t>
            </w:r>
          </w:p>
        </w:tc>
      </w:tr>
      <w:tr w:rsidR="00AA5B90" w:rsidRPr="00AA5B90" w:rsidTr="00BA75C0">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AA5B90" w:rsidRPr="00AA5B90" w:rsidRDefault="00AA5B90" w:rsidP="00AA5B90">
            <w:pPr>
              <w:jc w:val="center"/>
              <w:outlineLvl w:val="0"/>
              <w:rPr>
                <w:sz w:val="20"/>
                <w:szCs w:val="20"/>
              </w:rPr>
            </w:pPr>
            <w:r w:rsidRPr="00AA5B90">
              <w:rPr>
                <w:sz w:val="20"/>
                <w:szCs w:val="20"/>
              </w:rPr>
              <w:t>1.3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AA5B90" w:rsidRPr="00AA5B90" w:rsidRDefault="00AA5B90" w:rsidP="00AA5B90">
            <w:pPr>
              <w:rPr>
                <w:sz w:val="20"/>
                <w:szCs w:val="20"/>
              </w:rPr>
            </w:pPr>
            <w:r w:rsidRPr="00AA5B90">
              <w:rPr>
                <w:sz w:val="20"/>
                <w:szCs w:val="20"/>
              </w:rPr>
              <w:t>Поддержка табунного коневодства</w:t>
            </w:r>
          </w:p>
        </w:tc>
        <w:tc>
          <w:tcPr>
            <w:tcW w:w="1467"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1 710,0</w:t>
            </w:r>
          </w:p>
        </w:tc>
        <w:tc>
          <w:tcPr>
            <w:tcW w:w="1380"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1 398,7</w:t>
            </w:r>
          </w:p>
        </w:tc>
        <w:tc>
          <w:tcPr>
            <w:tcW w:w="120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1 368,0</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97,8</w:t>
            </w:r>
          </w:p>
        </w:tc>
      </w:tr>
      <w:tr w:rsidR="00AA5B90" w:rsidRPr="00AA5B90" w:rsidTr="00BA75C0">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AA5B90" w:rsidRPr="00AA5B90" w:rsidRDefault="00AA5B90" w:rsidP="00AA5B90">
            <w:pPr>
              <w:jc w:val="center"/>
              <w:outlineLvl w:val="0"/>
              <w:rPr>
                <w:sz w:val="20"/>
                <w:szCs w:val="20"/>
              </w:rPr>
            </w:pPr>
            <w:r w:rsidRPr="00AA5B90">
              <w:rPr>
                <w:sz w:val="20"/>
                <w:szCs w:val="20"/>
              </w:rPr>
              <w:t>1.4</w:t>
            </w:r>
          </w:p>
        </w:tc>
        <w:tc>
          <w:tcPr>
            <w:tcW w:w="4391" w:type="dxa"/>
            <w:tcBorders>
              <w:top w:val="nil"/>
              <w:left w:val="single" w:sz="4" w:space="0" w:color="auto"/>
              <w:bottom w:val="single" w:sz="4" w:space="0" w:color="auto"/>
              <w:right w:val="single" w:sz="4" w:space="0" w:color="auto"/>
            </w:tcBorders>
            <w:shd w:val="clear" w:color="auto" w:fill="auto"/>
            <w:vAlign w:val="center"/>
          </w:tcPr>
          <w:p w:rsidR="00AA5B90" w:rsidRPr="00AA5B90" w:rsidRDefault="00AA5B90" w:rsidP="00AA5B90">
            <w:pPr>
              <w:rPr>
                <w:sz w:val="20"/>
                <w:szCs w:val="20"/>
              </w:rPr>
            </w:pPr>
            <w:r w:rsidRPr="00AA5B90">
              <w:rPr>
                <w:sz w:val="20"/>
                <w:szCs w:val="20"/>
              </w:rPr>
              <w:t>Поддержка производства овощей открытого грунта</w:t>
            </w:r>
          </w:p>
        </w:tc>
        <w:tc>
          <w:tcPr>
            <w:tcW w:w="1467"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4 881,3</w:t>
            </w:r>
          </w:p>
        </w:tc>
        <w:tc>
          <w:tcPr>
            <w:tcW w:w="1380"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3 745,6</w:t>
            </w:r>
          </w:p>
        </w:tc>
        <w:tc>
          <w:tcPr>
            <w:tcW w:w="120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3 043,3</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81,3</w:t>
            </w:r>
          </w:p>
        </w:tc>
      </w:tr>
      <w:tr w:rsidR="00AA5B90" w:rsidRPr="00AA5B90" w:rsidTr="00BA75C0">
        <w:trPr>
          <w:trHeight w:val="27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A5B90" w:rsidRPr="00AA5B90" w:rsidRDefault="00AA5B90" w:rsidP="00AA5B90">
            <w:pPr>
              <w:jc w:val="center"/>
              <w:outlineLvl w:val="0"/>
              <w:rPr>
                <w:sz w:val="20"/>
                <w:szCs w:val="20"/>
              </w:rPr>
            </w:pPr>
            <w:r w:rsidRPr="00AA5B90">
              <w:rPr>
                <w:sz w:val="20"/>
                <w:szCs w:val="20"/>
              </w:rPr>
              <w:t>1.5</w:t>
            </w:r>
          </w:p>
        </w:tc>
        <w:tc>
          <w:tcPr>
            <w:tcW w:w="4391" w:type="dxa"/>
            <w:tcBorders>
              <w:top w:val="nil"/>
              <w:left w:val="single" w:sz="4" w:space="0" w:color="auto"/>
              <w:bottom w:val="single" w:sz="4" w:space="0" w:color="auto"/>
              <w:right w:val="single" w:sz="4" w:space="0" w:color="auto"/>
            </w:tcBorders>
            <w:shd w:val="clear" w:color="auto" w:fill="auto"/>
            <w:vAlign w:val="center"/>
          </w:tcPr>
          <w:p w:rsidR="00AA5B90" w:rsidRPr="00AA5B90" w:rsidRDefault="00AA5B90" w:rsidP="00AA5B90">
            <w:pPr>
              <w:rPr>
                <w:sz w:val="20"/>
                <w:szCs w:val="20"/>
              </w:rPr>
            </w:pPr>
            <w:r w:rsidRPr="00AA5B90">
              <w:rPr>
                <w:sz w:val="20"/>
                <w:szCs w:val="20"/>
              </w:rPr>
              <w:t>Поддержка производства картофеля</w:t>
            </w:r>
          </w:p>
        </w:tc>
        <w:tc>
          <w:tcPr>
            <w:tcW w:w="1467"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8 110,4</w:t>
            </w:r>
          </w:p>
        </w:tc>
        <w:tc>
          <w:tcPr>
            <w:tcW w:w="1380"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9 080,6</w:t>
            </w:r>
          </w:p>
        </w:tc>
        <w:tc>
          <w:tcPr>
            <w:tcW w:w="120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sz w:val="20"/>
                <w:szCs w:val="20"/>
              </w:rPr>
            </w:pPr>
            <w:r w:rsidRPr="00AA5B90">
              <w:rPr>
                <w:sz w:val="20"/>
                <w:szCs w:val="20"/>
              </w:rPr>
              <w:t>7 998,5</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88,1</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t>1.7</w:t>
            </w:r>
          </w:p>
        </w:tc>
        <w:tc>
          <w:tcPr>
            <w:tcW w:w="4391"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rPr>
                <w:bCs/>
                <w:i/>
                <w:color w:val="000000"/>
                <w:sz w:val="20"/>
                <w:szCs w:val="20"/>
              </w:rPr>
            </w:pPr>
            <w:r w:rsidRPr="00AA5B90">
              <w:rPr>
                <w:sz w:val="20"/>
                <w:szCs w:val="20"/>
              </w:rPr>
              <w:t>Создание условий для устойчивой зимовки скота и лошадей (приобретение кормов и транспортные расходы по перевозке кормов)</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i/>
                <w:sz w:val="20"/>
                <w:szCs w:val="20"/>
              </w:rPr>
            </w:pPr>
            <w:r w:rsidRPr="00AA5B90">
              <w:rPr>
                <w:sz w:val="20"/>
                <w:szCs w:val="20"/>
              </w:rPr>
              <w:t>-</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i/>
                <w:sz w:val="20"/>
                <w:szCs w:val="20"/>
              </w:rPr>
            </w:pPr>
            <w:r w:rsidRPr="00AA5B90">
              <w:rPr>
                <w:sz w:val="20"/>
                <w:szCs w:val="20"/>
              </w:rPr>
              <w:t>8 421,4</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i/>
                <w:sz w:val="20"/>
                <w:szCs w:val="20"/>
              </w:rPr>
            </w:pPr>
            <w:r w:rsidRPr="00AA5B90">
              <w:rPr>
                <w:sz w:val="20"/>
                <w:szCs w:val="20"/>
              </w:rPr>
              <w:t>7 250,1</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i/>
                <w:sz w:val="20"/>
                <w:szCs w:val="20"/>
              </w:rPr>
            </w:pPr>
            <w:r w:rsidRPr="00AA5B90">
              <w:rPr>
                <w:sz w:val="20"/>
                <w:szCs w:val="20"/>
              </w:rPr>
              <w:t>86,1</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t>1.8</w:t>
            </w:r>
          </w:p>
        </w:tc>
        <w:tc>
          <w:tcPr>
            <w:tcW w:w="4391"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rPr>
                <w:bCs/>
                <w:i/>
                <w:color w:val="000000"/>
                <w:sz w:val="20"/>
                <w:szCs w:val="20"/>
              </w:rPr>
            </w:pPr>
            <w:r w:rsidRPr="00AA5B90">
              <w:rPr>
                <w:sz w:val="20"/>
                <w:szCs w:val="20"/>
              </w:rPr>
              <w:t>Развитие кормопроизводства</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i/>
                <w:sz w:val="20"/>
                <w:szCs w:val="20"/>
              </w:rPr>
            </w:pPr>
            <w:r w:rsidRPr="00AA5B90">
              <w:rPr>
                <w:sz w:val="20"/>
                <w:szCs w:val="20"/>
              </w:rPr>
              <w:t>1 500,0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i/>
                <w:sz w:val="20"/>
                <w:szCs w:val="20"/>
              </w:rPr>
            </w:pPr>
            <w:r w:rsidRPr="00AA5B90">
              <w:rPr>
                <w:sz w:val="20"/>
                <w:szCs w:val="20"/>
              </w:rPr>
              <w:t>24 323,0</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i/>
                <w:sz w:val="20"/>
                <w:szCs w:val="20"/>
              </w:rPr>
            </w:pPr>
            <w:r w:rsidRPr="00AA5B90">
              <w:rPr>
                <w:sz w:val="20"/>
                <w:szCs w:val="20"/>
              </w:rPr>
              <w:t>23 634,1</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i/>
                <w:sz w:val="20"/>
                <w:szCs w:val="20"/>
              </w:rPr>
            </w:pPr>
            <w:r w:rsidRPr="00AA5B90">
              <w:rPr>
                <w:sz w:val="20"/>
                <w:szCs w:val="20"/>
              </w:rPr>
              <w:t>97,2</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t>1.9</w:t>
            </w:r>
          </w:p>
        </w:tc>
        <w:tc>
          <w:tcPr>
            <w:tcW w:w="4391"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rPr>
                <w:b/>
                <w:bCs/>
                <w:color w:val="000000"/>
                <w:sz w:val="20"/>
                <w:szCs w:val="20"/>
              </w:rPr>
            </w:pPr>
            <w:r w:rsidRPr="00AA5B90">
              <w:rPr>
                <w:sz w:val="20"/>
                <w:szCs w:val="20"/>
              </w:rPr>
              <w:t>Развитие растениеводства</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
                <w:sz w:val="20"/>
                <w:szCs w:val="20"/>
              </w:rPr>
            </w:pPr>
            <w:r w:rsidRPr="00AA5B90">
              <w:rPr>
                <w:sz w:val="20"/>
                <w:szCs w:val="20"/>
              </w:rPr>
              <w:t>10 500,0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
                <w:sz w:val="20"/>
                <w:szCs w:val="20"/>
              </w:rPr>
            </w:pPr>
            <w:r w:rsidRPr="00AA5B90">
              <w:rPr>
                <w:sz w:val="20"/>
                <w:szCs w:val="20"/>
              </w:rPr>
              <w:t>2 159,9</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
                <w:sz w:val="20"/>
                <w:szCs w:val="20"/>
              </w:rPr>
            </w:pPr>
            <w:r w:rsidRPr="00AA5B90">
              <w:rPr>
                <w:sz w:val="20"/>
                <w:szCs w:val="20"/>
              </w:rPr>
              <w:t>2 159,9</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
                <w:sz w:val="20"/>
                <w:szCs w:val="20"/>
              </w:rPr>
            </w:pPr>
            <w:r w:rsidRPr="00AA5B90">
              <w:rPr>
                <w:sz w:val="20"/>
                <w:szCs w:val="20"/>
              </w:rPr>
              <w:t>100</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t>1.10</w:t>
            </w:r>
          </w:p>
        </w:tc>
        <w:tc>
          <w:tcPr>
            <w:tcW w:w="4391"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rPr>
                <w:bCs/>
                <w:color w:val="000000"/>
                <w:sz w:val="20"/>
                <w:szCs w:val="20"/>
                <w:lang w:val="en-US"/>
              </w:rPr>
            </w:pPr>
            <w:r w:rsidRPr="00AA5B90">
              <w:rPr>
                <w:bCs/>
                <w:color w:val="000000"/>
                <w:sz w:val="20"/>
                <w:szCs w:val="20"/>
              </w:rPr>
              <w:t>Развитие животноводства</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lang w:val="en-US"/>
              </w:rPr>
              <w:t>37 086</w:t>
            </w:r>
            <w:r w:rsidRPr="00AA5B90">
              <w:rPr>
                <w:sz w:val="20"/>
                <w:szCs w:val="20"/>
              </w:rPr>
              <w:t>,0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2 096,8</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2 047,1</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97,6</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lastRenderedPageBreak/>
              <w:t>1.11</w:t>
            </w:r>
          </w:p>
        </w:tc>
        <w:tc>
          <w:tcPr>
            <w:tcW w:w="4391" w:type="dxa"/>
            <w:tcBorders>
              <w:top w:val="nil"/>
              <w:left w:val="single" w:sz="4" w:space="0" w:color="auto"/>
              <w:bottom w:val="single" w:sz="4" w:space="0" w:color="auto"/>
              <w:right w:val="single" w:sz="4" w:space="0" w:color="auto"/>
            </w:tcBorders>
            <w:shd w:val="clear" w:color="auto" w:fill="auto"/>
            <w:noWrap/>
          </w:tcPr>
          <w:p w:rsidR="00AA5B90" w:rsidRPr="00AA5B90" w:rsidRDefault="00AA5B90" w:rsidP="00AA5B90">
            <w:pPr>
              <w:rPr>
                <w:sz w:val="20"/>
                <w:szCs w:val="20"/>
              </w:rPr>
            </w:pPr>
            <w:r w:rsidRPr="00AA5B90">
              <w:rPr>
                <w:sz w:val="20"/>
                <w:szCs w:val="20"/>
              </w:rPr>
              <w:t>Устойчивое развитие сельских территорий</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6 000,0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t>1.12</w:t>
            </w:r>
          </w:p>
        </w:tc>
        <w:tc>
          <w:tcPr>
            <w:tcW w:w="4391" w:type="dxa"/>
            <w:tcBorders>
              <w:top w:val="nil"/>
              <w:left w:val="single" w:sz="4" w:space="0" w:color="auto"/>
              <w:bottom w:val="single" w:sz="4" w:space="0" w:color="auto"/>
              <w:right w:val="single" w:sz="4" w:space="0" w:color="auto"/>
            </w:tcBorders>
            <w:shd w:val="clear" w:color="auto" w:fill="auto"/>
            <w:noWrap/>
          </w:tcPr>
          <w:p w:rsidR="00AA5B90" w:rsidRPr="00AA5B90" w:rsidRDefault="00AA5B90" w:rsidP="00AA5B90">
            <w:pPr>
              <w:rPr>
                <w:sz w:val="20"/>
                <w:szCs w:val="20"/>
              </w:rPr>
            </w:pPr>
            <w:r w:rsidRPr="00AA5B90">
              <w:rPr>
                <w:sz w:val="20"/>
                <w:szCs w:val="20"/>
              </w:rPr>
              <w:t>Развитие пищевой и перерабатывающей промышленности</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7 006,1</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5 956,1</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5 956,0</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100</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t>1.13</w:t>
            </w:r>
          </w:p>
        </w:tc>
        <w:tc>
          <w:tcPr>
            <w:tcW w:w="4391" w:type="dxa"/>
            <w:tcBorders>
              <w:top w:val="nil"/>
              <w:left w:val="single" w:sz="4" w:space="0" w:color="auto"/>
              <w:bottom w:val="single" w:sz="4" w:space="0" w:color="auto"/>
              <w:right w:val="single" w:sz="4" w:space="0" w:color="auto"/>
            </w:tcBorders>
            <w:shd w:val="clear" w:color="auto" w:fill="auto"/>
            <w:noWrap/>
          </w:tcPr>
          <w:p w:rsidR="00AA5B90" w:rsidRPr="00AA5B90" w:rsidRDefault="00AA5B90" w:rsidP="00AA5B90">
            <w:pPr>
              <w:rPr>
                <w:sz w:val="20"/>
                <w:szCs w:val="20"/>
              </w:rPr>
            </w:pPr>
            <w:r w:rsidRPr="00AA5B90">
              <w:rPr>
                <w:sz w:val="20"/>
                <w:szCs w:val="20"/>
              </w:rPr>
              <w:t>Поддержка садоводческих, огороднических, дачных некоммерческих объединений</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2 820,0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2 820,0</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500,0</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17,7</w:t>
            </w:r>
          </w:p>
        </w:tc>
      </w:tr>
      <w:tr w:rsidR="00AA5B90" w:rsidRPr="00AA5B90" w:rsidTr="00BA75C0">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t>1.14</w:t>
            </w:r>
          </w:p>
        </w:tc>
        <w:tc>
          <w:tcPr>
            <w:tcW w:w="4391" w:type="dxa"/>
            <w:tcBorders>
              <w:top w:val="nil"/>
              <w:left w:val="single" w:sz="4" w:space="0" w:color="auto"/>
              <w:bottom w:val="single" w:sz="4" w:space="0" w:color="auto"/>
              <w:right w:val="single" w:sz="4" w:space="0" w:color="auto"/>
            </w:tcBorders>
            <w:shd w:val="clear" w:color="auto" w:fill="auto"/>
            <w:noWrap/>
          </w:tcPr>
          <w:p w:rsidR="00AA5B90" w:rsidRPr="00AA5B90" w:rsidRDefault="00AA5B90" w:rsidP="00AA5B90">
            <w:pPr>
              <w:rPr>
                <w:sz w:val="20"/>
                <w:szCs w:val="20"/>
              </w:rPr>
            </w:pPr>
            <w:r w:rsidRPr="00AA5B90">
              <w:rPr>
                <w:sz w:val="20"/>
                <w:szCs w:val="20"/>
              </w:rPr>
              <w:t>Создание общих условий функционирования сельского хозяйства</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89 269,8</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114 320,4</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114 055,3</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sz w:val="20"/>
                <w:szCs w:val="20"/>
              </w:rPr>
            </w:pPr>
            <w:r w:rsidRPr="00AA5B90">
              <w:rPr>
                <w:sz w:val="20"/>
                <w:szCs w:val="20"/>
              </w:rPr>
              <w:t>99,8</w:t>
            </w:r>
          </w:p>
        </w:tc>
      </w:tr>
      <w:tr w:rsidR="00AA5B90" w:rsidRPr="00AA5B90" w:rsidTr="00BA75C0">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outlineLvl w:val="0"/>
              <w:rPr>
                <w:sz w:val="20"/>
                <w:szCs w:val="20"/>
              </w:rPr>
            </w:pPr>
            <w:r w:rsidRPr="00AA5B90">
              <w:rPr>
                <w:sz w:val="20"/>
                <w:szCs w:val="20"/>
              </w:rPr>
              <w:t>1.15</w:t>
            </w:r>
          </w:p>
        </w:tc>
        <w:tc>
          <w:tcPr>
            <w:tcW w:w="4391"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outlineLvl w:val="0"/>
              <w:rPr>
                <w:sz w:val="20"/>
                <w:szCs w:val="20"/>
              </w:rPr>
            </w:pPr>
            <w:r w:rsidRPr="00AA5B90">
              <w:rPr>
                <w:sz w:val="20"/>
                <w:szCs w:val="20"/>
              </w:rPr>
              <w:t>Управление программой (содержание Управление сельского хозяйства)</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6 190,0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6 749,9</w:t>
            </w:r>
          </w:p>
        </w:tc>
        <w:tc>
          <w:tcPr>
            <w:tcW w:w="1202"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6 151,3</w:t>
            </w:r>
          </w:p>
        </w:tc>
        <w:tc>
          <w:tcPr>
            <w:tcW w:w="1183"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91,1</w:t>
            </w:r>
          </w:p>
        </w:tc>
      </w:tr>
    </w:tbl>
    <w:p w:rsidR="00AA5B90" w:rsidRPr="00AA5B90" w:rsidRDefault="00AA5B90" w:rsidP="00AA5B90">
      <w:pPr>
        <w:tabs>
          <w:tab w:val="left" w:pos="0"/>
        </w:tabs>
        <w:contextualSpacing/>
        <w:jc w:val="right"/>
        <w:rPr>
          <w:bCs/>
          <w:sz w:val="20"/>
          <w:szCs w:val="20"/>
        </w:rPr>
      </w:pPr>
    </w:p>
    <w:p w:rsidR="008F73CF" w:rsidRPr="008F73CF" w:rsidRDefault="00AA5B90" w:rsidP="001B485E">
      <w:pPr>
        <w:tabs>
          <w:tab w:val="left" w:pos="993"/>
        </w:tabs>
        <w:overflowPunct w:val="0"/>
        <w:autoSpaceDE w:val="0"/>
        <w:autoSpaceDN w:val="0"/>
        <w:adjustRightInd w:val="0"/>
        <w:ind w:right="-284" w:firstLine="567"/>
        <w:jc w:val="both"/>
        <w:rPr>
          <w:szCs w:val="28"/>
        </w:rPr>
      </w:pPr>
      <w:r w:rsidRPr="00AA5B90">
        <w:rPr>
          <w:bCs/>
          <w:szCs w:val="28"/>
        </w:rPr>
        <w:t xml:space="preserve">План по МП «Развитие </w:t>
      </w:r>
      <w:proofErr w:type="spellStart"/>
      <w:r w:rsidRPr="00AA5B90">
        <w:rPr>
          <w:bCs/>
          <w:szCs w:val="28"/>
        </w:rPr>
        <w:t>Агропояса</w:t>
      </w:r>
      <w:proofErr w:type="spellEnd"/>
      <w:r w:rsidRPr="00AA5B90">
        <w:rPr>
          <w:bCs/>
          <w:szCs w:val="28"/>
        </w:rPr>
        <w:t xml:space="preserve"> городского округа «город Якутск» на 2018-2022 годы» утвержден в сумме 227 575,1 </w:t>
      </w:r>
      <w:r w:rsidRPr="00AA5B90">
        <w:rPr>
          <w:szCs w:val="28"/>
        </w:rPr>
        <w:t>тыс. руб</w:t>
      </w:r>
      <w:r w:rsidR="001E34A3">
        <w:rPr>
          <w:szCs w:val="28"/>
        </w:rPr>
        <w:t>лей</w:t>
      </w:r>
      <w:r w:rsidRPr="00AA5B90">
        <w:rPr>
          <w:szCs w:val="28"/>
        </w:rPr>
        <w:t>. Уточненный п</w:t>
      </w:r>
      <w:r w:rsidR="001E34A3">
        <w:rPr>
          <w:szCs w:val="28"/>
        </w:rPr>
        <w:t>лан составил 228 307,8 тыс. рублей</w:t>
      </w:r>
      <w:r w:rsidRPr="00AA5B90">
        <w:rPr>
          <w:szCs w:val="28"/>
        </w:rPr>
        <w:t>, кассовое исполнение составило 221 123,2 тыс. руб</w:t>
      </w:r>
      <w:r w:rsidR="001E34A3">
        <w:rPr>
          <w:szCs w:val="28"/>
        </w:rPr>
        <w:t>лей</w:t>
      </w:r>
      <w:r w:rsidRPr="00AA5B90">
        <w:rPr>
          <w:szCs w:val="28"/>
        </w:rPr>
        <w:t xml:space="preserve"> </w:t>
      </w:r>
      <w:r w:rsidR="00AB4889">
        <w:rPr>
          <w:szCs w:val="28"/>
        </w:rPr>
        <w:t>или 96,9 % от уточненного плана,</w:t>
      </w:r>
      <w:r w:rsidR="00AB4889" w:rsidRPr="00AB4889">
        <w:t xml:space="preserve"> </w:t>
      </w:r>
      <w:r w:rsidR="00AB4889" w:rsidRPr="00AB4889">
        <w:rPr>
          <w:szCs w:val="28"/>
        </w:rPr>
        <w:t>в том числе</w:t>
      </w:r>
      <w:r w:rsidR="00AB4889">
        <w:rPr>
          <w:szCs w:val="28"/>
        </w:rPr>
        <w:t>:</w:t>
      </w:r>
      <w:r w:rsidR="00AB4889" w:rsidRPr="00AB4889">
        <w:rPr>
          <w:szCs w:val="28"/>
        </w:rPr>
        <w:t xml:space="preserve"> местный бюджет </w:t>
      </w:r>
      <w:r w:rsidR="00AB4889">
        <w:rPr>
          <w:szCs w:val="28"/>
        </w:rPr>
        <w:t>- 136 692,59 тыс. рублей</w:t>
      </w:r>
      <w:r w:rsidR="00AB4889" w:rsidRPr="00AB4889">
        <w:rPr>
          <w:szCs w:val="28"/>
        </w:rPr>
        <w:t xml:space="preserve"> (97,63%), республика</w:t>
      </w:r>
      <w:r w:rsidR="00AB4889">
        <w:rPr>
          <w:szCs w:val="28"/>
        </w:rPr>
        <w:t>нский бюджет 84 430,64 тыс. рублей (95,63%).</w:t>
      </w:r>
      <w:r w:rsidR="001B485E">
        <w:rPr>
          <w:szCs w:val="28"/>
        </w:rPr>
        <w:t xml:space="preserve"> </w:t>
      </w:r>
      <w:r w:rsidR="008F73CF">
        <w:t>О</w:t>
      </w:r>
      <w:r w:rsidR="008F73CF" w:rsidRPr="00C52BF7">
        <w:t>ценка эффекти</w:t>
      </w:r>
      <w:r w:rsidR="008F73CF">
        <w:t xml:space="preserve">вности реализации программы в целом – </w:t>
      </w:r>
      <w:r w:rsidR="008F73CF">
        <w:rPr>
          <w:b/>
          <w:i/>
        </w:rPr>
        <w:t>средня</w:t>
      </w:r>
      <w:r w:rsidR="008F73CF" w:rsidRPr="00C52BF7">
        <w:rPr>
          <w:b/>
          <w:i/>
        </w:rPr>
        <w:t>я.</w:t>
      </w:r>
      <w:r w:rsidR="008F73CF">
        <w:rPr>
          <w:b/>
          <w:i/>
        </w:rPr>
        <w:t xml:space="preserve"> </w:t>
      </w:r>
    </w:p>
    <w:p w:rsidR="00AA5B90" w:rsidRDefault="00AB4889" w:rsidP="00AA5B90">
      <w:pPr>
        <w:tabs>
          <w:tab w:val="left" w:pos="1134"/>
        </w:tabs>
        <w:overflowPunct w:val="0"/>
        <w:autoSpaceDE w:val="0"/>
        <w:autoSpaceDN w:val="0"/>
        <w:adjustRightInd w:val="0"/>
        <w:ind w:right="141" w:firstLine="709"/>
        <w:jc w:val="both"/>
      </w:pPr>
      <w:r w:rsidRPr="002558F8">
        <w:rPr>
          <w:i/>
        </w:rPr>
        <w:t>Низкое освоение</w:t>
      </w:r>
      <w:r>
        <w:t xml:space="preserve"> предусмотренных сре</w:t>
      </w:r>
      <w:proofErr w:type="gramStart"/>
      <w:r>
        <w:t>дств пр</w:t>
      </w:r>
      <w:proofErr w:type="gramEnd"/>
      <w:r>
        <w:t>ограммы</w:t>
      </w:r>
      <w:r w:rsidR="00775EA0">
        <w:t>,</w:t>
      </w:r>
      <w:r>
        <w:t xml:space="preserve"> наблюдается по следующим мероприятиям:</w:t>
      </w:r>
    </w:p>
    <w:p w:rsidR="00AB4889" w:rsidRDefault="00AB4889" w:rsidP="00BE7BCB">
      <w:pPr>
        <w:pStyle w:val="a8"/>
        <w:numPr>
          <w:ilvl w:val="0"/>
          <w:numId w:val="8"/>
        </w:numPr>
        <w:tabs>
          <w:tab w:val="left" w:pos="0"/>
        </w:tabs>
        <w:overflowPunct w:val="0"/>
        <w:autoSpaceDE w:val="0"/>
        <w:autoSpaceDN w:val="0"/>
        <w:adjustRightInd w:val="0"/>
        <w:ind w:left="0" w:right="141" w:firstLine="0"/>
        <w:jc w:val="both"/>
      </w:pPr>
      <w:r w:rsidRPr="00AB4889">
        <w:t>Поддержка садоводческих, огороднических, дачных некоммерческих объединений</w:t>
      </w:r>
      <w:r>
        <w:t xml:space="preserve"> – 17,7 % от уточненного плана или 500,0 тыс. рублей в связи с </w:t>
      </w:r>
      <w:r w:rsidR="009A4C92">
        <w:t>поздним принятием нормативно-правового акта, регулирующего предоставление субсидии, так, НПА был принят 13.12.2018</w:t>
      </w:r>
      <w:r w:rsidR="009A4C92" w:rsidRPr="009A4C92">
        <w:t>, распоряжение об утверждении</w:t>
      </w:r>
      <w:r w:rsidR="009A4C92">
        <w:t xml:space="preserve"> получателей издано 28.12.2018 </w:t>
      </w:r>
      <w:r w:rsidR="009A4C92" w:rsidRPr="009A4C92">
        <w:t xml:space="preserve"> №</w:t>
      </w:r>
      <w:r w:rsidR="009A4C92">
        <w:t> </w:t>
      </w:r>
      <w:r w:rsidR="009A4C92" w:rsidRPr="009A4C92">
        <w:t>2565р</w:t>
      </w:r>
      <w:r w:rsidR="009A4C92">
        <w:t>.</w:t>
      </w:r>
    </w:p>
    <w:p w:rsidR="00AB4889" w:rsidRDefault="00AB4889" w:rsidP="00BE7BCB">
      <w:pPr>
        <w:pStyle w:val="a8"/>
        <w:numPr>
          <w:ilvl w:val="0"/>
          <w:numId w:val="8"/>
        </w:numPr>
        <w:tabs>
          <w:tab w:val="left" w:pos="0"/>
        </w:tabs>
        <w:overflowPunct w:val="0"/>
        <w:autoSpaceDE w:val="0"/>
        <w:autoSpaceDN w:val="0"/>
        <w:adjustRightInd w:val="0"/>
        <w:ind w:left="0" w:right="141" w:firstLine="0"/>
        <w:jc w:val="both"/>
      </w:pPr>
      <w:r w:rsidRPr="00AB4889">
        <w:t>Поддержка базовых свиноводческих хозяйств</w:t>
      </w:r>
      <w:r>
        <w:t xml:space="preserve"> – 45 % или 225,6 тыс. рублей в связи с </w:t>
      </w:r>
      <w:r w:rsidR="009A4C92">
        <w:t>предоставлением сумм субвенции</w:t>
      </w:r>
      <w:r w:rsidR="009A4C92" w:rsidRPr="009A4C92">
        <w:t xml:space="preserve"> </w:t>
      </w:r>
      <w:r w:rsidR="009A4C92">
        <w:t>на основании фактических</w:t>
      </w:r>
      <w:r w:rsidR="009A4C92" w:rsidRPr="009A4C92">
        <w:t xml:space="preserve"> </w:t>
      </w:r>
      <w:r w:rsidR="009A4C92">
        <w:t>статистических данных свиноводческих хозяйств.</w:t>
      </w:r>
    </w:p>
    <w:p w:rsidR="00AB4889" w:rsidRDefault="009607F9" w:rsidP="00BE7BCB">
      <w:pPr>
        <w:pStyle w:val="a8"/>
        <w:numPr>
          <w:ilvl w:val="0"/>
          <w:numId w:val="8"/>
        </w:numPr>
        <w:tabs>
          <w:tab w:val="left" w:pos="0"/>
        </w:tabs>
        <w:overflowPunct w:val="0"/>
        <w:autoSpaceDE w:val="0"/>
        <w:autoSpaceDN w:val="0"/>
        <w:adjustRightInd w:val="0"/>
        <w:ind w:left="0" w:right="141" w:firstLine="0"/>
        <w:jc w:val="both"/>
      </w:pPr>
      <w:r w:rsidRPr="009607F9">
        <w:t>Поддержка производства овощей открытого грунта</w:t>
      </w:r>
      <w:r>
        <w:t xml:space="preserve"> – 81,3 % или 3 043,3 тыс. рублей в связи с </w:t>
      </w:r>
      <w:r w:rsidRPr="009607F9">
        <w:t xml:space="preserve">увеличением суммы субсидии </w:t>
      </w:r>
      <w:r>
        <w:t>в</w:t>
      </w:r>
      <w:r w:rsidRPr="009607F9">
        <w:t xml:space="preserve"> декабре 2018 года был объявлен дополнительный отбор пре</w:t>
      </w:r>
      <w:r>
        <w:t>тендентов на получении субсидии,</w:t>
      </w:r>
      <w:r w:rsidRPr="009607F9">
        <w:t xml:space="preserve"> </w:t>
      </w:r>
      <w:r>
        <w:t>однако отбор не состоялся</w:t>
      </w:r>
      <w:r w:rsidRPr="009607F9">
        <w:t>.</w:t>
      </w:r>
    </w:p>
    <w:p w:rsidR="009607F9" w:rsidRDefault="009607F9" w:rsidP="00BE7BCB">
      <w:pPr>
        <w:pStyle w:val="a8"/>
        <w:numPr>
          <w:ilvl w:val="0"/>
          <w:numId w:val="8"/>
        </w:numPr>
        <w:tabs>
          <w:tab w:val="left" w:pos="0"/>
        </w:tabs>
        <w:overflowPunct w:val="0"/>
        <w:autoSpaceDE w:val="0"/>
        <w:autoSpaceDN w:val="0"/>
        <w:adjustRightInd w:val="0"/>
        <w:ind w:left="0" w:right="141" w:firstLine="0"/>
        <w:jc w:val="both"/>
      </w:pPr>
      <w:r w:rsidRPr="009607F9">
        <w:t>Создание условий для устойчивой зимовки скота и лошадей (приобретение кормов и транспортные расходы по перевозке кормов)</w:t>
      </w:r>
      <w:r>
        <w:t xml:space="preserve"> – 86,1 % или 7 250,1 тыс. рублей в связи с </w:t>
      </w:r>
      <w:r w:rsidR="009A4C92" w:rsidRPr="009A4C92">
        <w:t>не предоставление</w:t>
      </w:r>
      <w:r w:rsidR="009A4C92">
        <w:t>м</w:t>
      </w:r>
      <w:r w:rsidR="009A4C92" w:rsidRPr="009A4C92">
        <w:t xml:space="preserve"> хозяйствами документов о фактическом расходовании при финансовом  обеспечении предоставленных </w:t>
      </w:r>
      <w:r w:rsidR="009A4C92">
        <w:t xml:space="preserve">средств </w:t>
      </w:r>
      <w:r w:rsidR="009A4C92" w:rsidRPr="009A4C92">
        <w:t>субсидий</w:t>
      </w:r>
      <w:r w:rsidR="009A4C92">
        <w:t>.</w:t>
      </w:r>
    </w:p>
    <w:p w:rsidR="009607F9" w:rsidRDefault="009607F9" w:rsidP="00BE7BCB">
      <w:pPr>
        <w:pStyle w:val="a8"/>
        <w:numPr>
          <w:ilvl w:val="0"/>
          <w:numId w:val="8"/>
        </w:numPr>
        <w:tabs>
          <w:tab w:val="left" w:pos="0"/>
        </w:tabs>
        <w:overflowPunct w:val="0"/>
        <w:autoSpaceDE w:val="0"/>
        <w:autoSpaceDN w:val="0"/>
        <w:adjustRightInd w:val="0"/>
        <w:ind w:left="0" w:right="141" w:firstLine="0"/>
        <w:jc w:val="both"/>
      </w:pPr>
      <w:r w:rsidRPr="009607F9">
        <w:t>Поддержка производства картофеля</w:t>
      </w:r>
      <w:r>
        <w:t xml:space="preserve"> – 88,1 % или 7 998,5 тыс. рублей в связи с </w:t>
      </w:r>
      <w:r w:rsidR="009A4C92">
        <w:t xml:space="preserve">увеличением суммы субвенции в декабре 2018 года, отсутствием </w:t>
      </w:r>
      <w:r w:rsidR="00402956">
        <w:t xml:space="preserve">описания </w:t>
      </w:r>
      <w:r w:rsidR="009A4C92" w:rsidRPr="009A4C92">
        <w:t>в Правилах проведения отбора</w:t>
      </w:r>
      <w:r w:rsidR="009A4C92">
        <w:t xml:space="preserve"> данной ситуации</w:t>
      </w:r>
      <w:r w:rsidR="009A4C92" w:rsidRPr="009A4C92">
        <w:t xml:space="preserve">, </w:t>
      </w:r>
      <w:r w:rsidR="009A4C92">
        <w:t>и отсутствием претендентов</w:t>
      </w:r>
      <w:r w:rsidR="009A4C92" w:rsidRPr="009A4C92">
        <w:t xml:space="preserve"> на участие дополнительного отбор</w:t>
      </w:r>
      <w:r w:rsidR="009A4C92">
        <w:t>а</w:t>
      </w:r>
      <w:r w:rsidR="00402956">
        <w:t xml:space="preserve"> получателей субсидии</w:t>
      </w:r>
      <w:r w:rsidR="009A4C92">
        <w:t>.</w:t>
      </w:r>
    </w:p>
    <w:p w:rsidR="009515DC" w:rsidRDefault="001B485E" w:rsidP="00AA5B90">
      <w:pPr>
        <w:tabs>
          <w:tab w:val="left" w:pos="1134"/>
        </w:tabs>
        <w:overflowPunct w:val="0"/>
        <w:autoSpaceDE w:val="0"/>
        <w:autoSpaceDN w:val="0"/>
        <w:adjustRightInd w:val="0"/>
        <w:ind w:right="141" w:firstLine="709"/>
        <w:jc w:val="both"/>
      </w:pPr>
      <w:r w:rsidRPr="001B485E">
        <w:t>Необходимо усилить контроль предоставления курируемыми хозяйствами документов о фактическом расходовании финансового обеспечения предоставленных субсидий, также ответственному исполнителю Программы необходимо вовремя вносить изменения в соответствующие НПА, уделяя внимание организации дополнительных отборов претендентов на получение средств субсидии.</w:t>
      </w:r>
    </w:p>
    <w:p w:rsidR="001B485E" w:rsidRPr="00AA5B90" w:rsidRDefault="001B485E"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overflowPunct w:val="0"/>
        <w:autoSpaceDE w:val="0"/>
        <w:autoSpaceDN w:val="0"/>
        <w:adjustRightInd w:val="0"/>
        <w:spacing w:line="259" w:lineRule="auto"/>
        <w:ind w:left="0" w:right="141" w:firstLine="0"/>
        <w:contextualSpacing/>
        <w:jc w:val="center"/>
        <w:rPr>
          <w:u w:val="single"/>
        </w:rPr>
      </w:pPr>
      <w:r w:rsidRPr="00AA5B90">
        <w:rPr>
          <w:u w:val="single"/>
        </w:rPr>
        <w:t>Муниципальная программа «Поддержка и развитие предпринимательства, развитие туризма в городском округе «город Якутск» на 2018-2022 годы»</w:t>
      </w:r>
    </w:p>
    <w:p w:rsidR="00AA5B90" w:rsidRPr="00AA5B90" w:rsidRDefault="00AA5B90" w:rsidP="00AA5B90">
      <w:pPr>
        <w:tabs>
          <w:tab w:val="left" w:pos="1134"/>
        </w:tabs>
        <w:overflowPunct w:val="0"/>
        <w:autoSpaceDE w:val="0"/>
        <w:autoSpaceDN w:val="0"/>
        <w:adjustRightInd w:val="0"/>
        <w:ind w:right="141" w:firstLine="709"/>
        <w:jc w:val="right"/>
        <w:rPr>
          <w:sz w:val="20"/>
          <w:szCs w:val="20"/>
        </w:rPr>
      </w:pPr>
      <w:r w:rsidRPr="00AA5B90">
        <w:rPr>
          <w:sz w:val="20"/>
          <w:szCs w:val="20"/>
        </w:rPr>
        <w:t>(</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tbl>
      <w:tblPr>
        <w:tblW w:w="10189" w:type="dxa"/>
        <w:tblLook w:val="04A0" w:firstRow="1" w:lastRow="0" w:firstColumn="1" w:lastColumn="0" w:noHBand="0" w:noVBand="1"/>
      </w:tblPr>
      <w:tblGrid>
        <w:gridCol w:w="397"/>
        <w:gridCol w:w="4560"/>
        <w:gridCol w:w="1467"/>
        <w:gridCol w:w="1380"/>
        <w:gridCol w:w="1202"/>
        <w:gridCol w:w="1183"/>
      </w:tblGrid>
      <w:tr w:rsidR="00AA5B90" w:rsidRPr="00AA5B90" w:rsidTr="00BA75C0">
        <w:trPr>
          <w:trHeight w:val="65"/>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Утвержденный план на 2018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 xml:space="preserve">% исполнения от </w:t>
            </w:r>
            <w:proofErr w:type="spellStart"/>
            <w:r w:rsidRPr="00AA5B90">
              <w:rPr>
                <w:b/>
                <w:bCs/>
                <w:sz w:val="18"/>
                <w:szCs w:val="18"/>
              </w:rPr>
              <w:t>уточн</w:t>
            </w:r>
            <w:proofErr w:type="spellEnd"/>
            <w:r w:rsidRPr="00AA5B90">
              <w:rPr>
                <w:b/>
                <w:bCs/>
                <w:sz w:val="18"/>
                <w:szCs w:val="18"/>
              </w:rPr>
              <w:t xml:space="preserve"> плана</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5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102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lastRenderedPageBreak/>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МП «Поддержка и развитие предпринимательства, развитие туризма в городском округе «город Якутск» на 2018-2022 годы»,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97 597,1</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97 352,1</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96 832,4</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99,5</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97 597,1</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97 352,1</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96 832,4</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99,5</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0,0 </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0,0 </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0,0 </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w:t>
            </w:r>
          </w:p>
        </w:tc>
        <w:tc>
          <w:tcPr>
            <w:tcW w:w="456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Поддержка и развитие малого и среднего предпринимательства в городском округе «город Якутск»</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85 720,0</w:t>
            </w:r>
          </w:p>
        </w:tc>
        <w:tc>
          <w:tcPr>
            <w:tcW w:w="138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84 200,0</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84 200,0</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color w:val="000000"/>
                <w:sz w:val="20"/>
                <w:szCs w:val="20"/>
              </w:rPr>
            </w:pPr>
            <w:r w:rsidRPr="00AA5B90">
              <w:rPr>
                <w:color w:val="000000"/>
                <w:sz w:val="20"/>
                <w:szCs w:val="20"/>
              </w:rPr>
              <w:t>100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2</w:t>
            </w:r>
          </w:p>
        </w:tc>
        <w:tc>
          <w:tcPr>
            <w:tcW w:w="456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Поддержка и развитие туризма в городском округе «город Якутск»</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1 800,0</w:t>
            </w:r>
          </w:p>
        </w:tc>
        <w:tc>
          <w:tcPr>
            <w:tcW w:w="138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3 518,0</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3 343,9</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color w:val="000000"/>
                <w:sz w:val="20"/>
                <w:szCs w:val="20"/>
              </w:rPr>
            </w:pPr>
            <w:r w:rsidRPr="00AA5B90">
              <w:rPr>
                <w:color w:val="000000"/>
                <w:sz w:val="20"/>
                <w:szCs w:val="20"/>
              </w:rPr>
              <w:t>95,0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w:t>
            </w:r>
          </w:p>
        </w:tc>
        <w:tc>
          <w:tcPr>
            <w:tcW w:w="456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Развитие потребительского рынка и услуг на территории городского округа «город Якутск»</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3 577,1</w:t>
            </w:r>
          </w:p>
        </w:tc>
        <w:tc>
          <w:tcPr>
            <w:tcW w:w="138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4 309,6</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3 974,8</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color w:val="000000"/>
                <w:sz w:val="20"/>
                <w:szCs w:val="20"/>
              </w:rPr>
            </w:pPr>
            <w:r w:rsidRPr="00AA5B90">
              <w:rPr>
                <w:color w:val="000000"/>
                <w:sz w:val="20"/>
                <w:szCs w:val="20"/>
              </w:rPr>
              <w:t>92,2</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4</w:t>
            </w:r>
          </w:p>
        </w:tc>
        <w:tc>
          <w:tcPr>
            <w:tcW w:w="456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Поддержка и развитие инновационной деятельности малых и средних инновационных предприятий городского округа «город Якутск»</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6 500,0</w:t>
            </w:r>
          </w:p>
        </w:tc>
        <w:tc>
          <w:tcPr>
            <w:tcW w:w="138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5 324,5</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5 313,8</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color w:val="000000"/>
                <w:sz w:val="20"/>
                <w:szCs w:val="20"/>
              </w:rPr>
            </w:pPr>
            <w:r w:rsidRPr="00AA5B90">
              <w:rPr>
                <w:color w:val="000000"/>
                <w:sz w:val="20"/>
                <w:szCs w:val="20"/>
              </w:rPr>
              <w:t>99,8</w:t>
            </w:r>
          </w:p>
        </w:tc>
      </w:tr>
    </w:tbl>
    <w:p w:rsidR="00AA5B90" w:rsidRPr="00AA5B90" w:rsidRDefault="00AA5B90" w:rsidP="00AA5B90">
      <w:pPr>
        <w:tabs>
          <w:tab w:val="left" w:pos="1134"/>
        </w:tabs>
        <w:overflowPunct w:val="0"/>
        <w:autoSpaceDE w:val="0"/>
        <w:autoSpaceDN w:val="0"/>
        <w:adjustRightInd w:val="0"/>
        <w:ind w:right="141" w:firstLine="709"/>
        <w:jc w:val="right"/>
        <w:rPr>
          <w:sz w:val="20"/>
          <w:szCs w:val="20"/>
        </w:rPr>
      </w:pPr>
    </w:p>
    <w:p w:rsidR="00AA5B90" w:rsidRPr="00AA5B90" w:rsidRDefault="00AA5B90" w:rsidP="00AA5B90">
      <w:pPr>
        <w:tabs>
          <w:tab w:val="left" w:pos="1134"/>
        </w:tabs>
        <w:overflowPunct w:val="0"/>
        <w:autoSpaceDE w:val="0"/>
        <w:autoSpaceDN w:val="0"/>
        <w:adjustRightInd w:val="0"/>
        <w:ind w:right="141" w:firstLine="709"/>
        <w:jc w:val="right"/>
        <w:rPr>
          <w:sz w:val="20"/>
          <w:szCs w:val="20"/>
        </w:rPr>
      </w:pPr>
    </w:p>
    <w:p w:rsidR="003427A9" w:rsidRPr="00AA5B90" w:rsidRDefault="00AA5B90" w:rsidP="003427A9">
      <w:pPr>
        <w:overflowPunct w:val="0"/>
        <w:autoSpaceDE w:val="0"/>
        <w:autoSpaceDN w:val="0"/>
        <w:adjustRightInd w:val="0"/>
        <w:ind w:firstLine="708"/>
        <w:jc w:val="both"/>
      </w:pPr>
      <w:r w:rsidRPr="00AA5B90">
        <w:rPr>
          <w:bCs/>
          <w:szCs w:val="28"/>
        </w:rPr>
        <w:t xml:space="preserve">План по МП «Поддержка и развитие предпринимательства, развитие туризма в городском округе «город Якутск» на 2018-2022 годы» утвержден в сумме 97 597,1 </w:t>
      </w:r>
      <w:r w:rsidRPr="00AA5B90">
        <w:rPr>
          <w:szCs w:val="28"/>
        </w:rPr>
        <w:t>тыс. руб</w:t>
      </w:r>
      <w:r w:rsidR="003427A9">
        <w:rPr>
          <w:szCs w:val="28"/>
        </w:rPr>
        <w:t>лей</w:t>
      </w:r>
      <w:r w:rsidRPr="00AA5B90">
        <w:rPr>
          <w:szCs w:val="28"/>
        </w:rPr>
        <w:t xml:space="preserve">. Уточненный </w:t>
      </w:r>
      <w:r w:rsidR="003427A9">
        <w:rPr>
          <w:szCs w:val="28"/>
        </w:rPr>
        <w:t>план составил 97 352,1 тыс. рублей</w:t>
      </w:r>
      <w:r w:rsidRPr="00AA5B90">
        <w:rPr>
          <w:szCs w:val="28"/>
        </w:rPr>
        <w:t>, кассовое исполнение составило 96 832,4 тыс</w:t>
      </w:r>
      <w:r w:rsidR="003427A9">
        <w:rPr>
          <w:szCs w:val="28"/>
        </w:rPr>
        <w:t>. рублей</w:t>
      </w:r>
      <w:r w:rsidRPr="00AA5B90">
        <w:rPr>
          <w:szCs w:val="28"/>
        </w:rPr>
        <w:t xml:space="preserve"> или 99,5 % от уточненного плана.</w:t>
      </w:r>
      <w:r w:rsidR="003427A9">
        <w:rPr>
          <w:szCs w:val="28"/>
        </w:rPr>
        <w:t xml:space="preserve"> </w:t>
      </w:r>
      <w:r w:rsidR="003427A9" w:rsidRPr="00090F8A">
        <w:t xml:space="preserve">В целом </w:t>
      </w:r>
      <w:r w:rsidR="003427A9">
        <w:t>оценка Программы</w:t>
      </w:r>
      <w:r w:rsidR="003427A9" w:rsidRPr="00090F8A">
        <w:t xml:space="preserve"> показывает </w:t>
      </w:r>
      <w:r w:rsidR="003427A9" w:rsidRPr="007860A8">
        <w:rPr>
          <w:b/>
          <w:i/>
        </w:rPr>
        <w:t>высокую</w:t>
      </w:r>
      <w:r w:rsidR="003427A9" w:rsidRPr="00090F8A">
        <w:t xml:space="preserve"> эффективность реализации. </w:t>
      </w:r>
    </w:p>
    <w:p w:rsidR="00AA5B90" w:rsidRPr="00AA5B90" w:rsidRDefault="00AA5B90" w:rsidP="00AA5B90">
      <w:pPr>
        <w:ind w:firstLine="708"/>
        <w:jc w:val="both"/>
      </w:pPr>
      <w:r w:rsidRPr="00AA5B90">
        <w:t xml:space="preserve">Расходы произведены по следующим направлениям: </w:t>
      </w:r>
    </w:p>
    <w:p w:rsidR="00AA5B90" w:rsidRPr="00AA5B90" w:rsidRDefault="00F92EC2" w:rsidP="00AA5B90">
      <w:pPr>
        <w:overflowPunct w:val="0"/>
        <w:autoSpaceDE w:val="0"/>
        <w:autoSpaceDN w:val="0"/>
        <w:adjustRightInd w:val="0"/>
        <w:ind w:right="141" w:firstLine="709"/>
        <w:jc w:val="both"/>
        <w:rPr>
          <w:bCs/>
          <w:szCs w:val="28"/>
        </w:rPr>
      </w:pPr>
      <w:proofErr w:type="gramStart"/>
      <w:r>
        <w:rPr>
          <w:bCs/>
          <w:szCs w:val="28"/>
        </w:rPr>
        <w:t xml:space="preserve">- </w:t>
      </w:r>
      <w:proofErr w:type="spellStart"/>
      <w:r w:rsidR="00AA5B90" w:rsidRPr="00AA5B90">
        <w:rPr>
          <w:bCs/>
          <w:szCs w:val="28"/>
        </w:rPr>
        <w:t>Микрокредитной</w:t>
      </w:r>
      <w:proofErr w:type="spellEnd"/>
      <w:r w:rsidR="00AA5B90" w:rsidRPr="00AA5B90">
        <w:rPr>
          <w:bCs/>
          <w:szCs w:val="28"/>
        </w:rPr>
        <w:t xml:space="preserve"> компании </w:t>
      </w:r>
      <w:r w:rsidR="00025BF3">
        <w:rPr>
          <w:bCs/>
          <w:szCs w:val="28"/>
        </w:rPr>
        <w:t>Фонд развития ГО «город Якутск» предоставлена</w:t>
      </w:r>
      <w:r w:rsidR="00AA5B90" w:rsidRPr="00AA5B90">
        <w:rPr>
          <w:bCs/>
          <w:szCs w:val="28"/>
        </w:rPr>
        <w:t xml:space="preserve"> </w:t>
      </w:r>
      <w:r w:rsidR="005D717E" w:rsidRPr="00AA5B90">
        <w:rPr>
          <w:bCs/>
          <w:szCs w:val="28"/>
        </w:rPr>
        <w:t xml:space="preserve">субсидия </w:t>
      </w:r>
      <w:r w:rsidR="00025BF3">
        <w:rPr>
          <w:bCs/>
          <w:szCs w:val="28"/>
        </w:rPr>
        <w:t>на сумму</w:t>
      </w:r>
      <w:r w:rsidR="005D717E" w:rsidRPr="00AA5B90">
        <w:rPr>
          <w:bCs/>
          <w:szCs w:val="28"/>
        </w:rPr>
        <w:t xml:space="preserve"> </w:t>
      </w:r>
      <w:r w:rsidR="005D717E" w:rsidRPr="00F92EC2">
        <w:rPr>
          <w:bCs/>
          <w:i/>
          <w:szCs w:val="28"/>
        </w:rPr>
        <w:t>83 150,0 тыс. рублей</w:t>
      </w:r>
      <w:r w:rsidR="005D717E" w:rsidRPr="00AA5B90">
        <w:rPr>
          <w:bCs/>
          <w:szCs w:val="28"/>
        </w:rPr>
        <w:t xml:space="preserve"> </w:t>
      </w:r>
      <w:r w:rsidR="00025BF3" w:rsidRPr="00AA5B90">
        <w:rPr>
          <w:bCs/>
          <w:szCs w:val="28"/>
        </w:rPr>
        <w:t>в виде имущественного взноса учредителя</w:t>
      </w:r>
      <w:r w:rsidR="00025BF3">
        <w:rPr>
          <w:bCs/>
          <w:szCs w:val="28"/>
        </w:rPr>
        <w:t>, которые</w:t>
      </w:r>
      <w:r w:rsidR="00025BF3" w:rsidRPr="00AA5B90">
        <w:rPr>
          <w:bCs/>
          <w:szCs w:val="28"/>
        </w:rPr>
        <w:t xml:space="preserve"> </w:t>
      </w:r>
      <w:r w:rsidR="00AA5B90" w:rsidRPr="00AA5B90">
        <w:rPr>
          <w:bCs/>
          <w:szCs w:val="28"/>
        </w:rPr>
        <w:t xml:space="preserve">Фонд направил на микрокредитование 12 субъектов малого и среднего предпринимательства </w:t>
      </w:r>
      <w:r>
        <w:rPr>
          <w:bCs/>
          <w:szCs w:val="28"/>
        </w:rPr>
        <w:t xml:space="preserve">на общую сумму </w:t>
      </w:r>
      <w:r w:rsidRPr="00025BF3">
        <w:rPr>
          <w:bCs/>
          <w:i/>
          <w:szCs w:val="28"/>
        </w:rPr>
        <w:t>33 150,0 тыс. рублей</w:t>
      </w:r>
      <w:r w:rsidR="00AA5B90" w:rsidRPr="00AA5B90">
        <w:rPr>
          <w:bCs/>
          <w:szCs w:val="28"/>
        </w:rPr>
        <w:t xml:space="preserve">, на уплату первоначального взноса по кредитам на приобретение автобусов 17 субъектам малого и среднего предпринимательства, занимающихся внутригородскими пассажирскими перевозками </w:t>
      </w:r>
      <w:r>
        <w:rPr>
          <w:bCs/>
          <w:szCs w:val="28"/>
        </w:rPr>
        <w:t>на сумму</w:t>
      </w:r>
      <w:r w:rsidR="00987481">
        <w:rPr>
          <w:bCs/>
          <w:szCs w:val="28"/>
        </w:rPr>
        <w:t xml:space="preserve"> 50</w:t>
      </w:r>
      <w:proofErr w:type="gramEnd"/>
      <w:r w:rsidR="00987481">
        <w:rPr>
          <w:bCs/>
          <w:szCs w:val="28"/>
        </w:rPr>
        <w:t> 000,0 тыс. рублей</w:t>
      </w:r>
      <w:r w:rsidR="00AA5B90" w:rsidRPr="00AA5B90">
        <w:rPr>
          <w:bCs/>
          <w:szCs w:val="28"/>
        </w:rPr>
        <w:t xml:space="preserve">. </w:t>
      </w:r>
      <w:proofErr w:type="gramStart"/>
      <w:r w:rsidR="00AA5B90" w:rsidRPr="00AA5B90">
        <w:rPr>
          <w:bCs/>
          <w:szCs w:val="28"/>
        </w:rPr>
        <w:t xml:space="preserve">Кроме того, </w:t>
      </w:r>
      <w:r>
        <w:rPr>
          <w:bCs/>
          <w:szCs w:val="28"/>
        </w:rPr>
        <w:t xml:space="preserve">были </w:t>
      </w:r>
      <w:r w:rsidR="00AA5B90" w:rsidRPr="00AA5B90">
        <w:rPr>
          <w:bCs/>
          <w:szCs w:val="28"/>
        </w:rPr>
        <w:t>предоставлены субсидии на создание и развитие туристских комплексов на территории го</w:t>
      </w:r>
      <w:r>
        <w:rPr>
          <w:bCs/>
          <w:szCs w:val="28"/>
        </w:rPr>
        <w:t xml:space="preserve">родского округа «город Якутск» на сумму </w:t>
      </w:r>
      <w:r w:rsidRPr="00F92EC2">
        <w:rPr>
          <w:bCs/>
          <w:i/>
          <w:szCs w:val="28"/>
        </w:rPr>
        <w:t>500,0 тыс. рублей</w:t>
      </w:r>
      <w:r w:rsidR="00AA5B90" w:rsidRPr="00AA5B90">
        <w:rPr>
          <w:bCs/>
          <w:szCs w:val="28"/>
        </w:rPr>
        <w:t xml:space="preserve"> (1 субъект), на возмещение части затрат субъектов малого и среднего предпринимательства по участию в </w:t>
      </w:r>
      <w:proofErr w:type="spellStart"/>
      <w:r w:rsidR="00AA5B90" w:rsidRPr="00AA5B90">
        <w:rPr>
          <w:bCs/>
          <w:szCs w:val="28"/>
        </w:rPr>
        <w:t>выставочно</w:t>
      </w:r>
      <w:proofErr w:type="spellEnd"/>
      <w:r w:rsidR="002558F8">
        <w:rPr>
          <w:bCs/>
          <w:szCs w:val="28"/>
        </w:rPr>
        <w:t xml:space="preserve"> </w:t>
      </w:r>
      <w:r w:rsidR="00AA5B90" w:rsidRPr="00AA5B90">
        <w:rPr>
          <w:bCs/>
          <w:szCs w:val="28"/>
        </w:rPr>
        <w:t>-</w:t>
      </w:r>
      <w:r w:rsidR="002558F8">
        <w:rPr>
          <w:bCs/>
          <w:szCs w:val="28"/>
        </w:rPr>
        <w:t xml:space="preserve"> </w:t>
      </w:r>
      <w:r w:rsidR="00AA5B90" w:rsidRPr="00AA5B90">
        <w:rPr>
          <w:bCs/>
          <w:szCs w:val="28"/>
        </w:rPr>
        <w:t>ярмарочных мероприятиях, международных экон</w:t>
      </w:r>
      <w:r>
        <w:rPr>
          <w:bCs/>
          <w:szCs w:val="28"/>
        </w:rPr>
        <w:t>омических и тематических форумов</w:t>
      </w:r>
      <w:r w:rsidR="00AA5B90" w:rsidRPr="00AA5B90">
        <w:rPr>
          <w:bCs/>
          <w:szCs w:val="28"/>
        </w:rPr>
        <w:t xml:space="preserve">, проведению презентации республиканской промышленной продукции 14 субъектам малого и среднего предпринимательства в сумме </w:t>
      </w:r>
      <w:r w:rsidR="00AA5B90" w:rsidRPr="00F92EC2">
        <w:rPr>
          <w:bCs/>
          <w:i/>
          <w:szCs w:val="28"/>
        </w:rPr>
        <w:t>550,0 тыс. ру</w:t>
      </w:r>
      <w:r w:rsidRPr="00F92EC2">
        <w:rPr>
          <w:bCs/>
          <w:i/>
          <w:szCs w:val="28"/>
        </w:rPr>
        <w:t>блей</w:t>
      </w:r>
      <w:proofErr w:type="gramEnd"/>
      <w:r w:rsidR="00AA5B90" w:rsidRPr="00AA5B90">
        <w:rPr>
          <w:bCs/>
          <w:szCs w:val="28"/>
        </w:rPr>
        <w:t>;</w:t>
      </w:r>
    </w:p>
    <w:p w:rsidR="00AA5B90" w:rsidRPr="00AA5B90" w:rsidRDefault="00AA5B90" w:rsidP="00AA5B90">
      <w:pPr>
        <w:overflowPunct w:val="0"/>
        <w:autoSpaceDE w:val="0"/>
        <w:autoSpaceDN w:val="0"/>
        <w:adjustRightInd w:val="0"/>
        <w:ind w:right="141" w:firstLine="709"/>
        <w:jc w:val="both"/>
        <w:rPr>
          <w:bCs/>
          <w:szCs w:val="28"/>
        </w:rPr>
      </w:pPr>
      <w:r w:rsidRPr="00AA5B90">
        <w:rPr>
          <w:bCs/>
          <w:szCs w:val="28"/>
        </w:rPr>
        <w:t>- Проведены ярмарки, выс</w:t>
      </w:r>
      <w:r w:rsidR="009710FB">
        <w:rPr>
          <w:bCs/>
          <w:szCs w:val="28"/>
        </w:rPr>
        <w:t>тавки ко Дню работников торговли</w:t>
      </w:r>
      <w:r w:rsidRPr="00AA5B90">
        <w:rPr>
          <w:bCs/>
          <w:szCs w:val="28"/>
        </w:rPr>
        <w:t>,</w:t>
      </w:r>
      <w:r w:rsidR="009710FB">
        <w:rPr>
          <w:bCs/>
          <w:szCs w:val="28"/>
        </w:rPr>
        <w:t xml:space="preserve"> Дню работников автотранспорта на сумму</w:t>
      </w:r>
      <w:r w:rsidRPr="00AA5B90">
        <w:rPr>
          <w:bCs/>
          <w:szCs w:val="28"/>
        </w:rPr>
        <w:t xml:space="preserve"> </w:t>
      </w:r>
      <w:r w:rsidRPr="009710FB">
        <w:rPr>
          <w:bCs/>
          <w:i/>
          <w:szCs w:val="28"/>
        </w:rPr>
        <w:t>348,0 тыс. руб</w:t>
      </w:r>
      <w:r w:rsidR="009710FB" w:rsidRPr="009710FB">
        <w:rPr>
          <w:bCs/>
          <w:i/>
          <w:szCs w:val="28"/>
        </w:rPr>
        <w:t>лей</w:t>
      </w:r>
      <w:r w:rsidRPr="00AA5B90">
        <w:rPr>
          <w:bCs/>
          <w:szCs w:val="28"/>
        </w:rPr>
        <w:t>. Оплачены услуги по проведению  ежегодн</w:t>
      </w:r>
      <w:r w:rsidR="009710FB">
        <w:rPr>
          <w:bCs/>
          <w:szCs w:val="28"/>
        </w:rPr>
        <w:t>ого ралли-рейда «Полюс холода» на сумму</w:t>
      </w:r>
      <w:r w:rsidRPr="00AA5B90">
        <w:rPr>
          <w:bCs/>
          <w:szCs w:val="28"/>
        </w:rPr>
        <w:t xml:space="preserve"> </w:t>
      </w:r>
      <w:r w:rsidRPr="009710FB">
        <w:rPr>
          <w:bCs/>
          <w:i/>
          <w:szCs w:val="28"/>
        </w:rPr>
        <w:t>380,0 тыс. руб</w:t>
      </w:r>
      <w:r w:rsidR="009710FB" w:rsidRPr="009710FB">
        <w:rPr>
          <w:bCs/>
          <w:i/>
          <w:szCs w:val="28"/>
        </w:rPr>
        <w:t>лей</w:t>
      </w:r>
      <w:r w:rsidR="009710FB">
        <w:rPr>
          <w:bCs/>
          <w:szCs w:val="28"/>
        </w:rPr>
        <w:t>,</w:t>
      </w:r>
      <w:r w:rsidRPr="00AA5B90">
        <w:rPr>
          <w:bCs/>
          <w:szCs w:val="28"/>
        </w:rPr>
        <w:t xml:space="preserve"> </w:t>
      </w:r>
      <w:r w:rsidR="009710FB">
        <w:rPr>
          <w:bCs/>
          <w:szCs w:val="28"/>
        </w:rPr>
        <w:t>а</w:t>
      </w:r>
      <w:r w:rsidRPr="00AA5B90">
        <w:rPr>
          <w:bCs/>
          <w:szCs w:val="28"/>
        </w:rPr>
        <w:t xml:space="preserve"> также ежегодного фестиваля «Зима начинается с Якутии» </w:t>
      </w:r>
      <w:r w:rsidR="009710FB">
        <w:rPr>
          <w:bCs/>
          <w:szCs w:val="28"/>
        </w:rPr>
        <w:t xml:space="preserve">направлено </w:t>
      </w:r>
      <w:r w:rsidR="009710FB" w:rsidRPr="009710FB">
        <w:rPr>
          <w:bCs/>
          <w:i/>
          <w:szCs w:val="28"/>
        </w:rPr>
        <w:t>2 615,9 тыс. рублей</w:t>
      </w:r>
      <w:r w:rsidR="009710FB">
        <w:rPr>
          <w:bCs/>
          <w:szCs w:val="28"/>
        </w:rPr>
        <w:t xml:space="preserve">. </w:t>
      </w:r>
      <w:r w:rsidR="00F92EC2" w:rsidRPr="00F92EC2">
        <w:rPr>
          <w:bCs/>
          <w:szCs w:val="28"/>
        </w:rPr>
        <w:t>Фактическое освоение средств по мероприятию «Организация и проведение мероприятий в рамках Фестиваля «Зима начинается с Якутии» составило 84,1</w:t>
      </w:r>
      <w:r w:rsidR="009710FB">
        <w:rPr>
          <w:bCs/>
          <w:szCs w:val="28"/>
        </w:rPr>
        <w:t xml:space="preserve"> </w:t>
      </w:r>
      <w:r w:rsidR="00F92EC2" w:rsidRPr="00F92EC2">
        <w:rPr>
          <w:bCs/>
          <w:szCs w:val="28"/>
        </w:rPr>
        <w:t>% за счет экономии с</w:t>
      </w:r>
      <w:r w:rsidR="009710FB">
        <w:rPr>
          <w:bCs/>
          <w:szCs w:val="28"/>
        </w:rPr>
        <w:t>редств на сумму 334,8 тыс. рублей</w:t>
      </w:r>
      <w:r w:rsidR="00F92EC2" w:rsidRPr="00F92EC2">
        <w:rPr>
          <w:bCs/>
          <w:szCs w:val="28"/>
        </w:rPr>
        <w:t>, которые были направл</w:t>
      </w:r>
      <w:r w:rsidR="009710FB">
        <w:rPr>
          <w:bCs/>
          <w:szCs w:val="28"/>
        </w:rPr>
        <w:t>ены на оплату долга за 2017 год</w:t>
      </w:r>
      <w:r w:rsidRPr="00AA5B90">
        <w:rPr>
          <w:bCs/>
          <w:szCs w:val="28"/>
        </w:rPr>
        <w:t>;</w:t>
      </w:r>
    </w:p>
    <w:p w:rsidR="009710FB" w:rsidRPr="009710FB" w:rsidRDefault="00AA5B90" w:rsidP="00AA5B90">
      <w:pPr>
        <w:overflowPunct w:val="0"/>
        <w:autoSpaceDE w:val="0"/>
        <w:autoSpaceDN w:val="0"/>
        <w:adjustRightInd w:val="0"/>
        <w:ind w:right="141" w:firstLine="709"/>
        <w:jc w:val="both"/>
        <w:rPr>
          <w:bCs/>
          <w:i/>
          <w:szCs w:val="28"/>
        </w:rPr>
      </w:pPr>
      <w:r w:rsidRPr="00AA5B90">
        <w:rPr>
          <w:bCs/>
          <w:szCs w:val="28"/>
        </w:rPr>
        <w:t xml:space="preserve">- </w:t>
      </w:r>
      <w:r w:rsidR="009710FB" w:rsidRPr="00AA5B90">
        <w:rPr>
          <w:bCs/>
          <w:szCs w:val="28"/>
        </w:rPr>
        <w:t xml:space="preserve">проведены конкурсы, выставки, ярмарки, фестивали в сфере потребительского рынка </w:t>
      </w:r>
      <w:r w:rsidRPr="00AA5B90">
        <w:rPr>
          <w:bCs/>
          <w:szCs w:val="28"/>
        </w:rPr>
        <w:t xml:space="preserve">на территории городского округа «город Якутск» </w:t>
      </w:r>
      <w:r w:rsidR="009710FB">
        <w:rPr>
          <w:bCs/>
          <w:szCs w:val="28"/>
        </w:rPr>
        <w:t xml:space="preserve">на общую сумму </w:t>
      </w:r>
      <w:r w:rsidR="009710FB" w:rsidRPr="009710FB">
        <w:rPr>
          <w:bCs/>
          <w:i/>
          <w:szCs w:val="28"/>
        </w:rPr>
        <w:t>3 974,8 тыс. рублей;</w:t>
      </w:r>
      <w:r w:rsidRPr="009710FB">
        <w:rPr>
          <w:bCs/>
          <w:i/>
          <w:szCs w:val="28"/>
        </w:rPr>
        <w:t xml:space="preserve"> </w:t>
      </w:r>
    </w:p>
    <w:p w:rsidR="00AA5B90" w:rsidRPr="00AA5B90" w:rsidRDefault="00AA5B90" w:rsidP="00AA5B90">
      <w:pPr>
        <w:overflowPunct w:val="0"/>
        <w:autoSpaceDE w:val="0"/>
        <w:autoSpaceDN w:val="0"/>
        <w:adjustRightInd w:val="0"/>
        <w:ind w:right="141" w:firstLine="709"/>
        <w:jc w:val="both"/>
        <w:rPr>
          <w:bCs/>
          <w:szCs w:val="28"/>
        </w:rPr>
      </w:pPr>
      <w:r w:rsidRPr="00AA5B90">
        <w:rPr>
          <w:bCs/>
          <w:szCs w:val="28"/>
        </w:rPr>
        <w:t>- предоставлен грант на поддержку и развитие инициативы, направленной на организацию совместной работы общества в целях социально-экономического развития го</w:t>
      </w:r>
      <w:r w:rsidR="009710FB">
        <w:rPr>
          <w:bCs/>
          <w:szCs w:val="28"/>
        </w:rPr>
        <w:t>родского округа «город Якутск» на сумму</w:t>
      </w:r>
      <w:r w:rsidRPr="00AA5B90">
        <w:rPr>
          <w:bCs/>
          <w:szCs w:val="28"/>
        </w:rPr>
        <w:t xml:space="preserve"> </w:t>
      </w:r>
      <w:r w:rsidRPr="009710FB">
        <w:rPr>
          <w:bCs/>
          <w:i/>
          <w:szCs w:val="28"/>
        </w:rPr>
        <w:t>4 800,0 тыс. руб</w:t>
      </w:r>
      <w:r w:rsidR="009710FB" w:rsidRPr="009710FB">
        <w:rPr>
          <w:bCs/>
          <w:i/>
          <w:szCs w:val="28"/>
        </w:rPr>
        <w:t>лей</w:t>
      </w:r>
      <w:r w:rsidRPr="00AA5B90">
        <w:rPr>
          <w:bCs/>
          <w:szCs w:val="28"/>
        </w:rPr>
        <w:t>. Осуществлена организация и участие в международных и российских форумах и ярмарках по развитию бизнеса в инновационной и инвестиционной сфере и стратегическому планированию</w:t>
      </w:r>
      <w:r w:rsidR="009710FB">
        <w:rPr>
          <w:bCs/>
          <w:szCs w:val="28"/>
        </w:rPr>
        <w:t xml:space="preserve"> на сумму </w:t>
      </w:r>
      <w:r w:rsidR="009710FB" w:rsidRPr="009710FB">
        <w:rPr>
          <w:bCs/>
          <w:i/>
          <w:szCs w:val="28"/>
        </w:rPr>
        <w:t xml:space="preserve">317,6 </w:t>
      </w:r>
      <w:r w:rsidR="009710FB" w:rsidRPr="009710FB">
        <w:rPr>
          <w:bCs/>
          <w:i/>
          <w:szCs w:val="28"/>
        </w:rPr>
        <w:lastRenderedPageBreak/>
        <w:t>тыс. рублей</w:t>
      </w:r>
      <w:r w:rsidRPr="00AA5B90">
        <w:rPr>
          <w:bCs/>
          <w:szCs w:val="28"/>
        </w:rPr>
        <w:t>. Также обеспечено обучение и подготовка кадров по стратегическому планированию и управлению инновационными и инвестиционными проектами и предприятиями</w:t>
      </w:r>
      <w:r w:rsidR="009710FB">
        <w:rPr>
          <w:bCs/>
          <w:szCs w:val="28"/>
        </w:rPr>
        <w:t xml:space="preserve"> на сумму </w:t>
      </w:r>
      <w:r w:rsidR="009710FB" w:rsidRPr="009710FB">
        <w:rPr>
          <w:bCs/>
          <w:i/>
          <w:szCs w:val="28"/>
        </w:rPr>
        <w:t>196,2 тыс. рубле</w:t>
      </w:r>
      <w:r w:rsidR="007F6651">
        <w:rPr>
          <w:bCs/>
          <w:i/>
          <w:szCs w:val="28"/>
        </w:rPr>
        <w:t xml:space="preserve">й </w:t>
      </w:r>
      <w:r w:rsidR="007F6651">
        <w:rPr>
          <w:bCs/>
          <w:szCs w:val="28"/>
        </w:rPr>
        <w:t>или</w:t>
      </w:r>
      <w:r w:rsidR="007F6651" w:rsidRPr="007F6651">
        <w:rPr>
          <w:bCs/>
          <w:szCs w:val="28"/>
        </w:rPr>
        <w:t xml:space="preserve"> 97,8%</w:t>
      </w:r>
      <w:r w:rsidR="007F6651">
        <w:rPr>
          <w:bCs/>
          <w:szCs w:val="28"/>
        </w:rPr>
        <w:t xml:space="preserve"> от уточненного плана</w:t>
      </w:r>
      <w:r w:rsidR="007F6651" w:rsidRPr="007F6651">
        <w:rPr>
          <w:bCs/>
          <w:szCs w:val="28"/>
        </w:rPr>
        <w:t>, за счет экономии сре</w:t>
      </w:r>
      <w:proofErr w:type="gramStart"/>
      <w:r w:rsidR="007F6651" w:rsidRPr="007F6651">
        <w:rPr>
          <w:bCs/>
          <w:szCs w:val="28"/>
        </w:rPr>
        <w:t>дств в р</w:t>
      </w:r>
      <w:proofErr w:type="gramEnd"/>
      <w:r w:rsidR="007F6651" w:rsidRPr="007F6651">
        <w:rPr>
          <w:bCs/>
          <w:szCs w:val="28"/>
        </w:rPr>
        <w:t>азмере 10,8 тыс. руб</w:t>
      </w:r>
      <w:r w:rsidR="007F6651">
        <w:rPr>
          <w:bCs/>
          <w:szCs w:val="28"/>
        </w:rPr>
        <w:t>лей</w:t>
      </w:r>
      <w:r w:rsidR="007F6651" w:rsidRPr="007F6651">
        <w:rPr>
          <w:bCs/>
          <w:szCs w:val="28"/>
        </w:rPr>
        <w:t>.</w:t>
      </w:r>
    </w:p>
    <w:p w:rsidR="00AA5B90" w:rsidRPr="00AA5B90" w:rsidRDefault="00AA5B90"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ind w:left="0" w:firstLine="0"/>
        <w:contextualSpacing/>
        <w:jc w:val="center"/>
        <w:rPr>
          <w:u w:val="single"/>
        </w:rPr>
      </w:pPr>
      <w:r w:rsidRPr="00AA5B90">
        <w:rPr>
          <w:u w:val="single"/>
        </w:rPr>
        <w:t>ВЦП «Развитие кадрового потенциала в городском округе «город Якутск»</w:t>
      </w:r>
    </w:p>
    <w:p w:rsidR="00AA5B90" w:rsidRPr="00AA5B90" w:rsidRDefault="00AA5B90" w:rsidP="00AA5B90">
      <w:pPr>
        <w:jc w:val="center"/>
        <w:rPr>
          <w:u w:val="single"/>
        </w:rPr>
      </w:pPr>
      <w:r w:rsidRPr="00AA5B90">
        <w:rPr>
          <w:u w:val="single"/>
        </w:rPr>
        <w:t>на 2018-2022 годы»</w:t>
      </w:r>
    </w:p>
    <w:p w:rsidR="00AA5B90" w:rsidRPr="00AA5B90" w:rsidRDefault="00AA5B90" w:rsidP="00AA5B90">
      <w:pPr>
        <w:jc w:val="right"/>
        <w:rPr>
          <w:sz w:val="20"/>
          <w:szCs w:val="20"/>
        </w:rPr>
      </w:pPr>
      <w:r w:rsidRPr="00AA5B90">
        <w:rPr>
          <w:sz w:val="20"/>
          <w:szCs w:val="20"/>
        </w:rPr>
        <w:t>(</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tbl>
      <w:tblPr>
        <w:tblW w:w="10189" w:type="dxa"/>
        <w:tblLook w:val="04A0" w:firstRow="1" w:lastRow="0" w:firstColumn="1" w:lastColumn="0" w:noHBand="0" w:noVBand="1"/>
      </w:tblPr>
      <w:tblGrid>
        <w:gridCol w:w="397"/>
        <w:gridCol w:w="4560"/>
        <w:gridCol w:w="1467"/>
        <w:gridCol w:w="1380"/>
        <w:gridCol w:w="1202"/>
        <w:gridCol w:w="1183"/>
      </w:tblGrid>
      <w:tr w:rsidR="00AA5B90" w:rsidRPr="00AA5B90" w:rsidTr="00BA75C0">
        <w:trPr>
          <w:trHeight w:val="60"/>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от </w:t>
            </w:r>
            <w:proofErr w:type="spellStart"/>
            <w:r w:rsidRPr="00AA5B90">
              <w:rPr>
                <w:b/>
                <w:bCs/>
                <w:sz w:val="18"/>
                <w:szCs w:val="20"/>
              </w:rPr>
              <w:t>уточн</w:t>
            </w:r>
            <w:proofErr w:type="spellEnd"/>
            <w:r w:rsidR="00C5127B">
              <w:rPr>
                <w:b/>
                <w:bCs/>
                <w:sz w:val="18"/>
                <w:szCs w:val="20"/>
              </w:rPr>
              <w:t>.</w:t>
            </w:r>
            <w:r w:rsidRPr="00AA5B90">
              <w:rPr>
                <w:b/>
                <w:bCs/>
                <w:sz w:val="18"/>
                <w:szCs w:val="20"/>
              </w:rPr>
              <w:t xml:space="preserve"> плана</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5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6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ВЦП «Развитие кадрового потенциала. Улучшение условий и охраны труда» на 2018-2022 годы,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30 907,3</w:t>
            </w:r>
          </w:p>
        </w:tc>
        <w:tc>
          <w:tcPr>
            <w:tcW w:w="138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29 404,9</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29 384,5</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99,9</w:t>
            </w:r>
          </w:p>
        </w:tc>
      </w:tr>
      <w:tr w:rsidR="00AA5B90" w:rsidRPr="00AA5B90" w:rsidTr="00BA75C0">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30 907,3</w:t>
            </w:r>
          </w:p>
        </w:tc>
        <w:tc>
          <w:tcPr>
            <w:tcW w:w="1380"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29 404,9</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29 384,5</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99,9</w:t>
            </w:r>
          </w:p>
        </w:tc>
      </w:tr>
      <w:tr w:rsidR="00AA5B90" w:rsidRPr="00AA5B90" w:rsidTr="00BA75C0">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 </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 </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 </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 </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1</w:t>
            </w:r>
          </w:p>
        </w:tc>
        <w:tc>
          <w:tcPr>
            <w:tcW w:w="456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Организационное и аналитическое сопровождение в сфере муниципальной службы</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1280,2</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1021,2</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1020,9</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2</w:t>
            </w:r>
          </w:p>
        </w:tc>
        <w:tc>
          <w:tcPr>
            <w:tcW w:w="456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tabs>
                <w:tab w:val="left" w:pos="1134"/>
              </w:tabs>
              <w:jc w:val="both"/>
              <w:rPr>
                <w:sz w:val="20"/>
                <w:szCs w:val="20"/>
              </w:rPr>
            </w:pPr>
            <w:r w:rsidRPr="00AA5B90">
              <w:rPr>
                <w:sz w:val="20"/>
                <w:szCs w:val="20"/>
              </w:rPr>
              <w:t>Повышение уровня квалификации муниципальных служащих</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3 253,7</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2015,2</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2008,0</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99,6</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3</w:t>
            </w:r>
          </w:p>
        </w:tc>
        <w:tc>
          <w:tcPr>
            <w:tcW w:w="4560"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 Создание условий для обеспечения устойчивого развития кадрового потенциала Окружной администрации города Якутска, повышения эффективности муниципальной службы (КПЭ)</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25 953,0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26 027,5</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26 014,6</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4</w:t>
            </w:r>
          </w:p>
        </w:tc>
        <w:tc>
          <w:tcPr>
            <w:tcW w:w="4560"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городского округа «город Якутск»</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outlineLvl w:val="3"/>
              <w:rPr>
                <w:bCs/>
                <w:sz w:val="20"/>
                <w:szCs w:val="20"/>
              </w:rPr>
            </w:pPr>
            <w:r w:rsidRPr="00AA5B90">
              <w:rPr>
                <w:bCs/>
                <w:sz w:val="20"/>
                <w:szCs w:val="20"/>
              </w:rPr>
              <w:t>420,4</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outlineLvl w:val="3"/>
              <w:rPr>
                <w:bCs/>
                <w:sz w:val="20"/>
                <w:szCs w:val="20"/>
              </w:rPr>
            </w:pPr>
            <w:r w:rsidRPr="00AA5B90">
              <w:rPr>
                <w:bCs/>
                <w:sz w:val="20"/>
                <w:szCs w:val="20"/>
              </w:rPr>
              <w:t>341,0</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outlineLvl w:val="3"/>
              <w:rPr>
                <w:bCs/>
                <w:sz w:val="20"/>
                <w:szCs w:val="20"/>
              </w:rPr>
            </w:pPr>
            <w:r w:rsidRPr="00AA5B90">
              <w:rPr>
                <w:bCs/>
                <w:sz w:val="20"/>
                <w:szCs w:val="20"/>
              </w:rPr>
              <w:t>341,0</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outlineLvl w:val="3"/>
              <w:rPr>
                <w:bCs/>
                <w:sz w:val="20"/>
                <w:szCs w:val="20"/>
              </w:rPr>
            </w:pPr>
            <w:r w:rsidRPr="00AA5B90">
              <w:rPr>
                <w:bCs/>
                <w:sz w:val="20"/>
                <w:szCs w:val="20"/>
              </w:rPr>
              <w:t>100,0</w:t>
            </w:r>
          </w:p>
        </w:tc>
      </w:tr>
    </w:tbl>
    <w:p w:rsidR="00AA5B90" w:rsidRPr="00AA5B90" w:rsidRDefault="00AA5B90" w:rsidP="00AA5B90">
      <w:pPr>
        <w:jc w:val="right"/>
        <w:rPr>
          <w:sz w:val="20"/>
          <w:szCs w:val="20"/>
        </w:rPr>
      </w:pPr>
    </w:p>
    <w:p w:rsidR="00AA5B90" w:rsidRPr="00AA5B90" w:rsidRDefault="00AA5B90" w:rsidP="00AA5B90">
      <w:pPr>
        <w:ind w:firstLine="708"/>
        <w:jc w:val="both"/>
      </w:pPr>
      <w:r w:rsidRPr="00AA5B90">
        <w:t>План по ВЦП «Развитие кадрового потенциала в городском округе «город Якутск» на 2018-2022 годы» утвержден в сумме 30 907,3 тыс. руб</w:t>
      </w:r>
      <w:r w:rsidR="007F6651">
        <w:t>лей</w:t>
      </w:r>
      <w:r w:rsidRPr="00AA5B90">
        <w:t>. Уточненный план составил 29 404,9 тыс. руб</w:t>
      </w:r>
      <w:r w:rsidR="007F6651">
        <w:t>лей</w:t>
      </w:r>
      <w:r w:rsidRPr="00AA5B90">
        <w:t>. Кассовое исполне</w:t>
      </w:r>
      <w:r w:rsidR="007F6651">
        <w:t>ние составило 29 384,5 тыс. рублей</w:t>
      </w:r>
      <w:r w:rsidRPr="00AA5B90">
        <w:t xml:space="preserve"> или 99,9% от уточненного плана.</w:t>
      </w:r>
      <w:r w:rsidR="007F6651">
        <w:t xml:space="preserve"> О</w:t>
      </w:r>
      <w:r w:rsidR="007F6651" w:rsidRPr="00C52BF7">
        <w:t>ценка эффекти</w:t>
      </w:r>
      <w:r w:rsidR="007F6651">
        <w:t xml:space="preserve">вности реализации программы в целом – </w:t>
      </w:r>
      <w:r w:rsidR="007F6651">
        <w:rPr>
          <w:b/>
          <w:i/>
        </w:rPr>
        <w:t>средня</w:t>
      </w:r>
      <w:r w:rsidR="007F6651" w:rsidRPr="00C52BF7">
        <w:rPr>
          <w:b/>
          <w:i/>
        </w:rPr>
        <w:t>я.</w:t>
      </w:r>
    </w:p>
    <w:p w:rsidR="007C315E" w:rsidRPr="00AA5B90" w:rsidRDefault="007C315E" w:rsidP="00C5127B">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overflowPunct w:val="0"/>
        <w:autoSpaceDE w:val="0"/>
        <w:autoSpaceDN w:val="0"/>
        <w:adjustRightInd w:val="0"/>
        <w:ind w:left="0" w:right="141" w:firstLine="0"/>
        <w:contextualSpacing/>
        <w:jc w:val="center"/>
        <w:rPr>
          <w:bCs/>
          <w:szCs w:val="28"/>
          <w:u w:val="single"/>
        </w:rPr>
      </w:pPr>
      <w:r w:rsidRPr="00AA5B90">
        <w:rPr>
          <w:bCs/>
          <w:szCs w:val="28"/>
          <w:u w:val="single"/>
        </w:rPr>
        <w:t>Муниципальная программа  «Развитие имущественного и земельного комплекса городского округа «город Якутск» на 2018-2022»</w:t>
      </w:r>
    </w:p>
    <w:p w:rsidR="00AA5B90" w:rsidRPr="00AA5B90" w:rsidRDefault="00AA5B90" w:rsidP="00AA5B90">
      <w:pPr>
        <w:overflowPunct w:val="0"/>
        <w:autoSpaceDE w:val="0"/>
        <w:autoSpaceDN w:val="0"/>
        <w:adjustRightInd w:val="0"/>
        <w:ind w:right="141" w:firstLine="567"/>
        <w:jc w:val="right"/>
        <w:rPr>
          <w:sz w:val="20"/>
          <w:szCs w:val="20"/>
        </w:rPr>
      </w:pPr>
      <w:r w:rsidRPr="00AA5B90">
        <w:rPr>
          <w:sz w:val="20"/>
          <w:szCs w:val="20"/>
        </w:rPr>
        <w:t>(тыс. руб.)</w:t>
      </w:r>
    </w:p>
    <w:tbl>
      <w:tblPr>
        <w:tblW w:w="10189" w:type="dxa"/>
        <w:tblLook w:val="04A0" w:firstRow="1" w:lastRow="0" w:firstColumn="1" w:lastColumn="0" w:noHBand="0" w:noVBand="1"/>
      </w:tblPr>
      <w:tblGrid>
        <w:gridCol w:w="397"/>
        <w:gridCol w:w="4560"/>
        <w:gridCol w:w="1467"/>
        <w:gridCol w:w="1380"/>
        <w:gridCol w:w="1202"/>
        <w:gridCol w:w="1183"/>
      </w:tblGrid>
      <w:tr w:rsidR="00AA5B90" w:rsidRPr="00AA5B90" w:rsidTr="00BA75C0">
        <w:trPr>
          <w:trHeight w:val="415"/>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от </w:t>
            </w:r>
            <w:proofErr w:type="spellStart"/>
            <w:r w:rsidRPr="00AA5B90">
              <w:rPr>
                <w:b/>
                <w:bCs/>
                <w:sz w:val="18"/>
                <w:szCs w:val="20"/>
              </w:rPr>
              <w:t>уточн</w:t>
            </w:r>
            <w:proofErr w:type="spellEnd"/>
            <w:r w:rsidRPr="00AA5B90">
              <w:rPr>
                <w:b/>
                <w:bCs/>
                <w:sz w:val="18"/>
                <w:szCs w:val="20"/>
              </w:rPr>
              <w:t xml:space="preserve"> плана</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5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765"/>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МП «Развитие имущественного и земельного комплекса городского округа «город Якутск» на 2013-2019 годы»,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230 877,8</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277 729,1</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262 272,1</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94,4</w:t>
            </w:r>
          </w:p>
        </w:tc>
      </w:tr>
      <w:tr w:rsidR="00AA5B90" w:rsidRPr="00AA5B90" w:rsidTr="00BA75C0">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230 877,8</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268 497,5</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253 137,4</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94,3</w:t>
            </w:r>
          </w:p>
        </w:tc>
      </w:tr>
      <w:tr w:rsidR="00AA5B90" w:rsidRPr="00AA5B90" w:rsidTr="00BA75C0">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 </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9 231,6</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9 134,7</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99,0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w:t>
            </w:r>
          </w:p>
        </w:tc>
        <w:tc>
          <w:tcPr>
            <w:tcW w:w="456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 Управление программой</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143 282,9</w:t>
            </w:r>
          </w:p>
        </w:tc>
        <w:tc>
          <w:tcPr>
            <w:tcW w:w="138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155 850,6</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154 198,7</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20"/>
                <w:szCs w:val="20"/>
              </w:rPr>
            </w:pPr>
            <w:r w:rsidRPr="00AA5B90">
              <w:rPr>
                <w:sz w:val="20"/>
                <w:szCs w:val="20"/>
              </w:rPr>
              <w:t>98,9</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2</w:t>
            </w:r>
          </w:p>
        </w:tc>
        <w:tc>
          <w:tcPr>
            <w:tcW w:w="456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 Развитие имущественного комплекса</w:t>
            </w:r>
          </w:p>
        </w:tc>
        <w:tc>
          <w:tcPr>
            <w:tcW w:w="146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61 539,1</w:t>
            </w:r>
          </w:p>
        </w:tc>
        <w:tc>
          <w:tcPr>
            <w:tcW w:w="13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84 934,1</w:t>
            </w:r>
          </w:p>
        </w:tc>
        <w:tc>
          <w:tcPr>
            <w:tcW w:w="120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73 966,1</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20"/>
                <w:szCs w:val="20"/>
              </w:rPr>
            </w:pPr>
            <w:r w:rsidRPr="00AA5B90">
              <w:rPr>
                <w:sz w:val="20"/>
                <w:szCs w:val="20"/>
              </w:rPr>
              <w:t>87,1</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w:t>
            </w:r>
          </w:p>
        </w:tc>
        <w:tc>
          <w:tcPr>
            <w:tcW w:w="456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rPr>
                <w:sz w:val="20"/>
                <w:szCs w:val="20"/>
              </w:rPr>
            </w:pPr>
            <w:r w:rsidRPr="00AA5B90">
              <w:rPr>
                <w:sz w:val="20"/>
                <w:szCs w:val="20"/>
              </w:rPr>
              <w:t>Развитие земельных отношений</w:t>
            </w:r>
          </w:p>
        </w:tc>
        <w:tc>
          <w:tcPr>
            <w:tcW w:w="1467"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26 055,8</w:t>
            </w:r>
          </w:p>
        </w:tc>
        <w:tc>
          <w:tcPr>
            <w:tcW w:w="138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36 944,5</w:t>
            </w:r>
          </w:p>
        </w:tc>
        <w:tc>
          <w:tcPr>
            <w:tcW w:w="1202"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sz w:val="20"/>
                <w:szCs w:val="20"/>
              </w:rPr>
            </w:pPr>
            <w:r w:rsidRPr="00AA5B90">
              <w:rPr>
                <w:sz w:val="20"/>
                <w:szCs w:val="20"/>
              </w:rPr>
              <w:t>34 107,3</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20"/>
                <w:szCs w:val="20"/>
              </w:rPr>
            </w:pPr>
            <w:r w:rsidRPr="00AA5B90">
              <w:rPr>
                <w:sz w:val="20"/>
                <w:szCs w:val="20"/>
              </w:rPr>
              <w:t>92,3</w:t>
            </w:r>
          </w:p>
        </w:tc>
      </w:tr>
    </w:tbl>
    <w:p w:rsidR="00AA5B90" w:rsidRPr="00AA5B90" w:rsidRDefault="00AA5B90" w:rsidP="00AA5B90">
      <w:pPr>
        <w:overflowPunct w:val="0"/>
        <w:autoSpaceDE w:val="0"/>
        <w:autoSpaceDN w:val="0"/>
        <w:adjustRightInd w:val="0"/>
        <w:ind w:right="141" w:firstLine="567"/>
        <w:jc w:val="right"/>
        <w:rPr>
          <w:sz w:val="20"/>
          <w:szCs w:val="20"/>
        </w:rPr>
      </w:pPr>
    </w:p>
    <w:p w:rsidR="00AA5B90" w:rsidRPr="00AA5B90" w:rsidRDefault="00AA5B90" w:rsidP="00AA5B90">
      <w:pPr>
        <w:overflowPunct w:val="0"/>
        <w:autoSpaceDE w:val="0"/>
        <w:autoSpaceDN w:val="0"/>
        <w:adjustRightInd w:val="0"/>
        <w:ind w:right="-1" w:firstLine="567"/>
        <w:jc w:val="both"/>
        <w:rPr>
          <w:szCs w:val="28"/>
        </w:rPr>
      </w:pPr>
      <w:r w:rsidRPr="00AA5B90">
        <w:rPr>
          <w:bCs/>
          <w:szCs w:val="28"/>
        </w:rPr>
        <w:t xml:space="preserve">План по МП «Развитие имущественного и земельного комплекса городского округа «город Якутск» на 2013-2019 годы утвержден в сумме 230 877,8 </w:t>
      </w:r>
      <w:r w:rsidRPr="00AA5B90">
        <w:rPr>
          <w:szCs w:val="28"/>
        </w:rPr>
        <w:t>тыс. руб</w:t>
      </w:r>
      <w:r w:rsidR="00567F34">
        <w:rPr>
          <w:szCs w:val="28"/>
        </w:rPr>
        <w:t>лей</w:t>
      </w:r>
      <w:r w:rsidRPr="00AA5B90">
        <w:rPr>
          <w:szCs w:val="28"/>
        </w:rPr>
        <w:t xml:space="preserve">. </w:t>
      </w:r>
      <w:r w:rsidR="003805C3">
        <w:t>О</w:t>
      </w:r>
      <w:r w:rsidR="003805C3" w:rsidRPr="00C52BF7">
        <w:t>ценка эффекти</w:t>
      </w:r>
      <w:r w:rsidR="003805C3">
        <w:t xml:space="preserve">вности реализации программы в целом – </w:t>
      </w:r>
      <w:r w:rsidR="003805C3">
        <w:rPr>
          <w:b/>
          <w:i/>
        </w:rPr>
        <w:t>высокая.</w:t>
      </w:r>
      <w:r w:rsidR="003805C3" w:rsidRPr="00AA5B90">
        <w:rPr>
          <w:szCs w:val="28"/>
        </w:rPr>
        <w:t xml:space="preserve"> </w:t>
      </w:r>
      <w:r w:rsidRPr="00AA5B90">
        <w:rPr>
          <w:szCs w:val="28"/>
        </w:rPr>
        <w:t xml:space="preserve">Уточненный план на 2018 </w:t>
      </w:r>
      <w:r w:rsidR="00567F34">
        <w:rPr>
          <w:szCs w:val="28"/>
        </w:rPr>
        <w:t xml:space="preserve">год </w:t>
      </w:r>
      <w:r w:rsidR="00567F34">
        <w:rPr>
          <w:szCs w:val="28"/>
        </w:rPr>
        <w:lastRenderedPageBreak/>
        <w:t>составил 277 729,1 тыс. рублей</w:t>
      </w:r>
      <w:r w:rsidRPr="00AA5B90">
        <w:rPr>
          <w:szCs w:val="28"/>
        </w:rPr>
        <w:t xml:space="preserve">, кассовое исполнение составило </w:t>
      </w:r>
      <w:r w:rsidRPr="00357B1A">
        <w:rPr>
          <w:b/>
          <w:i/>
          <w:szCs w:val="28"/>
        </w:rPr>
        <w:t>262 272,1 тыс. руб</w:t>
      </w:r>
      <w:r w:rsidR="00567F34" w:rsidRPr="00357B1A">
        <w:rPr>
          <w:b/>
          <w:i/>
          <w:szCs w:val="28"/>
        </w:rPr>
        <w:t>лей</w:t>
      </w:r>
      <w:r w:rsidRPr="00AA5B90">
        <w:rPr>
          <w:szCs w:val="28"/>
        </w:rPr>
        <w:t xml:space="preserve"> или 94,4% от уточненного плана, в том числе:</w:t>
      </w:r>
    </w:p>
    <w:p w:rsidR="00AA5B90" w:rsidRPr="00AA5B90" w:rsidRDefault="00987481" w:rsidP="00AA5B90">
      <w:pPr>
        <w:ind w:firstLine="708"/>
        <w:jc w:val="both"/>
      </w:pPr>
      <w:r>
        <w:t>1.</w:t>
      </w:r>
      <w:r w:rsidR="001B485E">
        <w:t xml:space="preserve"> </w:t>
      </w:r>
      <w:r w:rsidR="001B485E" w:rsidRPr="00BC1CF8">
        <w:rPr>
          <w:i/>
        </w:rPr>
        <w:t>О</w:t>
      </w:r>
      <w:r w:rsidR="00AA5B90" w:rsidRPr="00BC1CF8">
        <w:rPr>
          <w:i/>
        </w:rPr>
        <w:t>беспечение деятельности</w:t>
      </w:r>
      <w:r w:rsidR="00AA5B90" w:rsidRPr="00AA5B90">
        <w:t xml:space="preserve"> </w:t>
      </w:r>
      <w:r w:rsidR="00AA5B90" w:rsidRPr="00567F34">
        <w:rPr>
          <w:bCs/>
        </w:rPr>
        <w:t>Департамента имущественных и земельных отношений</w:t>
      </w:r>
      <w:r w:rsidR="00AA5B90" w:rsidRPr="00567F34">
        <w:rPr>
          <w:bCs/>
          <w:i/>
        </w:rPr>
        <w:t xml:space="preserve"> </w:t>
      </w:r>
      <w:r w:rsidR="00AA5B90" w:rsidRPr="00AA5B90">
        <w:rPr>
          <w:bCs/>
          <w:iCs/>
        </w:rPr>
        <w:t>Окружной администрации города Якутска</w:t>
      </w:r>
      <w:r w:rsidR="00AA5B90" w:rsidRPr="00AA5B90">
        <w:t xml:space="preserve"> и муниципальных учреждений МКУ «Агентство по управлению муниципальным имуществом», МКУ «Департамент жилищных отношений», МКУ «Агентство земельных отношений»</w:t>
      </w:r>
      <w:r w:rsidR="00567F34">
        <w:t xml:space="preserve"> направлено </w:t>
      </w:r>
      <w:r w:rsidR="00567F34" w:rsidRPr="00C67749">
        <w:rPr>
          <w:i/>
        </w:rPr>
        <w:t>154 198,7 тыс. рублей</w:t>
      </w:r>
      <w:r w:rsidR="00AA5B90" w:rsidRPr="00AA5B90">
        <w:t>, исполнение составило – 98,9%.</w:t>
      </w:r>
    </w:p>
    <w:p w:rsidR="00AA5B90" w:rsidRPr="00AA5B90" w:rsidRDefault="00987481" w:rsidP="00AA5B90">
      <w:pPr>
        <w:ind w:firstLine="708"/>
        <w:jc w:val="both"/>
      </w:pPr>
      <w:r>
        <w:t xml:space="preserve">2. </w:t>
      </w:r>
      <w:r w:rsidR="00AA5B90" w:rsidRPr="00BC1CF8">
        <w:rPr>
          <w:i/>
        </w:rPr>
        <w:t>«Развитие имущественного комплекса»</w:t>
      </w:r>
      <w:r w:rsidR="00AA5B90" w:rsidRPr="00AA5B90">
        <w:t xml:space="preserve"> направлено </w:t>
      </w:r>
      <w:r w:rsidR="00AA5B90" w:rsidRPr="00C67749">
        <w:rPr>
          <w:i/>
        </w:rPr>
        <w:t>73 966,1 тыс. руб</w:t>
      </w:r>
      <w:r w:rsidR="00567F34" w:rsidRPr="00C67749">
        <w:rPr>
          <w:i/>
        </w:rPr>
        <w:t>лей</w:t>
      </w:r>
      <w:r w:rsidR="00AA5B90" w:rsidRPr="00AA5B90">
        <w:t>, или 87,1 % от уточненного годового плана.</w:t>
      </w:r>
    </w:p>
    <w:p w:rsidR="00AA5B90" w:rsidRDefault="00AA5B90" w:rsidP="00AA5B90">
      <w:pPr>
        <w:ind w:firstLine="708"/>
        <w:jc w:val="both"/>
      </w:pPr>
      <w:r w:rsidRPr="00AA5B90">
        <w:t>В рамках данной подпрограммы проведены работы по оформлению технических и кадастровых паспортов, земельно-кадастровых дел на объекты недвижимости, оценке стоимости объектов муниципальной собственности, осуществлены аудиторские проверки, ликвидационные расходы и страхование муниципального имущества</w:t>
      </w:r>
      <w:r w:rsidR="00C67749">
        <w:t xml:space="preserve">, оплата налогов на общую сумму </w:t>
      </w:r>
      <w:r w:rsidR="00C67749" w:rsidRPr="00CD55FC">
        <w:rPr>
          <w:i/>
        </w:rPr>
        <w:t>21 690,9 тыс. рублей</w:t>
      </w:r>
      <w:r w:rsidRPr="00AA5B90">
        <w:t xml:space="preserve">. </w:t>
      </w:r>
      <w:r w:rsidR="00C67749">
        <w:t>П</w:t>
      </w:r>
      <w:r w:rsidRPr="00AA5B90">
        <w:t>редоставлены субсидии на финансовое обеспечение (возмещение) затрат в связи с производством (реализацией) товаров, выполнением работ, оказанием услуг при решении вопросов местного значения городског</w:t>
      </w:r>
      <w:r w:rsidR="00C67749">
        <w:t>о округа «город Якутск»</w:t>
      </w:r>
      <w:r w:rsidR="00567F34">
        <w:t xml:space="preserve"> АО ФАПК «Якутия» - </w:t>
      </w:r>
      <w:r w:rsidR="00567F34" w:rsidRPr="00CD55FC">
        <w:rPr>
          <w:i/>
        </w:rPr>
        <w:t>5 300,0 тыс. рублей</w:t>
      </w:r>
      <w:r w:rsidRPr="00AA5B90">
        <w:t xml:space="preserve"> и АО </w:t>
      </w:r>
      <w:r w:rsidR="00567F34">
        <w:t xml:space="preserve">ЯПК «Платежи» - </w:t>
      </w:r>
      <w:r w:rsidR="00567F34" w:rsidRPr="00CD55FC">
        <w:rPr>
          <w:i/>
        </w:rPr>
        <w:t>1500,0 тыс. рублей.</w:t>
      </w:r>
      <w:r w:rsidRPr="00AA5B90">
        <w:t xml:space="preserve"> По мероприятию «Выкуп зданий для муниципальных нужд» в отчетном году выкуплена часть административного здания по адресу: г. Якутск, ул. Дзержинского, дом 52, корпус 3 и нежилое помещение по адресу: г. Якутск, ул. Лонгинова, дом 40, корпус 5</w:t>
      </w:r>
      <w:r w:rsidR="00C67749">
        <w:t xml:space="preserve"> на общую сумму </w:t>
      </w:r>
      <w:r w:rsidR="00C67749" w:rsidRPr="00CD55FC">
        <w:rPr>
          <w:i/>
        </w:rPr>
        <w:t>45 475,2 тыс. рублей</w:t>
      </w:r>
      <w:r w:rsidR="00567F34">
        <w:t>.</w:t>
      </w:r>
    </w:p>
    <w:p w:rsidR="00357B1A" w:rsidRDefault="00710CA6" w:rsidP="00AA5B90">
      <w:pPr>
        <w:ind w:firstLine="708"/>
        <w:jc w:val="both"/>
      </w:pPr>
      <w:r w:rsidRPr="00987481">
        <w:rPr>
          <w:i/>
        </w:rPr>
        <w:t>Н</w:t>
      </w:r>
      <w:r w:rsidR="00357B1A" w:rsidRPr="00987481">
        <w:rPr>
          <w:i/>
        </w:rPr>
        <w:t xml:space="preserve">еполное </w:t>
      </w:r>
      <w:r w:rsidRPr="00987481">
        <w:rPr>
          <w:i/>
        </w:rPr>
        <w:t>исполнение</w:t>
      </w:r>
      <w:r>
        <w:t xml:space="preserve"> наблюдается по следующим мероприятиям:</w:t>
      </w:r>
    </w:p>
    <w:p w:rsidR="00710CA6" w:rsidRDefault="00710CA6" w:rsidP="00AA5B90">
      <w:pPr>
        <w:ind w:firstLine="708"/>
        <w:jc w:val="both"/>
      </w:pPr>
      <w:r>
        <w:t xml:space="preserve">- «Ликвидационные расходы» исполнение составило на сумму 14 589,0 тыс. рублей или </w:t>
      </w:r>
      <w:r w:rsidR="004E4346">
        <w:t xml:space="preserve">57,1 </w:t>
      </w:r>
      <w:r>
        <w:t xml:space="preserve">% из-за отсутствия денежных средств в местном бюджете, в связи с </w:t>
      </w:r>
      <w:proofErr w:type="spellStart"/>
      <w:r>
        <w:t>не</w:t>
      </w:r>
      <w:r w:rsidR="00CD55FC">
        <w:t>до</w:t>
      </w:r>
      <w:r>
        <w:t>поступлением</w:t>
      </w:r>
      <w:proofErr w:type="spellEnd"/>
      <w:r>
        <w:t xml:space="preserve"> доходов на сумму </w:t>
      </w:r>
      <w:r w:rsidRPr="00CD55FC">
        <w:rPr>
          <w:i/>
        </w:rPr>
        <w:t>10 948,3 тыс. рублей</w:t>
      </w:r>
      <w:r>
        <w:t>;</w:t>
      </w:r>
    </w:p>
    <w:p w:rsidR="004E4346" w:rsidRDefault="004E4346" w:rsidP="00AA5B90">
      <w:pPr>
        <w:ind w:firstLine="708"/>
        <w:jc w:val="both"/>
      </w:pPr>
      <w:r>
        <w:t>- «Регистрация, перерегистрация, услуги по учету и хранению акций, принадлежащих городскому округу «город Якутск»» факти</w:t>
      </w:r>
      <w:r w:rsidR="00CD55FC">
        <w:t>ческое освоение составляет 86,7 </w:t>
      </w:r>
      <w:r>
        <w:t xml:space="preserve">%. Остаток на сумму </w:t>
      </w:r>
      <w:r w:rsidRPr="00CD55FC">
        <w:rPr>
          <w:i/>
        </w:rPr>
        <w:t>7,8 тыс. рублей</w:t>
      </w:r>
      <w:r>
        <w:t xml:space="preserve"> возник в связи с поздним выставлением счетов на оплату за депозитарное обслуживание Дальневосточным банком ПАО «Сбербанк»;</w:t>
      </w:r>
    </w:p>
    <w:p w:rsidR="00710CA6" w:rsidRDefault="00710CA6" w:rsidP="00AA5B90">
      <w:pPr>
        <w:ind w:firstLine="708"/>
        <w:jc w:val="both"/>
      </w:pPr>
      <w:r>
        <w:t>- «Проведение аудиторских проверок» исполнени</w:t>
      </w:r>
      <w:r w:rsidR="00CD55FC">
        <w:t xml:space="preserve">е составило 97,5 </w:t>
      </w:r>
      <w:r w:rsidR="00882CCA">
        <w:t>%</w:t>
      </w:r>
      <w:r w:rsidR="004E4346">
        <w:t>,</w:t>
      </w:r>
      <w:r w:rsidR="00882CCA">
        <w:t xml:space="preserve"> </w:t>
      </w:r>
      <w:r w:rsidR="004E4346">
        <w:t xml:space="preserve">остаток на сумму </w:t>
      </w:r>
      <w:r w:rsidR="004E4346" w:rsidRPr="00CD55FC">
        <w:rPr>
          <w:i/>
        </w:rPr>
        <w:t>6,0 тыс. рублей</w:t>
      </w:r>
      <w:r w:rsidR="004E4346">
        <w:t xml:space="preserve"> возник </w:t>
      </w:r>
      <w:r w:rsidR="00882CCA">
        <w:t>в связи</w:t>
      </w:r>
      <w:r>
        <w:t xml:space="preserve"> с поздним</w:t>
      </w:r>
      <w:r w:rsidR="00CD55FC">
        <w:t xml:space="preserve"> выставлением счета на оплату</w:t>
      </w:r>
      <w:r>
        <w:t xml:space="preserve"> 26.</w:t>
      </w:r>
      <w:r w:rsidR="004E4346">
        <w:t>12.18;</w:t>
      </w:r>
    </w:p>
    <w:p w:rsidR="00357B1A" w:rsidRDefault="00357B1A" w:rsidP="00357B1A">
      <w:pPr>
        <w:ind w:firstLine="708"/>
        <w:jc w:val="both"/>
      </w:pPr>
      <w:r>
        <w:t xml:space="preserve">- «Оценка арендной стоимости объектов муниципальной собственности» </w:t>
      </w:r>
      <w:r w:rsidR="004E4346">
        <w:t xml:space="preserve">исполнение - </w:t>
      </w:r>
      <w:r w:rsidR="00CD55FC">
        <w:t xml:space="preserve">87,9 </w:t>
      </w:r>
      <w:r>
        <w:t>%</w:t>
      </w:r>
      <w:r w:rsidR="004E4346">
        <w:t xml:space="preserve">, остаток на сумму </w:t>
      </w:r>
      <w:r w:rsidR="004E4346" w:rsidRPr="00CD55FC">
        <w:rPr>
          <w:i/>
        </w:rPr>
        <w:t>5,8 тыс. рублей</w:t>
      </w:r>
      <w:r w:rsidR="004E4346">
        <w:t xml:space="preserve"> возник</w:t>
      </w:r>
      <w:r>
        <w:t xml:space="preserve"> </w:t>
      </w:r>
      <w:r w:rsidR="00882CCA">
        <w:t>в связи</w:t>
      </w:r>
      <w:r>
        <w:t xml:space="preserve"> с поздним выставлением счета на оплату по муниципальному контракту № 01/18-38 на оказание услуг по оценке арендной стоимости от 25.12.18.</w:t>
      </w:r>
    </w:p>
    <w:p w:rsidR="00AA5B90" w:rsidRPr="00AA5B90" w:rsidRDefault="00987481" w:rsidP="00AA5B90">
      <w:pPr>
        <w:ind w:firstLine="708"/>
        <w:jc w:val="both"/>
        <w:rPr>
          <w:bCs/>
        </w:rPr>
      </w:pPr>
      <w:r>
        <w:t>3.</w:t>
      </w:r>
      <w:r w:rsidR="00AA5B90" w:rsidRPr="00AA5B90">
        <w:t xml:space="preserve"> </w:t>
      </w:r>
      <w:r w:rsidR="00AA5B90" w:rsidRPr="00BC1CF8">
        <w:rPr>
          <w:bCs/>
          <w:i/>
        </w:rPr>
        <w:t>«Развитие земельных отношений»</w:t>
      </w:r>
      <w:r w:rsidR="00C67749">
        <w:rPr>
          <w:bCs/>
        </w:rPr>
        <w:t xml:space="preserve"> направлено </w:t>
      </w:r>
      <w:r w:rsidR="00C67749" w:rsidRPr="00C67749">
        <w:rPr>
          <w:bCs/>
          <w:i/>
        </w:rPr>
        <w:t>34 107,3 тыс. рублей</w:t>
      </w:r>
      <w:r w:rsidR="00AA5B90" w:rsidRPr="00AA5B90">
        <w:rPr>
          <w:bCs/>
        </w:rPr>
        <w:t xml:space="preserve"> или 92,3 % от уточненного годового плана. </w:t>
      </w:r>
    </w:p>
    <w:p w:rsidR="00AA5B90" w:rsidRPr="00AA5B90" w:rsidRDefault="00AA5B90" w:rsidP="00AA5B90">
      <w:pPr>
        <w:ind w:firstLine="708"/>
        <w:contextualSpacing/>
        <w:jc w:val="both"/>
      </w:pPr>
      <w:proofErr w:type="gramStart"/>
      <w:r w:rsidRPr="00AA5B90">
        <w:t>В рамках данной подпрограммы проведены кадастровые работы на земельные участки, работы по оценке земельных участков, права на заключение договоров аренды земельных участков и права на заключение договоров о развитии застроенной территории, обеспечение ввода данных предварительных (принципиальных) решений о согласовании в предоставлении земельных участков, обеспечение ввода и учет базы данных утвержденных схем расположения земельных участков на кадастровой карте или кадастровом п</w:t>
      </w:r>
      <w:r w:rsidR="00F2008B">
        <w:t>лане</w:t>
      </w:r>
      <w:proofErr w:type="gramEnd"/>
      <w:r w:rsidR="00F2008B">
        <w:t xml:space="preserve"> соответствующей территории</w:t>
      </w:r>
      <w:r w:rsidRPr="00AA5B90">
        <w:t>, информирование через средства массовой информации о сроках уплаты и рассылка квитанций на оплату арендных платежей за земельные участки, топогеодезические работы для целей землеустройства</w:t>
      </w:r>
      <w:r w:rsidR="00F2008B">
        <w:t xml:space="preserve"> на общую сумму </w:t>
      </w:r>
      <w:r w:rsidR="00357B1A" w:rsidRPr="00357B1A">
        <w:rPr>
          <w:i/>
        </w:rPr>
        <w:t>6 012,9 тыс. рублей</w:t>
      </w:r>
      <w:r w:rsidRPr="00AA5B90">
        <w:t xml:space="preserve">. </w:t>
      </w:r>
      <w:proofErr w:type="gramStart"/>
      <w:r w:rsidRPr="00AA5B90">
        <w:t>В отчетном году были осуществлены новые мероприятия по внесению сведений правил застройки землепользования в единый государственный реестр недвижи</w:t>
      </w:r>
      <w:r w:rsidR="00F2008B">
        <w:t xml:space="preserve">мости в сумме </w:t>
      </w:r>
      <w:r w:rsidR="00F2008B" w:rsidRPr="00F2008B">
        <w:rPr>
          <w:i/>
        </w:rPr>
        <w:t>16 000,0 тыс. рубле</w:t>
      </w:r>
      <w:r w:rsidR="00F2008B">
        <w:t>й</w:t>
      </w:r>
      <w:r w:rsidRPr="00AA5B90">
        <w:t xml:space="preserve">, выделенные средства полностью освоены, также по проведению комплексных кадастровых работ с </w:t>
      </w:r>
      <w:proofErr w:type="spellStart"/>
      <w:r w:rsidRPr="00AA5B90">
        <w:t>софинансированием</w:t>
      </w:r>
      <w:proofErr w:type="spellEnd"/>
      <w:r w:rsidRPr="00AA5B90">
        <w:t xml:space="preserve"> из фе</w:t>
      </w:r>
      <w:r w:rsidR="00F2008B">
        <w:t>дерального бюджета на</w:t>
      </w:r>
      <w:r w:rsidRPr="00AA5B90">
        <w:t xml:space="preserve"> сумм</w:t>
      </w:r>
      <w:r w:rsidR="00F2008B">
        <w:t>у 7 187,3 тыс. рублей,</w:t>
      </w:r>
      <w:r w:rsidRPr="00AA5B90">
        <w:t xml:space="preserve"> </w:t>
      </w:r>
      <w:r w:rsidR="00F2008B">
        <w:t xml:space="preserve">республиканского </w:t>
      </w:r>
      <w:r w:rsidRPr="00AA5B90">
        <w:t xml:space="preserve">бюджета </w:t>
      </w:r>
      <w:r w:rsidR="00F2008B">
        <w:t>- 2 044,3 тыс. рублей</w:t>
      </w:r>
      <w:r w:rsidRPr="00AA5B90">
        <w:t xml:space="preserve">, местного бюджета </w:t>
      </w:r>
      <w:r w:rsidR="00F2008B">
        <w:t xml:space="preserve">- </w:t>
      </w:r>
      <w:r w:rsidR="00F2008B">
        <w:lastRenderedPageBreak/>
        <w:t>3 000,0 тыс. рублей</w:t>
      </w:r>
      <w:r w:rsidRPr="00AA5B90">
        <w:t>, исполне</w:t>
      </w:r>
      <w:r w:rsidR="00F2008B">
        <w:t xml:space="preserve">ние составило </w:t>
      </w:r>
      <w:r w:rsidR="00F2008B" w:rsidRPr="00357B1A">
        <w:rPr>
          <w:i/>
        </w:rPr>
        <w:t>12</w:t>
      </w:r>
      <w:proofErr w:type="gramEnd"/>
      <w:r w:rsidR="00F2008B" w:rsidRPr="00357B1A">
        <w:rPr>
          <w:i/>
        </w:rPr>
        <w:t> 094,4 тыс. рублей</w:t>
      </w:r>
      <w:r w:rsidR="00F2008B">
        <w:t xml:space="preserve"> или 98,9 %</w:t>
      </w:r>
      <w:r w:rsidRPr="00AA5B90">
        <w:t>, в связи с образованием экономии от проведенных торгов.</w:t>
      </w:r>
    </w:p>
    <w:p w:rsidR="00AA5B90" w:rsidRDefault="004E4346" w:rsidP="00AA5B90">
      <w:pPr>
        <w:tabs>
          <w:tab w:val="left" w:pos="1134"/>
        </w:tabs>
        <w:overflowPunct w:val="0"/>
        <w:autoSpaceDE w:val="0"/>
        <w:autoSpaceDN w:val="0"/>
        <w:adjustRightInd w:val="0"/>
        <w:ind w:right="141" w:firstLine="709"/>
        <w:jc w:val="both"/>
      </w:pPr>
      <w:r>
        <w:t xml:space="preserve">Установлено </w:t>
      </w:r>
      <w:r w:rsidRPr="004E4346">
        <w:rPr>
          <w:i/>
        </w:rPr>
        <w:t>низкое исполнение</w:t>
      </w:r>
      <w:r w:rsidRPr="004E4346">
        <w:t xml:space="preserve"> мероприятия «Обеспечение кадастровых работ на земельные участки формируемых в муниципальную собственность»</w:t>
      </w:r>
      <w:r>
        <w:t xml:space="preserve"> - 61,8 </w:t>
      </w:r>
      <w:r w:rsidRPr="004E4346">
        <w:t>%</w:t>
      </w:r>
      <w:r>
        <w:t>, сумма неосвоенных средств, в размере 2 700,0 тыс. рублей, возникла</w:t>
      </w:r>
      <w:r w:rsidRPr="004E4346">
        <w:t xml:space="preserve"> в связи с поздним заключением контракта от</w:t>
      </w:r>
      <w:r>
        <w:t xml:space="preserve"> 24.12.18 по кадастровым работам на дорогах. </w:t>
      </w:r>
    </w:p>
    <w:p w:rsidR="004E4346" w:rsidRDefault="001B485E" w:rsidP="00AA5B90">
      <w:pPr>
        <w:tabs>
          <w:tab w:val="left" w:pos="1134"/>
        </w:tabs>
        <w:overflowPunct w:val="0"/>
        <w:autoSpaceDE w:val="0"/>
        <w:autoSpaceDN w:val="0"/>
        <w:adjustRightInd w:val="0"/>
        <w:ind w:right="141" w:firstLine="709"/>
        <w:jc w:val="both"/>
      </w:pPr>
      <w:r w:rsidRPr="001B485E">
        <w:t xml:space="preserve">В 2018 году </w:t>
      </w:r>
      <w:r w:rsidRPr="001B485E">
        <w:rPr>
          <w:b/>
          <w:i/>
        </w:rPr>
        <w:t>Контрольно-счетной палатой г. Якутска</w:t>
      </w:r>
      <w:r w:rsidRPr="001B485E">
        <w:t xml:space="preserve"> был проведен </w:t>
      </w:r>
      <w:r w:rsidRPr="001B485E">
        <w:rPr>
          <w:i/>
        </w:rPr>
        <w:t>аудит</w:t>
      </w:r>
      <w:r w:rsidR="00D75075" w:rsidRPr="001B485E">
        <w:rPr>
          <w:i/>
        </w:rPr>
        <w:t xml:space="preserve"> эффективности управления и распоряжения земельными ресурсами, находящихся в собственности городского округа «город Якутск», а также земельных ресурсов, расположенных в границах города, государственная собственность на которые не разграничена за 2016-2017 годы и текущий 2018 год</w:t>
      </w:r>
      <w:r w:rsidRPr="001B485E">
        <w:t>, в ходе</w:t>
      </w:r>
      <w:r>
        <w:t xml:space="preserve"> которого установлено:</w:t>
      </w:r>
    </w:p>
    <w:p w:rsidR="00D75075" w:rsidRPr="00D75075" w:rsidRDefault="00D75075" w:rsidP="003805C3">
      <w:pPr>
        <w:numPr>
          <w:ilvl w:val="0"/>
          <w:numId w:val="15"/>
        </w:numPr>
        <w:tabs>
          <w:tab w:val="left" w:pos="993"/>
        </w:tabs>
        <w:suppressAutoHyphens/>
        <w:ind w:left="0" w:firstLine="709"/>
        <w:contextualSpacing/>
        <w:jc w:val="both"/>
        <w:rPr>
          <w:rFonts w:eastAsia="Calibri"/>
          <w:lang w:val="x-none" w:eastAsia="x-none"/>
        </w:rPr>
      </w:pPr>
      <w:r w:rsidRPr="00D75075">
        <w:rPr>
          <w:rFonts w:eastAsia="Calibri"/>
          <w:bCs/>
          <w:lang w:eastAsia="en-US"/>
        </w:rPr>
        <w:t xml:space="preserve">Проведенный анализ по критериям эффективности позволяет сделать вывод о том, что в целом Окружной администрацией г. Якутска </w:t>
      </w:r>
      <w:r w:rsidRPr="00D75075">
        <w:rPr>
          <w:rFonts w:eastAsia="Calibri"/>
          <w:b/>
          <w:bCs/>
          <w:lang w:eastAsia="en-US"/>
        </w:rPr>
        <w:t>проводится определенная работа</w:t>
      </w:r>
      <w:r w:rsidRPr="00D75075">
        <w:rPr>
          <w:rFonts w:eastAsia="Calibri"/>
          <w:bCs/>
          <w:lang w:eastAsia="en-US"/>
        </w:rPr>
        <w:t xml:space="preserve"> в сфере управления и распоряжения земельными ресурсами г</w:t>
      </w:r>
      <w:r w:rsidR="003805C3">
        <w:rPr>
          <w:rFonts w:eastAsia="Calibri"/>
          <w:bCs/>
          <w:lang w:eastAsia="en-US"/>
        </w:rPr>
        <w:t>ородского округа «город Якутск».</w:t>
      </w:r>
      <w:r w:rsidRPr="00D75075">
        <w:rPr>
          <w:rFonts w:eastAsia="Calibri"/>
          <w:bCs/>
          <w:lang w:eastAsia="en-US"/>
        </w:rPr>
        <w:t xml:space="preserve"> </w:t>
      </w:r>
    </w:p>
    <w:p w:rsidR="00D75075" w:rsidRPr="00D75075" w:rsidRDefault="00D75075" w:rsidP="00BE7BCB">
      <w:pPr>
        <w:numPr>
          <w:ilvl w:val="0"/>
          <w:numId w:val="15"/>
        </w:numPr>
        <w:tabs>
          <w:tab w:val="left" w:pos="851"/>
          <w:tab w:val="left" w:pos="993"/>
        </w:tabs>
        <w:suppressAutoHyphens/>
        <w:spacing w:after="200"/>
        <w:ind w:left="0" w:firstLine="709"/>
        <w:contextualSpacing/>
        <w:jc w:val="both"/>
        <w:rPr>
          <w:rFonts w:eastAsia="Calibri"/>
        </w:rPr>
      </w:pPr>
      <w:r w:rsidRPr="00D75075">
        <w:rPr>
          <w:rFonts w:eastAsia="Calibri"/>
        </w:rPr>
        <w:t xml:space="preserve">Вместе с тем, наряду с указанными положительными моментами, </w:t>
      </w:r>
      <w:r w:rsidRPr="00D75075">
        <w:rPr>
          <w:rFonts w:eastAsia="Calibri"/>
          <w:b/>
        </w:rPr>
        <w:t>существуют и определенные недостатки</w:t>
      </w:r>
      <w:r w:rsidRPr="00D75075">
        <w:rPr>
          <w:rFonts w:eastAsia="Calibri"/>
        </w:rPr>
        <w:t>, связанные:</w:t>
      </w:r>
    </w:p>
    <w:p w:rsidR="00D75075" w:rsidRPr="00D75075" w:rsidRDefault="00D75075" w:rsidP="00BE7BCB">
      <w:pPr>
        <w:numPr>
          <w:ilvl w:val="0"/>
          <w:numId w:val="14"/>
        </w:numPr>
        <w:tabs>
          <w:tab w:val="left" w:pos="993"/>
        </w:tabs>
        <w:suppressAutoHyphens/>
        <w:ind w:left="0" w:firstLine="709"/>
        <w:contextualSpacing/>
        <w:jc w:val="both"/>
        <w:rPr>
          <w:rFonts w:eastAsia="Calibri"/>
          <w:lang w:eastAsia="en-US"/>
        </w:rPr>
      </w:pPr>
      <w:r w:rsidRPr="00D75075">
        <w:rPr>
          <w:rFonts w:eastAsia="Calibri"/>
          <w:b/>
          <w:lang w:eastAsia="en-US"/>
        </w:rPr>
        <w:t>с ежегодным невыполнением</w:t>
      </w:r>
      <w:r w:rsidRPr="00D75075">
        <w:rPr>
          <w:rFonts w:eastAsia="Calibri"/>
          <w:lang w:eastAsia="en-US"/>
        </w:rPr>
        <w:t xml:space="preserve"> утвержденного плана по поступлению </w:t>
      </w:r>
      <w:r w:rsidRPr="00D75075">
        <w:rPr>
          <w:rFonts w:eastAsia="Calibri"/>
          <w:color w:val="000000"/>
          <w:lang w:eastAsia="en-US"/>
        </w:rPr>
        <w:t xml:space="preserve">в бюджет городского округа «город Якутск» </w:t>
      </w:r>
      <w:r w:rsidRPr="00D75075">
        <w:rPr>
          <w:rFonts w:eastAsia="Calibri"/>
          <w:lang w:eastAsia="en-US"/>
        </w:rPr>
        <w:t xml:space="preserve">неналоговых доходов от использования земельных ресурсов, так, в 2016 году выполнение составило 77,4% от утвержденного плана, в 2017 году - 74% от утвержденного плана. </w:t>
      </w:r>
      <w:r w:rsidRPr="00D75075">
        <w:rPr>
          <w:rFonts w:eastAsia="Calibri"/>
          <w:color w:val="000000"/>
          <w:lang w:eastAsia="en-US"/>
        </w:rPr>
        <w:t xml:space="preserve">Наблюдается </w:t>
      </w:r>
      <w:r w:rsidRPr="00D75075">
        <w:rPr>
          <w:rFonts w:eastAsia="Calibri"/>
          <w:b/>
          <w:color w:val="000000"/>
          <w:lang w:eastAsia="en-US"/>
        </w:rPr>
        <w:t>хроническое невыполнение</w:t>
      </w:r>
      <w:r w:rsidRPr="00D75075">
        <w:rPr>
          <w:rFonts w:eastAsia="Calibri"/>
          <w:color w:val="000000"/>
          <w:lang w:eastAsia="en-US"/>
        </w:rPr>
        <w:t xml:space="preserve"> утвержденного плана по поступлению следующих </w:t>
      </w:r>
      <w:r w:rsidRPr="00D75075">
        <w:rPr>
          <w:rFonts w:eastAsia="Calibri"/>
          <w:lang w:eastAsia="en-US"/>
        </w:rPr>
        <w:t>неналоговых доходов:</w:t>
      </w:r>
      <w:r w:rsidRPr="00D75075">
        <w:rPr>
          <w:rFonts w:ascii="Calibri" w:eastAsia="Calibri" w:hAnsi="Calibri"/>
          <w:sz w:val="22"/>
          <w:szCs w:val="22"/>
          <w:lang w:eastAsia="en-US"/>
        </w:rPr>
        <w:t xml:space="preserve"> </w:t>
      </w:r>
    </w:p>
    <w:p w:rsidR="00D75075" w:rsidRPr="00D75075" w:rsidRDefault="00D75075" w:rsidP="00D75075">
      <w:pPr>
        <w:tabs>
          <w:tab w:val="left" w:pos="426"/>
          <w:tab w:val="left" w:pos="993"/>
        </w:tabs>
        <w:ind w:firstLine="709"/>
        <w:jc w:val="both"/>
        <w:rPr>
          <w:lang w:eastAsia="ar-SA"/>
        </w:rPr>
      </w:pPr>
      <w:r w:rsidRPr="00D75075">
        <w:rPr>
          <w:lang w:eastAsia="x-none"/>
        </w:rPr>
        <w:t>-  от</w:t>
      </w:r>
      <w:r w:rsidRPr="00D75075">
        <w:rPr>
          <w:lang w:val="x-none" w:eastAsia="x-none"/>
        </w:rPr>
        <w:t xml:space="preserve"> </w:t>
      </w:r>
      <w:r w:rsidRPr="00D75075">
        <w:rPr>
          <w:lang w:eastAsia="x-none"/>
        </w:rPr>
        <w:t xml:space="preserve">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Выполнение плана </w:t>
      </w:r>
      <w:r w:rsidRPr="00D75075">
        <w:rPr>
          <w:lang w:val="x-none" w:eastAsia="x-none"/>
        </w:rPr>
        <w:t>составило</w:t>
      </w:r>
      <w:r w:rsidRPr="00D75075">
        <w:rPr>
          <w:lang w:eastAsia="x-none"/>
        </w:rPr>
        <w:t xml:space="preserve"> в 2016 году </w:t>
      </w:r>
      <w:r w:rsidR="001B485E">
        <w:rPr>
          <w:lang w:eastAsia="x-none"/>
        </w:rPr>
        <w:t>–</w:t>
      </w:r>
      <w:r w:rsidRPr="00D75075">
        <w:rPr>
          <w:lang w:eastAsia="x-none"/>
        </w:rPr>
        <w:t xml:space="preserve"> </w:t>
      </w:r>
      <w:r w:rsidRPr="00D75075">
        <w:rPr>
          <w:lang w:val="x-none" w:eastAsia="x-none"/>
        </w:rPr>
        <w:t>9</w:t>
      </w:r>
      <w:r w:rsidRPr="00D75075">
        <w:rPr>
          <w:lang w:eastAsia="x-none"/>
        </w:rPr>
        <w:t>1</w:t>
      </w:r>
      <w:r w:rsidR="001B485E">
        <w:rPr>
          <w:lang w:eastAsia="x-none"/>
        </w:rPr>
        <w:t xml:space="preserve"> </w:t>
      </w:r>
      <w:r w:rsidRPr="00D75075">
        <w:rPr>
          <w:lang w:val="x-none" w:eastAsia="x-none"/>
        </w:rPr>
        <w:t>%</w:t>
      </w:r>
      <w:r w:rsidRPr="00D75075">
        <w:rPr>
          <w:lang w:eastAsia="x-none"/>
        </w:rPr>
        <w:t xml:space="preserve"> от утвержденного, в 2017 году - </w:t>
      </w:r>
      <w:r w:rsidRPr="00D75075">
        <w:rPr>
          <w:lang w:eastAsia="ar-SA"/>
        </w:rPr>
        <w:t>73,8</w:t>
      </w:r>
      <w:r w:rsidR="001B485E">
        <w:rPr>
          <w:lang w:eastAsia="ar-SA"/>
        </w:rPr>
        <w:t xml:space="preserve"> </w:t>
      </w:r>
      <w:r w:rsidRPr="00D75075">
        <w:rPr>
          <w:lang w:val="x-none" w:eastAsia="ar-SA"/>
        </w:rPr>
        <w:t>%</w:t>
      </w:r>
      <w:r w:rsidRPr="00D75075">
        <w:rPr>
          <w:lang w:eastAsia="ar-SA"/>
        </w:rPr>
        <w:t>;</w:t>
      </w:r>
    </w:p>
    <w:p w:rsidR="00D75075" w:rsidRPr="00D75075" w:rsidRDefault="00D75075" w:rsidP="00D75075">
      <w:pPr>
        <w:tabs>
          <w:tab w:val="left" w:pos="426"/>
          <w:tab w:val="left" w:pos="993"/>
        </w:tabs>
        <w:ind w:firstLine="709"/>
        <w:jc w:val="both"/>
        <w:rPr>
          <w:lang w:val="x-none" w:eastAsia="x-none"/>
        </w:rPr>
      </w:pPr>
      <w:r w:rsidRPr="00D75075">
        <w:rPr>
          <w:lang w:eastAsia="x-none"/>
        </w:rPr>
        <w:t xml:space="preserve">-   </w:t>
      </w:r>
      <w:r w:rsidRPr="00D75075">
        <w:rPr>
          <w:lang w:eastAsia="ar-SA"/>
        </w:rPr>
        <w:t xml:space="preserve">от продажи права на заключение договоров аренды указанных земельных участков. </w:t>
      </w:r>
      <w:r w:rsidRPr="00D75075">
        <w:rPr>
          <w:lang w:eastAsia="x-none"/>
        </w:rPr>
        <w:t xml:space="preserve">Выполнение плана </w:t>
      </w:r>
      <w:r w:rsidRPr="00D75075">
        <w:rPr>
          <w:lang w:val="x-none" w:eastAsia="x-none"/>
        </w:rPr>
        <w:t>составило</w:t>
      </w:r>
      <w:r w:rsidRPr="00D75075">
        <w:rPr>
          <w:lang w:eastAsia="x-none"/>
        </w:rPr>
        <w:t xml:space="preserve"> в 2016 году - </w:t>
      </w:r>
      <w:r w:rsidRPr="00D75075">
        <w:rPr>
          <w:lang w:eastAsia="ar-SA"/>
        </w:rPr>
        <w:t>26,4</w:t>
      </w:r>
      <w:r w:rsidR="001B485E">
        <w:rPr>
          <w:lang w:eastAsia="ar-SA"/>
        </w:rPr>
        <w:t xml:space="preserve"> </w:t>
      </w:r>
      <w:r w:rsidRPr="00D75075">
        <w:rPr>
          <w:lang w:eastAsia="ar-SA"/>
        </w:rPr>
        <w:t xml:space="preserve">% </w:t>
      </w:r>
      <w:r w:rsidRPr="00D75075">
        <w:rPr>
          <w:lang w:eastAsia="x-none"/>
        </w:rPr>
        <w:t xml:space="preserve">от утвержденного, в 2017 году - </w:t>
      </w:r>
      <w:r w:rsidRPr="00D75075">
        <w:rPr>
          <w:lang w:eastAsia="ar-SA"/>
        </w:rPr>
        <w:t>59,4</w:t>
      </w:r>
      <w:r w:rsidR="001B485E">
        <w:rPr>
          <w:lang w:eastAsia="ar-SA"/>
        </w:rPr>
        <w:t xml:space="preserve"> </w:t>
      </w:r>
      <w:r w:rsidRPr="00D75075">
        <w:rPr>
          <w:lang w:eastAsia="ar-SA"/>
        </w:rPr>
        <w:t>%;</w:t>
      </w:r>
    </w:p>
    <w:p w:rsidR="00D75075" w:rsidRPr="00D75075" w:rsidRDefault="00D75075" w:rsidP="00D75075">
      <w:pPr>
        <w:tabs>
          <w:tab w:val="left" w:pos="851"/>
        </w:tabs>
        <w:autoSpaceDE w:val="0"/>
        <w:autoSpaceDN w:val="0"/>
        <w:adjustRightInd w:val="0"/>
        <w:ind w:firstLine="709"/>
        <w:jc w:val="both"/>
        <w:rPr>
          <w:lang w:eastAsia="ar-SA"/>
        </w:rPr>
      </w:pPr>
      <w:r w:rsidRPr="00D75075">
        <w:rPr>
          <w:color w:val="000000"/>
          <w:lang w:eastAsia="ar-SA"/>
        </w:rPr>
        <w:t xml:space="preserve">-  от продажи земельных участков находящихся в собственности городских округов. </w:t>
      </w:r>
      <w:r w:rsidRPr="00D75075">
        <w:rPr>
          <w:lang w:eastAsia="x-none"/>
        </w:rPr>
        <w:t xml:space="preserve">Выполнение плана </w:t>
      </w:r>
      <w:r w:rsidRPr="00D75075">
        <w:rPr>
          <w:lang w:val="x-none" w:eastAsia="x-none"/>
        </w:rPr>
        <w:t>составило</w:t>
      </w:r>
      <w:r w:rsidRPr="00D75075">
        <w:rPr>
          <w:lang w:eastAsia="x-none"/>
        </w:rPr>
        <w:t xml:space="preserve"> в 2016 году - 9</w:t>
      </w:r>
      <w:r w:rsidRPr="00D75075">
        <w:rPr>
          <w:lang w:eastAsia="ar-SA"/>
        </w:rPr>
        <w:t>,1</w:t>
      </w:r>
      <w:r w:rsidR="001B485E">
        <w:rPr>
          <w:lang w:eastAsia="ar-SA"/>
        </w:rPr>
        <w:t xml:space="preserve"> </w:t>
      </w:r>
      <w:r w:rsidRPr="00D75075">
        <w:rPr>
          <w:lang w:eastAsia="ar-SA"/>
        </w:rPr>
        <w:t xml:space="preserve">% </w:t>
      </w:r>
      <w:r w:rsidRPr="00D75075">
        <w:rPr>
          <w:lang w:eastAsia="x-none"/>
        </w:rPr>
        <w:t xml:space="preserve">от утвержденного, в 2017 году - </w:t>
      </w:r>
      <w:r w:rsidRPr="00D75075">
        <w:rPr>
          <w:lang w:eastAsia="ar-SA"/>
        </w:rPr>
        <w:t>10,3</w:t>
      </w:r>
      <w:r w:rsidR="001B485E">
        <w:rPr>
          <w:lang w:eastAsia="ar-SA"/>
        </w:rPr>
        <w:t xml:space="preserve"> </w:t>
      </w:r>
      <w:r w:rsidRPr="00D75075">
        <w:rPr>
          <w:lang w:eastAsia="ar-SA"/>
        </w:rPr>
        <w:t>%.</w:t>
      </w:r>
    </w:p>
    <w:p w:rsidR="00D75075" w:rsidRPr="00D75075" w:rsidRDefault="00D75075" w:rsidP="00D75075">
      <w:pPr>
        <w:suppressAutoHyphens/>
        <w:autoSpaceDE w:val="0"/>
        <w:autoSpaceDN w:val="0"/>
        <w:adjustRightInd w:val="0"/>
        <w:ind w:firstLine="709"/>
        <w:jc w:val="both"/>
        <w:rPr>
          <w:color w:val="000000"/>
          <w:lang w:eastAsia="ar-SA"/>
        </w:rPr>
      </w:pPr>
      <w:r w:rsidRPr="00D75075">
        <w:rPr>
          <w:lang w:eastAsia="ar-SA"/>
        </w:rPr>
        <w:t xml:space="preserve">Проведенный анализ </w:t>
      </w:r>
      <w:r w:rsidRPr="00D75075">
        <w:rPr>
          <w:color w:val="000000"/>
          <w:lang w:eastAsia="ar-SA"/>
        </w:rPr>
        <w:t xml:space="preserve">поступления в бюджет городского округа «город Якутск» </w:t>
      </w:r>
      <w:r w:rsidRPr="00D75075">
        <w:rPr>
          <w:lang w:eastAsia="ar-SA"/>
        </w:rPr>
        <w:t xml:space="preserve">неналоговых доходов позволяет говорить о </w:t>
      </w:r>
      <w:r w:rsidRPr="00D75075">
        <w:rPr>
          <w:b/>
          <w:lang w:eastAsia="ar-SA"/>
        </w:rPr>
        <w:t>недоработках</w:t>
      </w:r>
      <w:r w:rsidRPr="00D75075">
        <w:rPr>
          <w:lang w:eastAsia="ar-SA"/>
        </w:rPr>
        <w:t xml:space="preserve"> при планировании поступления доходов и достижения конечных результатов, о </w:t>
      </w:r>
      <w:r w:rsidRPr="00D75075">
        <w:rPr>
          <w:b/>
          <w:lang w:eastAsia="ar-SA"/>
        </w:rPr>
        <w:t>недостаточной</w:t>
      </w:r>
      <w:r w:rsidRPr="00D75075">
        <w:rPr>
          <w:i/>
          <w:lang w:eastAsia="ar-SA"/>
        </w:rPr>
        <w:t xml:space="preserve"> </w:t>
      </w:r>
      <w:r w:rsidRPr="00D75075">
        <w:rPr>
          <w:lang w:eastAsia="ar-SA"/>
        </w:rPr>
        <w:t xml:space="preserve">работе подразделений Окружной администрации г. Якутска, ответственных за поступление доходов от использования земельных ресурсов. При ежегодном значительном невыполнении плановых показателей </w:t>
      </w:r>
      <w:r w:rsidRPr="00D75075">
        <w:rPr>
          <w:b/>
          <w:lang w:eastAsia="ar-SA"/>
        </w:rPr>
        <w:t xml:space="preserve">соответствующие корректировки (уточнения) </w:t>
      </w:r>
      <w:r w:rsidRPr="00D75075">
        <w:rPr>
          <w:lang w:eastAsia="ar-SA"/>
        </w:rPr>
        <w:t xml:space="preserve">в план поступления доходов </w:t>
      </w:r>
      <w:r w:rsidRPr="00D75075">
        <w:rPr>
          <w:color w:val="000000"/>
          <w:lang w:eastAsia="ar-SA"/>
        </w:rPr>
        <w:t xml:space="preserve">в бюджет городского округа «город Якутск» </w:t>
      </w:r>
      <w:r w:rsidRPr="00D75075">
        <w:rPr>
          <w:b/>
          <w:color w:val="000000"/>
          <w:lang w:eastAsia="ar-SA"/>
        </w:rPr>
        <w:t>не вносились</w:t>
      </w:r>
      <w:r w:rsidRPr="00D75075">
        <w:rPr>
          <w:color w:val="000000"/>
          <w:lang w:eastAsia="ar-SA"/>
        </w:rPr>
        <w:t>.</w:t>
      </w:r>
    </w:p>
    <w:p w:rsidR="00D75075" w:rsidRPr="00D75075" w:rsidRDefault="00D75075" w:rsidP="00D75075">
      <w:pPr>
        <w:tabs>
          <w:tab w:val="left" w:pos="284"/>
        </w:tabs>
        <w:ind w:firstLine="709"/>
        <w:contextualSpacing/>
        <w:jc w:val="both"/>
        <w:rPr>
          <w:rFonts w:eastAsia="Calibri"/>
          <w:lang w:eastAsia="en-US"/>
        </w:rPr>
      </w:pPr>
      <w:r w:rsidRPr="00D75075">
        <w:rPr>
          <w:rFonts w:eastAsia="Calibri"/>
          <w:lang w:eastAsia="en-US"/>
        </w:rPr>
        <w:t>Доля доходов от использования земли по отношению к налоговым и неналоговым доходам бюджета городского округа «город Якутск» снижается: в 2017 году к 2015 году снижение составило 0,4%. Темпы падения доходов от использования земли выше темпов падения налоговых и неналоговых доходов бюджета городского округа на 6,7%.</w:t>
      </w:r>
    </w:p>
    <w:p w:rsidR="00D75075" w:rsidRPr="00D75075" w:rsidRDefault="00D75075" w:rsidP="00D75075">
      <w:pPr>
        <w:tabs>
          <w:tab w:val="left" w:pos="284"/>
        </w:tabs>
        <w:ind w:firstLine="709"/>
        <w:contextualSpacing/>
        <w:jc w:val="both"/>
        <w:rPr>
          <w:rFonts w:eastAsia="Calibri"/>
          <w:lang w:eastAsia="en-US"/>
        </w:rPr>
      </w:pPr>
      <w:r w:rsidRPr="00D75075">
        <w:rPr>
          <w:rFonts w:eastAsia="Calibri"/>
          <w:lang w:eastAsia="en-US"/>
        </w:rPr>
        <w:t>При этом наблюдается рост доходов от использования земли в 2017 году по отношению к 2015 году, в том числе:</w:t>
      </w:r>
    </w:p>
    <w:p w:rsidR="00D75075" w:rsidRPr="00D75075" w:rsidRDefault="00D75075" w:rsidP="00D75075">
      <w:pPr>
        <w:tabs>
          <w:tab w:val="left" w:pos="284"/>
        </w:tabs>
        <w:contextualSpacing/>
        <w:jc w:val="both"/>
        <w:rPr>
          <w:rFonts w:eastAsia="Calibri"/>
          <w:lang w:eastAsia="en-US"/>
        </w:rPr>
      </w:pPr>
      <w:r w:rsidRPr="00D75075">
        <w:rPr>
          <w:rFonts w:eastAsia="Calibri"/>
          <w:lang w:eastAsia="en-US"/>
        </w:rPr>
        <w:t>- по земельному налогу на 114,6% или 18 478,0 тыс. рублей;</w:t>
      </w:r>
    </w:p>
    <w:p w:rsidR="00D75075" w:rsidRPr="00D75075" w:rsidRDefault="00D75075" w:rsidP="00D75075">
      <w:pPr>
        <w:tabs>
          <w:tab w:val="left" w:pos="284"/>
        </w:tabs>
        <w:contextualSpacing/>
        <w:jc w:val="both"/>
        <w:rPr>
          <w:rFonts w:eastAsia="Calibri"/>
          <w:lang w:eastAsia="en-US"/>
        </w:rPr>
      </w:pPr>
      <w:r w:rsidRPr="00D75075">
        <w:rPr>
          <w:rFonts w:eastAsia="Calibri"/>
          <w:lang w:eastAsia="en-US"/>
        </w:rPr>
        <w:t>- по доходам от аренды земельных участков на 102,1% или 4 509,5 тыс. рублей;</w:t>
      </w:r>
    </w:p>
    <w:p w:rsidR="00D75075" w:rsidRPr="00D75075" w:rsidRDefault="00D75075" w:rsidP="00D75075">
      <w:pPr>
        <w:tabs>
          <w:tab w:val="left" w:pos="284"/>
        </w:tabs>
        <w:contextualSpacing/>
        <w:jc w:val="both"/>
        <w:rPr>
          <w:rFonts w:eastAsia="Calibri"/>
          <w:lang w:eastAsia="en-US"/>
        </w:rPr>
      </w:pPr>
      <w:r w:rsidRPr="00D75075">
        <w:rPr>
          <w:rFonts w:eastAsia="Calibri"/>
          <w:lang w:eastAsia="en-US"/>
        </w:rPr>
        <w:t>- по доходам от продажи земельных участков на 107,5% или 2 773,4 тыс. рублей.</w:t>
      </w:r>
    </w:p>
    <w:p w:rsidR="00D75075" w:rsidRPr="00D75075" w:rsidRDefault="00D75075" w:rsidP="00D75075">
      <w:pPr>
        <w:tabs>
          <w:tab w:val="left" w:pos="284"/>
        </w:tabs>
        <w:ind w:firstLine="709"/>
        <w:contextualSpacing/>
        <w:jc w:val="both"/>
        <w:rPr>
          <w:rFonts w:eastAsia="Calibri"/>
          <w:lang w:eastAsia="en-US"/>
        </w:rPr>
      </w:pPr>
      <w:r w:rsidRPr="00D75075">
        <w:rPr>
          <w:rFonts w:eastAsia="Calibri"/>
          <w:lang w:eastAsia="en-US"/>
        </w:rPr>
        <w:t xml:space="preserve">Основную долю в структуре доходов от использования земли составляют доходы от аренды земельных участков, соответственно в 2015 году - 57,1%, в 2016 году - 51,7%, в 2017 году - 54,7%. </w:t>
      </w:r>
    </w:p>
    <w:p w:rsidR="00D75075" w:rsidRPr="00D75075" w:rsidRDefault="00D75075" w:rsidP="00BE7BCB">
      <w:pPr>
        <w:numPr>
          <w:ilvl w:val="0"/>
          <w:numId w:val="14"/>
        </w:numPr>
        <w:tabs>
          <w:tab w:val="left" w:pos="993"/>
        </w:tabs>
        <w:suppressAutoHyphens/>
        <w:ind w:left="0" w:firstLine="709"/>
        <w:contextualSpacing/>
        <w:jc w:val="both"/>
        <w:rPr>
          <w:rFonts w:eastAsia="Calibri"/>
          <w:noProof/>
          <w:lang w:eastAsia="en-US"/>
        </w:rPr>
      </w:pPr>
      <w:r w:rsidRPr="00D75075">
        <w:rPr>
          <w:rFonts w:eastAsia="Calibri"/>
          <w:color w:val="000000"/>
          <w:lang w:eastAsia="en-US"/>
        </w:rPr>
        <w:t xml:space="preserve">в результате </w:t>
      </w:r>
      <w:r w:rsidRPr="00D75075">
        <w:rPr>
          <w:rFonts w:eastAsia="Calibri"/>
          <w:b/>
          <w:color w:val="000000"/>
          <w:lang w:eastAsia="en-US"/>
        </w:rPr>
        <w:t xml:space="preserve">несоблюдения </w:t>
      </w:r>
      <w:r w:rsidRPr="00D75075">
        <w:rPr>
          <w:rFonts w:eastAsia="Calibri"/>
          <w:color w:val="000000"/>
          <w:lang w:eastAsia="en-US"/>
        </w:rPr>
        <w:t xml:space="preserve">арендаторами установленных договорами сроков внесения арендной платы за земельные участки, а также </w:t>
      </w:r>
      <w:r w:rsidRPr="00D75075">
        <w:rPr>
          <w:rFonts w:eastAsia="Calibri"/>
          <w:b/>
          <w:color w:val="000000"/>
          <w:lang w:eastAsia="en-US"/>
        </w:rPr>
        <w:t xml:space="preserve">недостаточной </w:t>
      </w:r>
      <w:proofErr w:type="spellStart"/>
      <w:r w:rsidRPr="00D75075">
        <w:rPr>
          <w:rFonts w:eastAsia="Calibri"/>
          <w:color w:val="000000"/>
          <w:lang w:eastAsia="en-US"/>
        </w:rPr>
        <w:t>претензионно</w:t>
      </w:r>
      <w:proofErr w:type="spellEnd"/>
      <w:r w:rsidRPr="00D75075">
        <w:rPr>
          <w:rFonts w:eastAsia="Calibri"/>
          <w:color w:val="000000"/>
          <w:lang w:eastAsia="en-US"/>
        </w:rPr>
        <w:t xml:space="preserve">-исковой работы по взысканию задолженности по арендной плате, образовалась дебиторская </w:t>
      </w:r>
      <w:r w:rsidRPr="00D75075">
        <w:rPr>
          <w:rFonts w:eastAsia="Calibri"/>
          <w:color w:val="000000"/>
          <w:lang w:eastAsia="en-US"/>
        </w:rPr>
        <w:lastRenderedPageBreak/>
        <w:t xml:space="preserve">задолженность </w:t>
      </w:r>
      <w:r w:rsidRPr="00D75075">
        <w:rPr>
          <w:rFonts w:eastAsia="Calibri"/>
          <w:noProof/>
          <w:lang w:eastAsia="en-US"/>
        </w:rPr>
        <w:t xml:space="preserve">за 2016 год в размере  926 349,2 тыс. рублей, за 2017 год - 895 756,1 тыс. рублей, на 01.07.2018 - 966 128,9 тыс. рублей. </w:t>
      </w:r>
    </w:p>
    <w:p w:rsidR="00D75075" w:rsidRPr="00D75075" w:rsidRDefault="00D75075" w:rsidP="00D75075">
      <w:pPr>
        <w:tabs>
          <w:tab w:val="left" w:pos="993"/>
        </w:tabs>
        <w:suppressAutoHyphens/>
        <w:ind w:firstLine="709"/>
        <w:jc w:val="both"/>
        <w:rPr>
          <w:noProof/>
          <w:lang w:eastAsia="ar-SA"/>
        </w:rPr>
      </w:pPr>
      <w:r w:rsidRPr="00D75075">
        <w:rPr>
          <w:noProof/>
          <w:lang w:eastAsia="ar-SA"/>
        </w:rPr>
        <w:t>С</w:t>
      </w:r>
      <w:r w:rsidRPr="00D75075">
        <w:rPr>
          <w:rFonts w:eastAsia="Calibri"/>
          <w:noProof/>
          <w:lang w:eastAsia="ar-SA"/>
        </w:rPr>
        <w:t xml:space="preserve">итуация по взысканию задолженности с недобросовестных плательщиков </w:t>
      </w:r>
      <w:r w:rsidRPr="00D75075">
        <w:rPr>
          <w:rFonts w:eastAsia="Calibri"/>
          <w:b/>
          <w:noProof/>
          <w:lang w:eastAsia="ar-SA"/>
        </w:rPr>
        <w:t xml:space="preserve">остается сложной, </w:t>
      </w:r>
      <w:r w:rsidRPr="00D75075">
        <w:rPr>
          <w:rFonts w:eastAsia="Calibri"/>
          <w:noProof/>
          <w:lang w:eastAsia="ar-SA"/>
        </w:rPr>
        <w:t>так</w:t>
      </w:r>
      <w:r w:rsidRPr="00D75075">
        <w:rPr>
          <w:noProof/>
          <w:lang w:eastAsia="ar-SA"/>
        </w:rPr>
        <w:t xml:space="preserve"> п</w:t>
      </w:r>
      <w:r w:rsidRPr="00D75075">
        <w:rPr>
          <w:rFonts w:eastAsia="Calibri"/>
          <w:noProof/>
          <w:lang w:eastAsia="ar-SA"/>
        </w:rPr>
        <w:t xml:space="preserve">о состоянию на 01.07.2018 задолженность по платежам за аренду земельных участков с учетом пени составляет </w:t>
      </w:r>
      <w:r w:rsidRPr="00D75075">
        <w:rPr>
          <w:rFonts w:eastAsia="Calibri"/>
          <w:b/>
          <w:noProof/>
          <w:lang w:eastAsia="ar-SA"/>
        </w:rPr>
        <w:t>966 128,9 тыс. рублей</w:t>
      </w:r>
      <w:r w:rsidRPr="00D75075">
        <w:rPr>
          <w:rFonts w:eastAsia="Calibri"/>
          <w:noProof/>
          <w:lang w:eastAsia="ar-SA"/>
        </w:rPr>
        <w:t xml:space="preserve">. При этом </w:t>
      </w:r>
      <w:r w:rsidRPr="00D75075">
        <w:rPr>
          <w:rFonts w:eastAsia="Calibri"/>
          <w:b/>
          <w:noProof/>
          <w:lang w:eastAsia="ar-SA"/>
        </w:rPr>
        <w:t>просроченная</w:t>
      </w:r>
      <w:r w:rsidRPr="00D75075">
        <w:rPr>
          <w:rFonts w:eastAsia="Calibri"/>
          <w:noProof/>
          <w:lang w:eastAsia="ar-SA"/>
        </w:rPr>
        <w:t xml:space="preserve"> задолженность составляет </w:t>
      </w:r>
      <w:r w:rsidRPr="00D75075">
        <w:rPr>
          <w:rFonts w:eastAsia="Calibri"/>
          <w:b/>
          <w:noProof/>
          <w:lang w:eastAsia="ar-SA"/>
        </w:rPr>
        <w:t>587 976,0 тыс. рублей</w:t>
      </w:r>
      <w:r w:rsidRPr="00D75075">
        <w:rPr>
          <w:rFonts w:eastAsia="Calibri"/>
          <w:noProof/>
          <w:lang w:eastAsia="ar-SA"/>
        </w:rPr>
        <w:t xml:space="preserve"> или 60,9% от общей суммы дебиторской задолженности, при этом задолженность в сумме </w:t>
      </w:r>
      <w:r w:rsidRPr="00D75075">
        <w:rPr>
          <w:rFonts w:eastAsia="Calibri"/>
          <w:b/>
          <w:noProof/>
          <w:lang w:eastAsia="ar-SA"/>
        </w:rPr>
        <w:t>493 349,7 тыс. рублей</w:t>
      </w:r>
      <w:r w:rsidRPr="00D75075">
        <w:rPr>
          <w:rFonts w:eastAsia="Calibri"/>
          <w:noProof/>
          <w:lang w:eastAsia="ar-SA"/>
        </w:rPr>
        <w:t xml:space="preserve"> (51,1% от общей суммы дебиторской задолженности) - </w:t>
      </w:r>
      <w:r w:rsidRPr="00D75075">
        <w:rPr>
          <w:rFonts w:eastAsia="Calibri"/>
          <w:b/>
          <w:noProof/>
          <w:lang w:eastAsia="ar-SA"/>
        </w:rPr>
        <w:t>задолженность с истекшим сроком исковой давности с высокой вероятностью списания</w:t>
      </w:r>
      <w:r w:rsidRPr="00D75075">
        <w:rPr>
          <w:rFonts w:eastAsia="Calibri"/>
          <w:noProof/>
          <w:lang w:eastAsia="ar-SA"/>
        </w:rPr>
        <w:t xml:space="preserve">.       </w:t>
      </w:r>
    </w:p>
    <w:p w:rsidR="00D75075" w:rsidRPr="00D75075" w:rsidRDefault="00D75075" w:rsidP="00D75075">
      <w:pPr>
        <w:suppressAutoHyphens/>
        <w:ind w:firstLine="709"/>
        <w:jc w:val="both"/>
        <w:rPr>
          <w:bCs/>
          <w:lang w:eastAsia="ar-SA"/>
        </w:rPr>
      </w:pPr>
      <w:proofErr w:type="gramStart"/>
      <w:r w:rsidRPr="00D75075">
        <w:rPr>
          <w:bCs/>
          <w:i/>
          <w:lang w:eastAsia="ar-SA"/>
        </w:rPr>
        <w:t xml:space="preserve">В </w:t>
      </w:r>
      <w:r w:rsidRPr="00BC1CF8">
        <w:rPr>
          <w:bCs/>
          <w:i/>
          <w:lang w:eastAsia="ar-SA"/>
        </w:rPr>
        <w:t>нарушение</w:t>
      </w:r>
      <w:r w:rsidRPr="00D75075">
        <w:rPr>
          <w:bCs/>
          <w:lang w:eastAsia="ar-SA"/>
        </w:rPr>
        <w:t xml:space="preserve"> </w:t>
      </w:r>
      <w:proofErr w:type="spellStart"/>
      <w:r w:rsidRPr="00D75075">
        <w:rPr>
          <w:bCs/>
          <w:lang w:eastAsia="ar-SA"/>
        </w:rPr>
        <w:t>пп</w:t>
      </w:r>
      <w:proofErr w:type="spellEnd"/>
      <w:r w:rsidRPr="00D75075">
        <w:rPr>
          <w:bCs/>
          <w:lang w:eastAsia="ar-SA"/>
        </w:rPr>
        <w:t xml:space="preserve">. 1 п. 3.5 ст.3 нормативно-правового акта Якутской городской Думы от 27.03.2013 № 130-НПА «О порядке управления и распоряжения муниципальной собственностью городского округа «город Якутск» (принят решением Якутской городской Думы от 27.03.2013 № РЯГД-54-5) уполномоченными органами по управлению муниципальным имуществом - Департаментом имущественных и земельных отношений Окружной администрации г. Якутска и МКУ «Агентство земельных отношений» </w:t>
      </w:r>
      <w:r w:rsidRPr="00D75075">
        <w:rPr>
          <w:b/>
          <w:bCs/>
          <w:lang w:eastAsia="ar-SA"/>
        </w:rPr>
        <w:t>не осуществляется в должной мере</w:t>
      </w:r>
      <w:proofErr w:type="gramEnd"/>
      <w:r w:rsidRPr="00D75075">
        <w:rPr>
          <w:b/>
          <w:bCs/>
          <w:lang w:eastAsia="ar-SA"/>
        </w:rPr>
        <w:t xml:space="preserve"> </w:t>
      </w:r>
      <w:proofErr w:type="gramStart"/>
      <w:r w:rsidRPr="00D75075">
        <w:rPr>
          <w:bCs/>
          <w:lang w:eastAsia="ar-SA"/>
        </w:rPr>
        <w:t>контроль за</w:t>
      </w:r>
      <w:proofErr w:type="gramEnd"/>
      <w:r w:rsidRPr="00D75075">
        <w:rPr>
          <w:bCs/>
          <w:lang w:eastAsia="ar-SA"/>
        </w:rPr>
        <w:t xml:space="preserve"> поступлением средств от аренды земельных участков в бюджет городского округа «город Якутск». </w:t>
      </w:r>
    </w:p>
    <w:p w:rsidR="00D75075" w:rsidRPr="00D75075" w:rsidRDefault="00D75075" w:rsidP="00D75075">
      <w:pPr>
        <w:suppressAutoHyphens/>
        <w:ind w:firstLine="709"/>
        <w:jc w:val="both"/>
        <w:rPr>
          <w:color w:val="000000"/>
          <w:lang w:eastAsia="ar-SA"/>
        </w:rPr>
      </w:pPr>
      <w:r w:rsidRPr="00D75075">
        <w:rPr>
          <w:color w:val="000000"/>
          <w:lang w:eastAsia="ar-SA"/>
        </w:rPr>
        <w:t xml:space="preserve">В </w:t>
      </w:r>
      <w:r w:rsidRPr="00BC1CF8">
        <w:rPr>
          <w:i/>
          <w:color w:val="000000"/>
          <w:lang w:eastAsia="ar-SA"/>
        </w:rPr>
        <w:t>нарушение</w:t>
      </w:r>
      <w:r w:rsidRPr="00BC1CF8">
        <w:rPr>
          <w:color w:val="000000"/>
          <w:lang w:eastAsia="ar-SA"/>
        </w:rPr>
        <w:t xml:space="preserve"> </w:t>
      </w:r>
      <w:r w:rsidRPr="00D75075">
        <w:rPr>
          <w:color w:val="000000"/>
          <w:lang w:eastAsia="ar-SA"/>
        </w:rPr>
        <w:t xml:space="preserve">п. 5 постановления Окружной администрации г. Якутска от 14.10.2013 № 243п «Об основных направлениях налоговой, бюджетной и долговой политики городского округа «город Якутск» на 2014-2016 годы» наблюдается </w:t>
      </w:r>
      <w:r w:rsidRPr="00D75075">
        <w:rPr>
          <w:b/>
          <w:color w:val="000000"/>
          <w:lang w:eastAsia="ar-SA"/>
        </w:rPr>
        <w:t>неэффективность мероприятий</w:t>
      </w:r>
      <w:r w:rsidRPr="00D75075">
        <w:rPr>
          <w:color w:val="000000"/>
          <w:lang w:eastAsia="ar-SA"/>
        </w:rPr>
        <w:t xml:space="preserve"> со стороны</w:t>
      </w:r>
      <w:r w:rsidRPr="00D75075">
        <w:rPr>
          <w:rFonts w:eastAsia="Calibri"/>
          <w:noProof/>
          <w:lang w:eastAsia="ar-SA"/>
        </w:rPr>
        <w:t xml:space="preserve"> администраторов доходов</w:t>
      </w:r>
      <w:r w:rsidRPr="00D75075">
        <w:rPr>
          <w:color w:val="000000"/>
          <w:lang w:eastAsia="ar-SA"/>
        </w:rPr>
        <w:t xml:space="preserve"> в сфере земельных отношений по сокращению задолженности по администрируемым доходам, принятию мер по взысканию задолженности.   </w:t>
      </w:r>
    </w:p>
    <w:p w:rsidR="00D75075" w:rsidRPr="00D75075" w:rsidRDefault="00D75075" w:rsidP="00D75075">
      <w:pPr>
        <w:suppressAutoHyphens/>
        <w:ind w:firstLine="709"/>
        <w:jc w:val="both"/>
        <w:rPr>
          <w:bCs/>
          <w:lang w:eastAsia="ar-SA"/>
        </w:rPr>
      </w:pPr>
      <w:r w:rsidRPr="00D75075">
        <w:rPr>
          <w:bCs/>
          <w:lang w:eastAsia="ar-SA"/>
        </w:rPr>
        <w:t xml:space="preserve">В связи </w:t>
      </w:r>
      <w:r w:rsidRPr="00D75075">
        <w:rPr>
          <w:b/>
          <w:bCs/>
          <w:lang w:eastAsia="ar-SA"/>
        </w:rPr>
        <w:t>с отсутствием</w:t>
      </w:r>
      <w:r w:rsidRPr="00D75075">
        <w:rPr>
          <w:bCs/>
          <w:lang w:eastAsia="ar-SA"/>
        </w:rPr>
        <w:t xml:space="preserve"> скоординированных и последовательных действий по взысканию </w:t>
      </w:r>
      <w:r w:rsidRPr="00D75075">
        <w:rPr>
          <w:rFonts w:eastAsia="Calibri"/>
          <w:noProof/>
          <w:lang w:eastAsia="ar-SA"/>
        </w:rPr>
        <w:t>задолженности,</w:t>
      </w:r>
      <w:r w:rsidRPr="00D75075">
        <w:rPr>
          <w:bCs/>
          <w:lang w:eastAsia="ar-SA"/>
        </w:rPr>
        <w:t xml:space="preserve"> на данном этапе отмечается </w:t>
      </w:r>
      <w:r w:rsidRPr="00D75075">
        <w:rPr>
          <w:b/>
          <w:bCs/>
          <w:lang w:eastAsia="ar-SA"/>
        </w:rPr>
        <w:t>увеличение</w:t>
      </w:r>
      <w:r w:rsidRPr="00D75075">
        <w:rPr>
          <w:bCs/>
          <w:lang w:eastAsia="ar-SA"/>
        </w:rPr>
        <w:t xml:space="preserve"> </w:t>
      </w:r>
      <w:r w:rsidRPr="00D75075">
        <w:rPr>
          <w:rFonts w:eastAsia="Calibri"/>
          <w:noProof/>
          <w:lang w:eastAsia="ar-SA"/>
        </w:rPr>
        <w:t xml:space="preserve">задолженности по платежам за аренду земельных участков, в том числе </w:t>
      </w:r>
      <w:r w:rsidRPr="00D75075">
        <w:rPr>
          <w:rFonts w:eastAsia="Calibri"/>
          <w:b/>
          <w:noProof/>
          <w:lang w:eastAsia="ar-SA"/>
        </w:rPr>
        <w:t>просроченной задолженности</w:t>
      </w:r>
      <w:r w:rsidRPr="00D75075">
        <w:rPr>
          <w:rFonts w:eastAsia="Calibri"/>
          <w:noProof/>
          <w:lang w:eastAsia="ar-SA"/>
        </w:rPr>
        <w:t>.</w:t>
      </w:r>
      <w:r w:rsidRPr="00D75075">
        <w:rPr>
          <w:bCs/>
          <w:lang w:eastAsia="ar-SA"/>
        </w:rPr>
        <w:t xml:space="preserve"> </w:t>
      </w:r>
    </w:p>
    <w:p w:rsidR="00D75075" w:rsidRPr="00D75075" w:rsidRDefault="00D75075" w:rsidP="00D75075">
      <w:pPr>
        <w:suppressAutoHyphens/>
        <w:ind w:firstLine="709"/>
        <w:jc w:val="both"/>
        <w:rPr>
          <w:noProof/>
          <w:lang w:eastAsia="ar-SA"/>
        </w:rPr>
      </w:pPr>
      <w:r w:rsidRPr="00D75075">
        <w:rPr>
          <w:bCs/>
          <w:lang w:eastAsia="ar-SA"/>
        </w:rPr>
        <w:t xml:space="preserve">Систематически нарушались сроки взыскания в судебном порядке задолженности по арендной плате, что приводило к истечению сроков исковой давности. В 2017 году </w:t>
      </w:r>
      <w:r w:rsidRPr="00D75075">
        <w:rPr>
          <w:color w:val="000000"/>
          <w:lang w:eastAsia="ar-SA"/>
        </w:rPr>
        <w:t xml:space="preserve">Комиссией по обеспечению поступления доходов от арендной платы за земельные участки, принято решения </w:t>
      </w:r>
      <w:r w:rsidRPr="00D75075">
        <w:rPr>
          <w:b/>
          <w:color w:val="000000"/>
          <w:lang w:eastAsia="ar-SA"/>
        </w:rPr>
        <w:t>о списании просроченной задолженности</w:t>
      </w:r>
      <w:r w:rsidRPr="00D75075">
        <w:rPr>
          <w:color w:val="000000"/>
          <w:lang w:eastAsia="ar-SA"/>
        </w:rPr>
        <w:t xml:space="preserve"> в размере </w:t>
      </w:r>
      <w:r w:rsidRPr="00D75075">
        <w:rPr>
          <w:b/>
          <w:color w:val="000000"/>
          <w:lang w:eastAsia="ar-SA"/>
        </w:rPr>
        <w:t>140 454,4 тыс. рублей</w:t>
      </w:r>
      <w:r w:rsidRPr="00D75075">
        <w:rPr>
          <w:color w:val="000000"/>
          <w:lang w:eastAsia="ar-SA"/>
        </w:rPr>
        <w:t xml:space="preserve">. </w:t>
      </w:r>
      <w:r w:rsidRPr="00D75075">
        <w:rPr>
          <w:b/>
          <w:color w:val="000000"/>
          <w:lang w:eastAsia="ar-SA"/>
        </w:rPr>
        <w:t>Упущенный доход бюджета</w:t>
      </w:r>
      <w:r w:rsidRPr="00D75075">
        <w:rPr>
          <w:color w:val="000000"/>
          <w:lang w:eastAsia="ar-SA"/>
        </w:rPr>
        <w:t xml:space="preserve"> </w:t>
      </w:r>
      <w:r w:rsidRPr="00D75075">
        <w:rPr>
          <w:rFonts w:eastAsia="Calibri"/>
          <w:noProof/>
          <w:lang w:eastAsia="ar-SA"/>
        </w:rPr>
        <w:t xml:space="preserve">городского округа «город Якутск» </w:t>
      </w:r>
      <w:r w:rsidRPr="00D75075">
        <w:rPr>
          <w:b/>
          <w:color w:val="000000"/>
          <w:lang w:eastAsia="ar-SA"/>
        </w:rPr>
        <w:t>в результате неэффективности действий</w:t>
      </w:r>
      <w:r w:rsidRPr="00D75075">
        <w:rPr>
          <w:color w:val="000000"/>
          <w:lang w:eastAsia="ar-SA"/>
        </w:rPr>
        <w:t xml:space="preserve"> уполномоченных структурных подразделений </w:t>
      </w:r>
      <w:r w:rsidRPr="00D75075">
        <w:rPr>
          <w:rFonts w:eastAsia="Calibri"/>
          <w:noProof/>
          <w:lang w:eastAsia="ar-SA"/>
        </w:rPr>
        <w:t xml:space="preserve">составил </w:t>
      </w:r>
      <w:r w:rsidRPr="00D75075">
        <w:rPr>
          <w:b/>
          <w:color w:val="000000"/>
          <w:lang w:eastAsia="ar-SA"/>
        </w:rPr>
        <w:t>140 454,4 тыс. рублей</w:t>
      </w:r>
      <w:r w:rsidRPr="00D75075">
        <w:rPr>
          <w:color w:val="000000"/>
          <w:lang w:eastAsia="ar-SA"/>
        </w:rPr>
        <w:t xml:space="preserve">, что является </w:t>
      </w:r>
      <w:r w:rsidRPr="00D75075">
        <w:rPr>
          <w:b/>
          <w:color w:val="000000"/>
          <w:lang w:eastAsia="ar-SA"/>
        </w:rPr>
        <w:t>значительной</w:t>
      </w:r>
      <w:r w:rsidRPr="00D75075">
        <w:rPr>
          <w:color w:val="000000"/>
          <w:lang w:eastAsia="ar-SA"/>
        </w:rPr>
        <w:t xml:space="preserve"> для бюджета любого муниципального образования. </w:t>
      </w:r>
    </w:p>
    <w:p w:rsidR="00D75075" w:rsidRPr="00D75075" w:rsidRDefault="00D75075" w:rsidP="00D75075">
      <w:pPr>
        <w:suppressAutoHyphens/>
        <w:ind w:firstLine="709"/>
        <w:jc w:val="both"/>
        <w:rPr>
          <w:rFonts w:eastAsia="Calibri"/>
          <w:noProof/>
          <w:lang w:eastAsia="ar-SA"/>
        </w:rPr>
      </w:pPr>
      <w:r w:rsidRPr="00D75075">
        <w:rPr>
          <w:rFonts w:eastAsia="Calibri"/>
          <w:noProof/>
          <w:lang w:eastAsia="ar-SA"/>
        </w:rPr>
        <w:t xml:space="preserve">При вынесении решения суда о взыскании задолженности все так же </w:t>
      </w:r>
      <w:r w:rsidRPr="00D75075">
        <w:rPr>
          <w:rFonts w:eastAsia="Calibri"/>
          <w:b/>
          <w:noProof/>
          <w:lang w:eastAsia="ar-SA"/>
        </w:rPr>
        <w:t>на низком уровне</w:t>
      </w:r>
      <w:r w:rsidRPr="00D75075">
        <w:rPr>
          <w:rFonts w:eastAsia="Calibri"/>
          <w:noProof/>
          <w:lang w:eastAsia="ar-SA"/>
        </w:rPr>
        <w:t xml:space="preserve"> остается поступление арендных платежей по исполнительным производствам.</w:t>
      </w:r>
    </w:p>
    <w:p w:rsidR="00D75075" w:rsidRPr="00D75075" w:rsidRDefault="00D75075" w:rsidP="00BE7BCB">
      <w:pPr>
        <w:numPr>
          <w:ilvl w:val="0"/>
          <w:numId w:val="14"/>
        </w:numPr>
        <w:tabs>
          <w:tab w:val="left" w:pos="993"/>
        </w:tabs>
        <w:suppressAutoHyphens/>
        <w:autoSpaceDE w:val="0"/>
        <w:autoSpaceDN w:val="0"/>
        <w:adjustRightInd w:val="0"/>
        <w:ind w:left="0" w:firstLine="709"/>
        <w:contextualSpacing/>
        <w:jc w:val="both"/>
        <w:rPr>
          <w:rFonts w:eastAsia="Calibri"/>
          <w:lang w:eastAsia="x-none"/>
        </w:rPr>
      </w:pPr>
      <w:r w:rsidRPr="00D75075">
        <w:rPr>
          <w:rFonts w:eastAsia="Arial Unicode MS"/>
          <w:color w:val="000000"/>
          <w:lang w:eastAsia="en-US" w:bidi="ru-RU"/>
        </w:rPr>
        <w:t>установлено</w:t>
      </w:r>
      <w:r w:rsidRPr="00D75075">
        <w:rPr>
          <w:rFonts w:eastAsia="Arial Unicode MS"/>
          <w:b/>
          <w:color w:val="000000"/>
          <w:lang w:eastAsia="en-US" w:bidi="ru-RU"/>
        </w:rPr>
        <w:t xml:space="preserve"> расхождение</w:t>
      </w:r>
      <w:r w:rsidRPr="00D75075">
        <w:rPr>
          <w:rFonts w:eastAsia="Arial Unicode MS"/>
          <w:color w:val="000000"/>
          <w:lang w:eastAsia="en-US" w:bidi="ru-RU"/>
        </w:rPr>
        <w:t xml:space="preserve"> в данных Окружной администрации г. Якутска и </w:t>
      </w:r>
      <w:r w:rsidRPr="00D75075">
        <w:rPr>
          <w:rFonts w:eastAsia="Calibri"/>
          <w:lang w:eastAsia="en-US"/>
        </w:rPr>
        <w:t xml:space="preserve">Межрайонной инспекции Федеральной налоговой службы № 5 по Республике Саха (Якутия) по уточненному плану </w:t>
      </w:r>
      <w:r w:rsidRPr="00D75075">
        <w:rPr>
          <w:rFonts w:eastAsia="Arial Unicode MS"/>
          <w:color w:val="000000"/>
          <w:lang w:eastAsia="en-US" w:bidi="ru-RU"/>
        </w:rPr>
        <w:t xml:space="preserve">поступления и фактическому поступлению земельного налога за 2016-2017 годы в бюджет городского округа «город Якутск». Указанный момент позволяет говорить </w:t>
      </w:r>
      <w:r w:rsidRPr="00D75075">
        <w:rPr>
          <w:rFonts w:eastAsia="Calibri"/>
          <w:b/>
          <w:lang w:eastAsia="x-none"/>
        </w:rPr>
        <w:t>о</w:t>
      </w:r>
      <w:r w:rsidRPr="00D75075">
        <w:rPr>
          <w:rFonts w:eastAsia="Calibri"/>
          <w:lang w:eastAsia="x-none"/>
        </w:rPr>
        <w:t xml:space="preserve"> </w:t>
      </w:r>
      <w:r w:rsidRPr="00D75075">
        <w:rPr>
          <w:rFonts w:eastAsia="Calibri"/>
          <w:b/>
          <w:lang w:eastAsia="en-US"/>
        </w:rPr>
        <w:t>недоработках</w:t>
      </w:r>
      <w:r w:rsidRPr="00D75075">
        <w:rPr>
          <w:rFonts w:eastAsia="Calibri"/>
          <w:lang w:eastAsia="en-US"/>
        </w:rPr>
        <w:t xml:space="preserve"> и </w:t>
      </w:r>
      <w:r w:rsidRPr="00D75075">
        <w:rPr>
          <w:rFonts w:eastAsia="Calibri"/>
          <w:b/>
          <w:lang w:eastAsia="en-US"/>
        </w:rPr>
        <w:t>об отсутствии</w:t>
      </w:r>
      <w:r w:rsidRPr="00D75075">
        <w:rPr>
          <w:rFonts w:eastAsia="Calibri"/>
          <w:lang w:eastAsia="en-US"/>
        </w:rPr>
        <w:t xml:space="preserve"> скоординированных действий со стороны </w:t>
      </w:r>
      <w:r w:rsidRPr="00D75075">
        <w:rPr>
          <w:rFonts w:eastAsia="Arial Unicode MS"/>
          <w:color w:val="000000"/>
          <w:lang w:eastAsia="en-US" w:bidi="ru-RU"/>
        </w:rPr>
        <w:t>Окружной администрации г. Якутска</w:t>
      </w:r>
      <w:r w:rsidRPr="00D75075">
        <w:rPr>
          <w:rFonts w:eastAsia="Calibri"/>
          <w:lang w:eastAsia="en-US"/>
        </w:rPr>
        <w:t xml:space="preserve"> </w:t>
      </w:r>
      <w:r w:rsidRPr="00D75075">
        <w:rPr>
          <w:rFonts w:eastAsia="Calibri"/>
          <w:lang w:eastAsia="x-none"/>
        </w:rPr>
        <w:t xml:space="preserve">и </w:t>
      </w:r>
      <w:r w:rsidRPr="00D75075">
        <w:rPr>
          <w:rFonts w:eastAsia="Calibri"/>
          <w:lang w:eastAsia="en-US"/>
        </w:rPr>
        <w:t xml:space="preserve">Межрайонной инспекции Федеральной налоговой службы № 5 по Республике Саха (Якутия) в части планировании поступления, учета и формирования отчетности по поступлению земельного налога </w:t>
      </w:r>
      <w:r w:rsidRPr="00D75075">
        <w:rPr>
          <w:rFonts w:eastAsia="Calibri"/>
          <w:lang w:eastAsia="x-none"/>
        </w:rPr>
        <w:t xml:space="preserve">в местный бюджет. </w:t>
      </w:r>
      <w:r w:rsidRPr="00D75075">
        <w:rPr>
          <w:rFonts w:eastAsia="Calibri"/>
          <w:lang w:eastAsia="en-US"/>
        </w:rPr>
        <w:t xml:space="preserve">  </w:t>
      </w:r>
      <w:r w:rsidRPr="00D75075">
        <w:rPr>
          <w:rFonts w:eastAsia="Calibri"/>
          <w:lang w:eastAsia="x-none"/>
        </w:rPr>
        <w:t xml:space="preserve">  </w:t>
      </w:r>
    </w:p>
    <w:p w:rsidR="00D75075" w:rsidRPr="00D75075" w:rsidRDefault="00D75075" w:rsidP="00BE7BCB">
      <w:pPr>
        <w:numPr>
          <w:ilvl w:val="0"/>
          <w:numId w:val="14"/>
        </w:numPr>
        <w:tabs>
          <w:tab w:val="left" w:pos="993"/>
        </w:tabs>
        <w:suppressAutoHyphens/>
        <w:ind w:left="0" w:firstLine="709"/>
        <w:jc w:val="both"/>
        <w:rPr>
          <w:lang w:eastAsia="en-US"/>
        </w:rPr>
      </w:pPr>
      <w:r w:rsidRPr="00D75075">
        <w:rPr>
          <w:lang w:eastAsia="en-US"/>
        </w:rPr>
        <w:t xml:space="preserve">ведение Реестра земельных участков уполномоченным органом - Департаментом имущественных и земельных отношений Окружной администрации г. Якутска и МКУ «Агентство по земельным отношениям» </w:t>
      </w:r>
      <w:r w:rsidRPr="00D75075">
        <w:rPr>
          <w:b/>
          <w:lang w:eastAsia="en-US"/>
        </w:rPr>
        <w:t>не соответствует</w:t>
      </w:r>
      <w:r w:rsidRPr="00D75075">
        <w:rPr>
          <w:lang w:eastAsia="en-US"/>
        </w:rPr>
        <w:t xml:space="preserve"> установленным критериям, ведется </w:t>
      </w:r>
      <w:r w:rsidRPr="00D75075">
        <w:rPr>
          <w:b/>
          <w:lang w:eastAsia="en-US"/>
        </w:rPr>
        <w:t>с нарушениями</w:t>
      </w:r>
      <w:r w:rsidRPr="00D75075">
        <w:rPr>
          <w:lang w:eastAsia="en-US"/>
        </w:rPr>
        <w:t xml:space="preserve"> нормативно-правовых документов регламентирующих ведение Реестра. </w:t>
      </w:r>
    </w:p>
    <w:p w:rsidR="00D75075" w:rsidRPr="00D75075" w:rsidRDefault="00D75075" w:rsidP="00D75075">
      <w:pPr>
        <w:tabs>
          <w:tab w:val="left" w:pos="993"/>
        </w:tabs>
        <w:ind w:firstLine="709"/>
        <w:jc w:val="both"/>
        <w:rPr>
          <w:lang w:eastAsia="en-US"/>
        </w:rPr>
      </w:pPr>
      <w:r w:rsidRPr="00D75075">
        <w:rPr>
          <w:lang w:eastAsia="en-US"/>
        </w:rPr>
        <w:t xml:space="preserve">Так, в Реестре </w:t>
      </w:r>
      <w:r w:rsidRPr="00D75075">
        <w:rPr>
          <w:b/>
          <w:lang w:eastAsia="en-US"/>
        </w:rPr>
        <w:t>отсутствуют  62 земельных участков</w:t>
      </w:r>
      <w:r w:rsidRPr="00D75075">
        <w:rPr>
          <w:lang w:eastAsia="en-US"/>
        </w:rPr>
        <w:t xml:space="preserve"> на общую сумму</w:t>
      </w:r>
      <w:r w:rsidRPr="00D75075">
        <w:rPr>
          <w:b/>
          <w:lang w:eastAsia="en-US"/>
        </w:rPr>
        <w:t xml:space="preserve"> 79 475,3 тыс. рублей</w:t>
      </w:r>
      <w:r w:rsidRPr="00D75075">
        <w:rPr>
          <w:lang w:eastAsia="en-US"/>
        </w:rPr>
        <w:t>. Согласно пояснительной записке МКУ «Агентство по земельным отношениям» от 16.07.2018, указанные земельные участки будут внесены в Реестр муниципальной собственности в срок до 01.09.2018 года.</w:t>
      </w:r>
    </w:p>
    <w:p w:rsidR="00D75075" w:rsidRPr="00D75075" w:rsidRDefault="00D75075" w:rsidP="00D75075">
      <w:pPr>
        <w:suppressAutoHyphens/>
        <w:ind w:firstLine="709"/>
        <w:jc w:val="both"/>
        <w:rPr>
          <w:lang w:eastAsia="ar-SA"/>
        </w:rPr>
      </w:pPr>
      <w:r w:rsidRPr="00D75075">
        <w:rPr>
          <w:lang w:eastAsia="ar-SA"/>
        </w:rPr>
        <w:lastRenderedPageBreak/>
        <w:t>Проведенным анализом выгруженного из программы муниципальной информационной системы (МИС) «</w:t>
      </w:r>
      <w:proofErr w:type="spellStart"/>
      <w:r w:rsidRPr="00D75075">
        <w:rPr>
          <w:lang w:eastAsia="ar-SA"/>
        </w:rPr>
        <w:t>Инмета</w:t>
      </w:r>
      <w:proofErr w:type="spellEnd"/>
      <w:r w:rsidRPr="00D75075">
        <w:rPr>
          <w:lang w:eastAsia="ar-SA"/>
        </w:rPr>
        <w:t xml:space="preserve">» реестра земельных участков установлено </w:t>
      </w:r>
      <w:r w:rsidRPr="00D75075">
        <w:rPr>
          <w:b/>
          <w:lang w:eastAsia="ar-SA"/>
        </w:rPr>
        <w:t>отсутствие</w:t>
      </w:r>
      <w:r w:rsidRPr="00D75075">
        <w:rPr>
          <w:lang w:eastAsia="ar-SA"/>
        </w:rPr>
        <w:t xml:space="preserve"> в реестре следующих предусмотренных нормативно-правовыми документами данных:</w:t>
      </w:r>
    </w:p>
    <w:p w:rsidR="00D75075" w:rsidRPr="00D75075" w:rsidRDefault="00D75075" w:rsidP="00D75075">
      <w:pPr>
        <w:tabs>
          <w:tab w:val="left" w:pos="284"/>
          <w:tab w:val="left" w:pos="993"/>
        </w:tabs>
        <w:autoSpaceDE w:val="0"/>
        <w:autoSpaceDN w:val="0"/>
        <w:adjustRightInd w:val="0"/>
        <w:ind w:left="709"/>
        <w:contextualSpacing/>
        <w:jc w:val="both"/>
        <w:rPr>
          <w:rFonts w:eastAsia="Calibri"/>
          <w:lang w:eastAsia="en-US"/>
        </w:rPr>
      </w:pPr>
      <w:r w:rsidRPr="00D75075">
        <w:rPr>
          <w:rFonts w:eastAsia="Calibri"/>
          <w:lang w:eastAsia="en-US"/>
        </w:rPr>
        <w:t>-  сведения о кадастровой стоимости земельных участков;</w:t>
      </w:r>
    </w:p>
    <w:p w:rsidR="00D75075" w:rsidRPr="00D75075" w:rsidRDefault="00D75075" w:rsidP="00D75075">
      <w:pPr>
        <w:tabs>
          <w:tab w:val="left" w:pos="284"/>
          <w:tab w:val="left" w:pos="993"/>
        </w:tabs>
        <w:autoSpaceDE w:val="0"/>
        <w:autoSpaceDN w:val="0"/>
        <w:adjustRightInd w:val="0"/>
        <w:ind w:firstLine="709"/>
        <w:contextualSpacing/>
        <w:jc w:val="both"/>
        <w:rPr>
          <w:rFonts w:eastAsia="Calibri"/>
          <w:lang w:eastAsia="en-US"/>
        </w:rPr>
      </w:pPr>
      <w:r w:rsidRPr="00D75075">
        <w:rPr>
          <w:rFonts w:eastAsia="Calibri"/>
          <w:lang w:eastAsia="en-US"/>
        </w:rPr>
        <w:t>- даты возникновения и прекращения права муниципальной собственности на земельные участки;</w:t>
      </w:r>
    </w:p>
    <w:p w:rsidR="00D75075" w:rsidRPr="00D75075" w:rsidRDefault="00D75075" w:rsidP="00D75075">
      <w:pPr>
        <w:tabs>
          <w:tab w:val="left" w:pos="284"/>
          <w:tab w:val="left" w:pos="993"/>
        </w:tabs>
        <w:autoSpaceDE w:val="0"/>
        <w:autoSpaceDN w:val="0"/>
        <w:adjustRightInd w:val="0"/>
        <w:ind w:firstLine="709"/>
        <w:contextualSpacing/>
        <w:jc w:val="both"/>
        <w:rPr>
          <w:rFonts w:eastAsia="Calibri"/>
          <w:lang w:eastAsia="en-US"/>
        </w:rPr>
      </w:pPr>
      <w:r w:rsidRPr="00D75075">
        <w:rPr>
          <w:rFonts w:eastAsia="Calibri"/>
          <w:lang w:eastAsia="en-US"/>
        </w:rPr>
        <w:t>- реквизиты документов - оснований возникновения (прекращения) права муниципальной собственности на земельные участки;</w:t>
      </w:r>
    </w:p>
    <w:p w:rsidR="00D75075" w:rsidRPr="00D75075" w:rsidRDefault="00D75075" w:rsidP="00D75075">
      <w:pPr>
        <w:tabs>
          <w:tab w:val="left" w:pos="284"/>
          <w:tab w:val="left" w:pos="993"/>
        </w:tabs>
        <w:autoSpaceDE w:val="0"/>
        <w:autoSpaceDN w:val="0"/>
        <w:adjustRightInd w:val="0"/>
        <w:ind w:firstLine="709"/>
        <w:contextualSpacing/>
        <w:jc w:val="both"/>
        <w:rPr>
          <w:rFonts w:eastAsia="Calibri"/>
          <w:lang w:eastAsia="en-US"/>
        </w:rPr>
      </w:pPr>
      <w:r w:rsidRPr="00D75075">
        <w:rPr>
          <w:rFonts w:eastAsia="Calibri"/>
          <w:lang w:eastAsia="en-US"/>
        </w:rPr>
        <w:t>- сведения об установленных в отношении муниципальных земель ограничениях (обременениях) с указанием основания и даты их возникновения и прекращения.</w:t>
      </w:r>
    </w:p>
    <w:p w:rsidR="00D75075" w:rsidRPr="00D75075" w:rsidRDefault="00D75075" w:rsidP="00BE7BCB">
      <w:pPr>
        <w:numPr>
          <w:ilvl w:val="0"/>
          <w:numId w:val="17"/>
        </w:numPr>
        <w:tabs>
          <w:tab w:val="left" w:pos="993"/>
        </w:tabs>
        <w:suppressAutoHyphens/>
        <w:ind w:left="0" w:firstLine="709"/>
        <w:contextualSpacing/>
        <w:jc w:val="both"/>
        <w:rPr>
          <w:rFonts w:eastAsia="Calibri"/>
          <w:lang w:eastAsia="en-US"/>
        </w:rPr>
      </w:pPr>
      <w:proofErr w:type="gramStart"/>
      <w:r w:rsidRPr="00D75075">
        <w:rPr>
          <w:rFonts w:eastAsia="Calibri"/>
          <w:lang w:eastAsia="en-US"/>
        </w:rPr>
        <w:t>на момент аудита административные регламенты предоставления муниципальных услуг «Принятие решений о переводе земель или земельных участков из одной категории в другую»,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городского округа «город Якутск» или государственная</w:t>
      </w:r>
      <w:proofErr w:type="gramEnd"/>
      <w:r w:rsidRPr="00D75075">
        <w:rPr>
          <w:rFonts w:eastAsia="Calibri"/>
          <w:lang w:eastAsia="en-US"/>
        </w:rPr>
        <w:t xml:space="preserve"> </w:t>
      </w:r>
      <w:proofErr w:type="gramStart"/>
      <w:r w:rsidRPr="00D75075">
        <w:rPr>
          <w:rFonts w:eastAsia="Calibri"/>
          <w:lang w:eastAsia="en-US"/>
        </w:rPr>
        <w:t>собственность</w:t>
      </w:r>
      <w:proofErr w:type="gramEnd"/>
      <w:r w:rsidRPr="00D75075">
        <w:rPr>
          <w:rFonts w:eastAsia="Calibri"/>
          <w:lang w:eastAsia="en-US"/>
        </w:rPr>
        <w:t xml:space="preserve"> на которое не разграничена» Окружной администрацией г. Якутска </w:t>
      </w:r>
      <w:r w:rsidRPr="00D75075">
        <w:rPr>
          <w:rFonts w:eastAsia="Calibri"/>
          <w:b/>
          <w:lang w:eastAsia="en-US"/>
        </w:rPr>
        <w:t>не разработаны и не утверждены</w:t>
      </w:r>
      <w:r w:rsidRPr="00D75075">
        <w:rPr>
          <w:rFonts w:eastAsia="Calibri"/>
          <w:lang w:eastAsia="en-US"/>
        </w:rPr>
        <w:t>;</w:t>
      </w:r>
    </w:p>
    <w:p w:rsidR="00D75075" w:rsidRPr="00D75075" w:rsidRDefault="00D75075" w:rsidP="00BE7BCB">
      <w:pPr>
        <w:numPr>
          <w:ilvl w:val="0"/>
          <w:numId w:val="13"/>
        </w:numPr>
        <w:tabs>
          <w:tab w:val="left" w:pos="993"/>
        </w:tabs>
        <w:suppressAutoHyphens/>
        <w:ind w:left="0" w:firstLine="709"/>
        <w:contextualSpacing/>
        <w:jc w:val="both"/>
        <w:rPr>
          <w:rFonts w:eastAsia="Calibri"/>
          <w:lang w:eastAsia="en-US"/>
        </w:rPr>
      </w:pPr>
      <w:r w:rsidRPr="00D75075">
        <w:rPr>
          <w:rFonts w:eastAsia="Calibri"/>
          <w:lang w:eastAsia="en-US"/>
        </w:rPr>
        <w:t>в целях определения удовлетворенности населения городского округа «город Якутск» качеством предоставленных муниципальных услуг в сфере земельных отношений в городском округе «город Якутск», Контрольно-счетной палатой г. Якутска с помощью сайта www.ykt.ru был проведен опрос респондентов.</w:t>
      </w:r>
    </w:p>
    <w:p w:rsidR="00D75075" w:rsidRPr="00D75075" w:rsidRDefault="00D75075" w:rsidP="00D75075">
      <w:pPr>
        <w:suppressAutoHyphens/>
        <w:autoSpaceDE w:val="0"/>
        <w:autoSpaceDN w:val="0"/>
        <w:adjustRightInd w:val="0"/>
        <w:ind w:firstLine="709"/>
        <w:jc w:val="both"/>
        <w:outlineLvl w:val="1"/>
        <w:rPr>
          <w:lang w:eastAsia="ar-SA"/>
        </w:rPr>
      </w:pPr>
      <w:r w:rsidRPr="00D75075">
        <w:rPr>
          <w:lang w:eastAsia="ar-SA"/>
        </w:rPr>
        <w:t xml:space="preserve">Итоги проведенного опроса показывают, что население города Якутска </w:t>
      </w:r>
      <w:r w:rsidRPr="00D75075">
        <w:rPr>
          <w:b/>
          <w:lang w:eastAsia="ar-SA"/>
        </w:rPr>
        <w:t xml:space="preserve">не удовлетворено </w:t>
      </w:r>
      <w:r w:rsidRPr="00D75075">
        <w:rPr>
          <w:lang w:eastAsia="ar-SA"/>
        </w:rPr>
        <w:t xml:space="preserve">качеством предоставленных муниципальных услуг в сфере земельных отношений, дана </w:t>
      </w:r>
      <w:r w:rsidRPr="00D75075">
        <w:rPr>
          <w:b/>
          <w:lang w:eastAsia="ar-SA"/>
        </w:rPr>
        <w:t>отрицательная оценка</w:t>
      </w:r>
      <w:r w:rsidRPr="00D75075">
        <w:rPr>
          <w:lang w:eastAsia="ar-SA"/>
        </w:rPr>
        <w:t xml:space="preserve"> проводимой Окружной администрацией г. Якутска работе в данном направлении. </w:t>
      </w:r>
      <w:r w:rsidRPr="00D75075">
        <w:rPr>
          <w:b/>
          <w:lang w:eastAsia="ar-SA"/>
        </w:rPr>
        <w:t xml:space="preserve"> </w:t>
      </w:r>
      <w:r w:rsidRPr="00D75075">
        <w:rPr>
          <w:lang w:eastAsia="ar-SA"/>
        </w:rPr>
        <w:t xml:space="preserve">    </w:t>
      </w:r>
    </w:p>
    <w:p w:rsidR="00D75075" w:rsidRPr="00D75075" w:rsidRDefault="00D75075" w:rsidP="00D75075">
      <w:pPr>
        <w:suppressAutoHyphens/>
        <w:ind w:firstLine="709"/>
        <w:jc w:val="both"/>
        <w:rPr>
          <w:lang w:eastAsia="ar-SA"/>
        </w:rPr>
      </w:pPr>
      <w:r w:rsidRPr="00D75075">
        <w:rPr>
          <w:lang w:eastAsia="ar-SA"/>
        </w:rPr>
        <w:t xml:space="preserve">Количество респондентов поставивших </w:t>
      </w:r>
      <w:r w:rsidRPr="00D75075">
        <w:rPr>
          <w:b/>
          <w:lang w:eastAsia="ar-SA"/>
        </w:rPr>
        <w:t>отрицательную оценку</w:t>
      </w:r>
      <w:r w:rsidRPr="00D75075">
        <w:rPr>
          <w:lang w:eastAsia="ar-SA"/>
        </w:rPr>
        <w:t xml:space="preserve"> предоставлению Окружной администрацией г. Якутска услуг в сфере земельных отношений составляет </w:t>
      </w:r>
      <w:r w:rsidRPr="00D75075">
        <w:rPr>
          <w:b/>
          <w:lang w:eastAsia="ar-SA"/>
        </w:rPr>
        <w:t>значительное большинство</w:t>
      </w:r>
      <w:r w:rsidRPr="00D75075">
        <w:rPr>
          <w:lang w:eastAsia="ar-SA"/>
        </w:rPr>
        <w:t xml:space="preserve"> от общего количества респондентов, принявших участие в указанном опросе.</w:t>
      </w:r>
    </w:p>
    <w:p w:rsidR="00D75075" w:rsidRPr="00AA5B90" w:rsidRDefault="00D75075"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tabs>
          <w:tab w:val="left" w:pos="426"/>
        </w:tabs>
        <w:overflowPunct w:val="0"/>
        <w:autoSpaceDE w:val="0"/>
        <w:autoSpaceDN w:val="0"/>
        <w:adjustRightInd w:val="0"/>
        <w:ind w:left="0" w:right="141" w:firstLine="0"/>
        <w:contextualSpacing/>
        <w:jc w:val="center"/>
        <w:rPr>
          <w:u w:val="single"/>
        </w:rPr>
      </w:pPr>
      <w:r w:rsidRPr="00AA5B90">
        <w:rPr>
          <w:bCs/>
          <w:szCs w:val="20"/>
          <w:u w:val="single"/>
        </w:rPr>
        <w:t>Муниципальная программа «Обеспечение функционирования и развитие жилищно-коммунального хозяйства городского округа «город Якутск» на 2018-2022 годы»</w:t>
      </w:r>
    </w:p>
    <w:p w:rsidR="00AA5B90" w:rsidRPr="00AA5B90" w:rsidRDefault="00AA5B90" w:rsidP="00AA5B90">
      <w:pPr>
        <w:tabs>
          <w:tab w:val="left" w:pos="1134"/>
        </w:tabs>
        <w:overflowPunct w:val="0"/>
        <w:autoSpaceDE w:val="0"/>
        <w:autoSpaceDN w:val="0"/>
        <w:adjustRightInd w:val="0"/>
        <w:ind w:right="141" w:firstLine="709"/>
        <w:jc w:val="right"/>
        <w:rPr>
          <w:sz w:val="20"/>
          <w:szCs w:val="20"/>
        </w:rPr>
      </w:pPr>
      <w:r w:rsidRPr="00AA5B90">
        <w:rPr>
          <w:sz w:val="20"/>
          <w:szCs w:val="20"/>
        </w:rPr>
        <w:t xml:space="preserve">  (</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tbl>
      <w:tblPr>
        <w:tblW w:w="10108" w:type="dxa"/>
        <w:tblLook w:val="04A0" w:firstRow="1" w:lastRow="0" w:firstColumn="1" w:lastColumn="0" w:noHBand="0" w:noVBand="1"/>
      </w:tblPr>
      <w:tblGrid>
        <w:gridCol w:w="416"/>
        <w:gridCol w:w="4399"/>
        <w:gridCol w:w="1467"/>
        <w:gridCol w:w="1368"/>
        <w:gridCol w:w="1275"/>
        <w:gridCol w:w="1183"/>
      </w:tblGrid>
      <w:tr w:rsidR="00AA5B90" w:rsidRPr="00AA5B90" w:rsidTr="00BA75C0">
        <w:trPr>
          <w:trHeight w:val="110"/>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от </w:t>
            </w:r>
            <w:proofErr w:type="spellStart"/>
            <w:r w:rsidRPr="00AA5B90">
              <w:rPr>
                <w:b/>
                <w:bCs/>
                <w:sz w:val="18"/>
                <w:szCs w:val="20"/>
              </w:rPr>
              <w:t>уточн</w:t>
            </w:r>
            <w:proofErr w:type="spellEnd"/>
            <w:r w:rsidRPr="00AA5B90">
              <w:rPr>
                <w:b/>
                <w:bCs/>
                <w:sz w:val="18"/>
                <w:szCs w:val="20"/>
              </w:rPr>
              <w:t xml:space="preserve"> плана</w:t>
            </w:r>
          </w:p>
        </w:tc>
      </w:tr>
      <w:tr w:rsidR="00AA5B90" w:rsidRPr="00AA5B90" w:rsidTr="00BA75C0">
        <w:trPr>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399"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6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1020"/>
        </w:trPr>
        <w:tc>
          <w:tcPr>
            <w:tcW w:w="41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399"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МП «Обеспечение функционирования и развитие жилищно-коммунального хозяйства городского округа «город Якутск» на 2018-2022 годы»,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sz w:val="20"/>
                <w:szCs w:val="20"/>
              </w:rPr>
            </w:pPr>
            <w:r w:rsidRPr="00AA5B90">
              <w:rPr>
                <w:b/>
                <w:bCs/>
                <w:sz w:val="20"/>
                <w:szCs w:val="20"/>
              </w:rPr>
              <w:t>1 076 506,0</w:t>
            </w:r>
          </w:p>
        </w:tc>
        <w:tc>
          <w:tcPr>
            <w:tcW w:w="136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sz w:val="20"/>
                <w:szCs w:val="20"/>
              </w:rPr>
            </w:pPr>
            <w:r w:rsidRPr="00AA5B90">
              <w:rPr>
                <w:b/>
                <w:bCs/>
                <w:sz w:val="20"/>
                <w:szCs w:val="20"/>
              </w:rPr>
              <w:t>1 144 545,4</w:t>
            </w:r>
          </w:p>
        </w:tc>
        <w:tc>
          <w:tcPr>
            <w:tcW w:w="1275"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sz w:val="20"/>
                <w:szCs w:val="20"/>
              </w:rPr>
            </w:pPr>
            <w:r w:rsidRPr="00AA5B90">
              <w:rPr>
                <w:b/>
                <w:bCs/>
                <w:sz w:val="20"/>
                <w:szCs w:val="20"/>
              </w:rPr>
              <w:t>1 141 909,5</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
                <w:bCs/>
                <w:sz w:val="20"/>
                <w:szCs w:val="20"/>
              </w:rPr>
            </w:pPr>
            <w:r w:rsidRPr="00AA5B90">
              <w:rPr>
                <w:b/>
                <w:bCs/>
                <w:sz w:val="20"/>
                <w:szCs w:val="20"/>
              </w:rPr>
              <w:t>99,8</w:t>
            </w:r>
          </w:p>
        </w:tc>
      </w:tr>
      <w:tr w:rsidR="00AA5B90" w:rsidRPr="00AA5B90" w:rsidTr="00BA75C0">
        <w:trPr>
          <w:trHeight w:val="270"/>
        </w:trPr>
        <w:tc>
          <w:tcPr>
            <w:tcW w:w="41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399"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755 517,0</w:t>
            </w:r>
          </w:p>
        </w:tc>
        <w:tc>
          <w:tcPr>
            <w:tcW w:w="1368"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823 556,4</w:t>
            </w:r>
          </w:p>
        </w:tc>
        <w:tc>
          <w:tcPr>
            <w:tcW w:w="1275"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820 920,5</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99,7</w:t>
            </w:r>
          </w:p>
        </w:tc>
      </w:tr>
      <w:tr w:rsidR="00AA5B90" w:rsidRPr="00AA5B90" w:rsidTr="00BA75C0">
        <w:trPr>
          <w:trHeight w:val="270"/>
        </w:trPr>
        <w:tc>
          <w:tcPr>
            <w:tcW w:w="416"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399"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320 989,0</w:t>
            </w:r>
          </w:p>
        </w:tc>
        <w:tc>
          <w:tcPr>
            <w:tcW w:w="1368" w:type="dxa"/>
            <w:tcBorders>
              <w:top w:val="nil"/>
              <w:left w:val="nil"/>
              <w:bottom w:val="single" w:sz="4" w:space="0" w:color="auto"/>
              <w:right w:val="single" w:sz="4" w:space="0" w:color="auto"/>
            </w:tcBorders>
            <w:shd w:val="clear" w:color="000000" w:fill="FFF2CC"/>
          </w:tcPr>
          <w:p w:rsidR="00AA5B90" w:rsidRPr="00AA5B90" w:rsidRDefault="00AA5B90" w:rsidP="00AA5B90">
            <w:pPr>
              <w:jc w:val="center"/>
            </w:pPr>
            <w:r w:rsidRPr="00AA5B90">
              <w:rPr>
                <w:b/>
                <w:bCs/>
                <w:i/>
                <w:iCs/>
                <w:sz w:val="20"/>
                <w:szCs w:val="20"/>
              </w:rPr>
              <w:t>320 989,0</w:t>
            </w:r>
          </w:p>
        </w:tc>
        <w:tc>
          <w:tcPr>
            <w:tcW w:w="1275" w:type="dxa"/>
            <w:tcBorders>
              <w:top w:val="nil"/>
              <w:left w:val="nil"/>
              <w:bottom w:val="single" w:sz="4" w:space="0" w:color="auto"/>
              <w:right w:val="single" w:sz="4" w:space="0" w:color="auto"/>
            </w:tcBorders>
            <w:shd w:val="clear" w:color="000000" w:fill="FFF2CC"/>
          </w:tcPr>
          <w:p w:rsidR="00AA5B90" w:rsidRPr="00AA5B90" w:rsidRDefault="00AA5B90" w:rsidP="00AA5B90">
            <w:pPr>
              <w:jc w:val="center"/>
            </w:pPr>
            <w:r w:rsidRPr="00AA5B90">
              <w:rPr>
                <w:b/>
                <w:bCs/>
                <w:i/>
                <w:iCs/>
                <w:sz w:val="20"/>
                <w:szCs w:val="20"/>
              </w:rPr>
              <w:t>320 989,0</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i/>
                <w:iCs/>
                <w:sz w:val="20"/>
                <w:szCs w:val="20"/>
              </w:rPr>
            </w:pPr>
            <w:r w:rsidRPr="00AA5B90">
              <w:rPr>
                <w:b/>
                <w:bCs/>
                <w:i/>
                <w:iCs/>
                <w:sz w:val="20"/>
                <w:szCs w:val="20"/>
              </w:rPr>
              <w:t>100,0</w:t>
            </w:r>
          </w:p>
        </w:tc>
      </w:tr>
      <w:tr w:rsidR="00AA5B90" w:rsidRPr="00AA5B90" w:rsidTr="00BA75C0">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1</w:t>
            </w:r>
          </w:p>
        </w:tc>
        <w:tc>
          <w:tcPr>
            <w:tcW w:w="4399"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xml:space="preserve"> Управление программой </w:t>
            </w:r>
          </w:p>
        </w:tc>
        <w:tc>
          <w:tcPr>
            <w:tcW w:w="1467"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86 732,4</w:t>
            </w:r>
          </w:p>
        </w:tc>
        <w:tc>
          <w:tcPr>
            <w:tcW w:w="1368"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98 873,6</w:t>
            </w:r>
          </w:p>
        </w:tc>
        <w:tc>
          <w:tcPr>
            <w:tcW w:w="1275"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97 992,0</w:t>
            </w:r>
          </w:p>
        </w:tc>
        <w:tc>
          <w:tcPr>
            <w:tcW w:w="1183" w:type="dxa"/>
            <w:tcBorders>
              <w:top w:val="nil"/>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99,1</w:t>
            </w:r>
          </w:p>
        </w:tc>
      </w:tr>
      <w:tr w:rsidR="00AA5B90" w:rsidRPr="00AA5B90" w:rsidTr="00BA75C0">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2</w:t>
            </w:r>
          </w:p>
        </w:tc>
        <w:tc>
          <w:tcPr>
            <w:tcW w:w="4399"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Капитальный ремонт многоквартирных домов</w:t>
            </w:r>
          </w:p>
        </w:tc>
        <w:tc>
          <w:tcPr>
            <w:tcW w:w="1467"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12 088,0</w:t>
            </w:r>
          </w:p>
        </w:tc>
        <w:tc>
          <w:tcPr>
            <w:tcW w:w="1368"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5 858,8</w:t>
            </w:r>
          </w:p>
        </w:tc>
        <w:tc>
          <w:tcPr>
            <w:tcW w:w="1275"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5 858,8</w:t>
            </w:r>
          </w:p>
        </w:tc>
        <w:tc>
          <w:tcPr>
            <w:tcW w:w="1183" w:type="dxa"/>
            <w:tcBorders>
              <w:top w:val="nil"/>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100,0</w:t>
            </w:r>
          </w:p>
        </w:tc>
      </w:tr>
      <w:tr w:rsidR="00AA5B90" w:rsidRPr="00AA5B90" w:rsidTr="00BA75C0">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3</w:t>
            </w:r>
          </w:p>
        </w:tc>
        <w:tc>
          <w:tcPr>
            <w:tcW w:w="4399"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Содержание и ремонт объектов уличного освещения</w:t>
            </w:r>
          </w:p>
        </w:tc>
        <w:tc>
          <w:tcPr>
            <w:tcW w:w="1467"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153 796,4</w:t>
            </w:r>
          </w:p>
        </w:tc>
        <w:tc>
          <w:tcPr>
            <w:tcW w:w="1368"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153 804,7</w:t>
            </w:r>
          </w:p>
        </w:tc>
        <w:tc>
          <w:tcPr>
            <w:tcW w:w="1275"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153 701,1</w:t>
            </w:r>
          </w:p>
        </w:tc>
        <w:tc>
          <w:tcPr>
            <w:tcW w:w="1183" w:type="dxa"/>
            <w:tcBorders>
              <w:top w:val="nil"/>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99,9</w:t>
            </w:r>
          </w:p>
        </w:tc>
      </w:tr>
      <w:tr w:rsidR="00AA5B90" w:rsidRPr="00AA5B90" w:rsidTr="00BA75C0">
        <w:trPr>
          <w:trHeight w:val="2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4</w:t>
            </w:r>
          </w:p>
        </w:tc>
        <w:tc>
          <w:tcPr>
            <w:tcW w:w="4399"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Озеленение городской инфраструктуры</w:t>
            </w:r>
          </w:p>
        </w:tc>
        <w:tc>
          <w:tcPr>
            <w:tcW w:w="1467"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14 147,0</w:t>
            </w:r>
          </w:p>
        </w:tc>
        <w:tc>
          <w:tcPr>
            <w:tcW w:w="1368"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13 595,8</w:t>
            </w:r>
          </w:p>
        </w:tc>
        <w:tc>
          <w:tcPr>
            <w:tcW w:w="1275" w:type="dxa"/>
            <w:tcBorders>
              <w:top w:val="nil"/>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13 576,5</w:t>
            </w:r>
          </w:p>
        </w:tc>
        <w:tc>
          <w:tcPr>
            <w:tcW w:w="1183" w:type="dxa"/>
            <w:tcBorders>
              <w:top w:val="nil"/>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99,9</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5</w:t>
            </w:r>
          </w:p>
        </w:tc>
        <w:tc>
          <w:tcPr>
            <w:tcW w:w="4399" w:type="dxa"/>
            <w:tcBorders>
              <w:top w:val="single" w:sz="4" w:space="0" w:color="auto"/>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Организация и содержание мест захоронения</w:t>
            </w:r>
          </w:p>
        </w:tc>
        <w:tc>
          <w:tcPr>
            <w:tcW w:w="1467"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911,0</w:t>
            </w:r>
          </w:p>
        </w:tc>
        <w:tc>
          <w:tcPr>
            <w:tcW w:w="1368"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427,4</w:t>
            </w:r>
          </w:p>
        </w:tc>
        <w:tc>
          <w:tcPr>
            <w:tcW w:w="1275"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367,4</w:t>
            </w:r>
          </w:p>
        </w:tc>
        <w:tc>
          <w:tcPr>
            <w:tcW w:w="1183" w:type="dxa"/>
            <w:tcBorders>
              <w:top w:val="single" w:sz="4" w:space="0" w:color="auto"/>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86,0</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6</w:t>
            </w:r>
          </w:p>
        </w:tc>
        <w:tc>
          <w:tcPr>
            <w:tcW w:w="4399"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Текущее содержание и ремонт дорог общего пользования и инженерных сооружений на них</w:t>
            </w:r>
          </w:p>
        </w:tc>
        <w:tc>
          <w:tcPr>
            <w:tcW w:w="1467"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538 714,0</w:t>
            </w:r>
          </w:p>
        </w:tc>
        <w:tc>
          <w:tcPr>
            <w:tcW w:w="1368"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558 225,8</w:t>
            </w:r>
          </w:p>
        </w:tc>
        <w:tc>
          <w:tcPr>
            <w:tcW w:w="1275"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558 225,8</w:t>
            </w:r>
          </w:p>
        </w:tc>
        <w:tc>
          <w:tcPr>
            <w:tcW w:w="1183" w:type="dxa"/>
            <w:tcBorders>
              <w:top w:val="single" w:sz="4" w:space="0" w:color="auto"/>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100,0</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7</w:t>
            </w:r>
          </w:p>
        </w:tc>
        <w:tc>
          <w:tcPr>
            <w:tcW w:w="4399"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 xml:space="preserve">Капитальный ремонт и ремонт дворовых </w:t>
            </w:r>
            <w:r w:rsidRPr="00AA5B90">
              <w:rPr>
                <w:sz w:val="20"/>
                <w:szCs w:val="20"/>
              </w:rPr>
              <w:lastRenderedPageBreak/>
              <w:t>территорий многоквартирных домов, проездов к дворовым территориям многоквартирных домов г. Якутска</w:t>
            </w:r>
          </w:p>
        </w:tc>
        <w:tc>
          <w:tcPr>
            <w:tcW w:w="1467"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lastRenderedPageBreak/>
              <w:t>25 000,0</w:t>
            </w:r>
          </w:p>
        </w:tc>
        <w:tc>
          <w:tcPr>
            <w:tcW w:w="1368"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22 293,4</w:t>
            </w:r>
          </w:p>
        </w:tc>
        <w:tc>
          <w:tcPr>
            <w:tcW w:w="1275"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22 293,3</w:t>
            </w:r>
          </w:p>
        </w:tc>
        <w:tc>
          <w:tcPr>
            <w:tcW w:w="1183" w:type="dxa"/>
            <w:tcBorders>
              <w:top w:val="single" w:sz="4" w:space="0" w:color="auto"/>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100,0</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lastRenderedPageBreak/>
              <w:t>8</w:t>
            </w:r>
          </w:p>
        </w:tc>
        <w:tc>
          <w:tcPr>
            <w:tcW w:w="4399"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Текущее содержание объектов жилищно-коммунального хозяйства</w:t>
            </w:r>
          </w:p>
        </w:tc>
        <w:tc>
          <w:tcPr>
            <w:tcW w:w="1467"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56 376,4</w:t>
            </w:r>
          </w:p>
        </w:tc>
        <w:tc>
          <w:tcPr>
            <w:tcW w:w="1368"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71 395,8</w:t>
            </w:r>
          </w:p>
        </w:tc>
        <w:tc>
          <w:tcPr>
            <w:tcW w:w="1275"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70 824,8</w:t>
            </w:r>
          </w:p>
        </w:tc>
        <w:tc>
          <w:tcPr>
            <w:tcW w:w="1183" w:type="dxa"/>
            <w:tcBorders>
              <w:top w:val="single" w:sz="4" w:space="0" w:color="auto"/>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99,2</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9</w:t>
            </w:r>
          </w:p>
        </w:tc>
        <w:tc>
          <w:tcPr>
            <w:tcW w:w="4399"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 xml:space="preserve">Обеспечение функционирования существующей системы водоотведения и благоустройство водоемов </w:t>
            </w:r>
          </w:p>
        </w:tc>
        <w:tc>
          <w:tcPr>
            <w:tcW w:w="1467"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121 746,0</w:t>
            </w:r>
          </w:p>
        </w:tc>
        <w:tc>
          <w:tcPr>
            <w:tcW w:w="1368"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108 029,2</w:t>
            </w:r>
          </w:p>
        </w:tc>
        <w:tc>
          <w:tcPr>
            <w:tcW w:w="1275"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107 240,0</w:t>
            </w:r>
          </w:p>
        </w:tc>
        <w:tc>
          <w:tcPr>
            <w:tcW w:w="1183" w:type="dxa"/>
            <w:tcBorders>
              <w:top w:val="single" w:sz="4" w:space="0" w:color="auto"/>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99,3</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10</w:t>
            </w:r>
          </w:p>
        </w:tc>
        <w:tc>
          <w:tcPr>
            <w:tcW w:w="4399"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Создание условий для массового отдыха людей и организация обустройства мест массового времяпровождения граждан</w:t>
            </w:r>
          </w:p>
        </w:tc>
        <w:tc>
          <w:tcPr>
            <w:tcW w:w="1467"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15 739,4</w:t>
            </w:r>
          </w:p>
        </w:tc>
        <w:tc>
          <w:tcPr>
            <w:tcW w:w="1368"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16 469,9</w:t>
            </w:r>
          </w:p>
        </w:tc>
        <w:tc>
          <w:tcPr>
            <w:tcW w:w="1275"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16 260,6</w:t>
            </w:r>
          </w:p>
        </w:tc>
        <w:tc>
          <w:tcPr>
            <w:tcW w:w="1183" w:type="dxa"/>
            <w:tcBorders>
              <w:top w:val="single" w:sz="4" w:space="0" w:color="auto"/>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98,7</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11</w:t>
            </w:r>
          </w:p>
        </w:tc>
        <w:tc>
          <w:tcPr>
            <w:tcW w:w="4399"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Мероприятия по обеспечению первичных мер пожарной безопасности</w:t>
            </w:r>
          </w:p>
        </w:tc>
        <w:tc>
          <w:tcPr>
            <w:tcW w:w="1467"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10 200,0</w:t>
            </w:r>
          </w:p>
        </w:tc>
        <w:tc>
          <w:tcPr>
            <w:tcW w:w="1368"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2 732,6</w:t>
            </w:r>
          </w:p>
        </w:tc>
        <w:tc>
          <w:tcPr>
            <w:tcW w:w="1275"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2 730,8</w:t>
            </w:r>
          </w:p>
        </w:tc>
        <w:tc>
          <w:tcPr>
            <w:tcW w:w="1183" w:type="dxa"/>
            <w:tcBorders>
              <w:top w:val="single" w:sz="4" w:space="0" w:color="auto"/>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99,9</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12</w:t>
            </w:r>
          </w:p>
        </w:tc>
        <w:tc>
          <w:tcPr>
            <w:tcW w:w="4399"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Мероприятия по энергосбережению и повышению энергетической эффективности на объектах муниципальной собственности</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5 412,4</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0,0</w:t>
            </w:r>
          </w:p>
        </w:tc>
        <w:tc>
          <w:tcPr>
            <w:tcW w:w="1183"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0,0</w:t>
            </w:r>
          </w:p>
        </w:tc>
      </w:tr>
      <w:tr w:rsidR="00AA5B90" w:rsidRPr="00AA5B90" w:rsidTr="00BA75C0">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20"/>
                <w:szCs w:val="20"/>
              </w:rPr>
            </w:pPr>
            <w:r w:rsidRPr="00AA5B90">
              <w:rPr>
                <w:sz w:val="20"/>
                <w:szCs w:val="20"/>
              </w:rPr>
              <w:t>13</w:t>
            </w:r>
          </w:p>
        </w:tc>
        <w:tc>
          <w:tcPr>
            <w:tcW w:w="4399"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20"/>
                <w:szCs w:val="20"/>
              </w:rPr>
            </w:pPr>
            <w:r w:rsidRPr="00AA5B90">
              <w:rPr>
                <w:sz w:val="20"/>
                <w:szCs w:val="20"/>
              </w:rPr>
              <w:t>Прочие мероприятия по благоустройству</w:t>
            </w:r>
          </w:p>
        </w:tc>
        <w:tc>
          <w:tcPr>
            <w:tcW w:w="1467"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35 643,0</w:t>
            </w:r>
          </w:p>
        </w:tc>
        <w:tc>
          <w:tcPr>
            <w:tcW w:w="1368"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92 838,4</w:t>
            </w:r>
          </w:p>
        </w:tc>
        <w:tc>
          <w:tcPr>
            <w:tcW w:w="1275" w:type="dxa"/>
            <w:tcBorders>
              <w:top w:val="single" w:sz="4" w:space="0" w:color="auto"/>
              <w:left w:val="nil"/>
              <w:bottom w:val="single" w:sz="4" w:space="0" w:color="auto"/>
              <w:right w:val="single" w:sz="4" w:space="0" w:color="auto"/>
            </w:tcBorders>
            <w:shd w:val="clear" w:color="auto" w:fill="auto"/>
            <w:noWrap/>
          </w:tcPr>
          <w:p w:rsidR="00AA5B90" w:rsidRPr="00AA5B90" w:rsidRDefault="00AA5B90" w:rsidP="00AA5B90">
            <w:pPr>
              <w:jc w:val="center"/>
              <w:rPr>
                <w:sz w:val="20"/>
                <w:szCs w:val="20"/>
              </w:rPr>
            </w:pPr>
            <w:r w:rsidRPr="00AA5B90">
              <w:rPr>
                <w:sz w:val="20"/>
                <w:szCs w:val="20"/>
              </w:rPr>
              <w:t>92 838,4</w:t>
            </w:r>
          </w:p>
        </w:tc>
        <w:tc>
          <w:tcPr>
            <w:tcW w:w="1183" w:type="dxa"/>
            <w:tcBorders>
              <w:top w:val="single" w:sz="4" w:space="0" w:color="auto"/>
              <w:left w:val="nil"/>
              <w:bottom w:val="single" w:sz="4" w:space="0" w:color="auto"/>
              <w:right w:val="single" w:sz="4" w:space="0" w:color="auto"/>
            </w:tcBorders>
            <w:shd w:val="clear" w:color="auto" w:fill="auto"/>
          </w:tcPr>
          <w:p w:rsidR="00AA5B90" w:rsidRPr="00AA5B90" w:rsidRDefault="00AA5B90" w:rsidP="00AA5B90">
            <w:pPr>
              <w:jc w:val="center"/>
              <w:rPr>
                <w:sz w:val="20"/>
                <w:szCs w:val="20"/>
              </w:rPr>
            </w:pPr>
            <w:r w:rsidRPr="00AA5B90">
              <w:rPr>
                <w:sz w:val="20"/>
                <w:szCs w:val="20"/>
              </w:rPr>
              <w:t>100,0</w:t>
            </w:r>
          </w:p>
        </w:tc>
      </w:tr>
    </w:tbl>
    <w:p w:rsidR="00AA5B90" w:rsidRPr="00AA5B90" w:rsidRDefault="00AA5B90" w:rsidP="00AA5B90">
      <w:pPr>
        <w:tabs>
          <w:tab w:val="left" w:pos="1134"/>
        </w:tabs>
        <w:overflowPunct w:val="0"/>
        <w:autoSpaceDE w:val="0"/>
        <w:autoSpaceDN w:val="0"/>
        <w:adjustRightInd w:val="0"/>
        <w:ind w:right="141" w:firstLine="709"/>
        <w:jc w:val="both"/>
      </w:pPr>
    </w:p>
    <w:p w:rsidR="00AA5B90" w:rsidRPr="00AA5B90" w:rsidRDefault="00AA5B90" w:rsidP="00AA5B90">
      <w:pPr>
        <w:overflowPunct w:val="0"/>
        <w:autoSpaceDE w:val="0"/>
        <w:autoSpaceDN w:val="0"/>
        <w:adjustRightInd w:val="0"/>
        <w:ind w:right="141" w:firstLine="709"/>
        <w:jc w:val="both"/>
      </w:pPr>
      <w:r w:rsidRPr="00AA5B90">
        <w:rPr>
          <w:bCs/>
          <w:szCs w:val="28"/>
        </w:rPr>
        <w:t xml:space="preserve">План по МП «Обеспечение функционирования и развитие жилищно-коммунального хозяйства городского округа «город Якутск» на 2018-2022 годы» утвержден в сумме 1 076 506,0 </w:t>
      </w:r>
      <w:r w:rsidRPr="00AA5B90">
        <w:rPr>
          <w:szCs w:val="28"/>
        </w:rPr>
        <w:t>тыс. руб</w:t>
      </w:r>
      <w:r w:rsidR="008C62EA">
        <w:rPr>
          <w:szCs w:val="28"/>
        </w:rPr>
        <w:t>лей</w:t>
      </w:r>
      <w:r w:rsidRPr="00AA5B90">
        <w:rPr>
          <w:szCs w:val="28"/>
        </w:rPr>
        <w:t>. Уточненный пла</w:t>
      </w:r>
      <w:r w:rsidR="008C62EA">
        <w:rPr>
          <w:szCs w:val="28"/>
        </w:rPr>
        <w:t>н составил 1 144 545,4 тыс. рублей</w:t>
      </w:r>
      <w:r w:rsidRPr="00AA5B90">
        <w:rPr>
          <w:szCs w:val="28"/>
        </w:rPr>
        <w:t xml:space="preserve">, кассовое исполнение составило </w:t>
      </w:r>
      <w:r w:rsidRPr="00FC36A2">
        <w:rPr>
          <w:b/>
          <w:i/>
          <w:szCs w:val="28"/>
        </w:rPr>
        <w:t>1 141 909,5 тыс. руб</w:t>
      </w:r>
      <w:r w:rsidR="008C62EA" w:rsidRPr="00FC36A2">
        <w:rPr>
          <w:b/>
          <w:i/>
          <w:szCs w:val="28"/>
        </w:rPr>
        <w:t>лей</w:t>
      </w:r>
      <w:r w:rsidRPr="00AA5B90">
        <w:rPr>
          <w:szCs w:val="28"/>
        </w:rPr>
        <w:t xml:space="preserve"> или 99,8 % от уточненного плана.</w:t>
      </w:r>
      <w:r w:rsidR="008C62EA" w:rsidRPr="008C62EA">
        <w:t xml:space="preserve"> </w:t>
      </w:r>
      <w:r w:rsidR="008C62EA" w:rsidRPr="008C62EA">
        <w:rPr>
          <w:szCs w:val="28"/>
        </w:rPr>
        <w:t xml:space="preserve">В целом Программа показывает </w:t>
      </w:r>
      <w:r w:rsidR="008C62EA" w:rsidRPr="008C62EA">
        <w:rPr>
          <w:b/>
          <w:i/>
          <w:szCs w:val="28"/>
        </w:rPr>
        <w:t>высокую</w:t>
      </w:r>
      <w:r w:rsidR="008C62EA" w:rsidRPr="008C62EA">
        <w:rPr>
          <w:szCs w:val="28"/>
        </w:rPr>
        <w:t xml:space="preserve"> эффективность реализации. Не полное освоение бюджетных ассигнований складывается за счет экономии средств. Стоит обратить внимание на отмену запланированных мероприятий с выяснением причин.</w:t>
      </w:r>
      <w:r w:rsidR="008C62EA">
        <w:rPr>
          <w:szCs w:val="28"/>
        </w:rPr>
        <w:t xml:space="preserve"> </w:t>
      </w:r>
    </w:p>
    <w:p w:rsidR="00AA5B90" w:rsidRPr="00AA5B90" w:rsidRDefault="00BE23BC" w:rsidP="00AA5B90">
      <w:pPr>
        <w:ind w:firstLine="708"/>
        <w:jc w:val="both"/>
      </w:pPr>
      <w:r w:rsidRPr="001F2A6D">
        <w:rPr>
          <w:i/>
        </w:rPr>
        <w:t xml:space="preserve">Основными </w:t>
      </w:r>
      <w:r w:rsidR="00AA5B90" w:rsidRPr="001F2A6D">
        <w:rPr>
          <w:i/>
        </w:rPr>
        <w:t>направлениям</w:t>
      </w:r>
      <w:r w:rsidRPr="001F2A6D">
        <w:rPr>
          <w:i/>
        </w:rPr>
        <w:t>и расходов</w:t>
      </w:r>
      <w:r>
        <w:t xml:space="preserve"> являлись</w:t>
      </w:r>
      <w:r w:rsidR="00AA5B90" w:rsidRPr="00AA5B90">
        <w:t xml:space="preserve">: </w:t>
      </w:r>
    </w:p>
    <w:p w:rsidR="00AA5B90" w:rsidRPr="00FC36A2" w:rsidRDefault="00AA5B90" w:rsidP="00AA5B90">
      <w:pPr>
        <w:ind w:firstLine="708"/>
        <w:jc w:val="both"/>
        <w:rPr>
          <w:i/>
        </w:rPr>
      </w:pPr>
      <w:r w:rsidRPr="00AA5B90">
        <w:t xml:space="preserve">1. </w:t>
      </w:r>
      <w:r w:rsidR="002E0981">
        <w:t>О</w:t>
      </w:r>
      <w:r w:rsidRPr="00AA5B90">
        <w:t>беспечение деятельности ДЖКХ и</w:t>
      </w:r>
      <w:proofErr w:type="gramStart"/>
      <w:r w:rsidRPr="00AA5B90">
        <w:t xml:space="preserve"> Э</w:t>
      </w:r>
      <w:proofErr w:type="gramEnd"/>
      <w:r w:rsidRPr="00AA5B90">
        <w:t xml:space="preserve">, муниципальных учреждений МКУ «СЭГХ», МКУ «РБЦ» и бюджетного учреждения МБУ «Ритуал» на сумму </w:t>
      </w:r>
      <w:r w:rsidRPr="00FC36A2">
        <w:rPr>
          <w:i/>
        </w:rPr>
        <w:t>97 992,0 тыс. руб</w:t>
      </w:r>
      <w:r w:rsidR="00BE23BC" w:rsidRPr="00FC36A2">
        <w:rPr>
          <w:i/>
        </w:rPr>
        <w:t>лей</w:t>
      </w:r>
      <w:r w:rsidRPr="00FC36A2">
        <w:rPr>
          <w:i/>
        </w:rPr>
        <w:t>.</w:t>
      </w:r>
    </w:p>
    <w:p w:rsidR="00AA5B90" w:rsidRPr="00AA5B90" w:rsidRDefault="00AA5B90" w:rsidP="00BE23BC">
      <w:pPr>
        <w:overflowPunct w:val="0"/>
        <w:autoSpaceDE w:val="0"/>
        <w:autoSpaceDN w:val="0"/>
        <w:adjustRightInd w:val="0"/>
        <w:ind w:firstLine="709"/>
        <w:contextualSpacing/>
        <w:jc w:val="both"/>
      </w:pPr>
      <w:r w:rsidRPr="00AA5B90">
        <w:t xml:space="preserve">2. </w:t>
      </w:r>
      <w:proofErr w:type="gramStart"/>
      <w:r w:rsidR="002E0981">
        <w:t>К</w:t>
      </w:r>
      <w:r w:rsidRPr="00AA5B90">
        <w:t xml:space="preserve">апитальный ремонт многоквартирных домов из бюджета городского округа «город Якутск» </w:t>
      </w:r>
      <w:r w:rsidR="00BE23BC">
        <w:t xml:space="preserve">на сумму </w:t>
      </w:r>
      <w:r w:rsidR="00BE23BC" w:rsidRPr="00FC36A2">
        <w:rPr>
          <w:i/>
        </w:rPr>
        <w:t>22 293,3 тыс. рублей</w:t>
      </w:r>
      <w:r w:rsidR="00BE23BC">
        <w:t>, в том числе</w:t>
      </w:r>
      <w:r w:rsidRPr="00AA5B90">
        <w:t>:</w:t>
      </w:r>
      <w:r w:rsidR="00BE23BC">
        <w:t xml:space="preserve"> </w:t>
      </w:r>
      <w:r w:rsidRPr="00AA5B90">
        <w:t xml:space="preserve">ремонт проездов и площадок, тротуаров, железобетонных колодцев и водосборных сооружений </w:t>
      </w:r>
      <w:r w:rsidR="00BE23BC">
        <w:t>9 многоквартирных домов</w:t>
      </w:r>
      <w:r w:rsidR="00BE23BC" w:rsidRPr="00AA5B90">
        <w:t xml:space="preserve"> </w:t>
      </w:r>
      <w:r w:rsidRPr="00AA5B90">
        <w:t xml:space="preserve">на </w:t>
      </w:r>
      <w:r w:rsidR="00BE23BC">
        <w:t xml:space="preserve">сумму </w:t>
      </w:r>
      <w:r w:rsidRPr="00AA5B90">
        <w:t>7 662,6 тыс. руб</w:t>
      </w:r>
      <w:r w:rsidR="00BE23BC">
        <w:t xml:space="preserve">лей, </w:t>
      </w:r>
      <w:r w:rsidR="00BE23BC" w:rsidRPr="00AA5B90">
        <w:t xml:space="preserve">текущий ремонт и ремонт дворовых территорий многоквартирных домов, проездов к </w:t>
      </w:r>
      <w:r w:rsidR="00F343D7">
        <w:t>ним</w:t>
      </w:r>
      <w:r w:rsidR="00BE23BC">
        <w:t>, устройство</w:t>
      </w:r>
      <w:r w:rsidR="00BE23BC" w:rsidRPr="00AA5B90">
        <w:t xml:space="preserve"> водоотводных лотков с разборкой покрытий и оснований</w:t>
      </w:r>
      <w:r w:rsidR="00F343D7">
        <w:t xml:space="preserve"> (1 многоквартирного дома</w:t>
      </w:r>
      <w:proofErr w:type="gramEnd"/>
      <w:r w:rsidR="00F343D7">
        <w:t>)</w:t>
      </w:r>
      <w:r w:rsidR="00BE23BC" w:rsidRPr="00AA5B90">
        <w:t xml:space="preserve">, </w:t>
      </w:r>
      <w:proofErr w:type="spellStart"/>
      <w:r w:rsidR="00BE23BC" w:rsidRPr="00AA5B90">
        <w:t>грейдирование</w:t>
      </w:r>
      <w:proofErr w:type="spellEnd"/>
      <w:r w:rsidR="00BE23BC" w:rsidRPr="00AA5B90">
        <w:t xml:space="preserve"> </w:t>
      </w:r>
      <w:proofErr w:type="spellStart"/>
      <w:r w:rsidR="00BE23BC" w:rsidRPr="00AA5B90">
        <w:t>внутридворовых</w:t>
      </w:r>
      <w:proofErr w:type="spellEnd"/>
      <w:r w:rsidR="00BE23BC" w:rsidRPr="00AA5B90">
        <w:t xml:space="preserve"> проездов и ремон</w:t>
      </w:r>
      <w:r w:rsidR="00664136">
        <w:t>т дворовых территорий горячим асфальто</w:t>
      </w:r>
      <w:r w:rsidR="00BE23BC" w:rsidRPr="00AA5B90">
        <w:t>бетоном</w:t>
      </w:r>
      <w:r w:rsidR="00BE23BC">
        <w:t xml:space="preserve"> </w:t>
      </w:r>
      <w:r w:rsidR="00F343D7">
        <w:t>на сумму 14 </w:t>
      </w:r>
      <w:r w:rsidR="00BE23BC">
        <w:t>630,7 тыс. рублей.</w:t>
      </w:r>
    </w:p>
    <w:p w:rsidR="00AA5B90" w:rsidRPr="00AA5B90" w:rsidRDefault="00AA5B90" w:rsidP="002E0981">
      <w:pPr>
        <w:ind w:firstLine="708"/>
        <w:jc w:val="both"/>
      </w:pPr>
      <w:r w:rsidRPr="00AA5B90">
        <w:t xml:space="preserve">3. </w:t>
      </w:r>
      <w:proofErr w:type="gramStart"/>
      <w:r w:rsidR="002E0981">
        <w:t>Р</w:t>
      </w:r>
      <w:r w:rsidRPr="00AA5B90">
        <w:t>еализаци</w:t>
      </w:r>
      <w:r w:rsidR="002E0981">
        <w:t>я</w:t>
      </w:r>
      <w:r w:rsidRPr="00AA5B90">
        <w:t xml:space="preserve"> мероприятий по благоустройству </w:t>
      </w:r>
      <w:r w:rsidR="00664136">
        <w:t xml:space="preserve">на </w:t>
      </w:r>
      <w:r w:rsidR="002E0981">
        <w:t xml:space="preserve">общую </w:t>
      </w:r>
      <w:r w:rsidR="00664136">
        <w:t xml:space="preserve">сумму </w:t>
      </w:r>
      <w:r w:rsidR="002A635C" w:rsidRPr="00FC36A2">
        <w:rPr>
          <w:i/>
        </w:rPr>
        <w:t>893 622,5</w:t>
      </w:r>
      <w:r w:rsidR="00664136" w:rsidRPr="00FC36A2">
        <w:rPr>
          <w:i/>
        </w:rPr>
        <w:t xml:space="preserve"> тыс. рублей,</w:t>
      </w:r>
      <w:r w:rsidR="00664136">
        <w:t xml:space="preserve"> в том числе:</w:t>
      </w:r>
      <w:r w:rsidRPr="00AA5B90">
        <w:t xml:space="preserve"> текущее содержание и ремонт дорог общего пользования и инженерных сооружений </w:t>
      </w:r>
      <w:r w:rsidR="00664136">
        <w:t xml:space="preserve">на сумму 558 225,6 тыс. рублей, </w:t>
      </w:r>
      <w:r w:rsidRPr="00AA5B90">
        <w:rPr>
          <w:bCs/>
        </w:rPr>
        <w:t xml:space="preserve">содержание и ремонт объектов уличного освещения </w:t>
      </w:r>
      <w:r w:rsidR="00664136">
        <w:rPr>
          <w:bCs/>
        </w:rPr>
        <w:t xml:space="preserve">- </w:t>
      </w:r>
      <w:r w:rsidR="00664136">
        <w:t>153 701,1 тыс. рублей</w:t>
      </w:r>
      <w:r w:rsidRPr="00AA5B90">
        <w:t xml:space="preserve">, </w:t>
      </w:r>
      <w:r w:rsidR="00664136">
        <w:rPr>
          <w:bCs/>
        </w:rPr>
        <w:t xml:space="preserve">озеленение </w:t>
      </w:r>
      <w:r w:rsidRPr="00AA5B90">
        <w:rPr>
          <w:bCs/>
        </w:rPr>
        <w:t xml:space="preserve">и </w:t>
      </w:r>
      <w:r w:rsidR="00664136">
        <w:rPr>
          <w:bCs/>
        </w:rPr>
        <w:t>текущее содержание</w:t>
      </w:r>
      <w:r w:rsidRPr="00AA5B90">
        <w:rPr>
          <w:bCs/>
        </w:rPr>
        <w:t xml:space="preserve"> пл. Орджоникидзе, пл. Победы, мемориального комплекса «Солдат </w:t>
      </w:r>
      <w:proofErr w:type="spellStart"/>
      <w:r w:rsidRPr="00AA5B90">
        <w:rPr>
          <w:bCs/>
        </w:rPr>
        <w:t>Туймаады</w:t>
      </w:r>
      <w:proofErr w:type="spellEnd"/>
      <w:r w:rsidRPr="00AA5B90">
        <w:rPr>
          <w:bCs/>
        </w:rPr>
        <w:t xml:space="preserve">» и сквера-памятника </w:t>
      </w:r>
      <w:r w:rsidR="00664136">
        <w:rPr>
          <w:bCs/>
        </w:rPr>
        <w:t>«</w:t>
      </w:r>
      <w:r w:rsidRPr="00AA5B90">
        <w:rPr>
          <w:bCs/>
        </w:rPr>
        <w:t>Московский камень</w:t>
      </w:r>
      <w:r w:rsidR="00664136">
        <w:rPr>
          <w:bCs/>
        </w:rPr>
        <w:t>»</w:t>
      </w:r>
      <w:r w:rsidRPr="00AA5B90">
        <w:rPr>
          <w:bCs/>
        </w:rPr>
        <w:t xml:space="preserve"> </w:t>
      </w:r>
      <w:r w:rsidR="00664136">
        <w:rPr>
          <w:bCs/>
        </w:rPr>
        <w:t>-</w:t>
      </w:r>
      <w:r w:rsidRPr="00AA5B90">
        <w:rPr>
          <w:bCs/>
        </w:rPr>
        <w:t xml:space="preserve"> </w:t>
      </w:r>
      <w:r w:rsidR="00664136">
        <w:t>13 576,6 тыс. рублей</w:t>
      </w:r>
      <w:proofErr w:type="gramEnd"/>
      <w:r w:rsidR="00664136">
        <w:t xml:space="preserve">, </w:t>
      </w:r>
      <w:proofErr w:type="gramStart"/>
      <w:r w:rsidRPr="00AA5B90">
        <w:t>организация водоотв</w:t>
      </w:r>
      <w:r w:rsidR="00664136">
        <w:t>ода, в виде откачки</w:t>
      </w:r>
      <w:r w:rsidRPr="00AA5B90">
        <w:t xml:space="preserve"> талых и ливневых вод за</w:t>
      </w:r>
      <w:r w:rsidR="00664136">
        <w:t>ниженных мест дорожного полотна и частного сектора</w:t>
      </w:r>
      <w:r w:rsidRPr="00AA5B90">
        <w:t xml:space="preserve"> </w:t>
      </w:r>
      <w:r w:rsidR="00664136">
        <w:t>на сумму</w:t>
      </w:r>
      <w:r w:rsidRPr="00AA5B90">
        <w:t xml:space="preserve"> 85 912,0 тыс. руб</w:t>
      </w:r>
      <w:r w:rsidR="00664136">
        <w:t>лей</w:t>
      </w:r>
      <w:r w:rsidR="002E0981">
        <w:t xml:space="preserve">, </w:t>
      </w:r>
      <w:r w:rsidRPr="00AA5B90">
        <w:t xml:space="preserve">текущее содержание городского канала и гидротехнических сооружений </w:t>
      </w:r>
      <w:r w:rsidR="002E0981">
        <w:t xml:space="preserve">- </w:t>
      </w:r>
      <w:r w:rsidRPr="00AA5B90">
        <w:t>15 907,3 тыс. руб</w:t>
      </w:r>
      <w:r w:rsidR="002E0981">
        <w:t xml:space="preserve">лей, </w:t>
      </w:r>
      <w:r w:rsidRPr="00AA5B90">
        <w:t>работы по электроснабжению, текущему содержанию местности Ус-</w:t>
      </w:r>
      <w:proofErr w:type="spellStart"/>
      <w:r w:rsidRPr="00AA5B90">
        <w:t>Хатын</w:t>
      </w:r>
      <w:proofErr w:type="spellEnd"/>
      <w:r w:rsidRPr="00AA5B90">
        <w:t>, организации и обустройству мест массового отдыха</w:t>
      </w:r>
      <w:r w:rsidR="002E0981">
        <w:t xml:space="preserve"> -</w:t>
      </w:r>
      <w:r w:rsidRPr="00AA5B90">
        <w:t xml:space="preserve"> 9 289,1 тыс. руб</w:t>
      </w:r>
      <w:r w:rsidR="002E0981">
        <w:t>лей</w:t>
      </w:r>
      <w:r w:rsidR="00304F59">
        <w:t xml:space="preserve">, </w:t>
      </w:r>
      <w:r w:rsidR="00FC36A2">
        <w:t>прочее благоустройство – 57 010,8 тыс. рублей</w:t>
      </w:r>
      <w:r w:rsidRPr="00AA5B90">
        <w:t>.</w:t>
      </w:r>
      <w:proofErr w:type="gramEnd"/>
    </w:p>
    <w:p w:rsidR="00AA5B90" w:rsidRPr="00AA5B90" w:rsidRDefault="00AA5B90" w:rsidP="00AA5B90">
      <w:pPr>
        <w:ind w:firstLine="709"/>
        <w:jc w:val="both"/>
      </w:pPr>
      <w:r w:rsidRPr="00AA5B90">
        <w:rPr>
          <w:bCs/>
        </w:rPr>
        <w:t xml:space="preserve">4. </w:t>
      </w:r>
      <w:r w:rsidRPr="00AA5B90">
        <w:t xml:space="preserve">Текущее содержание деревянного жилищного фонда в г. Якутске </w:t>
      </w:r>
      <w:r w:rsidR="002E0981">
        <w:t xml:space="preserve">на сумму </w:t>
      </w:r>
      <w:r w:rsidR="002E0981" w:rsidRPr="00FC36A2">
        <w:rPr>
          <w:i/>
        </w:rPr>
        <w:t>21 898,3 тыс. рублей</w:t>
      </w:r>
      <w:r w:rsidR="002E0981">
        <w:t xml:space="preserve"> или</w:t>
      </w:r>
      <w:r w:rsidRPr="00AA5B90">
        <w:t xml:space="preserve"> 99,5 % от уточненного плана.</w:t>
      </w:r>
    </w:p>
    <w:p w:rsidR="00AA5B90" w:rsidRPr="00AA5B90" w:rsidRDefault="00AA5B90" w:rsidP="00AA5B90">
      <w:pPr>
        <w:overflowPunct w:val="0"/>
        <w:autoSpaceDE w:val="0"/>
        <w:autoSpaceDN w:val="0"/>
        <w:adjustRightInd w:val="0"/>
        <w:ind w:right="-1" w:firstLine="709"/>
        <w:jc w:val="both"/>
      </w:pPr>
      <w:r w:rsidRPr="00AA5B90">
        <w:t xml:space="preserve">5. Ремонт и текущее содержание бесхозяйных объектов инженерной инфраструктуры </w:t>
      </w:r>
      <w:r w:rsidR="002E0981">
        <w:t xml:space="preserve">на сумму </w:t>
      </w:r>
      <w:r w:rsidR="002E0981" w:rsidRPr="00FC36A2">
        <w:rPr>
          <w:i/>
        </w:rPr>
        <w:t>27 227,3 тыс. рублей</w:t>
      </w:r>
      <w:r w:rsidRPr="00AA5B90">
        <w:t xml:space="preserve"> </w:t>
      </w:r>
      <w:r w:rsidR="002E0981">
        <w:t xml:space="preserve">или </w:t>
      </w:r>
      <w:r w:rsidRPr="00AA5B90">
        <w:t>98,9% от уточненного плана.</w:t>
      </w:r>
    </w:p>
    <w:p w:rsidR="00AA5B90" w:rsidRPr="00AA5B90" w:rsidRDefault="00AA5B90" w:rsidP="00AA5B90">
      <w:pPr>
        <w:overflowPunct w:val="0"/>
        <w:autoSpaceDE w:val="0"/>
        <w:autoSpaceDN w:val="0"/>
        <w:adjustRightInd w:val="0"/>
        <w:ind w:right="-1" w:firstLine="709"/>
        <w:jc w:val="both"/>
      </w:pPr>
      <w:r w:rsidRPr="00AA5B90">
        <w:lastRenderedPageBreak/>
        <w:t xml:space="preserve">6. Возмещение выпадающих доходов в связи с регулированием тарифов по оказанию банно-прачечных услуг населению </w:t>
      </w:r>
      <w:r w:rsidRPr="00FC36A2">
        <w:rPr>
          <w:i/>
        </w:rPr>
        <w:t xml:space="preserve">10 508,6 </w:t>
      </w:r>
      <w:r w:rsidR="002A635C" w:rsidRPr="00FC36A2">
        <w:rPr>
          <w:i/>
        </w:rPr>
        <w:t>тыс. рублей</w:t>
      </w:r>
      <w:r w:rsidR="002A635C">
        <w:t xml:space="preserve"> </w:t>
      </w:r>
      <w:r w:rsidRPr="00AA5B90">
        <w:t>или 100,0 % от уточненного плана.</w:t>
      </w:r>
    </w:p>
    <w:p w:rsidR="00AA5B90" w:rsidRPr="00AA5B90" w:rsidRDefault="00AA5B90" w:rsidP="00AA5B90">
      <w:pPr>
        <w:ind w:right="-1" w:firstLine="709"/>
        <w:jc w:val="both"/>
      </w:pPr>
      <w:r w:rsidRPr="00AA5B90">
        <w:t xml:space="preserve">7. </w:t>
      </w:r>
      <w:r w:rsidR="002A635C">
        <w:t>Финансовое обеспечение (возмещение</w:t>
      </w:r>
      <w:r w:rsidRPr="00AA5B90">
        <w:t xml:space="preserve">) затрат предприятий и организаций </w:t>
      </w:r>
      <w:r w:rsidR="002A635C">
        <w:t xml:space="preserve">– </w:t>
      </w:r>
      <w:r w:rsidR="002A635C" w:rsidRPr="00FC36A2">
        <w:rPr>
          <w:i/>
        </w:rPr>
        <w:t>68 367,5 тыс. рублей</w:t>
      </w:r>
      <w:r w:rsidR="002A635C">
        <w:t xml:space="preserve"> или</w:t>
      </w:r>
      <w:r w:rsidRPr="00AA5B90">
        <w:t xml:space="preserve"> 100% исполнение</w:t>
      </w:r>
      <w:r w:rsidR="002A635C">
        <w:t xml:space="preserve"> плана</w:t>
      </w:r>
      <w:r w:rsidRPr="00AA5B90">
        <w:t>.</w:t>
      </w:r>
    </w:p>
    <w:p w:rsidR="00FC36A2" w:rsidRDefault="00FC36A2" w:rsidP="00FC36A2">
      <w:pPr>
        <w:ind w:firstLine="709"/>
        <w:jc w:val="both"/>
      </w:pPr>
      <w:r w:rsidRPr="00085662">
        <w:rPr>
          <w:b/>
          <w:i/>
        </w:rPr>
        <w:t>Низкое исполнение</w:t>
      </w:r>
      <w:r>
        <w:t xml:space="preserve"> наблюдается по следующим мероприятиям:</w:t>
      </w:r>
    </w:p>
    <w:p w:rsidR="00FC36A2" w:rsidRDefault="00FC36A2" w:rsidP="00085662">
      <w:pPr>
        <w:ind w:firstLine="709"/>
        <w:jc w:val="both"/>
      </w:pPr>
      <w:r>
        <w:t xml:space="preserve">- «Наружное освещение </w:t>
      </w:r>
      <w:proofErr w:type="gramStart"/>
      <w:r>
        <w:t>с</w:t>
      </w:r>
      <w:proofErr w:type="gramEnd"/>
      <w:r>
        <w:t xml:space="preserve">. </w:t>
      </w:r>
      <w:proofErr w:type="gramStart"/>
      <w:r>
        <w:t>Табага</w:t>
      </w:r>
      <w:proofErr w:type="gramEnd"/>
      <w:r>
        <w:t>» - мероприятие было отменено, не освоено 103,6 тыс. рублей;</w:t>
      </w:r>
    </w:p>
    <w:p w:rsidR="00FC36A2" w:rsidRDefault="00FC36A2" w:rsidP="00085662">
      <w:pPr>
        <w:ind w:firstLine="709"/>
        <w:jc w:val="both"/>
      </w:pPr>
      <w:r>
        <w:t>- «Обустройство мест захоронений» - средства освоены на 84,6 %, экономия средств составила 60,0 тыс. рублей;</w:t>
      </w:r>
    </w:p>
    <w:p w:rsidR="00FC36A2" w:rsidRDefault="00FC36A2" w:rsidP="00085662">
      <w:pPr>
        <w:ind w:firstLine="709"/>
        <w:jc w:val="both"/>
      </w:pPr>
      <w:r>
        <w:t>- «Обслуживание автономных насосных станции» - мероприятие было отменено, не освоено 280,0 тыс. рублей;</w:t>
      </w:r>
    </w:p>
    <w:p w:rsidR="00FC36A2" w:rsidRDefault="00FC36A2" w:rsidP="00085662">
      <w:pPr>
        <w:ind w:firstLine="709"/>
        <w:jc w:val="both"/>
      </w:pPr>
      <w:r>
        <w:t>- «Содержание озер (плата электроэнергии плавающих фонтанов)» - средства освоены на 75 %, оплата производилась по фактическому потреблению электроэнергии, экономия средств – 89,5 тыс. рублей;</w:t>
      </w:r>
    </w:p>
    <w:p w:rsidR="00FC36A2" w:rsidRDefault="00FC36A2" w:rsidP="00085662">
      <w:pPr>
        <w:ind w:firstLine="709"/>
        <w:jc w:val="both"/>
      </w:pPr>
      <w:r>
        <w:t>- «Восстановление проточности городского канала» - средства освоены на 90%, экономия средств – 389,5 тыс. рублей;</w:t>
      </w:r>
    </w:p>
    <w:p w:rsidR="00FC36A2" w:rsidRDefault="00FC36A2" w:rsidP="00085662">
      <w:pPr>
        <w:ind w:firstLine="709"/>
        <w:jc w:val="both"/>
      </w:pPr>
      <w:r>
        <w:t>- «Содержание теплого передвижного туалета» - мероприятие было отменено, не освоено 98,8 тыс. рублей;</w:t>
      </w:r>
    </w:p>
    <w:p w:rsidR="00FC36A2" w:rsidRDefault="00FC36A2" w:rsidP="00085662">
      <w:pPr>
        <w:ind w:firstLine="709"/>
        <w:jc w:val="both"/>
      </w:pPr>
      <w:r>
        <w:t>- «Поставка природного газа» - средства освоены на 61 %, оплата производилась по фактическому потреблению природного газа, экономия – 32,4 тыс. рублей;</w:t>
      </w:r>
    </w:p>
    <w:p w:rsidR="00FC36A2" w:rsidRDefault="00FC36A2" w:rsidP="00085662">
      <w:pPr>
        <w:ind w:firstLine="709"/>
        <w:jc w:val="both"/>
      </w:pPr>
      <w:r>
        <w:t xml:space="preserve">- «Оплата электроэнергии (пл. Орджоникидзе)» - освоено 65,8 % средств, оплата производилась по фактическому потреблению электрической энергии, экономия средств – 78,1 тыс. рублей; </w:t>
      </w:r>
    </w:p>
    <w:p w:rsidR="00FC36A2" w:rsidRDefault="00FC36A2" w:rsidP="00085662">
      <w:pPr>
        <w:ind w:firstLine="709"/>
        <w:jc w:val="both"/>
      </w:pPr>
      <w:r>
        <w:t>- «Капитальный ремонт бесхозяйных объектов ЖКХ» - средства освоены на 96 %, экономия – 259,34 тыс. рублей;</w:t>
      </w:r>
    </w:p>
    <w:p w:rsidR="00AA5B90" w:rsidRPr="00AA5B90" w:rsidRDefault="00FC36A2" w:rsidP="00085662">
      <w:pPr>
        <w:ind w:firstLine="709"/>
        <w:jc w:val="both"/>
      </w:pPr>
      <w:r>
        <w:t>- «Миллион цветов» - освоено 74 %, остаток в размере 175,0 тыс. рублей не оплачен ввиду непредставления соответствующей документации для перечисления гранта.</w:t>
      </w:r>
    </w:p>
    <w:p w:rsidR="00B52A18" w:rsidRDefault="008356DF" w:rsidP="005B7C0B">
      <w:pPr>
        <w:tabs>
          <w:tab w:val="left" w:pos="1134"/>
        </w:tabs>
        <w:overflowPunct w:val="0"/>
        <w:autoSpaceDE w:val="0"/>
        <w:autoSpaceDN w:val="0"/>
        <w:adjustRightInd w:val="0"/>
        <w:ind w:right="141" w:firstLine="709"/>
        <w:jc w:val="both"/>
      </w:pPr>
      <w:r w:rsidRPr="004E2C94">
        <w:rPr>
          <w:b/>
          <w:i/>
        </w:rPr>
        <w:t>Контрольно-счетной палатой г. Якутска</w:t>
      </w:r>
      <w:r>
        <w:t xml:space="preserve"> в ходе </w:t>
      </w:r>
      <w:r w:rsidR="00EB732A">
        <w:t xml:space="preserve">проверки использования </w:t>
      </w:r>
      <w:proofErr w:type="gramStart"/>
      <w:r w:rsidR="00EB732A">
        <w:t xml:space="preserve">средств, выделенных на </w:t>
      </w:r>
      <w:r w:rsidR="00EB732A" w:rsidRPr="0012090E">
        <w:rPr>
          <w:i/>
        </w:rPr>
        <w:t>содержание и ремонт бесхозяйных объектов жилищно-коммунального хозяйства в городе Якутске за 2017-2018 годы</w:t>
      </w:r>
      <w:r w:rsidR="00EB732A">
        <w:t xml:space="preserve"> </w:t>
      </w:r>
      <w:r w:rsidR="005B7C0B" w:rsidRPr="004E2C94">
        <w:rPr>
          <w:i/>
        </w:rPr>
        <w:t>установлено</w:t>
      </w:r>
      <w:proofErr w:type="gramEnd"/>
      <w:r w:rsidR="005B7C0B">
        <w:t xml:space="preserve">: </w:t>
      </w:r>
    </w:p>
    <w:p w:rsidR="00B52A18" w:rsidRDefault="005B7C0B" w:rsidP="00B52A18">
      <w:pPr>
        <w:tabs>
          <w:tab w:val="left" w:pos="1134"/>
        </w:tabs>
        <w:overflowPunct w:val="0"/>
        <w:autoSpaceDE w:val="0"/>
        <w:autoSpaceDN w:val="0"/>
        <w:adjustRightInd w:val="0"/>
        <w:ind w:right="141" w:firstLine="709"/>
        <w:jc w:val="both"/>
      </w:pPr>
      <w:r>
        <w:t>Р</w:t>
      </w:r>
      <w:r w:rsidR="00B52A18">
        <w:t xml:space="preserve">еестр бесхозяйных объектов недвижимого имущества в Департаменте имущественных и земельных отношений ведется в произвольной форме в программе </w:t>
      </w:r>
      <w:proofErr w:type="spellStart"/>
      <w:r w:rsidR="00B52A18">
        <w:t>Microsoft</w:t>
      </w:r>
      <w:proofErr w:type="spellEnd"/>
      <w:r w:rsidR="00B52A18">
        <w:t xml:space="preserve"> </w:t>
      </w:r>
      <w:proofErr w:type="spellStart"/>
      <w:r w:rsidR="00B52A18">
        <w:t>Excel</w:t>
      </w:r>
      <w:proofErr w:type="spellEnd"/>
      <w:r w:rsidR="00B52A18">
        <w:t xml:space="preserve">, не имеет достоверной и полной информации, учет по заключенным договорам эксплуатации и ответственного хранения бесхозяйного имущества с </w:t>
      </w:r>
      <w:proofErr w:type="spellStart"/>
      <w:r w:rsidR="00B52A18">
        <w:t>ресурсоснабжающими</w:t>
      </w:r>
      <w:proofErr w:type="spellEnd"/>
      <w:r w:rsidR="00B52A18">
        <w:t xml:space="preserve"> и иными организациями Департаментом не ведется. </w:t>
      </w:r>
    </w:p>
    <w:p w:rsidR="00B52A18" w:rsidRDefault="00B52A18" w:rsidP="00B52A18">
      <w:pPr>
        <w:tabs>
          <w:tab w:val="left" w:pos="1134"/>
        </w:tabs>
        <w:overflowPunct w:val="0"/>
        <w:autoSpaceDE w:val="0"/>
        <w:autoSpaceDN w:val="0"/>
        <w:adjustRightInd w:val="0"/>
        <w:ind w:right="141" w:firstLine="709"/>
        <w:jc w:val="both"/>
      </w:pPr>
      <w:r>
        <w:t>Данные по количеству бесхозяйных объектов стоящих на учете в МКУ «СЭГХ» превышают данные Департамента на 461 объект.</w:t>
      </w:r>
    </w:p>
    <w:p w:rsidR="00B52A18" w:rsidRDefault="00B52A18" w:rsidP="00B52A18">
      <w:pPr>
        <w:tabs>
          <w:tab w:val="left" w:pos="1134"/>
        </w:tabs>
        <w:overflowPunct w:val="0"/>
        <w:autoSpaceDE w:val="0"/>
        <w:autoSpaceDN w:val="0"/>
        <w:adjustRightInd w:val="0"/>
        <w:ind w:right="141" w:firstLine="709"/>
        <w:jc w:val="both"/>
      </w:pPr>
      <w:r>
        <w:t xml:space="preserve">В </w:t>
      </w:r>
      <w:r w:rsidRPr="00BC1CF8">
        <w:rPr>
          <w:i/>
        </w:rPr>
        <w:t>нарушение</w:t>
      </w:r>
      <w:r>
        <w:t xml:space="preserve"> п. 2.9 и п. 5.1 Порядка, признанные бесхозяйными 243 объекта недвижимости на учет в качестве бесхозяйного имущества в органе, осуществляющем государственную регистрацию прав на недвижимое имущество и сделок с ним, не поставлены.</w:t>
      </w:r>
    </w:p>
    <w:p w:rsidR="00B52A18" w:rsidRDefault="00B52A18" w:rsidP="00B52A18">
      <w:pPr>
        <w:tabs>
          <w:tab w:val="left" w:pos="1134"/>
        </w:tabs>
        <w:overflowPunct w:val="0"/>
        <w:autoSpaceDE w:val="0"/>
        <w:autoSpaceDN w:val="0"/>
        <w:adjustRightInd w:val="0"/>
        <w:ind w:right="141" w:firstLine="709"/>
        <w:jc w:val="both"/>
      </w:pPr>
      <w:r>
        <w:t xml:space="preserve">По состоянию на 15.03.2019 г. работа Комиссии по вопросам определения бесхозяйного имущества не организована, правовой статус 291 объектов недвижимого имущества не определен и соответственно, информация по данным объектам в Реестр бесхозяйных объектов не включена. </w:t>
      </w:r>
    </w:p>
    <w:p w:rsidR="00B52A18" w:rsidRDefault="00B52A18" w:rsidP="00B52A18">
      <w:pPr>
        <w:tabs>
          <w:tab w:val="left" w:pos="1134"/>
        </w:tabs>
        <w:overflowPunct w:val="0"/>
        <w:autoSpaceDE w:val="0"/>
        <w:autoSpaceDN w:val="0"/>
        <w:adjustRightInd w:val="0"/>
        <w:ind w:right="141" w:firstLine="709"/>
        <w:jc w:val="both"/>
      </w:pPr>
      <w:r>
        <w:t xml:space="preserve">Проверкой отмечается слабый уровень исковой работы Департамента в части признания права муниципальной собственности ГО «город Якутск» по бесхозяйным объектам, так, в Якутский городской суд РС (Я) было подано 99 исковых заявлений, в том числе: в 2017 г. – 97 исков, в 2018 г. всего лишь 2 иска. Все исковые заявления по решению суда удовлетворены. </w:t>
      </w:r>
    </w:p>
    <w:p w:rsidR="00B52A18" w:rsidRDefault="00B52A18" w:rsidP="00B52A18">
      <w:pPr>
        <w:tabs>
          <w:tab w:val="left" w:pos="1134"/>
        </w:tabs>
        <w:overflowPunct w:val="0"/>
        <w:autoSpaceDE w:val="0"/>
        <w:autoSpaceDN w:val="0"/>
        <w:adjustRightInd w:val="0"/>
        <w:ind w:right="141" w:firstLine="709"/>
        <w:jc w:val="both"/>
      </w:pPr>
      <w:r>
        <w:t xml:space="preserve">В </w:t>
      </w:r>
      <w:r w:rsidRPr="00BC1CF8">
        <w:rPr>
          <w:i/>
        </w:rPr>
        <w:t>нарушение</w:t>
      </w:r>
      <w:r w:rsidRPr="00BC1CF8">
        <w:t xml:space="preserve"> </w:t>
      </w:r>
      <w:r>
        <w:t xml:space="preserve">ст. 9 Федерального закона «О бухгалтерском учете» и п. 5.5. Порядка, данные 99 бесхозяйных объектов, признанные Якутским городским судом РС (Я) </w:t>
      </w:r>
      <w:r>
        <w:lastRenderedPageBreak/>
        <w:t>муниципальной собственностью, в состав муниципальной казны городского округа «город Якутск» не приняты, оценка рыночной стоимости не проведена.</w:t>
      </w:r>
    </w:p>
    <w:p w:rsidR="00B52A18" w:rsidRDefault="00B52A18" w:rsidP="00B52A18">
      <w:pPr>
        <w:tabs>
          <w:tab w:val="left" w:pos="1134"/>
        </w:tabs>
        <w:overflowPunct w:val="0"/>
        <w:autoSpaceDE w:val="0"/>
        <w:autoSpaceDN w:val="0"/>
        <w:adjustRightInd w:val="0"/>
        <w:ind w:right="141" w:firstLine="709"/>
        <w:jc w:val="both"/>
      </w:pPr>
      <w:r>
        <w:t xml:space="preserve">Общая сумма выявленных нарушений составила </w:t>
      </w:r>
      <w:r w:rsidRPr="00A43983">
        <w:rPr>
          <w:b/>
          <w:i/>
        </w:rPr>
        <w:t>8 479,3 тыс. рублей</w:t>
      </w:r>
      <w:r>
        <w:t>, из них:</w:t>
      </w:r>
    </w:p>
    <w:p w:rsidR="00B52A18" w:rsidRDefault="00B52A18" w:rsidP="009173D4">
      <w:pPr>
        <w:tabs>
          <w:tab w:val="left" w:pos="1134"/>
        </w:tabs>
        <w:overflowPunct w:val="0"/>
        <w:autoSpaceDE w:val="0"/>
        <w:autoSpaceDN w:val="0"/>
        <w:adjustRightInd w:val="0"/>
        <w:ind w:right="141" w:firstLine="709"/>
        <w:jc w:val="both"/>
      </w:pPr>
      <w:r>
        <w:t xml:space="preserve">- </w:t>
      </w:r>
      <w:r w:rsidRPr="005B7C0B">
        <w:rPr>
          <w:b/>
          <w:i/>
        </w:rPr>
        <w:t>нецелевое</w:t>
      </w:r>
      <w:r>
        <w:t xml:space="preserve"> использование бюджетных средств на общую сумму 1 019,6 тыс. рублей, в виде </w:t>
      </w:r>
      <w:r w:rsidRPr="00A43983">
        <w:rPr>
          <w:i/>
        </w:rPr>
        <w:t>принятия и оплаты</w:t>
      </w:r>
      <w:r>
        <w:t xml:space="preserve"> в </w:t>
      </w:r>
      <w:r w:rsidRPr="00BC1CF8">
        <w:rPr>
          <w:i/>
        </w:rPr>
        <w:t>нарушение</w:t>
      </w:r>
      <w:r w:rsidRPr="00BC1CF8">
        <w:t xml:space="preserve"> с</w:t>
      </w:r>
      <w:r>
        <w:t xml:space="preserve">т. 306.4 Бюджетного кодекса РФ </w:t>
      </w:r>
      <w:r w:rsidRPr="00A43983">
        <w:rPr>
          <w:i/>
        </w:rPr>
        <w:t>невыполненных работ</w:t>
      </w:r>
      <w:r w:rsidR="009173D4">
        <w:t>;</w:t>
      </w:r>
      <w:r>
        <w:t xml:space="preserve"> </w:t>
      </w:r>
    </w:p>
    <w:p w:rsidR="00B52A18" w:rsidRDefault="00B52A18" w:rsidP="00B52A18">
      <w:pPr>
        <w:tabs>
          <w:tab w:val="left" w:pos="1134"/>
        </w:tabs>
        <w:overflowPunct w:val="0"/>
        <w:autoSpaceDE w:val="0"/>
        <w:autoSpaceDN w:val="0"/>
        <w:adjustRightInd w:val="0"/>
        <w:ind w:right="141" w:firstLine="709"/>
        <w:jc w:val="both"/>
      </w:pPr>
      <w:r>
        <w:t xml:space="preserve">- </w:t>
      </w:r>
      <w:r w:rsidRPr="005B7C0B">
        <w:rPr>
          <w:b/>
          <w:i/>
        </w:rPr>
        <w:t>неэффективное</w:t>
      </w:r>
      <w:r>
        <w:t xml:space="preserve"> использование бюджетных средств на сумму 5 947,4 тыс. рублей, выраженное в допущении избыточных расходов в </w:t>
      </w:r>
      <w:r w:rsidRPr="00BC1CF8">
        <w:rPr>
          <w:i/>
        </w:rPr>
        <w:t>нарушение</w:t>
      </w:r>
      <w:r w:rsidRPr="00BC1CF8">
        <w:t xml:space="preserve"> </w:t>
      </w:r>
      <w:r>
        <w:t>ст. 34 Бюджетного ко</w:t>
      </w:r>
      <w:r w:rsidR="0012090E">
        <w:t>декса РФ в отсутствие оснований,</w:t>
      </w:r>
      <w:r>
        <w:t xml:space="preserve"> в том числе:</w:t>
      </w:r>
    </w:p>
    <w:p w:rsidR="00B52A18" w:rsidRDefault="00B52A18" w:rsidP="00B52A18">
      <w:pPr>
        <w:tabs>
          <w:tab w:val="left" w:pos="1134"/>
        </w:tabs>
        <w:overflowPunct w:val="0"/>
        <w:autoSpaceDE w:val="0"/>
        <w:autoSpaceDN w:val="0"/>
        <w:adjustRightInd w:val="0"/>
        <w:ind w:right="141" w:firstLine="709"/>
        <w:jc w:val="both"/>
      </w:pPr>
      <w:r>
        <w:t xml:space="preserve">- в </w:t>
      </w:r>
      <w:r w:rsidRPr="005B7C0B">
        <w:rPr>
          <w:i/>
        </w:rPr>
        <w:t>увеличении средств субсидии</w:t>
      </w:r>
      <w:r>
        <w:t xml:space="preserve"> по дополнительному соглашению № 2 от 20.12.2017 года на сумму 1 317,2 тыс. рублей, при этом </w:t>
      </w:r>
      <w:r w:rsidRPr="005B7C0B">
        <w:rPr>
          <w:i/>
        </w:rPr>
        <w:t xml:space="preserve">количество </w:t>
      </w:r>
      <w:r>
        <w:t>бесхозяйных объектов ЖКХ, находящихся на текущем содержан</w:t>
      </w:r>
      <w:proofErr w:type="gramStart"/>
      <w:r>
        <w:t>ии ООО У</w:t>
      </w:r>
      <w:proofErr w:type="gramEnd"/>
      <w:r>
        <w:t xml:space="preserve">К «Жилищный стандарт», осталось </w:t>
      </w:r>
      <w:r w:rsidRPr="005B7C0B">
        <w:rPr>
          <w:i/>
        </w:rPr>
        <w:t>без изменения</w:t>
      </w:r>
      <w:r>
        <w:t>;</w:t>
      </w:r>
    </w:p>
    <w:p w:rsidR="00B52A18" w:rsidRDefault="00B52A18" w:rsidP="00B52A18">
      <w:pPr>
        <w:tabs>
          <w:tab w:val="left" w:pos="1134"/>
        </w:tabs>
        <w:overflowPunct w:val="0"/>
        <w:autoSpaceDE w:val="0"/>
        <w:autoSpaceDN w:val="0"/>
        <w:adjustRightInd w:val="0"/>
        <w:ind w:right="141" w:firstLine="709"/>
        <w:jc w:val="both"/>
      </w:pPr>
      <w:r>
        <w:t>- в оплате увеличенной суммы субсид</w:t>
      </w:r>
      <w:proofErr w:type="gramStart"/>
      <w:r>
        <w:t>ии ООО</w:t>
      </w:r>
      <w:proofErr w:type="gramEnd"/>
      <w:r>
        <w:t xml:space="preserve"> «</w:t>
      </w:r>
      <w:proofErr w:type="spellStart"/>
      <w:r>
        <w:t>Сервисэнергосбыт</w:t>
      </w:r>
      <w:proofErr w:type="spellEnd"/>
      <w:r>
        <w:t xml:space="preserve">+» по дополнительному соглашению № 1 от 19.12.2017 года в размере 2 155,9 тыс. рублей, в </w:t>
      </w:r>
      <w:r w:rsidRPr="005B7C0B">
        <w:rPr>
          <w:i/>
        </w:rPr>
        <w:t>отсутствие документов</w:t>
      </w:r>
      <w:r>
        <w:t>, подтверждающих выполнение проведенных ремонтных работ;</w:t>
      </w:r>
    </w:p>
    <w:p w:rsidR="00B52A18" w:rsidRDefault="00B52A18" w:rsidP="00B52A18">
      <w:pPr>
        <w:tabs>
          <w:tab w:val="left" w:pos="1134"/>
        </w:tabs>
        <w:overflowPunct w:val="0"/>
        <w:autoSpaceDE w:val="0"/>
        <w:autoSpaceDN w:val="0"/>
        <w:adjustRightInd w:val="0"/>
        <w:ind w:right="141" w:firstLine="709"/>
        <w:jc w:val="both"/>
      </w:pPr>
      <w:r>
        <w:t>- оплаты работ ОАО «</w:t>
      </w:r>
      <w:proofErr w:type="spellStart"/>
      <w:r>
        <w:t>ЯКСМиК</w:t>
      </w:r>
      <w:proofErr w:type="spellEnd"/>
      <w:r>
        <w:t xml:space="preserve">» по содержанию сети холодного водоснабжения на сумму 2 474,3 тыс. рублей, при </w:t>
      </w:r>
      <w:r w:rsidRPr="005B7C0B">
        <w:rPr>
          <w:i/>
        </w:rPr>
        <w:t>отсутствии документов</w:t>
      </w:r>
      <w:r>
        <w:t>, подтверждающих сумму затрат, и неизвестной протяженности сети.</w:t>
      </w:r>
    </w:p>
    <w:p w:rsidR="00B52A18" w:rsidRDefault="00B52A18" w:rsidP="00B52A18">
      <w:pPr>
        <w:tabs>
          <w:tab w:val="left" w:pos="1134"/>
        </w:tabs>
        <w:overflowPunct w:val="0"/>
        <w:autoSpaceDE w:val="0"/>
        <w:autoSpaceDN w:val="0"/>
        <w:adjustRightInd w:val="0"/>
        <w:ind w:right="141" w:firstLine="709"/>
        <w:jc w:val="both"/>
      </w:pPr>
      <w:proofErr w:type="gramStart"/>
      <w:r>
        <w:t xml:space="preserve">- нарушения гражданского законодательства и ведения бухгалтерского учета на сумму 1 512,3 тыс. рублей, а именно, в </w:t>
      </w:r>
      <w:r w:rsidRPr="00BC1CF8">
        <w:rPr>
          <w:i/>
        </w:rPr>
        <w:t>нарушение</w:t>
      </w:r>
      <w:r w:rsidRPr="00BC1CF8">
        <w:t xml:space="preserve"> ст</w:t>
      </w:r>
      <w:r>
        <w:t xml:space="preserve">. 9 Федерального закона «О бухгалтерском учете» МКУ «СЭГХ» подписаны акты о приемке выполненных работ и приняты к учету не выполненные ООО УК «Жилищный стандарт» работы, при этом в </w:t>
      </w:r>
      <w:r w:rsidRPr="005B7C0B">
        <w:rPr>
          <w:b/>
          <w:i/>
        </w:rPr>
        <w:t>нарушение</w:t>
      </w:r>
      <w:r>
        <w:t xml:space="preserve"> ст.309 Гражданского кодекса РФ обязательства в соответствии с условиями заключенного соглашения ООО</w:t>
      </w:r>
      <w:proofErr w:type="gramEnd"/>
      <w:r>
        <w:t xml:space="preserve"> УК «Жилищный стандарт» не выполнены.</w:t>
      </w:r>
    </w:p>
    <w:p w:rsidR="00B52A18" w:rsidRPr="00BC1CF8" w:rsidRDefault="00B52A18" w:rsidP="00B52A18">
      <w:pPr>
        <w:tabs>
          <w:tab w:val="left" w:pos="1134"/>
        </w:tabs>
        <w:overflowPunct w:val="0"/>
        <w:autoSpaceDE w:val="0"/>
        <w:autoSpaceDN w:val="0"/>
        <w:adjustRightInd w:val="0"/>
        <w:ind w:right="141" w:firstLine="709"/>
        <w:jc w:val="both"/>
      </w:pPr>
      <w:r>
        <w:t xml:space="preserve">В </w:t>
      </w:r>
      <w:r w:rsidRPr="00BC1CF8">
        <w:rPr>
          <w:i/>
        </w:rPr>
        <w:t>нарушение</w:t>
      </w:r>
      <w:r w:rsidRPr="00BC1CF8">
        <w:t xml:space="preserve"> ст. 309 Гражданского кодекса РФ МКУ «СЭГХ» допускаются случаи принятия работ при отсутствии общего журнала производства работ, требований-накладных на использованные материалы, актов освидетельствования скрытых работ, сертификатов качества использованных материалов, результатов гидравлических испытаний труб. Не всегда придерживаются сроки предоставления отчетностей, получателями бюджетных средств.</w:t>
      </w:r>
    </w:p>
    <w:p w:rsidR="00B52A18" w:rsidRPr="00BC1CF8" w:rsidRDefault="00B52A18" w:rsidP="00B52A18">
      <w:pPr>
        <w:tabs>
          <w:tab w:val="left" w:pos="1134"/>
        </w:tabs>
        <w:overflowPunct w:val="0"/>
        <w:autoSpaceDE w:val="0"/>
        <w:autoSpaceDN w:val="0"/>
        <w:adjustRightInd w:val="0"/>
        <w:ind w:right="141" w:firstLine="709"/>
        <w:jc w:val="both"/>
      </w:pPr>
      <w:r w:rsidRPr="00BC1CF8">
        <w:t>ООО УК «Жилищный стандарт» не исполнило принятые обязательства по заключенным соглашениям. Работы по ремонту бесхозяйных сетей водоотведения на общую сумму 2 030,3 тыс. рублей не выполнены, что привело к не освоению бюджетных средств, предусмотренных на капитальный ремонт бесхозяйных сетей водоотведения.</w:t>
      </w:r>
    </w:p>
    <w:p w:rsidR="00B52A18" w:rsidRPr="00BC1CF8" w:rsidRDefault="00B52A18" w:rsidP="00B52A18">
      <w:pPr>
        <w:tabs>
          <w:tab w:val="left" w:pos="1134"/>
        </w:tabs>
        <w:overflowPunct w:val="0"/>
        <w:autoSpaceDE w:val="0"/>
        <w:autoSpaceDN w:val="0"/>
        <w:adjustRightInd w:val="0"/>
        <w:ind w:right="141" w:firstLine="709"/>
        <w:jc w:val="both"/>
      </w:pPr>
      <w:r w:rsidRPr="00BC1CF8">
        <w:t xml:space="preserve">В </w:t>
      </w:r>
      <w:r w:rsidRPr="00BC1CF8">
        <w:rPr>
          <w:i/>
        </w:rPr>
        <w:t>нарушение</w:t>
      </w:r>
      <w:r w:rsidRPr="00BC1CF8">
        <w:t xml:space="preserve"> п. 1 ст. 711 Гражданского кодекса РФ оплата за содержание сети холодного водоснабжения ОАО «</w:t>
      </w:r>
      <w:proofErr w:type="spellStart"/>
      <w:r w:rsidRPr="00BC1CF8">
        <w:t>ЯКСМиК</w:t>
      </w:r>
      <w:proofErr w:type="spellEnd"/>
      <w:r w:rsidRPr="00BC1CF8">
        <w:t>» была произведена в отсутствие акта приема-передачи результата выполненных работ.</w:t>
      </w:r>
    </w:p>
    <w:p w:rsidR="00B52A18" w:rsidRPr="00BC1CF8" w:rsidRDefault="00B52A18" w:rsidP="00B52A18">
      <w:pPr>
        <w:tabs>
          <w:tab w:val="left" w:pos="1134"/>
        </w:tabs>
        <w:overflowPunct w:val="0"/>
        <w:autoSpaceDE w:val="0"/>
        <w:autoSpaceDN w:val="0"/>
        <w:adjustRightInd w:val="0"/>
        <w:ind w:right="141" w:firstLine="709"/>
        <w:jc w:val="both"/>
      </w:pPr>
      <w:r w:rsidRPr="00BC1CF8">
        <w:t xml:space="preserve">В </w:t>
      </w:r>
      <w:r w:rsidRPr="00BC1CF8">
        <w:rPr>
          <w:i/>
        </w:rPr>
        <w:t>нарушение</w:t>
      </w:r>
      <w:r w:rsidRPr="00BC1CF8">
        <w:t xml:space="preserve"> п. 4 Постановления Правительства РФ от 06.09.2016 № 887 при определении условий и порядка предоставления субсидий в Положении, и соответственно, в заключенных Соглашениях, информация по порядку расчета размера субсидии с обоснованием ее размера, а также по установлению показателей результативности </w:t>
      </w:r>
      <w:r w:rsidRPr="00BC1CF8">
        <w:rPr>
          <w:i/>
        </w:rPr>
        <w:t>отсутствует</w:t>
      </w:r>
      <w:r w:rsidRPr="00BC1CF8">
        <w:t>.</w:t>
      </w:r>
    </w:p>
    <w:p w:rsidR="00AA5B90" w:rsidRDefault="00B52A18" w:rsidP="00B52A18">
      <w:pPr>
        <w:tabs>
          <w:tab w:val="left" w:pos="1134"/>
        </w:tabs>
        <w:overflowPunct w:val="0"/>
        <w:autoSpaceDE w:val="0"/>
        <w:autoSpaceDN w:val="0"/>
        <w:adjustRightInd w:val="0"/>
        <w:ind w:right="141" w:firstLine="709"/>
        <w:jc w:val="both"/>
      </w:pPr>
      <w:r w:rsidRPr="00BC1CF8">
        <w:t xml:space="preserve">В </w:t>
      </w:r>
      <w:r w:rsidRPr="00BC1CF8">
        <w:rPr>
          <w:i/>
        </w:rPr>
        <w:t>нарушение</w:t>
      </w:r>
      <w:r w:rsidRPr="00BC1CF8">
        <w:t xml:space="preserve"> п. 7.1 Порядка разработки, утверждения и реализации ведомственных целевых и муниципальных программ городского округа «город Якутск», ст. 179 Бюджетного кодекса РФ План мероприятий по</w:t>
      </w:r>
      <w:r>
        <w:t xml:space="preserve"> реализации Программы на 2017 год своевременно </w:t>
      </w:r>
      <w:r w:rsidRPr="005B7C0B">
        <w:rPr>
          <w:i/>
        </w:rPr>
        <w:t>не откорректирован</w:t>
      </w:r>
      <w:r>
        <w:t xml:space="preserve">, изменения по уменьшению объемов предусмотренных средств на сумму 15 358,5 тыс. рублей </w:t>
      </w:r>
      <w:r w:rsidRPr="005B7C0B">
        <w:rPr>
          <w:i/>
        </w:rPr>
        <w:t>не внесены</w:t>
      </w:r>
      <w:r>
        <w:t>.</w:t>
      </w:r>
    </w:p>
    <w:p w:rsidR="00B52A18" w:rsidRPr="00AA5B90" w:rsidRDefault="00B52A18"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tabs>
          <w:tab w:val="left" w:pos="0"/>
        </w:tabs>
        <w:overflowPunct w:val="0"/>
        <w:autoSpaceDE w:val="0"/>
        <w:autoSpaceDN w:val="0"/>
        <w:adjustRightInd w:val="0"/>
        <w:ind w:left="0" w:right="141" w:firstLine="0"/>
        <w:contextualSpacing/>
        <w:jc w:val="center"/>
        <w:rPr>
          <w:u w:val="single"/>
        </w:rPr>
      </w:pPr>
      <w:r w:rsidRPr="00AA5B90">
        <w:rPr>
          <w:u w:val="single"/>
        </w:rPr>
        <w:t>Муниципальная программа «Обеспечение жильем населения городского округа «город Якутск» на 2018-2032 гг.»</w:t>
      </w:r>
    </w:p>
    <w:p w:rsidR="00AA5B90" w:rsidRPr="00AA5B90" w:rsidRDefault="00AA5B90" w:rsidP="00AA5B90">
      <w:pPr>
        <w:tabs>
          <w:tab w:val="left" w:pos="1134"/>
        </w:tabs>
        <w:overflowPunct w:val="0"/>
        <w:autoSpaceDE w:val="0"/>
        <w:autoSpaceDN w:val="0"/>
        <w:adjustRightInd w:val="0"/>
        <w:ind w:right="141" w:firstLine="709"/>
        <w:jc w:val="right"/>
        <w:rPr>
          <w:sz w:val="20"/>
          <w:szCs w:val="20"/>
        </w:rPr>
      </w:pPr>
      <w:r w:rsidRPr="00AA5B90">
        <w:rPr>
          <w:sz w:val="20"/>
          <w:szCs w:val="20"/>
        </w:rPr>
        <w:t>(</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tbl>
      <w:tblPr>
        <w:tblW w:w="10064" w:type="dxa"/>
        <w:tblInd w:w="-5" w:type="dxa"/>
        <w:tblLayout w:type="fixed"/>
        <w:tblLook w:val="04A0" w:firstRow="1" w:lastRow="0" w:firstColumn="1" w:lastColumn="0" w:noHBand="0" w:noVBand="1"/>
      </w:tblPr>
      <w:tblGrid>
        <w:gridCol w:w="425"/>
        <w:gridCol w:w="4678"/>
        <w:gridCol w:w="1467"/>
        <w:gridCol w:w="1380"/>
        <w:gridCol w:w="1202"/>
        <w:gridCol w:w="912"/>
      </w:tblGrid>
      <w:tr w:rsidR="00AA5B90" w:rsidRPr="00AA5B90" w:rsidTr="00BA75C0">
        <w:trPr>
          <w:trHeight w:val="65"/>
          <w:tblHead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lastRenderedPageBreak/>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678"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91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765"/>
        </w:trPr>
        <w:tc>
          <w:tcPr>
            <w:tcW w:w="425"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6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МП «Обеспечение жильем населения городского округа «город Якутск» на 2013-2019 гг.»,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864 752,5</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794 346,4</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793 347,8</w:t>
            </w:r>
          </w:p>
        </w:tc>
        <w:tc>
          <w:tcPr>
            <w:tcW w:w="91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99,9</w:t>
            </w:r>
          </w:p>
        </w:tc>
      </w:tr>
      <w:tr w:rsidR="00AA5B90" w:rsidRPr="00AA5B90" w:rsidTr="00BA75C0">
        <w:trPr>
          <w:trHeight w:val="270"/>
        </w:trPr>
        <w:tc>
          <w:tcPr>
            <w:tcW w:w="425"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6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316 832,8 </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322 118,2 </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322 073,6 </w:t>
            </w:r>
          </w:p>
        </w:tc>
        <w:tc>
          <w:tcPr>
            <w:tcW w:w="91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100,0 </w:t>
            </w:r>
          </w:p>
        </w:tc>
      </w:tr>
      <w:tr w:rsidR="00AA5B90" w:rsidRPr="00AA5B90" w:rsidTr="00BA75C0">
        <w:trPr>
          <w:trHeight w:val="270"/>
        </w:trPr>
        <w:tc>
          <w:tcPr>
            <w:tcW w:w="425"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678"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547 919,7 </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472 228,2 </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471 274,2 </w:t>
            </w:r>
          </w:p>
        </w:tc>
        <w:tc>
          <w:tcPr>
            <w:tcW w:w="91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99,8 </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1</w:t>
            </w:r>
          </w:p>
        </w:tc>
        <w:tc>
          <w:tcPr>
            <w:tcW w:w="467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Подпрограмма «Переселение граждан из аварийного жилищного фонда городского округа «город Якутск» на 2018-2022 годы»</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195 000,0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191 101,3</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191 058,7</w:t>
            </w:r>
          </w:p>
        </w:tc>
        <w:tc>
          <w:tcPr>
            <w:tcW w:w="91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20"/>
                <w:szCs w:val="20"/>
              </w:rPr>
            </w:pPr>
            <w:r w:rsidRPr="00AA5B90">
              <w:rPr>
                <w:bCs/>
                <w:sz w:val="20"/>
                <w:szCs w:val="20"/>
              </w:rPr>
              <w:t>100,0</w:t>
            </w:r>
          </w:p>
        </w:tc>
      </w:tr>
      <w:tr w:rsidR="00AA5B90" w:rsidRPr="00AA5B90" w:rsidTr="00BA75C0">
        <w:trPr>
          <w:trHeight w:val="15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2</w:t>
            </w:r>
          </w:p>
        </w:tc>
        <w:tc>
          <w:tcPr>
            <w:tcW w:w="467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Подпрограмма «Обеспечение жильем работников бюджетной сферы на 2018-2022 годы»</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71 832,8</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71 832,8</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71 832,8</w:t>
            </w:r>
          </w:p>
        </w:tc>
        <w:tc>
          <w:tcPr>
            <w:tcW w:w="91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20"/>
                <w:szCs w:val="20"/>
              </w:rPr>
            </w:pPr>
            <w:r w:rsidRPr="00AA5B90">
              <w:rPr>
                <w:bCs/>
                <w:sz w:val="20"/>
                <w:szCs w:val="20"/>
              </w:rPr>
              <w:t>100,0</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3</w:t>
            </w:r>
          </w:p>
        </w:tc>
        <w:tc>
          <w:tcPr>
            <w:tcW w:w="467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Подпрограмма «Обеспечение жильем молодых семей на 2018-2022 годы»</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50 000,0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0E5ED6" w:rsidP="00AA5B90">
            <w:pPr>
              <w:jc w:val="right"/>
              <w:rPr>
                <w:sz w:val="20"/>
                <w:szCs w:val="20"/>
              </w:rPr>
            </w:pPr>
            <w:r>
              <w:rPr>
                <w:sz w:val="20"/>
                <w:szCs w:val="20"/>
              </w:rPr>
              <w:t>92 543</w:t>
            </w:r>
            <w:r w:rsidR="00AA5B90" w:rsidRPr="00AA5B90">
              <w:rPr>
                <w:sz w:val="20"/>
                <w:szCs w:val="20"/>
              </w:rPr>
              <w:t>,</w:t>
            </w:r>
            <w:r>
              <w:rPr>
                <w:sz w:val="20"/>
                <w:szCs w:val="20"/>
              </w:rPr>
              <w:t>0</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0E5ED6" w:rsidP="00AA5B90">
            <w:pPr>
              <w:jc w:val="right"/>
              <w:rPr>
                <w:sz w:val="20"/>
                <w:szCs w:val="20"/>
              </w:rPr>
            </w:pPr>
            <w:r>
              <w:rPr>
                <w:sz w:val="20"/>
                <w:szCs w:val="20"/>
              </w:rPr>
              <w:t>92 539,2</w:t>
            </w:r>
            <w:r w:rsidR="00AA5B90" w:rsidRPr="00AA5B90">
              <w:rPr>
                <w:sz w:val="20"/>
                <w:szCs w:val="20"/>
              </w:rPr>
              <w:t>,0</w:t>
            </w:r>
          </w:p>
        </w:tc>
        <w:tc>
          <w:tcPr>
            <w:tcW w:w="91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20"/>
                <w:szCs w:val="20"/>
              </w:rPr>
            </w:pPr>
            <w:r w:rsidRPr="00AA5B90">
              <w:rPr>
                <w:bCs/>
                <w:sz w:val="20"/>
                <w:szCs w:val="20"/>
              </w:rPr>
              <w:t>100,0</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4</w:t>
            </w:r>
          </w:p>
        </w:tc>
        <w:tc>
          <w:tcPr>
            <w:tcW w:w="467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Подпрограмма «Приобретение или строительство жилья для детей-сирот на 2018-2022 годы»</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547 919,7</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429 685,2</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428 733,0</w:t>
            </w:r>
          </w:p>
        </w:tc>
        <w:tc>
          <w:tcPr>
            <w:tcW w:w="91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20"/>
                <w:szCs w:val="20"/>
              </w:rPr>
            </w:pPr>
            <w:r w:rsidRPr="00AA5B90">
              <w:rPr>
                <w:bCs/>
                <w:sz w:val="20"/>
                <w:szCs w:val="20"/>
              </w:rPr>
              <w:t>99,8</w:t>
            </w:r>
          </w:p>
        </w:tc>
      </w:tr>
      <w:tr w:rsidR="00AA5B90" w:rsidRPr="00AA5B90" w:rsidTr="00BA75C0">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5</w:t>
            </w:r>
          </w:p>
        </w:tc>
        <w:tc>
          <w:tcPr>
            <w:tcW w:w="4678"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Подпрограмма «Повышение устойчивости (</w:t>
            </w:r>
            <w:proofErr w:type="spellStart"/>
            <w:r w:rsidRPr="00AA5B90">
              <w:rPr>
                <w:sz w:val="20"/>
                <w:szCs w:val="20"/>
              </w:rPr>
              <w:t>сейсмоусиление</w:t>
            </w:r>
            <w:proofErr w:type="spellEnd"/>
            <w:r w:rsidRPr="00AA5B90">
              <w:rPr>
                <w:sz w:val="20"/>
                <w:szCs w:val="20"/>
              </w:rPr>
              <w:t xml:space="preserve">) жилых домов, основных объектов и систем жизнеобеспечения на территории городского округа «город Якутск» </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0,0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9 184,1</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sz w:val="20"/>
                <w:szCs w:val="20"/>
              </w:rPr>
            </w:pPr>
            <w:r w:rsidRPr="00AA5B90">
              <w:rPr>
                <w:sz w:val="20"/>
                <w:szCs w:val="20"/>
              </w:rPr>
              <w:t>9 184,1</w:t>
            </w:r>
          </w:p>
        </w:tc>
        <w:tc>
          <w:tcPr>
            <w:tcW w:w="912"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20"/>
                <w:szCs w:val="20"/>
              </w:rPr>
            </w:pPr>
            <w:r w:rsidRPr="00AA5B90">
              <w:rPr>
                <w:bCs/>
                <w:sz w:val="20"/>
                <w:szCs w:val="20"/>
              </w:rPr>
              <w:t>100,0</w:t>
            </w:r>
          </w:p>
        </w:tc>
      </w:tr>
    </w:tbl>
    <w:p w:rsidR="00AA5B90" w:rsidRPr="00AA5B90" w:rsidRDefault="00AA5B90" w:rsidP="00AA5B90">
      <w:pPr>
        <w:tabs>
          <w:tab w:val="left" w:pos="1134"/>
        </w:tabs>
        <w:overflowPunct w:val="0"/>
        <w:autoSpaceDE w:val="0"/>
        <w:autoSpaceDN w:val="0"/>
        <w:adjustRightInd w:val="0"/>
        <w:ind w:right="141" w:firstLine="709"/>
        <w:jc w:val="both"/>
      </w:pPr>
    </w:p>
    <w:p w:rsidR="00AA5B90" w:rsidRPr="00AA5B90" w:rsidRDefault="00AA5B90" w:rsidP="00AA5B90">
      <w:pPr>
        <w:tabs>
          <w:tab w:val="left" w:pos="1134"/>
        </w:tabs>
        <w:overflowPunct w:val="0"/>
        <w:autoSpaceDE w:val="0"/>
        <w:autoSpaceDN w:val="0"/>
        <w:adjustRightInd w:val="0"/>
        <w:ind w:right="141" w:firstLine="709"/>
        <w:jc w:val="both"/>
      </w:pPr>
      <w:r w:rsidRPr="00AA5B90">
        <w:t>План по муниципальной программе «Обеспечение жильем населения городского округа «город Якутск» на 2013-2019 гг.» утвер</w:t>
      </w:r>
      <w:r w:rsidR="005C10DF">
        <w:t>жден в сумме 864 752,5 тыс. рублей</w:t>
      </w:r>
      <w:r w:rsidR="00EF7AC2">
        <w:t>.</w:t>
      </w:r>
      <w:r w:rsidRPr="00AA5B90">
        <w:t xml:space="preserve"> Уточненный п</w:t>
      </w:r>
      <w:r w:rsidR="005C10DF">
        <w:t>лан составил 794 346,4 тыс. рублей</w:t>
      </w:r>
      <w:r w:rsidRPr="00AA5B90">
        <w:t>, кассовое исполнен</w:t>
      </w:r>
      <w:r w:rsidR="005C10DF">
        <w:t>ие составило 793 347,8 тыс. рублей</w:t>
      </w:r>
      <w:r w:rsidRPr="00AA5B90">
        <w:t xml:space="preserve"> или 99,9% от уточненного плана.</w:t>
      </w:r>
      <w:r w:rsidR="0024394D">
        <w:t xml:space="preserve"> </w:t>
      </w:r>
      <w:r w:rsidR="0024394D" w:rsidRPr="008C62EA">
        <w:rPr>
          <w:szCs w:val="28"/>
        </w:rPr>
        <w:t xml:space="preserve">В целом Программа показывает </w:t>
      </w:r>
      <w:r w:rsidR="0024394D" w:rsidRPr="008C62EA">
        <w:rPr>
          <w:b/>
          <w:i/>
          <w:szCs w:val="28"/>
        </w:rPr>
        <w:t>высокую</w:t>
      </w:r>
      <w:r w:rsidR="0024394D" w:rsidRPr="008C62EA">
        <w:rPr>
          <w:szCs w:val="28"/>
        </w:rPr>
        <w:t xml:space="preserve"> эффективность реализации</w:t>
      </w:r>
      <w:r w:rsidR="0024394D">
        <w:rPr>
          <w:szCs w:val="28"/>
        </w:rPr>
        <w:t>.</w:t>
      </w:r>
    </w:p>
    <w:p w:rsidR="00AA5B90" w:rsidRPr="00AA5B90" w:rsidRDefault="00AA5B90" w:rsidP="00AA5B90">
      <w:pPr>
        <w:tabs>
          <w:tab w:val="left" w:pos="1134"/>
        </w:tabs>
        <w:overflowPunct w:val="0"/>
        <w:autoSpaceDE w:val="0"/>
        <w:autoSpaceDN w:val="0"/>
        <w:adjustRightInd w:val="0"/>
        <w:ind w:right="141" w:firstLine="709"/>
        <w:jc w:val="both"/>
      </w:pPr>
      <w:r w:rsidRPr="00AA5B90">
        <w:t xml:space="preserve">Расходы произведены по следующим направлениям: </w:t>
      </w:r>
    </w:p>
    <w:p w:rsidR="00AA5B90" w:rsidRPr="00AA5B90" w:rsidRDefault="0084205B" w:rsidP="000E5ED6">
      <w:pPr>
        <w:tabs>
          <w:tab w:val="left" w:pos="0"/>
        </w:tabs>
        <w:overflowPunct w:val="0"/>
        <w:autoSpaceDE w:val="0"/>
        <w:autoSpaceDN w:val="0"/>
        <w:adjustRightInd w:val="0"/>
        <w:ind w:right="141"/>
        <w:contextualSpacing/>
        <w:jc w:val="both"/>
      </w:pPr>
      <w:r>
        <w:t>1.</w:t>
      </w:r>
      <w:r w:rsidR="00AA5B90" w:rsidRPr="00AA5B90">
        <w:t xml:space="preserve"> </w:t>
      </w:r>
      <w:r w:rsidR="00AA5B90" w:rsidRPr="0084205B">
        <w:rPr>
          <w:i/>
        </w:rPr>
        <w:t>«Переселение граждан из ветхого и аварийного жилищного фонда»:</w:t>
      </w:r>
    </w:p>
    <w:p w:rsidR="00AA5B90" w:rsidRPr="00AA5B90" w:rsidRDefault="00AA5B90" w:rsidP="000E5ED6">
      <w:pPr>
        <w:tabs>
          <w:tab w:val="left" w:pos="0"/>
        </w:tabs>
        <w:overflowPunct w:val="0"/>
        <w:autoSpaceDE w:val="0"/>
        <w:autoSpaceDN w:val="0"/>
        <w:adjustRightInd w:val="0"/>
        <w:ind w:right="141"/>
        <w:contextualSpacing/>
        <w:jc w:val="both"/>
      </w:pPr>
      <w:r w:rsidRPr="00AA5B90">
        <w:t>-</w:t>
      </w:r>
      <w:r w:rsidR="005C10DF">
        <w:t xml:space="preserve"> </w:t>
      </w:r>
      <w:r w:rsidR="0024394D">
        <w:t>снесено</w:t>
      </w:r>
      <w:r w:rsidRPr="00AA5B90">
        <w:t xml:space="preserve"> </w:t>
      </w:r>
      <w:r w:rsidR="0024394D">
        <w:t xml:space="preserve">15 аварийных </w:t>
      </w:r>
      <w:r w:rsidRPr="00AA5B90">
        <w:t>освобожденных ж</w:t>
      </w:r>
      <w:r w:rsidR="0024394D">
        <w:t>илых домов</w:t>
      </w:r>
      <w:r w:rsidR="00404D07">
        <w:t xml:space="preserve"> на сумму 10 100,0 тыс. рублей или 101 % от плана</w:t>
      </w:r>
      <w:r w:rsidR="0024394D">
        <w:t>;</w:t>
      </w:r>
    </w:p>
    <w:p w:rsidR="00AA5B90" w:rsidRPr="00AA5B90" w:rsidRDefault="00AA5B90" w:rsidP="00EC36E0">
      <w:pPr>
        <w:tabs>
          <w:tab w:val="left" w:pos="1134"/>
        </w:tabs>
        <w:overflowPunct w:val="0"/>
        <w:autoSpaceDE w:val="0"/>
        <w:autoSpaceDN w:val="0"/>
        <w:adjustRightInd w:val="0"/>
        <w:ind w:right="141"/>
        <w:contextualSpacing/>
        <w:jc w:val="both"/>
      </w:pPr>
      <w:r w:rsidRPr="00AA5B90">
        <w:t xml:space="preserve">- </w:t>
      </w:r>
      <w:r w:rsidR="0024394D" w:rsidRPr="00AA5B90">
        <w:t>выкуплено 20 жилых помещений у собственников</w:t>
      </w:r>
      <w:r w:rsidR="0024394D">
        <w:t xml:space="preserve"> на сумму</w:t>
      </w:r>
      <w:r w:rsidRPr="00AA5B90">
        <w:t xml:space="preserve"> 38 </w:t>
      </w:r>
      <w:r w:rsidR="005C10DF">
        <w:t>060,7 тыс. рублей</w:t>
      </w:r>
      <w:r w:rsidRPr="00AA5B90">
        <w:t xml:space="preserve">, </w:t>
      </w:r>
      <w:r w:rsidR="0024394D">
        <w:t>или 100 %</w:t>
      </w:r>
      <w:r w:rsidR="00404D07">
        <w:t xml:space="preserve"> от</w:t>
      </w:r>
      <w:r w:rsidR="0024394D">
        <w:t xml:space="preserve"> </w:t>
      </w:r>
      <w:r w:rsidR="00404D07">
        <w:t>плана;</w:t>
      </w:r>
    </w:p>
    <w:p w:rsidR="00AA5B90" w:rsidRPr="00AA5B90" w:rsidRDefault="00AA5B90" w:rsidP="00EC36E0">
      <w:pPr>
        <w:tabs>
          <w:tab w:val="left" w:pos="709"/>
        </w:tabs>
        <w:overflowPunct w:val="0"/>
        <w:autoSpaceDE w:val="0"/>
        <w:autoSpaceDN w:val="0"/>
        <w:adjustRightInd w:val="0"/>
        <w:ind w:right="141"/>
        <w:contextualSpacing/>
        <w:jc w:val="both"/>
      </w:pPr>
      <w:r w:rsidRPr="00AA5B90">
        <w:t xml:space="preserve">- </w:t>
      </w:r>
      <w:r w:rsidR="00404D07">
        <w:t>исследованы</w:t>
      </w:r>
      <w:r w:rsidRPr="00AA5B90">
        <w:t xml:space="preserve"> </w:t>
      </w:r>
      <w:r w:rsidR="00404D07">
        <w:t>(обследованы) фундаменты и конструкции</w:t>
      </w:r>
      <w:r w:rsidRPr="00AA5B90">
        <w:t xml:space="preserve"> зданий многоквартирного жилого фонда и социальных объектов </w:t>
      </w:r>
      <w:r w:rsidR="00404D07">
        <w:t xml:space="preserve"> на сумму </w:t>
      </w:r>
      <w:r w:rsidRPr="00AA5B90">
        <w:t>107,4 тыс. руб</w:t>
      </w:r>
      <w:r w:rsidR="005C10DF">
        <w:t>лей</w:t>
      </w:r>
      <w:r w:rsidRPr="00AA5B90">
        <w:t xml:space="preserve"> </w:t>
      </w:r>
      <w:r w:rsidR="00404D07">
        <w:t xml:space="preserve">или </w:t>
      </w:r>
      <w:r w:rsidRPr="00AA5B90">
        <w:t>71,6 %</w:t>
      </w:r>
      <w:r w:rsidR="00404D07">
        <w:t>;</w:t>
      </w:r>
    </w:p>
    <w:p w:rsidR="00AA5B90" w:rsidRPr="00AA5B90" w:rsidRDefault="00AA5B90" w:rsidP="00EC36E0">
      <w:pPr>
        <w:overflowPunct w:val="0"/>
        <w:autoSpaceDE w:val="0"/>
        <w:autoSpaceDN w:val="0"/>
        <w:adjustRightInd w:val="0"/>
        <w:ind w:right="141"/>
        <w:contextualSpacing/>
        <w:jc w:val="both"/>
      </w:pPr>
      <w:r w:rsidRPr="00AA5B90">
        <w:t xml:space="preserve">- </w:t>
      </w:r>
      <w:r w:rsidR="00404D07">
        <w:t>приобретены 25</w:t>
      </w:r>
      <w:r w:rsidRPr="00AA5B90">
        <w:t xml:space="preserve"> квартир </w:t>
      </w:r>
      <w:r w:rsidR="00404D07" w:rsidRPr="00AA5B90">
        <w:t xml:space="preserve">на вторичном рынке в многоквартирном доме у ОАО «ЯКСМК» по адресу ул. Газовиков д.19Б </w:t>
      </w:r>
      <w:r w:rsidR="00404D07">
        <w:t xml:space="preserve">на сумму </w:t>
      </w:r>
      <w:r w:rsidR="005C10DF">
        <w:t>55 513,3 тыс. рублей</w:t>
      </w:r>
      <w:r w:rsidRPr="00AA5B90">
        <w:t xml:space="preserve">, что составляет 100% от </w:t>
      </w:r>
      <w:r w:rsidR="00404D07">
        <w:t>плана</w:t>
      </w:r>
      <w:r w:rsidR="00EC36E0">
        <w:t>.</w:t>
      </w:r>
      <w:r w:rsidRPr="00AA5B90">
        <w:t xml:space="preserve"> </w:t>
      </w:r>
    </w:p>
    <w:p w:rsidR="00AA5B90" w:rsidRPr="00AA5B90" w:rsidRDefault="0084205B" w:rsidP="0084205B">
      <w:pPr>
        <w:pStyle w:val="a8"/>
        <w:tabs>
          <w:tab w:val="left" w:pos="0"/>
        </w:tabs>
        <w:overflowPunct w:val="0"/>
        <w:autoSpaceDE w:val="0"/>
        <w:autoSpaceDN w:val="0"/>
        <w:adjustRightInd w:val="0"/>
        <w:ind w:left="0" w:right="141"/>
        <w:jc w:val="both"/>
      </w:pPr>
      <w:r>
        <w:t>2.</w:t>
      </w:r>
      <w:r w:rsidR="00AA5B90" w:rsidRPr="00AA5B90">
        <w:t xml:space="preserve"> «</w:t>
      </w:r>
      <w:r w:rsidR="00AA5B90" w:rsidRPr="0084205B">
        <w:rPr>
          <w:i/>
        </w:rPr>
        <w:t>Обеспечение жильем работников бюджетной сферы»</w:t>
      </w:r>
      <w:r w:rsidR="00AA5B90" w:rsidRPr="00AA5B90">
        <w:t xml:space="preserve"> </w:t>
      </w:r>
      <w:r w:rsidR="00EC36E0">
        <w:t xml:space="preserve">- </w:t>
      </w:r>
      <w:r w:rsidR="00AA5B90" w:rsidRPr="00AA5B90">
        <w:t>кассов</w:t>
      </w:r>
      <w:r w:rsidR="00EC36E0">
        <w:t>ое исполнение</w:t>
      </w:r>
      <w:r w:rsidR="00404D07">
        <w:t xml:space="preserve"> </w:t>
      </w:r>
      <w:r w:rsidR="00EC36E0">
        <w:t>71 </w:t>
      </w:r>
      <w:r w:rsidR="005C10DF">
        <w:t>832,8 тыс. рублей</w:t>
      </w:r>
      <w:r w:rsidR="00AA5B90" w:rsidRPr="00AA5B90">
        <w:t>, что составляет 100%</w:t>
      </w:r>
      <w:r w:rsidR="00404D07">
        <w:t xml:space="preserve"> от плана</w:t>
      </w:r>
      <w:r w:rsidR="00AA5B90" w:rsidRPr="00AA5B90">
        <w:t>. Были выделены субсидии на приобретение жилья 65 работникам.</w:t>
      </w:r>
    </w:p>
    <w:p w:rsidR="00AA5B90" w:rsidRPr="00AA5B90" w:rsidRDefault="0084205B" w:rsidP="0084205B">
      <w:pPr>
        <w:pStyle w:val="a8"/>
        <w:ind w:left="0"/>
        <w:jc w:val="both"/>
      </w:pPr>
      <w:r>
        <w:t>3.</w:t>
      </w:r>
      <w:r w:rsidR="00AA5B90" w:rsidRPr="00AA5B90">
        <w:t xml:space="preserve"> </w:t>
      </w:r>
      <w:r w:rsidR="00AA5B90" w:rsidRPr="0084205B">
        <w:rPr>
          <w:i/>
        </w:rPr>
        <w:t>«Обеспечение жильем молодых семей»</w:t>
      </w:r>
      <w:r w:rsidR="00AA5B90" w:rsidRPr="00AA5B90">
        <w:t xml:space="preserve"> </w:t>
      </w:r>
      <w:r w:rsidR="00EC36E0">
        <w:t xml:space="preserve">- </w:t>
      </w:r>
      <w:r w:rsidR="000E5ED6">
        <w:t>73 семьи получили</w:t>
      </w:r>
      <w:r w:rsidR="00404D07" w:rsidRPr="00404D07">
        <w:t xml:space="preserve"> жилищн</w:t>
      </w:r>
      <w:r w:rsidR="00404D07">
        <w:t xml:space="preserve">ые субсидии </w:t>
      </w:r>
      <w:r w:rsidR="000E5ED6">
        <w:t>на сумму 92 539,2 тыс. рублей или  100 %</w:t>
      </w:r>
      <w:r w:rsidR="001C014D">
        <w:t xml:space="preserve"> от плана</w:t>
      </w:r>
      <w:r w:rsidR="00AA5B90" w:rsidRPr="00AA5B90">
        <w:t>, в том числе</w:t>
      </w:r>
      <w:r w:rsidR="000E5ED6">
        <w:t>:</w:t>
      </w:r>
      <w:r w:rsidR="00AA5B90" w:rsidRPr="00AA5B90">
        <w:t xml:space="preserve"> средс</w:t>
      </w:r>
      <w:r w:rsidR="00404D07">
        <w:t>тва ф</w:t>
      </w:r>
      <w:r w:rsidR="00AA5B90" w:rsidRPr="00AA5B90">
        <w:t>едераль</w:t>
      </w:r>
      <w:r w:rsidR="000E5ED6">
        <w:t>ного бюджета –39 109,0</w:t>
      </w:r>
      <w:r w:rsidR="005C10DF">
        <w:t xml:space="preserve"> тыс. рублей</w:t>
      </w:r>
      <w:r w:rsidR="00404D07">
        <w:t xml:space="preserve">, средства </w:t>
      </w:r>
      <w:r w:rsidR="000E5ED6">
        <w:t xml:space="preserve">республиканского </w:t>
      </w:r>
      <w:r w:rsidR="00AA5B90" w:rsidRPr="00AA5B90">
        <w:t>бюджета</w:t>
      </w:r>
      <w:r w:rsidR="000E5ED6">
        <w:t xml:space="preserve"> –3 432,2</w:t>
      </w:r>
      <w:r w:rsidR="005C10DF">
        <w:t xml:space="preserve"> тыс. рублей</w:t>
      </w:r>
      <w:r w:rsidR="00AA5B90" w:rsidRPr="00AA5B90">
        <w:t xml:space="preserve">, средства из местного бюджета </w:t>
      </w:r>
      <w:r w:rsidR="000E5ED6">
        <w:t>– 49 998,0</w:t>
      </w:r>
      <w:r w:rsidR="005C10DF">
        <w:t xml:space="preserve"> тыс. рублей</w:t>
      </w:r>
      <w:r w:rsidR="000E5ED6">
        <w:t>.</w:t>
      </w:r>
    </w:p>
    <w:p w:rsidR="00AA5B90" w:rsidRPr="001C014D" w:rsidRDefault="0084205B" w:rsidP="0084205B">
      <w:pPr>
        <w:tabs>
          <w:tab w:val="left" w:pos="0"/>
        </w:tabs>
        <w:contextualSpacing/>
        <w:jc w:val="both"/>
      </w:pPr>
      <w:r>
        <w:rPr>
          <w:color w:val="000000"/>
        </w:rPr>
        <w:t>4.</w:t>
      </w:r>
      <w:r w:rsidR="00AA5B90" w:rsidRPr="00AA5B90">
        <w:rPr>
          <w:color w:val="000000"/>
        </w:rPr>
        <w:t xml:space="preserve"> </w:t>
      </w:r>
      <w:r w:rsidR="00AA5B90" w:rsidRPr="0084205B">
        <w:rPr>
          <w:i/>
          <w:color w:val="000000"/>
        </w:rPr>
        <w:t>«</w:t>
      </w:r>
      <w:r w:rsidR="00AA5B90" w:rsidRPr="0084205B">
        <w:rPr>
          <w:i/>
        </w:rPr>
        <w:t>Приобретение и строительство жилья для детей-сирот на 2013-2017 годы»</w:t>
      </w:r>
      <w:r w:rsidR="00AA5B90" w:rsidRPr="00AA5B90">
        <w:rPr>
          <w:color w:val="000000"/>
        </w:rPr>
        <w:t xml:space="preserve"> </w:t>
      </w:r>
      <w:r w:rsidR="00EC36E0">
        <w:t xml:space="preserve">- </w:t>
      </w:r>
      <w:r w:rsidR="005C10DF">
        <w:t>428 733,0 тыс. рублей</w:t>
      </w:r>
      <w:r w:rsidR="001C014D">
        <w:t xml:space="preserve"> или 99,8 </w:t>
      </w:r>
      <w:r w:rsidR="00AA5B90" w:rsidRPr="00AA5B90">
        <w:t>%</w:t>
      </w:r>
      <w:r w:rsidR="00EC36E0">
        <w:t xml:space="preserve">, в том числе: федеральный бюджет – 168 388,5 тыс. рублей, республиканский бюджет </w:t>
      </w:r>
      <w:r w:rsidR="009173D4">
        <w:t>–</w:t>
      </w:r>
      <w:r w:rsidR="00EC36E0">
        <w:t xml:space="preserve"> </w:t>
      </w:r>
      <w:r w:rsidR="009173D4">
        <w:t>260 344,5 тыс. рублей</w:t>
      </w:r>
      <w:r w:rsidR="00AA5B90" w:rsidRPr="00AA5B90">
        <w:t>.</w:t>
      </w:r>
      <w:r w:rsidR="00AA5B90" w:rsidRPr="00AA5B90">
        <w:rPr>
          <w:color w:val="000000"/>
        </w:rPr>
        <w:t xml:space="preserve"> По окончанию строительства принято 279 жилых помещений, в том числе</w:t>
      </w:r>
      <w:r w:rsidR="00EC36E0">
        <w:rPr>
          <w:color w:val="000000"/>
        </w:rPr>
        <w:t>:</w:t>
      </w:r>
      <w:r w:rsidR="00AA5B90" w:rsidRPr="00AA5B90">
        <w:rPr>
          <w:color w:val="000000"/>
        </w:rPr>
        <w:t xml:space="preserve"> 260 жилых помещений за счет субвенции 2017 года, 19 жилых помещений за счет субвенции 2018 года.</w:t>
      </w:r>
      <w:r w:rsidR="00AA5B90" w:rsidRPr="00AA5B90">
        <w:t xml:space="preserve"> </w:t>
      </w:r>
    </w:p>
    <w:p w:rsidR="001C014D" w:rsidRPr="001C014D" w:rsidRDefault="0084205B" w:rsidP="0084205B">
      <w:pPr>
        <w:pStyle w:val="a8"/>
        <w:tabs>
          <w:tab w:val="left" w:pos="0"/>
        </w:tabs>
        <w:ind w:left="0"/>
        <w:jc w:val="both"/>
      </w:pPr>
      <w:r>
        <w:t>5.</w:t>
      </w:r>
      <w:r w:rsidR="001C014D" w:rsidRPr="001C014D">
        <w:t xml:space="preserve"> </w:t>
      </w:r>
      <w:r w:rsidR="001C014D" w:rsidRPr="0084205B">
        <w:rPr>
          <w:i/>
        </w:rPr>
        <w:t>«Повышение устойчивости (</w:t>
      </w:r>
      <w:proofErr w:type="spellStart"/>
      <w:r w:rsidR="001C014D" w:rsidRPr="0084205B">
        <w:rPr>
          <w:i/>
        </w:rPr>
        <w:t>сейсмоусиление</w:t>
      </w:r>
      <w:proofErr w:type="spellEnd"/>
      <w:r w:rsidR="001C014D" w:rsidRPr="0084205B">
        <w:rPr>
          <w:i/>
        </w:rPr>
        <w:t>) жилых домов, основных объектов и систем жизнеобеспечения на территории городского округа город Якутск»</w:t>
      </w:r>
      <w:r w:rsidR="001C014D" w:rsidRPr="001C014D">
        <w:t xml:space="preserve"> </w:t>
      </w:r>
      <w:r w:rsidR="00EC36E0">
        <w:t xml:space="preserve">произведена </w:t>
      </w:r>
      <w:r w:rsidR="001C014D" w:rsidRPr="001C014D">
        <w:t xml:space="preserve">оплата кредиторской задолженности по </w:t>
      </w:r>
      <w:proofErr w:type="spellStart"/>
      <w:r w:rsidR="001C014D" w:rsidRPr="001C014D">
        <w:t>сейсмоусилению</w:t>
      </w:r>
      <w:proofErr w:type="spellEnd"/>
      <w:r w:rsidR="001C014D" w:rsidRPr="001C014D">
        <w:t xml:space="preserve"> многоквартирного жилого дома по адресу ул. </w:t>
      </w:r>
      <w:proofErr w:type="spellStart"/>
      <w:r w:rsidR="001C014D" w:rsidRPr="001C014D">
        <w:t>Стадухина</w:t>
      </w:r>
      <w:proofErr w:type="spellEnd"/>
      <w:r w:rsidR="001C014D" w:rsidRPr="001C014D">
        <w:t>, 82 города Якутска</w:t>
      </w:r>
      <w:r w:rsidR="00EC36E0">
        <w:t xml:space="preserve"> на сумму 9 184,1 тыс. рублей или 100 % от плана</w:t>
      </w:r>
      <w:r w:rsidR="001C014D" w:rsidRPr="001C014D">
        <w:t xml:space="preserve">. </w:t>
      </w:r>
    </w:p>
    <w:p w:rsidR="001C014D" w:rsidRDefault="009173D4" w:rsidP="009173D4">
      <w:pPr>
        <w:tabs>
          <w:tab w:val="left" w:pos="0"/>
        </w:tabs>
        <w:ind w:firstLine="709"/>
        <w:contextualSpacing/>
        <w:jc w:val="both"/>
      </w:pPr>
      <w:r w:rsidRPr="009173D4">
        <w:t>Н</w:t>
      </w:r>
      <w:r>
        <w:t xml:space="preserve">аиболее </w:t>
      </w:r>
      <w:r w:rsidRPr="00112A79">
        <w:rPr>
          <w:i/>
        </w:rPr>
        <w:t>низкое исполнение</w:t>
      </w:r>
      <w:r w:rsidRPr="009173D4">
        <w:t xml:space="preserve"> наблюдается по следующим мероприятиям:</w:t>
      </w:r>
    </w:p>
    <w:p w:rsidR="009173D4" w:rsidRDefault="009173D4" w:rsidP="009173D4">
      <w:pPr>
        <w:tabs>
          <w:tab w:val="left" w:pos="1134"/>
        </w:tabs>
        <w:overflowPunct w:val="0"/>
        <w:autoSpaceDE w:val="0"/>
        <w:autoSpaceDN w:val="0"/>
        <w:adjustRightInd w:val="0"/>
        <w:ind w:right="141" w:firstLine="709"/>
        <w:jc w:val="both"/>
      </w:pPr>
      <w:r>
        <w:lastRenderedPageBreak/>
        <w:t xml:space="preserve">- </w:t>
      </w:r>
      <w:r w:rsidRPr="009173D4">
        <w:t>«Исследование (обследование) фундаментов и конструкций зданий многоквартирного жилого ф</w:t>
      </w:r>
      <w:r>
        <w:t xml:space="preserve">онда и социальных объектов» </w:t>
      </w:r>
      <w:r w:rsidR="000659D5">
        <w:t xml:space="preserve">(71,6 % от плана) </w:t>
      </w:r>
      <w:r>
        <w:t>н</w:t>
      </w:r>
      <w:r w:rsidRPr="0024394D">
        <w:t>е освоение в размере 42,6 тыс. рублей</w:t>
      </w:r>
      <w:r w:rsidR="000659D5">
        <w:t>,</w:t>
      </w:r>
      <w:r w:rsidRPr="0024394D">
        <w:t xml:space="preserve"> образовалась в связи с </w:t>
      </w:r>
      <w:r w:rsidRPr="009173D4">
        <w:t>отсутствием доход</w:t>
      </w:r>
      <w:r>
        <w:t>ов в бюджете городского округа «город Якутск»</w:t>
      </w:r>
      <w:r w:rsidRPr="0024394D">
        <w:t>, а также судебных решений в связи с отк</w:t>
      </w:r>
      <w:r>
        <w:t>азом от предоставленных квартир;</w:t>
      </w:r>
    </w:p>
    <w:p w:rsidR="0024394D" w:rsidRDefault="000659D5" w:rsidP="00AA5B90">
      <w:pPr>
        <w:tabs>
          <w:tab w:val="left" w:pos="1134"/>
        </w:tabs>
        <w:overflowPunct w:val="0"/>
        <w:autoSpaceDE w:val="0"/>
        <w:autoSpaceDN w:val="0"/>
        <w:adjustRightInd w:val="0"/>
        <w:ind w:right="141" w:firstLine="709"/>
        <w:jc w:val="both"/>
      </w:pPr>
      <w:r>
        <w:t xml:space="preserve">- </w:t>
      </w:r>
      <w:r w:rsidRPr="000659D5">
        <w:t xml:space="preserve">«Приобретение или строительство жилья для детей-сирот» </w:t>
      </w:r>
      <w:r>
        <w:t>средства республиканского бюджета на сумму 952,3 тыс. рублей не освоены</w:t>
      </w:r>
      <w:r w:rsidRPr="000659D5">
        <w:t>, в связи с образованием экономии от проведенных торгов</w:t>
      </w:r>
      <w:r w:rsidR="00112A79">
        <w:t>.</w:t>
      </w:r>
    </w:p>
    <w:p w:rsidR="0024394D" w:rsidRPr="00AA5B90" w:rsidRDefault="0024394D" w:rsidP="00AA5B90">
      <w:pPr>
        <w:tabs>
          <w:tab w:val="left" w:pos="1134"/>
        </w:tabs>
        <w:overflowPunct w:val="0"/>
        <w:autoSpaceDE w:val="0"/>
        <w:autoSpaceDN w:val="0"/>
        <w:adjustRightInd w:val="0"/>
        <w:ind w:right="141" w:firstLine="709"/>
        <w:jc w:val="both"/>
      </w:pPr>
    </w:p>
    <w:p w:rsidR="00AA5B90" w:rsidRPr="00AA5B90" w:rsidRDefault="00AA5B90" w:rsidP="00BE7BCB">
      <w:pPr>
        <w:widowControl w:val="0"/>
        <w:numPr>
          <w:ilvl w:val="0"/>
          <w:numId w:val="10"/>
        </w:numPr>
        <w:tabs>
          <w:tab w:val="left" w:pos="284"/>
        </w:tabs>
        <w:overflowPunct w:val="0"/>
        <w:autoSpaceDE w:val="0"/>
        <w:autoSpaceDN w:val="0"/>
        <w:adjustRightInd w:val="0"/>
        <w:ind w:left="0" w:right="141" w:firstLine="0"/>
        <w:contextualSpacing/>
        <w:jc w:val="center"/>
        <w:rPr>
          <w:u w:val="single"/>
        </w:rPr>
      </w:pPr>
      <w:r w:rsidRPr="00AA5B90">
        <w:rPr>
          <w:u w:val="single"/>
        </w:rPr>
        <w:t xml:space="preserve">Ведомственная целевая программа «Обеспечение </w:t>
      </w:r>
      <w:proofErr w:type="gramStart"/>
      <w:r w:rsidRPr="00AA5B90">
        <w:rPr>
          <w:u w:val="single"/>
        </w:rPr>
        <w:t>исполнения деятельности пригородных территорий города Якутска</w:t>
      </w:r>
      <w:proofErr w:type="gramEnd"/>
      <w:r w:rsidRPr="00AA5B90">
        <w:rPr>
          <w:u w:val="single"/>
        </w:rPr>
        <w:t xml:space="preserve"> на 2018-2022 годы»</w:t>
      </w:r>
    </w:p>
    <w:p w:rsidR="00AA5B90" w:rsidRPr="00AA5B90" w:rsidRDefault="00AA5B90" w:rsidP="00AA5B90">
      <w:pPr>
        <w:widowControl w:val="0"/>
        <w:tabs>
          <w:tab w:val="left" w:pos="1134"/>
        </w:tabs>
        <w:overflowPunct w:val="0"/>
        <w:autoSpaceDE w:val="0"/>
        <w:autoSpaceDN w:val="0"/>
        <w:adjustRightInd w:val="0"/>
        <w:ind w:right="141" w:firstLine="709"/>
        <w:jc w:val="right"/>
        <w:rPr>
          <w:sz w:val="20"/>
          <w:szCs w:val="20"/>
        </w:rPr>
      </w:pPr>
      <w:r w:rsidRPr="00AA5B90">
        <w:rPr>
          <w:sz w:val="20"/>
          <w:szCs w:val="20"/>
        </w:rPr>
        <w:t>(тыс. руб.)</w:t>
      </w:r>
    </w:p>
    <w:tbl>
      <w:tblPr>
        <w:tblW w:w="9918" w:type="dxa"/>
        <w:tblLayout w:type="fixed"/>
        <w:tblLook w:val="04A0" w:firstRow="1" w:lastRow="0" w:firstColumn="1" w:lastColumn="0" w:noHBand="0" w:noVBand="1"/>
      </w:tblPr>
      <w:tblGrid>
        <w:gridCol w:w="397"/>
        <w:gridCol w:w="4560"/>
        <w:gridCol w:w="1559"/>
        <w:gridCol w:w="1276"/>
        <w:gridCol w:w="1275"/>
        <w:gridCol w:w="851"/>
      </w:tblGrid>
      <w:tr w:rsidR="00AA5B90" w:rsidRPr="00AA5B90" w:rsidTr="00BA75C0">
        <w:trPr>
          <w:trHeight w:val="65"/>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Наименование МП,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Утвержденный план на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Уточненный план на 2018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Исполнение за 2018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 xml:space="preserve">% исполнения </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1</w:t>
            </w:r>
          </w:p>
        </w:tc>
        <w:tc>
          <w:tcPr>
            <w:tcW w:w="45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6</w:t>
            </w:r>
          </w:p>
        </w:tc>
      </w:tr>
      <w:tr w:rsidR="00AA5B90" w:rsidRPr="00AA5B90" w:rsidTr="00BA75C0">
        <w:trPr>
          <w:trHeight w:val="64"/>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18"/>
                <w:szCs w:val="18"/>
              </w:rPr>
            </w:pPr>
            <w:r w:rsidRPr="00AA5B90">
              <w:rPr>
                <w:b/>
                <w:bCs/>
                <w:sz w:val="18"/>
                <w:szCs w:val="18"/>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18"/>
                <w:szCs w:val="18"/>
              </w:rPr>
            </w:pPr>
            <w:r w:rsidRPr="00AA5B90">
              <w:rPr>
                <w:b/>
                <w:bCs/>
                <w:sz w:val="18"/>
                <w:szCs w:val="18"/>
              </w:rPr>
              <w:t xml:space="preserve">Всего по ВЦП «Обеспечение </w:t>
            </w:r>
            <w:proofErr w:type="gramStart"/>
            <w:r w:rsidRPr="00AA5B90">
              <w:rPr>
                <w:b/>
                <w:bCs/>
                <w:sz w:val="18"/>
                <w:szCs w:val="18"/>
              </w:rPr>
              <w:t>исполнения деятельности пригородных территорий города Якутска</w:t>
            </w:r>
            <w:proofErr w:type="gramEnd"/>
            <w:r w:rsidRPr="00AA5B90">
              <w:rPr>
                <w:b/>
                <w:bCs/>
                <w:sz w:val="18"/>
                <w:szCs w:val="18"/>
              </w:rPr>
              <w:t xml:space="preserve"> на 2018-2022 годы», в </w:t>
            </w:r>
            <w:proofErr w:type="spellStart"/>
            <w:r w:rsidRPr="00AA5B90">
              <w:rPr>
                <w:b/>
                <w:bCs/>
                <w:sz w:val="18"/>
                <w:szCs w:val="18"/>
              </w:rPr>
              <w:t>т.ч</w:t>
            </w:r>
            <w:proofErr w:type="spellEnd"/>
            <w:r w:rsidRPr="00AA5B90">
              <w:rPr>
                <w:b/>
                <w:bCs/>
                <w:sz w:val="18"/>
                <w:szCs w:val="18"/>
              </w:rPr>
              <w:t>.:</w:t>
            </w:r>
          </w:p>
        </w:tc>
        <w:tc>
          <w:tcPr>
            <w:tcW w:w="1559"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right"/>
              <w:rPr>
                <w:b/>
                <w:bCs/>
                <w:sz w:val="18"/>
                <w:szCs w:val="18"/>
              </w:rPr>
            </w:pPr>
            <w:r w:rsidRPr="00AA5B90">
              <w:rPr>
                <w:b/>
                <w:bCs/>
                <w:sz w:val="18"/>
                <w:szCs w:val="18"/>
              </w:rPr>
              <w:t>161 046,8</w:t>
            </w:r>
          </w:p>
        </w:tc>
        <w:tc>
          <w:tcPr>
            <w:tcW w:w="1276"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right"/>
              <w:rPr>
                <w:b/>
                <w:bCs/>
                <w:sz w:val="18"/>
                <w:szCs w:val="18"/>
              </w:rPr>
            </w:pPr>
            <w:r w:rsidRPr="00AA5B90">
              <w:rPr>
                <w:b/>
                <w:bCs/>
                <w:sz w:val="18"/>
                <w:szCs w:val="18"/>
              </w:rPr>
              <w:t>165 027,1</w:t>
            </w:r>
          </w:p>
        </w:tc>
        <w:tc>
          <w:tcPr>
            <w:tcW w:w="1275"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right"/>
              <w:rPr>
                <w:b/>
                <w:bCs/>
                <w:sz w:val="18"/>
                <w:szCs w:val="18"/>
              </w:rPr>
            </w:pPr>
            <w:r w:rsidRPr="00AA5B90">
              <w:rPr>
                <w:b/>
                <w:bCs/>
                <w:sz w:val="18"/>
                <w:szCs w:val="18"/>
              </w:rPr>
              <w:t>159 325,8</w:t>
            </w:r>
          </w:p>
        </w:tc>
        <w:tc>
          <w:tcPr>
            <w:tcW w:w="851"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18"/>
                <w:szCs w:val="18"/>
              </w:rPr>
            </w:pPr>
            <w:r w:rsidRPr="00AA5B90">
              <w:rPr>
                <w:b/>
                <w:bCs/>
                <w:sz w:val="18"/>
                <w:szCs w:val="18"/>
              </w:rPr>
              <w:t>96,4</w:t>
            </w:r>
          </w:p>
        </w:tc>
      </w:tr>
      <w:tr w:rsidR="00AA5B90" w:rsidRPr="00AA5B90" w:rsidTr="00BA75C0">
        <w:trPr>
          <w:trHeight w:val="64"/>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18"/>
                <w:szCs w:val="18"/>
              </w:rPr>
            </w:pPr>
            <w:r w:rsidRPr="00AA5B90">
              <w:rPr>
                <w:b/>
                <w:bCs/>
                <w:i/>
                <w:iCs/>
                <w:sz w:val="18"/>
                <w:szCs w:val="18"/>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18"/>
                <w:szCs w:val="18"/>
              </w:rPr>
            </w:pPr>
            <w:r w:rsidRPr="00AA5B90">
              <w:rPr>
                <w:b/>
                <w:bCs/>
                <w:i/>
                <w:iCs/>
                <w:sz w:val="18"/>
                <w:szCs w:val="18"/>
              </w:rPr>
              <w:t>средства местного бюджета</w:t>
            </w:r>
          </w:p>
        </w:tc>
        <w:tc>
          <w:tcPr>
            <w:tcW w:w="1559"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right"/>
              <w:rPr>
                <w:b/>
                <w:bCs/>
                <w:sz w:val="18"/>
                <w:szCs w:val="18"/>
              </w:rPr>
            </w:pPr>
            <w:r w:rsidRPr="00AA5B90">
              <w:rPr>
                <w:b/>
                <w:bCs/>
                <w:sz w:val="18"/>
                <w:szCs w:val="18"/>
              </w:rPr>
              <w:t>161 046,8</w:t>
            </w:r>
          </w:p>
        </w:tc>
        <w:tc>
          <w:tcPr>
            <w:tcW w:w="1276"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right"/>
              <w:rPr>
                <w:b/>
                <w:bCs/>
                <w:sz w:val="18"/>
                <w:szCs w:val="18"/>
              </w:rPr>
            </w:pPr>
            <w:r w:rsidRPr="00AA5B90">
              <w:rPr>
                <w:b/>
                <w:bCs/>
                <w:sz w:val="18"/>
                <w:szCs w:val="18"/>
              </w:rPr>
              <w:t>165 027,1</w:t>
            </w:r>
          </w:p>
        </w:tc>
        <w:tc>
          <w:tcPr>
            <w:tcW w:w="1275"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right"/>
              <w:rPr>
                <w:b/>
                <w:bCs/>
                <w:sz w:val="18"/>
                <w:szCs w:val="18"/>
              </w:rPr>
            </w:pPr>
            <w:r w:rsidRPr="00AA5B90">
              <w:rPr>
                <w:b/>
                <w:bCs/>
                <w:sz w:val="18"/>
                <w:szCs w:val="18"/>
              </w:rPr>
              <w:t>159 325,8</w:t>
            </w:r>
          </w:p>
        </w:tc>
        <w:tc>
          <w:tcPr>
            <w:tcW w:w="851"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18"/>
                <w:szCs w:val="18"/>
              </w:rPr>
            </w:pPr>
            <w:r w:rsidRPr="00AA5B90">
              <w:rPr>
                <w:b/>
                <w:bCs/>
                <w:sz w:val="18"/>
                <w:szCs w:val="18"/>
              </w:rPr>
              <w:t>96,4</w:t>
            </w:r>
          </w:p>
        </w:tc>
      </w:tr>
      <w:tr w:rsidR="00AA5B90" w:rsidRPr="00AA5B90" w:rsidTr="00BA75C0">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18"/>
                <w:szCs w:val="18"/>
              </w:rPr>
            </w:pPr>
            <w:r w:rsidRPr="00AA5B90">
              <w:rPr>
                <w:b/>
                <w:bCs/>
                <w:i/>
                <w:iCs/>
                <w:sz w:val="18"/>
                <w:szCs w:val="18"/>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18"/>
                <w:szCs w:val="18"/>
              </w:rPr>
            </w:pPr>
            <w:r w:rsidRPr="00AA5B90">
              <w:rPr>
                <w:b/>
                <w:bCs/>
                <w:i/>
                <w:iCs/>
                <w:sz w:val="18"/>
                <w:szCs w:val="18"/>
              </w:rPr>
              <w:t>субвенции, субсидии и иные МБТ</w:t>
            </w:r>
          </w:p>
        </w:tc>
        <w:tc>
          <w:tcPr>
            <w:tcW w:w="1559"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p>
        </w:tc>
        <w:tc>
          <w:tcPr>
            <w:tcW w:w="1276"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p>
        </w:tc>
        <w:tc>
          <w:tcPr>
            <w:tcW w:w="1275"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p>
        </w:tc>
        <w:tc>
          <w:tcPr>
            <w:tcW w:w="851"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18"/>
                <w:szCs w:val="18"/>
              </w:rPr>
            </w:pP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1</w:t>
            </w:r>
          </w:p>
        </w:tc>
        <w:tc>
          <w:tcPr>
            <w:tcW w:w="456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18"/>
                <w:szCs w:val="18"/>
              </w:rPr>
            </w:pPr>
            <w:r w:rsidRPr="00AA5B90">
              <w:rPr>
                <w:sz w:val="18"/>
                <w:szCs w:val="18"/>
              </w:rPr>
              <w:t xml:space="preserve"> Обеспечение исполнения деятельности Администрации микрорайона </w:t>
            </w:r>
            <w:proofErr w:type="spellStart"/>
            <w:r w:rsidRPr="00AA5B90">
              <w:rPr>
                <w:sz w:val="18"/>
                <w:szCs w:val="18"/>
              </w:rPr>
              <w:t>Марха</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31 279,0</w:t>
            </w:r>
          </w:p>
        </w:tc>
        <w:tc>
          <w:tcPr>
            <w:tcW w:w="1276"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29 606,6</w:t>
            </w:r>
          </w:p>
        </w:tc>
        <w:tc>
          <w:tcPr>
            <w:tcW w:w="1275"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25 814,9</w:t>
            </w:r>
          </w:p>
        </w:tc>
        <w:tc>
          <w:tcPr>
            <w:tcW w:w="851"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87,2</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2</w:t>
            </w:r>
          </w:p>
        </w:tc>
        <w:tc>
          <w:tcPr>
            <w:tcW w:w="456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18"/>
                <w:szCs w:val="18"/>
              </w:rPr>
            </w:pPr>
            <w:r w:rsidRPr="00AA5B90">
              <w:rPr>
                <w:sz w:val="18"/>
                <w:szCs w:val="18"/>
              </w:rPr>
              <w:t> Обеспечение исполнения деятельности Администрации микрорайона Кангалассы</w:t>
            </w:r>
          </w:p>
        </w:tc>
        <w:tc>
          <w:tcPr>
            <w:tcW w:w="1559"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18 249,6</w:t>
            </w:r>
          </w:p>
        </w:tc>
        <w:tc>
          <w:tcPr>
            <w:tcW w:w="1276"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18 882,1</w:t>
            </w:r>
          </w:p>
        </w:tc>
        <w:tc>
          <w:tcPr>
            <w:tcW w:w="1275"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18 660,9</w:t>
            </w:r>
          </w:p>
        </w:tc>
        <w:tc>
          <w:tcPr>
            <w:tcW w:w="851"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98,8</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3</w:t>
            </w:r>
          </w:p>
        </w:tc>
        <w:tc>
          <w:tcPr>
            <w:tcW w:w="456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18"/>
                <w:szCs w:val="18"/>
              </w:rPr>
            </w:pPr>
            <w:r w:rsidRPr="00AA5B90">
              <w:rPr>
                <w:sz w:val="18"/>
                <w:szCs w:val="18"/>
              </w:rPr>
              <w:t> Обеспечение исполнения деятельности Администрации села Табага</w:t>
            </w:r>
          </w:p>
        </w:tc>
        <w:tc>
          <w:tcPr>
            <w:tcW w:w="1559"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25 212,8</w:t>
            </w:r>
          </w:p>
        </w:tc>
        <w:tc>
          <w:tcPr>
            <w:tcW w:w="1276"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30 330,6</w:t>
            </w:r>
          </w:p>
        </w:tc>
        <w:tc>
          <w:tcPr>
            <w:tcW w:w="1275"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29 438,4</w:t>
            </w:r>
          </w:p>
        </w:tc>
        <w:tc>
          <w:tcPr>
            <w:tcW w:w="851"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97,1</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4</w:t>
            </w:r>
          </w:p>
        </w:tc>
        <w:tc>
          <w:tcPr>
            <w:tcW w:w="456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18"/>
                <w:szCs w:val="18"/>
              </w:rPr>
            </w:pPr>
            <w:r w:rsidRPr="00AA5B90">
              <w:rPr>
                <w:sz w:val="18"/>
                <w:szCs w:val="18"/>
              </w:rPr>
              <w:t xml:space="preserve"> Обеспечение исполнения деятельности Администрации села </w:t>
            </w:r>
            <w:proofErr w:type="spellStart"/>
            <w:r w:rsidRPr="00AA5B90">
              <w:rPr>
                <w:sz w:val="18"/>
                <w:szCs w:val="18"/>
              </w:rPr>
              <w:t>Маган</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17 307,8</w:t>
            </w:r>
          </w:p>
        </w:tc>
        <w:tc>
          <w:tcPr>
            <w:tcW w:w="1276"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18 724,1</w:t>
            </w:r>
          </w:p>
        </w:tc>
        <w:tc>
          <w:tcPr>
            <w:tcW w:w="1275"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18 721,3</w:t>
            </w:r>
          </w:p>
        </w:tc>
        <w:tc>
          <w:tcPr>
            <w:tcW w:w="851"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100,0</w:t>
            </w:r>
          </w:p>
        </w:tc>
      </w:tr>
      <w:tr w:rsidR="00AA5B90" w:rsidRPr="00AA5B90" w:rsidTr="00BA75C0">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18"/>
                <w:szCs w:val="18"/>
              </w:rPr>
            </w:pPr>
            <w:r w:rsidRPr="00AA5B90">
              <w:rPr>
                <w:sz w:val="18"/>
                <w:szCs w:val="18"/>
              </w:rPr>
              <w:t>5</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18"/>
                <w:szCs w:val="18"/>
              </w:rPr>
            </w:pPr>
            <w:r w:rsidRPr="00AA5B90">
              <w:rPr>
                <w:sz w:val="18"/>
                <w:szCs w:val="18"/>
              </w:rPr>
              <w:t xml:space="preserve"> Обеспечение исполнения деятельности Администрации </w:t>
            </w:r>
            <w:proofErr w:type="spellStart"/>
            <w:r w:rsidRPr="00AA5B90">
              <w:rPr>
                <w:sz w:val="18"/>
                <w:szCs w:val="18"/>
              </w:rPr>
              <w:t>Тулагино-Кильдямского</w:t>
            </w:r>
            <w:proofErr w:type="spellEnd"/>
            <w:r w:rsidRPr="00AA5B90">
              <w:rPr>
                <w:sz w:val="18"/>
                <w:szCs w:val="18"/>
              </w:rPr>
              <w:t xml:space="preserve"> наслега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27 792,5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27 191,3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26 911,4</w:t>
            </w:r>
          </w:p>
        </w:tc>
        <w:tc>
          <w:tcPr>
            <w:tcW w:w="851"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99,0</w:t>
            </w:r>
          </w:p>
        </w:tc>
      </w:tr>
      <w:tr w:rsidR="00AA5B90" w:rsidRPr="00AA5B90" w:rsidTr="00BA75C0">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6</w:t>
            </w: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outlineLvl w:val="0"/>
              <w:rPr>
                <w:sz w:val="18"/>
                <w:szCs w:val="18"/>
              </w:rPr>
            </w:pPr>
            <w:r w:rsidRPr="00AA5B90">
              <w:rPr>
                <w:sz w:val="18"/>
                <w:szCs w:val="18"/>
              </w:rPr>
              <w:t xml:space="preserve">Обеспечение исполнения деятельности Администрации села </w:t>
            </w:r>
            <w:proofErr w:type="gramStart"/>
            <w:r w:rsidRPr="00AA5B90">
              <w:rPr>
                <w:sz w:val="18"/>
                <w:szCs w:val="18"/>
              </w:rPr>
              <w:t>Пригородный</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14 776,6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14 825,0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14 628,0</w:t>
            </w:r>
          </w:p>
        </w:tc>
        <w:tc>
          <w:tcPr>
            <w:tcW w:w="851"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98,7</w:t>
            </w:r>
          </w:p>
        </w:tc>
      </w:tr>
      <w:tr w:rsidR="00AA5B90" w:rsidRPr="00AA5B90" w:rsidTr="00BA75C0">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B90" w:rsidRPr="00AA5B90" w:rsidRDefault="00AA5B90" w:rsidP="00AA5B90">
            <w:pPr>
              <w:jc w:val="right"/>
              <w:rPr>
                <w:sz w:val="18"/>
                <w:szCs w:val="18"/>
              </w:rPr>
            </w:pPr>
            <w:r w:rsidRPr="00AA5B90">
              <w:rPr>
                <w:sz w:val="18"/>
                <w:szCs w:val="18"/>
              </w:rPr>
              <w:t>7</w:t>
            </w: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AA5B90" w:rsidRPr="00AA5B90" w:rsidRDefault="00AA5B90" w:rsidP="00AA5B90">
            <w:pPr>
              <w:rPr>
                <w:sz w:val="18"/>
                <w:szCs w:val="18"/>
              </w:rPr>
            </w:pPr>
            <w:r w:rsidRPr="00AA5B90">
              <w:rPr>
                <w:sz w:val="18"/>
                <w:szCs w:val="18"/>
              </w:rPr>
              <w:t xml:space="preserve">Обеспечение исполнения деятельности Администрации </w:t>
            </w:r>
            <w:proofErr w:type="spellStart"/>
            <w:r w:rsidRPr="00AA5B90">
              <w:rPr>
                <w:sz w:val="18"/>
                <w:szCs w:val="18"/>
              </w:rPr>
              <w:t>Хатасского</w:t>
            </w:r>
            <w:proofErr w:type="spellEnd"/>
            <w:r w:rsidRPr="00AA5B90">
              <w:rPr>
                <w:sz w:val="18"/>
                <w:szCs w:val="18"/>
              </w:rPr>
              <w:t xml:space="preserve"> наслега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26 428,5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25 467,4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5B90" w:rsidRPr="00AA5B90" w:rsidRDefault="00AA5B90" w:rsidP="00AA5B90">
            <w:pPr>
              <w:jc w:val="right"/>
              <w:rPr>
                <w:bCs/>
                <w:sz w:val="18"/>
                <w:szCs w:val="18"/>
              </w:rPr>
            </w:pPr>
            <w:r w:rsidRPr="00AA5B90">
              <w:rPr>
                <w:bCs/>
                <w:sz w:val="18"/>
                <w:szCs w:val="18"/>
              </w:rPr>
              <w:t>25 150,9</w:t>
            </w:r>
          </w:p>
        </w:tc>
        <w:tc>
          <w:tcPr>
            <w:tcW w:w="851" w:type="dxa"/>
            <w:tcBorders>
              <w:top w:val="single" w:sz="4" w:space="0" w:color="auto"/>
              <w:left w:val="nil"/>
              <w:bottom w:val="single" w:sz="4" w:space="0" w:color="auto"/>
              <w:right w:val="single" w:sz="4" w:space="0" w:color="auto"/>
            </w:tcBorders>
            <w:shd w:val="clear" w:color="auto" w:fill="auto"/>
            <w:vAlign w:val="center"/>
          </w:tcPr>
          <w:p w:rsidR="00AA5B90" w:rsidRPr="00AA5B90" w:rsidRDefault="00AA5B90" w:rsidP="00AA5B90">
            <w:pPr>
              <w:jc w:val="right"/>
              <w:rPr>
                <w:bCs/>
                <w:sz w:val="18"/>
                <w:szCs w:val="18"/>
              </w:rPr>
            </w:pPr>
            <w:r w:rsidRPr="00AA5B90">
              <w:rPr>
                <w:bCs/>
                <w:sz w:val="18"/>
                <w:szCs w:val="18"/>
              </w:rPr>
              <w:t>98,8</w:t>
            </w:r>
          </w:p>
        </w:tc>
      </w:tr>
    </w:tbl>
    <w:p w:rsidR="00112A79" w:rsidRDefault="00112A79" w:rsidP="00AA5B90">
      <w:pPr>
        <w:widowControl w:val="0"/>
        <w:overflowPunct w:val="0"/>
        <w:autoSpaceDE w:val="0"/>
        <w:autoSpaceDN w:val="0"/>
        <w:adjustRightInd w:val="0"/>
        <w:ind w:right="141" w:firstLine="709"/>
        <w:jc w:val="both"/>
        <w:rPr>
          <w:bCs/>
          <w:szCs w:val="28"/>
        </w:rPr>
      </w:pPr>
    </w:p>
    <w:p w:rsidR="00112A79" w:rsidRPr="00AA5B90" w:rsidRDefault="00AA5B90" w:rsidP="00112A79">
      <w:pPr>
        <w:tabs>
          <w:tab w:val="left" w:pos="1134"/>
        </w:tabs>
        <w:overflowPunct w:val="0"/>
        <w:autoSpaceDE w:val="0"/>
        <w:autoSpaceDN w:val="0"/>
        <w:adjustRightInd w:val="0"/>
        <w:ind w:right="141" w:firstLine="709"/>
        <w:jc w:val="both"/>
      </w:pPr>
      <w:r w:rsidRPr="00AA5B90">
        <w:rPr>
          <w:bCs/>
          <w:szCs w:val="28"/>
        </w:rPr>
        <w:t xml:space="preserve">План по Ведомственной целевой программе «Обеспечение </w:t>
      </w:r>
      <w:proofErr w:type="gramStart"/>
      <w:r w:rsidRPr="00AA5B90">
        <w:rPr>
          <w:bCs/>
          <w:szCs w:val="28"/>
        </w:rPr>
        <w:t>исполнения деятельности пригородных территорий города Якутска</w:t>
      </w:r>
      <w:proofErr w:type="gramEnd"/>
      <w:r w:rsidRPr="00AA5B90">
        <w:rPr>
          <w:bCs/>
          <w:szCs w:val="28"/>
        </w:rPr>
        <w:t xml:space="preserve"> на 2018-2022 годы» утвержден в сумме 161 046,8 </w:t>
      </w:r>
      <w:r w:rsidRPr="00AA5B90">
        <w:rPr>
          <w:szCs w:val="28"/>
        </w:rPr>
        <w:t>тыс. руб</w:t>
      </w:r>
      <w:r w:rsidR="005C10DF">
        <w:rPr>
          <w:szCs w:val="28"/>
        </w:rPr>
        <w:t>лей</w:t>
      </w:r>
      <w:r w:rsidRPr="00AA5B90">
        <w:rPr>
          <w:szCs w:val="28"/>
        </w:rPr>
        <w:t>. Уточненный п</w:t>
      </w:r>
      <w:r w:rsidR="005C10DF">
        <w:rPr>
          <w:szCs w:val="28"/>
        </w:rPr>
        <w:t>лан составил 165 027,1 тыс. рублей</w:t>
      </w:r>
      <w:r w:rsidRPr="00AA5B90">
        <w:rPr>
          <w:szCs w:val="28"/>
        </w:rPr>
        <w:t xml:space="preserve">, кассовое исполнение </w:t>
      </w:r>
      <w:r w:rsidR="005C10DF">
        <w:rPr>
          <w:szCs w:val="28"/>
        </w:rPr>
        <w:t>составило 159 325,8 тыс. рублей</w:t>
      </w:r>
      <w:r w:rsidRPr="00AA5B90">
        <w:rPr>
          <w:szCs w:val="28"/>
        </w:rPr>
        <w:t xml:space="preserve"> или 96,4% от уточненного плана.</w:t>
      </w:r>
      <w:r w:rsidR="00112A79">
        <w:rPr>
          <w:szCs w:val="28"/>
        </w:rPr>
        <w:t xml:space="preserve"> </w:t>
      </w:r>
      <w:r w:rsidR="00112A79" w:rsidRPr="008C62EA">
        <w:rPr>
          <w:szCs w:val="28"/>
        </w:rPr>
        <w:t xml:space="preserve">В целом Программа показывает </w:t>
      </w:r>
      <w:r w:rsidR="00112A79" w:rsidRPr="008C62EA">
        <w:rPr>
          <w:b/>
          <w:i/>
          <w:szCs w:val="28"/>
        </w:rPr>
        <w:t>высокую</w:t>
      </w:r>
      <w:r w:rsidR="00112A79" w:rsidRPr="008C62EA">
        <w:rPr>
          <w:szCs w:val="28"/>
        </w:rPr>
        <w:t xml:space="preserve"> эффективность реализации</w:t>
      </w:r>
      <w:r w:rsidR="00112A79">
        <w:rPr>
          <w:szCs w:val="28"/>
        </w:rPr>
        <w:t>.</w:t>
      </w:r>
    </w:p>
    <w:p w:rsidR="00AA5B90" w:rsidRPr="00AA5B90" w:rsidRDefault="00AA5B90" w:rsidP="00AA5B90">
      <w:pPr>
        <w:ind w:firstLine="708"/>
        <w:jc w:val="both"/>
      </w:pPr>
      <w:r w:rsidRPr="00AA5B90">
        <w:t xml:space="preserve">Расходы произведены по следующим направлениям: </w:t>
      </w:r>
    </w:p>
    <w:p w:rsidR="00AA5B90" w:rsidRPr="00AA5B90" w:rsidRDefault="0084205B" w:rsidP="0084205B">
      <w:pPr>
        <w:tabs>
          <w:tab w:val="left" w:pos="1134"/>
        </w:tabs>
        <w:overflowPunct w:val="0"/>
        <w:autoSpaceDE w:val="0"/>
        <w:autoSpaceDN w:val="0"/>
        <w:adjustRightInd w:val="0"/>
        <w:ind w:right="141"/>
        <w:jc w:val="both"/>
      </w:pPr>
      <w:r>
        <w:rPr>
          <w:i/>
        </w:rPr>
        <w:t>1.</w:t>
      </w:r>
      <w:r w:rsidR="00671D41" w:rsidRPr="0084205B">
        <w:rPr>
          <w:i/>
        </w:rPr>
        <w:t>«</w:t>
      </w:r>
      <w:r w:rsidR="00AA5B90" w:rsidRPr="0084205B">
        <w:rPr>
          <w:i/>
        </w:rPr>
        <w:t>Повышение комфортности проживания населения (благоустройство территории)</w:t>
      </w:r>
      <w:r w:rsidR="00671D41" w:rsidRPr="0084205B">
        <w:rPr>
          <w:i/>
        </w:rPr>
        <w:t>»</w:t>
      </w:r>
      <w:r w:rsidR="00AA5B90" w:rsidRPr="00AA5B90">
        <w:t xml:space="preserve"> кассовое исполнение 41 746,0 тыс. руб</w:t>
      </w:r>
      <w:r w:rsidR="005C10DF">
        <w:t>лей</w:t>
      </w:r>
      <w:r w:rsidR="00671D41">
        <w:t xml:space="preserve"> или 98,9% от уточненного плана, и</w:t>
      </w:r>
      <w:r w:rsidR="00AA5B90" w:rsidRPr="00AA5B90">
        <w:t xml:space="preserve">з них </w:t>
      </w:r>
      <w:proofErr w:type="gramStart"/>
      <w:r w:rsidR="00AA5B90" w:rsidRPr="00AA5B90">
        <w:t>на</w:t>
      </w:r>
      <w:proofErr w:type="gramEnd"/>
      <w:r w:rsidR="00AA5B90" w:rsidRPr="00AA5B90">
        <w:t>:</w:t>
      </w:r>
    </w:p>
    <w:p w:rsidR="00AA5B90" w:rsidRPr="00AA5B90" w:rsidRDefault="00671D41" w:rsidP="00BE7BCB">
      <w:pPr>
        <w:numPr>
          <w:ilvl w:val="0"/>
          <w:numId w:val="5"/>
        </w:numPr>
        <w:tabs>
          <w:tab w:val="left" w:pos="0"/>
        </w:tabs>
        <w:overflowPunct w:val="0"/>
        <w:autoSpaceDE w:val="0"/>
        <w:autoSpaceDN w:val="0"/>
        <w:adjustRightInd w:val="0"/>
        <w:ind w:left="0" w:right="141" w:firstLine="0"/>
        <w:contextualSpacing/>
        <w:jc w:val="both"/>
      </w:pPr>
      <w:r>
        <w:t>о</w:t>
      </w:r>
      <w:r w:rsidR="00AA5B90" w:rsidRPr="00AA5B90">
        <w:t>беспечение освещенности дорог, улиц – 8 752,7 тыс. руб</w:t>
      </w:r>
      <w:r w:rsidR="005C10DF">
        <w:t>лей</w:t>
      </w:r>
      <w:r>
        <w:t>;</w:t>
      </w:r>
    </w:p>
    <w:p w:rsidR="00AA5B90" w:rsidRPr="00AA5B90" w:rsidRDefault="00671D41" w:rsidP="00BE7BCB">
      <w:pPr>
        <w:numPr>
          <w:ilvl w:val="0"/>
          <w:numId w:val="5"/>
        </w:numPr>
        <w:tabs>
          <w:tab w:val="left" w:pos="0"/>
        </w:tabs>
        <w:overflowPunct w:val="0"/>
        <w:autoSpaceDE w:val="0"/>
        <w:autoSpaceDN w:val="0"/>
        <w:adjustRightInd w:val="0"/>
        <w:ind w:left="0" w:right="141" w:firstLine="0"/>
        <w:contextualSpacing/>
        <w:jc w:val="both"/>
      </w:pPr>
      <w:r>
        <w:t>о</w:t>
      </w:r>
      <w:r w:rsidR="00AA5B90" w:rsidRPr="00AA5B90">
        <w:t>беспечение сохранности зеленых насаждений и озеленение территории – 701,7 тыс. руб</w:t>
      </w:r>
      <w:r w:rsidR="005C10DF">
        <w:t>лей</w:t>
      </w:r>
      <w:r>
        <w:t>;</w:t>
      </w:r>
    </w:p>
    <w:p w:rsidR="00AA5B90" w:rsidRPr="00AA5B90" w:rsidRDefault="00671D41" w:rsidP="00BE7BCB">
      <w:pPr>
        <w:numPr>
          <w:ilvl w:val="0"/>
          <w:numId w:val="5"/>
        </w:numPr>
        <w:tabs>
          <w:tab w:val="left" w:pos="0"/>
        </w:tabs>
        <w:overflowPunct w:val="0"/>
        <w:autoSpaceDE w:val="0"/>
        <w:autoSpaceDN w:val="0"/>
        <w:adjustRightInd w:val="0"/>
        <w:ind w:left="0" w:right="141" w:firstLine="0"/>
        <w:contextualSpacing/>
        <w:jc w:val="both"/>
      </w:pPr>
      <w:r>
        <w:t>о</w:t>
      </w:r>
      <w:r w:rsidR="00AA5B90" w:rsidRPr="00AA5B90">
        <w:t>беспечение санитарного порядка и уборки территории – 15 588,7 тыс. руб</w:t>
      </w:r>
      <w:r w:rsidR="005C10DF">
        <w:t>лей</w:t>
      </w:r>
      <w:r>
        <w:t>;</w:t>
      </w:r>
    </w:p>
    <w:p w:rsidR="00AA5B90" w:rsidRPr="00AA5B90" w:rsidRDefault="00671D41" w:rsidP="00BE7BCB">
      <w:pPr>
        <w:numPr>
          <w:ilvl w:val="0"/>
          <w:numId w:val="5"/>
        </w:numPr>
        <w:tabs>
          <w:tab w:val="left" w:pos="0"/>
        </w:tabs>
        <w:overflowPunct w:val="0"/>
        <w:autoSpaceDE w:val="0"/>
        <w:autoSpaceDN w:val="0"/>
        <w:adjustRightInd w:val="0"/>
        <w:ind w:left="0" w:right="141" w:firstLine="0"/>
        <w:contextualSpacing/>
        <w:jc w:val="both"/>
      </w:pPr>
      <w:r>
        <w:t>о</w:t>
      </w:r>
      <w:r w:rsidR="00AA5B90" w:rsidRPr="00AA5B90">
        <w:t>беспечение функционирования объектов инфраструктуры - 8 113,6 тыс. руб</w:t>
      </w:r>
      <w:r w:rsidR="005C10DF">
        <w:t>лей</w:t>
      </w:r>
      <w:r>
        <w:t>;</w:t>
      </w:r>
    </w:p>
    <w:p w:rsidR="00AA5B90" w:rsidRPr="00AA5B90" w:rsidRDefault="00671D41" w:rsidP="00BE7BCB">
      <w:pPr>
        <w:numPr>
          <w:ilvl w:val="0"/>
          <w:numId w:val="5"/>
        </w:numPr>
        <w:tabs>
          <w:tab w:val="left" w:pos="0"/>
        </w:tabs>
        <w:overflowPunct w:val="0"/>
        <w:autoSpaceDE w:val="0"/>
        <w:autoSpaceDN w:val="0"/>
        <w:adjustRightInd w:val="0"/>
        <w:ind w:left="0" w:right="141" w:firstLine="0"/>
        <w:contextualSpacing/>
        <w:jc w:val="both"/>
      </w:pPr>
      <w:r>
        <w:t>с</w:t>
      </w:r>
      <w:r w:rsidR="00AA5B90" w:rsidRPr="00AA5B90">
        <w:t>одержание мест захоронения – 509,0 тыс. руб</w:t>
      </w:r>
      <w:r w:rsidR="005C10DF">
        <w:t>лей</w:t>
      </w:r>
      <w:r>
        <w:t>;</w:t>
      </w:r>
      <w:r w:rsidR="00AA5B90" w:rsidRPr="00AA5B90">
        <w:t xml:space="preserve"> </w:t>
      </w:r>
    </w:p>
    <w:p w:rsidR="00AA5B90" w:rsidRPr="00AA5B90" w:rsidRDefault="00671D41" w:rsidP="00BE7BCB">
      <w:pPr>
        <w:numPr>
          <w:ilvl w:val="0"/>
          <w:numId w:val="5"/>
        </w:numPr>
        <w:tabs>
          <w:tab w:val="left" w:pos="0"/>
        </w:tabs>
        <w:overflowPunct w:val="0"/>
        <w:autoSpaceDE w:val="0"/>
        <w:autoSpaceDN w:val="0"/>
        <w:adjustRightInd w:val="0"/>
        <w:ind w:left="0" w:right="141" w:firstLine="0"/>
        <w:contextualSpacing/>
        <w:jc w:val="both"/>
      </w:pPr>
      <w:r>
        <w:t>с</w:t>
      </w:r>
      <w:r w:rsidR="00AA5B90" w:rsidRPr="00AA5B90">
        <w:t>одержание и ремонт дорог – 6 780,3 тыс. руб</w:t>
      </w:r>
      <w:r w:rsidR="005C10DF">
        <w:t>лей</w:t>
      </w:r>
      <w:r>
        <w:t>;</w:t>
      </w:r>
    </w:p>
    <w:p w:rsidR="00AA5B90" w:rsidRPr="00AA5B90" w:rsidRDefault="00671D41" w:rsidP="00BE7BCB">
      <w:pPr>
        <w:numPr>
          <w:ilvl w:val="0"/>
          <w:numId w:val="5"/>
        </w:numPr>
        <w:tabs>
          <w:tab w:val="left" w:pos="0"/>
        </w:tabs>
        <w:overflowPunct w:val="0"/>
        <w:autoSpaceDE w:val="0"/>
        <w:autoSpaceDN w:val="0"/>
        <w:adjustRightInd w:val="0"/>
        <w:ind w:left="0" w:right="141" w:firstLine="0"/>
        <w:contextualSpacing/>
        <w:jc w:val="both"/>
      </w:pPr>
      <w:r>
        <w:t>б</w:t>
      </w:r>
      <w:r w:rsidR="00AA5B90" w:rsidRPr="00AA5B90">
        <w:t xml:space="preserve">лагоустройство территории села </w:t>
      </w:r>
      <w:proofErr w:type="spellStart"/>
      <w:r w:rsidR="00AA5B90" w:rsidRPr="00AA5B90">
        <w:t>Маган</w:t>
      </w:r>
      <w:proofErr w:type="spellEnd"/>
      <w:r w:rsidR="00AA5B90" w:rsidRPr="00AA5B90">
        <w:t xml:space="preserve"> в рамках реализации проекта «</w:t>
      </w:r>
      <w:proofErr w:type="gramStart"/>
      <w:r w:rsidR="00AA5B90" w:rsidRPr="00AA5B90">
        <w:t>Красивый</w:t>
      </w:r>
      <w:proofErr w:type="gramEnd"/>
      <w:r w:rsidR="00AA5B90" w:rsidRPr="00AA5B90">
        <w:t xml:space="preserve"> </w:t>
      </w:r>
      <w:proofErr w:type="spellStart"/>
      <w:r w:rsidR="00AA5B90" w:rsidRPr="00AA5B90">
        <w:t>Маган</w:t>
      </w:r>
      <w:proofErr w:type="spellEnd"/>
      <w:r w:rsidR="00AA5B90" w:rsidRPr="00AA5B90">
        <w:t>» - 1 300,0 тыс. руб</w:t>
      </w:r>
      <w:r w:rsidR="005C10DF">
        <w:t>лей</w:t>
      </w:r>
      <w:r w:rsidR="00AA5B90" w:rsidRPr="00AA5B90">
        <w:t xml:space="preserve">. </w:t>
      </w:r>
    </w:p>
    <w:p w:rsidR="00AA5B90" w:rsidRPr="00AA5B90" w:rsidRDefault="0084205B" w:rsidP="0084205B">
      <w:pPr>
        <w:tabs>
          <w:tab w:val="left" w:pos="1134"/>
        </w:tabs>
        <w:overflowPunct w:val="0"/>
        <w:autoSpaceDE w:val="0"/>
        <w:autoSpaceDN w:val="0"/>
        <w:adjustRightInd w:val="0"/>
        <w:ind w:right="141"/>
        <w:contextualSpacing/>
        <w:jc w:val="both"/>
      </w:pPr>
      <w:r>
        <w:t xml:space="preserve">2. </w:t>
      </w:r>
      <w:r w:rsidR="00671D41" w:rsidRPr="0084205B">
        <w:rPr>
          <w:i/>
        </w:rPr>
        <w:t>«</w:t>
      </w:r>
      <w:r w:rsidR="00AA5B90" w:rsidRPr="0084205B">
        <w:rPr>
          <w:i/>
        </w:rPr>
        <w:t>Содержание деревянного жилищного фонда</w:t>
      </w:r>
      <w:r w:rsidR="00671D41" w:rsidRPr="0084205B">
        <w:rPr>
          <w:i/>
        </w:rPr>
        <w:t>»</w:t>
      </w:r>
      <w:r w:rsidR="00AA5B90" w:rsidRPr="0084205B">
        <w:rPr>
          <w:i/>
        </w:rPr>
        <w:t xml:space="preserve"> </w:t>
      </w:r>
      <w:r w:rsidR="00AA5B90" w:rsidRPr="00AA5B90">
        <w:t>кассовое исполнение 8 938,5 тыс. руб</w:t>
      </w:r>
      <w:r w:rsidR="005C10DF">
        <w:t>лей</w:t>
      </w:r>
      <w:r w:rsidR="00AA5B90" w:rsidRPr="00AA5B90">
        <w:t xml:space="preserve"> или 70,6 % от уточненного плана. </w:t>
      </w:r>
    </w:p>
    <w:p w:rsidR="00AA5B90" w:rsidRPr="00AA5B90" w:rsidRDefault="0084205B" w:rsidP="0084205B">
      <w:pPr>
        <w:tabs>
          <w:tab w:val="left" w:pos="1134"/>
        </w:tabs>
        <w:overflowPunct w:val="0"/>
        <w:autoSpaceDE w:val="0"/>
        <w:autoSpaceDN w:val="0"/>
        <w:adjustRightInd w:val="0"/>
        <w:ind w:right="141"/>
        <w:contextualSpacing/>
        <w:jc w:val="both"/>
      </w:pPr>
      <w:r>
        <w:lastRenderedPageBreak/>
        <w:t xml:space="preserve">3. </w:t>
      </w:r>
      <w:r w:rsidR="00671D41" w:rsidRPr="0084205B">
        <w:rPr>
          <w:i/>
        </w:rPr>
        <w:t>«</w:t>
      </w:r>
      <w:r w:rsidR="00AA5B90" w:rsidRPr="0084205B">
        <w:rPr>
          <w:i/>
        </w:rPr>
        <w:t>Содержание социально-значимых объектов</w:t>
      </w:r>
      <w:r w:rsidR="00671D41" w:rsidRPr="0084205B">
        <w:rPr>
          <w:i/>
        </w:rPr>
        <w:t>»</w:t>
      </w:r>
      <w:r w:rsidR="00AA5B90" w:rsidRPr="00AA5B90">
        <w:t xml:space="preserve"> кассо</w:t>
      </w:r>
      <w:r w:rsidR="005C10DF">
        <w:t>вое исполнение 5 885,5 тыс. рублей</w:t>
      </w:r>
      <w:r w:rsidR="00AA5B90" w:rsidRPr="00AA5B90">
        <w:t xml:space="preserve"> или 96,6 % от уточненного плана. </w:t>
      </w:r>
    </w:p>
    <w:p w:rsidR="00AA5B90" w:rsidRPr="00AA5B90" w:rsidRDefault="0084205B" w:rsidP="0084205B">
      <w:pPr>
        <w:tabs>
          <w:tab w:val="left" w:pos="1134"/>
        </w:tabs>
        <w:overflowPunct w:val="0"/>
        <w:autoSpaceDE w:val="0"/>
        <w:autoSpaceDN w:val="0"/>
        <w:adjustRightInd w:val="0"/>
        <w:ind w:right="141"/>
        <w:contextualSpacing/>
        <w:jc w:val="both"/>
      </w:pPr>
      <w:r>
        <w:t xml:space="preserve">4. </w:t>
      </w:r>
      <w:r w:rsidR="00671D41" w:rsidRPr="0084205B">
        <w:rPr>
          <w:i/>
        </w:rPr>
        <w:t>«</w:t>
      </w:r>
      <w:r w:rsidR="00AA5B90" w:rsidRPr="0084205B">
        <w:rPr>
          <w:i/>
        </w:rPr>
        <w:t>Организация культурных мероприятий</w:t>
      </w:r>
      <w:r w:rsidR="00671D41" w:rsidRPr="0084205B">
        <w:rPr>
          <w:i/>
        </w:rPr>
        <w:t>»</w:t>
      </w:r>
      <w:r w:rsidR="00AA5B90" w:rsidRPr="00AA5B90">
        <w:t xml:space="preserve"> кассовое исполнение 2 339,4 тыс. руб</w:t>
      </w:r>
      <w:r w:rsidR="005C10DF">
        <w:t>лей</w:t>
      </w:r>
      <w:r w:rsidR="00AA5B90" w:rsidRPr="00AA5B90">
        <w:t xml:space="preserve"> и</w:t>
      </w:r>
      <w:r w:rsidR="00671D41">
        <w:t xml:space="preserve">ли 100 % от уточненного плана. </w:t>
      </w:r>
    </w:p>
    <w:p w:rsidR="00AA5B90" w:rsidRPr="00AA5B90" w:rsidRDefault="0084205B" w:rsidP="0084205B">
      <w:pPr>
        <w:tabs>
          <w:tab w:val="left" w:pos="1134"/>
        </w:tabs>
        <w:overflowPunct w:val="0"/>
        <w:autoSpaceDE w:val="0"/>
        <w:autoSpaceDN w:val="0"/>
        <w:adjustRightInd w:val="0"/>
        <w:ind w:right="141"/>
        <w:contextualSpacing/>
        <w:jc w:val="both"/>
      </w:pPr>
      <w:r>
        <w:t xml:space="preserve">5. </w:t>
      </w:r>
      <w:r w:rsidR="00671D41" w:rsidRPr="0084205B">
        <w:rPr>
          <w:i/>
        </w:rPr>
        <w:t>«</w:t>
      </w:r>
      <w:r w:rsidR="00AA5B90" w:rsidRPr="0084205B">
        <w:rPr>
          <w:i/>
        </w:rPr>
        <w:t xml:space="preserve">Обеспечение деятельности Управления и муниципальных </w:t>
      </w:r>
      <w:r w:rsidR="00671D41" w:rsidRPr="0084205B">
        <w:rPr>
          <w:i/>
        </w:rPr>
        <w:t>учреждений»</w:t>
      </w:r>
      <w:r w:rsidR="00AA5B90" w:rsidRPr="00AA5B90">
        <w:t xml:space="preserve"> </w:t>
      </w:r>
      <w:r w:rsidR="005C10DF">
        <w:t>исполнение 89 566,6 тыс. рублей</w:t>
      </w:r>
      <w:r w:rsidR="00AA5B90" w:rsidRPr="00AA5B90">
        <w:t xml:space="preserve"> или 98,8 % от уточненного плана. </w:t>
      </w:r>
    </w:p>
    <w:p w:rsidR="00AA5B90" w:rsidRPr="00AA5B90" w:rsidRDefault="0084205B" w:rsidP="0084205B">
      <w:pPr>
        <w:tabs>
          <w:tab w:val="left" w:pos="1134"/>
        </w:tabs>
        <w:overflowPunct w:val="0"/>
        <w:autoSpaceDE w:val="0"/>
        <w:autoSpaceDN w:val="0"/>
        <w:adjustRightInd w:val="0"/>
        <w:ind w:right="141"/>
        <w:contextualSpacing/>
        <w:jc w:val="both"/>
      </w:pPr>
      <w:r>
        <w:t xml:space="preserve">6. </w:t>
      </w:r>
      <w:r w:rsidR="00671D41" w:rsidRPr="0084205B">
        <w:rPr>
          <w:i/>
        </w:rPr>
        <w:t>«</w:t>
      </w:r>
      <w:r w:rsidR="00AA5B90" w:rsidRPr="0084205B">
        <w:rPr>
          <w:i/>
        </w:rPr>
        <w:t>Социальная поддержка населения</w:t>
      </w:r>
      <w:r w:rsidR="00671D41" w:rsidRPr="0084205B">
        <w:rPr>
          <w:i/>
        </w:rPr>
        <w:t>»</w:t>
      </w:r>
      <w:r w:rsidR="00AA5B90" w:rsidRPr="00AA5B90">
        <w:t xml:space="preserve"> кассо</w:t>
      </w:r>
      <w:r w:rsidR="005C10DF">
        <w:t>вое исполнение 2 600,3 тыс. рублей</w:t>
      </w:r>
      <w:r w:rsidR="00AA5B90" w:rsidRPr="00AA5B90">
        <w:t xml:space="preserve"> или 99,3 % от уточненного плана. </w:t>
      </w:r>
    </w:p>
    <w:p w:rsidR="00AA5B90" w:rsidRDefault="0084205B" w:rsidP="0084205B">
      <w:pPr>
        <w:tabs>
          <w:tab w:val="left" w:pos="1134"/>
        </w:tabs>
        <w:overflowPunct w:val="0"/>
        <w:autoSpaceDE w:val="0"/>
        <w:autoSpaceDN w:val="0"/>
        <w:adjustRightInd w:val="0"/>
        <w:ind w:right="141"/>
        <w:contextualSpacing/>
        <w:jc w:val="both"/>
      </w:pPr>
      <w:r>
        <w:t xml:space="preserve">7. </w:t>
      </w:r>
      <w:r w:rsidR="00671D41" w:rsidRPr="0084205B">
        <w:rPr>
          <w:i/>
        </w:rPr>
        <w:t>«</w:t>
      </w:r>
      <w:r w:rsidR="00AA5B90" w:rsidRPr="0084205B">
        <w:rPr>
          <w:i/>
        </w:rPr>
        <w:t>Обеспечение противопожарной безопасности населения</w:t>
      </w:r>
      <w:r w:rsidR="00671D41" w:rsidRPr="0084205B">
        <w:rPr>
          <w:i/>
        </w:rPr>
        <w:t>»</w:t>
      </w:r>
      <w:r w:rsidR="00AA5B90" w:rsidRPr="00AA5B90">
        <w:t xml:space="preserve"> исполнение 8 250,2 тыс. руб</w:t>
      </w:r>
      <w:r w:rsidR="005C10DF">
        <w:t>лей</w:t>
      </w:r>
      <w:r w:rsidR="00AA5B90" w:rsidRPr="00AA5B90">
        <w:t xml:space="preserve"> или 97,4</w:t>
      </w:r>
      <w:r>
        <w:t xml:space="preserve"> </w:t>
      </w:r>
      <w:r w:rsidR="00AA5B90" w:rsidRPr="00AA5B90">
        <w:t>% от уточненного плана.</w:t>
      </w:r>
    </w:p>
    <w:p w:rsidR="005A1175" w:rsidRPr="00AA5B90" w:rsidRDefault="005A1175" w:rsidP="005A1175">
      <w:pPr>
        <w:tabs>
          <w:tab w:val="left" w:pos="1134"/>
        </w:tabs>
        <w:overflowPunct w:val="0"/>
        <w:autoSpaceDE w:val="0"/>
        <w:autoSpaceDN w:val="0"/>
        <w:adjustRightInd w:val="0"/>
        <w:ind w:left="709" w:right="141"/>
        <w:contextualSpacing/>
        <w:jc w:val="both"/>
      </w:pPr>
      <w:r w:rsidRPr="005A1175">
        <w:t xml:space="preserve">Наиболее </w:t>
      </w:r>
      <w:r w:rsidRPr="005A1175">
        <w:rPr>
          <w:b/>
          <w:i/>
        </w:rPr>
        <w:t>низкое исполнение</w:t>
      </w:r>
      <w:r w:rsidRPr="005A1175">
        <w:t xml:space="preserve"> наблюдается по следующим мероприятиям:</w:t>
      </w:r>
    </w:p>
    <w:p w:rsidR="005A1175" w:rsidRDefault="005A1175" w:rsidP="00BE7BCB">
      <w:pPr>
        <w:pStyle w:val="a8"/>
        <w:numPr>
          <w:ilvl w:val="0"/>
          <w:numId w:val="9"/>
        </w:numPr>
        <w:tabs>
          <w:tab w:val="left" w:pos="0"/>
        </w:tabs>
        <w:overflowPunct w:val="0"/>
        <w:autoSpaceDE w:val="0"/>
        <w:autoSpaceDN w:val="0"/>
        <w:adjustRightInd w:val="0"/>
        <w:ind w:left="0" w:right="141" w:firstLine="0"/>
        <w:jc w:val="both"/>
      </w:pPr>
      <w:r w:rsidRPr="004F72A1">
        <w:rPr>
          <w:i/>
        </w:rPr>
        <w:t xml:space="preserve"> «Обеспечение исполнения деятельности Администрации микрорайона Кангалассы»</w:t>
      </w:r>
      <w:r w:rsidR="002402E3">
        <w:t xml:space="preserve"> - не исполнено на сумму </w:t>
      </w:r>
      <w:r w:rsidR="002402E3" w:rsidRPr="004F72A1">
        <w:rPr>
          <w:i/>
        </w:rPr>
        <w:t>221,2 тыс. рублей</w:t>
      </w:r>
      <w:r w:rsidR="002402E3">
        <w:t>, в том числе:</w:t>
      </w:r>
      <w:r>
        <w:t xml:space="preserve">  </w:t>
      </w:r>
    </w:p>
    <w:p w:rsidR="005A1175" w:rsidRDefault="005A1175" w:rsidP="005A1175">
      <w:pPr>
        <w:pStyle w:val="a8"/>
        <w:tabs>
          <w:tab w:val="left" w:pos="0"/>
        </w:tabs>
        <w:overflowPunct w:val="0"/>
        <w:autoSpaceDE w:val="0"/>
        <w:autoSpaceDN w:val="0"/>
        <w:adjustRightInd w:val="0"/>
        <w:ind w:left="0" w:right="141" w:firstLine="709"/>
        <w:jc w:val="both"/>
      </w:pPr>
      <w:r>
        <w:t>- «Оплата за электроэнергию» - освоение средств составило 89,2 % по причине того, что оплата за электроэнергию произведена по фактическим показаниям приборов учета;</w:t>
      </w:r>
    </w:p>
    <w:p w:rsidR="005A1175" w:rsidRDefault="005A1175" w:rsidP="005A1175">
      <w:pPr>
        <w:tabs>
          <w:tab w:val="left" w:pos="1134"/>
        </w:tabs>
        <w:overflowPunct w:val="0"/>
        <w:autoSpaceDE w:val="0"/>
        <w:autoSpaceDN w:val="0"/>
        <w:adjustRightInd w:val="0"/>
        <w:ind w:right="141" w:firstLine="709"/>
        <w:jc w:val="both"/>
      </w:pPr>
      <w:r>
        <w:t>- «Приобретение, посадка цветов, деревьев, полив и прочие мероприятия», «Текущее содержание дорог и дамб (</w:t>
      </w:r>
      <w:proofErr w:type="spellStart"/>
      <w:r>
        <w:t>грейдирование</w:t>
      </w:r>
      <w:proofErr w:type="spellEnd"/>
      <w:r>
        <w:t>, очистка снега, отсыпка и другие)» и «Содержание пожарного депо, пожарных емкостей» - освоение средств составило 98,8</w:t>
      </w:r>
      <w:r w:rsidR="0084205B">
        <w:t xml:space="preserve"> </w:t>
      </w:r>
      <w:r>
        <w:t>%, 99,8</w:t>
      </w:r>
      <w:r w:rsidR="0084205B">
        <w:t xml:space="preserve"> </w:t>
      </w:r>
      <w:r>
        <w:t>% и 98,8</w:t>
      </w:r>
      <w:r w:rsidR="0084205B">
        <w:t xml:space="preserve"> </w:t>
      </w:r>
      <w:r>
        <w:t>% соответственно, в связи с возникшей экономией;</w:t>
      </w:r>
    </w:p>
    <w:p w:rsidR="005A1175" w:rsidRDefault="005A1175" w:rsidP="005A1175">
      <w:pPr>
        <w:tabs>
          <w:tab w:val="left" w:pos="1134"/>
        </w:tabs>
        <w:overflowPunct w:val="0"/>
        <w:autoSpaceDE w:val="0"/>
        <w:autoSpaceDN w:val="0"/>
        <w:adjustRightInd w:val="0"/>
        <w:ind w:right="141" w:firstLine="709"/>
        <w:jc w:val="both"/>
      </w:pPr>
      <w:r>
        <w:t>- «Содержание МКУ» - освоение средств составило 98,5</w:t>
      </w:r>
      <w:r w:rsidR="0084205B">
        <w:t xml:space="preserve"> </w:t>
      </w:r>
      <w:r>
        <w:t>% в связи с возникшей экономией по заработной плате, страховым взносам, премированию, а также экономией от произведенных закупок.</w:t>
      </w:r>
    </w:p>
    <w:p w:rsidR="002402E3" w:rsidRDefault="002402E3" w:rsidP="002402E3">
      <w:pPr>
        <w:tabs>
          <w:tab w:val="left" w:pos="1134"/>
        </w:tabs>
        <w:overflowPunct w:val="0"/>
        <w:autoSpaceDE w:val="0"/>
        <w:autoSpaceDN w:val="0"/>
        <w:adjustRightInd w:val="0"/>
        <w:ind w:right="141"/>
        <w:jc w:val="both"/>
      </w:pPr>
      <w:r>
        <w:t xml:space="preserve">2. </w:t>
      </w:r>
      <w:r w:rsidR="005A1175" w:rsidRPr="004F72A1">
        <w:rPr>
          <w:i/>
        </w:rPr>
        <w:t xml:space="preserve">«Обеспечение исполнения деятельности Администрации микрорайона </w:t>
      </w:r>
      <w:proofErr w:type="spellStart"/>
      <w:r w:rsidR="005A1175" w:rsidRPr="004F72A1">
        <w:rPr>
          <w:i/>
        </w:rPr>
        <w:t>Марха</w:t>
      </w:r>
      <w:proofErr w:type="spellEnd"/>
      <w:r w:rsidR="005A1175" w:rsidRPr="004F72A1">
        <w:rPr>
          <w:i/>
        </w:rPr>
        <w:t>»</w:t>
      </w:r>
      <w:r w:rsidR="005A1175">
        <w:t xml:space="preserve"> </w:t>
      </w:r>
      <w:r>
        <w:t xml:space="preserve">- не исполнено на сумму </w:t>
      </w:r>
      <w:r w:rsidRPr="004F72A1">
        <w:rPr>
          <w:i/>
        </w:rPr>
        <w:t>3 791,7 тыс. рублей</w:t>
      </w:r>
      <w:r>
        <w:t xml:space="preserve">, в том числе: </w:t>
      </w:r>
    </w:p>
    <w:p w:rsidR="004F72A1" w:rsidRDefault="004F72A1" w:rsidP="004F72A1">
      <w:pPr>
        <w:tabs>
          <w:tab w:val="left" w:pos="1134"/>
        </w:tabs>
        <w:overflowPunct w:val="0"/>
        <w:autoSpaceDE w:val="0"/>
        <w:autoSpaceDN w:val="0"/>
        <w:adjustRightInd w:val="0"/>
        <w:ind w:right="141" w:firstLine="709"/>
        <w:jc w:val="both"/>
      </w:pPr>
      <w:r>
        <w:t>- «Содержание аварийного, частично благоустроенного жилищного фонда, домов блокированной застройки» - освоение средст</w:t>
      </w:r>
      <w:r w:rsidR="0084205B">
        <w:t xml:space="preserve">в составило 37,0 </w:t>
      </w:r>
      <w:r>
        <w:t>%, сумма неосвоенных сре</w:t>
      </w:r>
      <w:proofErr w:type="gramStart"/>
      <w:r>
        <w:t>дств в р</w:t>
      </w:r>
      <w:proofErr w:type="gramEnd"/>
      <w:r>
        <w:t>азмере 3 639,9 тыс. рублей возникла в связи с поздней подачей подрядчиком счетов на оплату, оплата произведена по акту выполненных работ;</w:t>
      </w:r>
    </w:p>
    <w:p w:rsidR="004F72A1" w:rsidRDefault="004F72A1" w:rsidP="004F72A1">
      <w:pPr>
        <w:tabs>
          <w:tab w:val="left" w:pos="1134"/>
        </w:tabs>
        <w:overflowPunct w:val="0"/>
        <w:autoSpaceDE w:val="0"/>
        <w:autoSpaceDN w:val="0"/>
        <w:adjustRightInd w:val="0"/>
        <w:ind w:right="141" w:firstLine="709"/>
        <w:jc w:val="both"/>
      </w:pPr>
      <w:r>
        <w:t>- «Содержание пожарного депо, пожарных емкостей» - освоение средств с</w:t>
      </w:r>
      <w:r w:rsidR="0084205B">
        <w:t xml:space="preserve">оставило 62,7 </w:t>
      </w:r>
      <w:r>
        <w:t>%, сумма 121,7 тыс. рублей не освоена по причине возврата денежных средств 31.12.2018, в связи с неправильным указанием контрагентом лицевого счета на счете для оплаты.</w:t>
      </w:r>
    </w:p>
    <w:p w:rsidR="00686F6A" w:rsidRDefault="004F72A1" w:rsidP="00686F6A">
      <w:pPr>
        <w:tabs>
          <w:tab w:val="left" w:pos="1134"/>
        </w:tabs>
        <w:overflowPunct w:val="0"/>
        <w:autoSpaceDE w:val="0"/>
        <w:autoSpaceDN w:val="0"/>
        <w:adjustRightInd w:val="0"/>
        <w:ind w:right="141"/>
        <w:jc w:val="both"/>
      </w:pPr>
      <w:r>
        <w:t>3.</w:t>
      </w:r>
      <w:r w:rsidR="005A1175">
        <w:t xml:space="preserve"> </w:t>
      </w:r>
      <w:proofErr w:type="gramStart"/>
      <w:r w:rsidR="005A1175" w:rsidRPr="004F72A1">
        <w:rPr>
          <w:i/>
        </w:rPr>
        <w:t>«Обеспечение исполнения деятельности Администрации села Пригородный»</w:t>
      </w:r>
      <w:r w:rsidR="005A1175">
        <w:t xml:space="preserve"> - </w:t>
      </w:r>
      <w:r w:rsidR="00686F6A">
        <w:t xml:space="preserve">не исполнено на сумму </w:t>
      </w:r>
      <w:r w:rsidR="00686F6A">
        <w:rPr>
          <w:i/>
        </w:rPr>
        <w:t>197,</w:t>
      </w:r>
      <w:r w:rsidR="00EA3569">
        <w:rPr>
          <w:i/>
        </w:rPr>
        <w:t>0</w:t>
      </w:r>
      <w:r w:rsidR="00686F6A" w:rsidRPr="004F72A1">
        <w:rPr>
          <w:i/>
        </w:rPr>
        <w:t xml:space="preserve"> тыс. рублей</w:t>
      </w:r>
      <w:r w:rsidR="00686F6A">
        <w:t xml:space="preserve">, в том числе: </w:t>
      </w:r>
      <w:proofErr w:type="gramEnd"/>
    </w:p>
    <w:p w:rsidR="005A1175" w:rsidRDefault="005A1175" w:rsidP="00EA3569">
      <w:pPr>
        <w:tabs>
          <w:tab w:val="left" w:pos="1134"/>
        </w:tabs>
        <w:overflowPunct w:val="0"/>
        <w:autoSpaceDE w:val="0"/>
        <w:autoSpaceDN w:val="0"/>
        <w:adjustRightInd w:val="0"/>
        <w:ind w:right="141" w:firstLine="709"/>
        <w:jc w:val="both"/>
      </w:pPr>
      <w:proofErr w:type="gramStart"/>
      <w:r>
        <w:t xml:space="preserve">- «Обеспечения деятельности Управления», «Обеспечение деятельности МКУ» - </w:t>
      </w:r>
      <w:r w:rsidR="00EA3569">
        <w:t xml:space="preserve">освоение средств составило 98,3 </w:t>
      </w:r>
      <w:r>
        <w:t>% и 98,2</w:t>
      </w:r>
      <w:r w:rsidR="00EA3569">
        <w:t xml:space="preserve"> </w:t>
      </w:r>
      <w:r>
        <w:t xml:space="preserve">% соответственно, </w:t>
      </w:r>
      <w:r w:rsidR="00686F6A">
        <w:t xml:space="preserve">не освоены на общую сумму 191,8 тыс. рублей, </w:t>
      </w:r>
      <w:r>
        <w:t xml:space="preserve">в связи с тем, что </w:t>
      </w:r>
      <w:r w:rsidR="00EA3569">
        <w:t>возникла экономия по заработной плате за счет начисления больничных, по страховым взносам в связи с достижением предельной величины страховых взносов, по проезду в отпуск в связи с возвратом подотчетной суммы в декабре 2018 года</w:t>
      </w:r>
      <w:proofErr w:type="gramEnd"/>
      <w:r w:rsidR="00EA3569">
        <w:t xml:space="preserve">, фактические расходы по услугам связи меньше </w:t>
      </w:r>
      <w:proofErr w:type="gramStart"/>
      <w:r w:rsidR="00EA3569">
        <w:t>договорных</w:t>
      </w:r>
      <w:proofErr w:type="gramEnd"/>
      <w:r w:rsidR="00EA3569">
        <w:t xml:space="preserve">; </w:t>
      </w:r>
    </w:p>
    <w:p w:rsidR="005A1175" w:rsidRDefault="00686F6A" w:rsidP="005A1175">
      <w:pPr>
        <w:tabs>
          <w:tab w:val="left" w:pos="1134"/>
        </w:tabs>
        <w:overflowPunct w:val="0"/>
        <w:autoSpaceDE w:val="0"/>
        <w:autoSpaceDN w:val="0"/>
        <w:adjustRightInd w:val="0"/>
        <w:ind w:right="141" w:firstLine="709"/>
        <w:jc w:val="both"/>
      </w:pPr>
      <w:r>
        <w:t>- «Адресная социальная помощь семьям, имеющим 4-х и более детей, из числа малоимущих для проезда на общественном автотранспорте» - освоение средств составило 83,9 %, не освоение средств на сумму 3,6 тыс. рублей, связанно с тем, что некоторые семьи не смогли подтвердить статус малоимущей семьи</w:t>
      </w:r>
      <w:r w:rsidR="00EA3569">
        <w:t>.</w:t>
      </w:r>
    </w:p>
    <w:p w:rsidR="00EA3569" w:rsidRDefault="00EA3569" w:rsidP="00EA3569">
      <w:pPr>
        <w:tabs>
          <w:tab w:val="left" w:pos="1134"/>
        </w:tabs>
        <w:overflowPunct w:val="0"/>
        <w:autoSpaceDE w:val="0"/>
        <w:autoSpaceDN w:val="0"/>
        <w:adjustRightInd w:val="0"/>
        <w:ind w:right="141"/>
        <w:jc w:val="both"/>
      </w:pPr>
      <w:r>
        <w:t>4.</w:t>
      </w:r>
      <w:r w:rsidR="005A1175">
        <w:t xml:space="preserve"> </w:t>
      </w:r>
      <w:r w:rsidR="005A1175" w:rsidRPr="00EA3569">
        <w:rPr>
          <w:i/>
        </w:rPr>
        <w:t>«Обеспечение исполнения деятельности Администрации села Табага»</w:t>
      </w:r>
      <w:r w:rsidR="005A1175">
        <w:t xml:space="preserve"> - </w:t>
      </w:r>
      <w:r>
        <w:t xml:space="preserve">не исполнено на сумму </w:t>
      </w:r>
      <w:r>
        <w:rPr>
          <w:i/>
        </w:rPr>
        <w:t>892,2</w:t>
      </w:r>
      <w:r w:rsidRPr="004F72A1">
        <w:rPr>
          <w:i/>
        </w:rPr>
        <w:t xml:space="preserve"> тыс. рублей</w:t>
      </w:r>
      <w:r>
        <w:t xml:space="preserve">, в том числе: </w:t>
      </w:r>
    </w:p>
    <w:p w:rsidR="005A1175" w:rsidRDefault="005A1175" w:rsidP="005A1175">
      <w:pPr>
        <w:tabs>
          <w:tab w:val="left" w:pos="1134"/>
        </w:tabs>
        <w:overflowPunct w:val="0"/>
        <w:autoSpaceDE w:val="0"/>
        <w:autoSpaceDN w:val="0"/>
        <w:adjustRightInd w:val="0"/>
        <w:ind w:right="141" w:firstLine="709"/>
        <w:jc w:val="both"/>
      </w:pPr>
      <w:proofErr w:type="gramStart"/>
      <w:r>
        <w:t>- «Уборка и вывоз мусора, несанкционированных свалок» (94,5%), «Вывоз и снос бесхозных объектов, в том числе сгоревших» (78,8%), «Прочие мероприятия по обеспечению функционирования объектов благоустройства» (72,9%), «Текущее содержание, ремонт и установка объектов наружного освещения» (98,2%), «Текущее содержание дорог и дамб (</w:t>
      </w:r>
      <w:proofErr w:type="spellStart"/>
      <w:r>
        <w:t>грейдирование</w:t>
      </w:r>
      <w:proofErr w:type="spellEnd"/>
      <w:r>
        <w:t xml:space="preserve">, очистка снега, отсыпка и другие)» (94,6%) – неполное освоение средств по </w:t>
      </w:r>
      <w:r>
        <w:lastRenderedPageBreak/>
        <w:t xml:space="preserve">данным мероприятиям </w:t>
      </w:r>
      <w:r w:rsidR="00EA3569">
        <w:t xml:space="preserve">на общую сумму </w:t>
      </w:r>
      <w:r w:rsidR="00A47E28">
        <w:t xml:space="preserve">268,8 тыс. рублей </w:t>
      </w:r>
      <w:r>
        <w:t>связано с</w:t>
      </w:r>
      <w:proofErr w:type="gramEnd"/>
      <w:r>
        <w:t xml:space="preserve"> экономией средств по торгам;</w:t>
      </w:r>
    </w:p>
    <w:p w:rsidR="005A1175" w:rsidRDefault="005A1175" w:rsidP="005A1175">
      <w:pPr>
        <w:tabs>
          <w:tab w:val="left" w:pos="1134"/>
        </w:tabs>
        <w:overflowPunct w:val="0"/>
        <w:autoSpaceDE w:val="0"/>
        <w:autoSpaceDN w:val="0"/>
        <w:adjustRightInd w:val="0"/>
        <w:ind w:right="141" w:firstLine="709"/>
        <w:jc w:val="both"/>
      </w:pPr>
      <w:r>
        <w:t>- «Содержание дворников»</w:t>
      </w:r>
      <w:r w:rsidR="00EA3569">
        <w:t xml:space="preserve"> - освоение средств составило 89</w:t>
      </w:r>
      <w:r>
        <w:t>,7</w:t>
      </w:r>
      <w:r w:rsidR="00A47E28">
        <w:t xml:space="preserve"> </w:t>
      </w:r>
      <w:r>
        <w:t>%, в связи с тем, что соглашение заключено не с начала года, возникла экономия</w:t>
      </w:r>
      <w:r w:rsidR="00EA3569">
        <w:t xml:space="preserve"> на сумму 112,9 тыс. рублей</w:t>
      </w:r>
      <w:r>
        <w:t>;</w:t>
      </w:r>
    </w:p>
    <w:p w:rsidR="005A1175" w:rsidRDefault="005A1175" w:rsidP="005A1175">
      <w:pPr>
        <w:tabs>
          <w:tab w:val="left" w:pos="1134"/>
        </w:tabs>
        <w:overflowPunct w:val="0"/>
        <w:autoSpaceDE w:val="0"/>
        <w:autoSpaceDN w:val="0"/>
        <w:adjustRightInd w:val="0"/>
        <w:ind w:right="141" w:firstLine="709"/>
        <w:jc w:val="both"/>
      </w:pPr>
      <w:r>
        <w:t>- «Ремонт аварийного, частично благоустроенного жилищного фонда, домов блокированной застройки» - освоение средств составило 96,1</w:t>
      </w:r>
      <w:r w:rsidR="00A47E28">
        <w:t xml:space="preserve"> </w:t>
      </w:r>
      <w:r>
        <w:t xml:space="preserve">% в связи с тем, что не прошла оплата в декабре 2018 года </w:t>
      </w:r>
      <w:r w:rsidR="00EA3569">
        <w:t xml:space="preserve">на сумму 79,6 тыс. рублей </w:t>
      </w:r>
      <w:r>
        <w:t>ввиду отсутствия доходов у Департамента финансов ОА г. Якутска;</w:t>
      </w:r>
    </w:p>
    <w:p w:rsidR="005A1175" w:rsidRDefault="005A1175" w:rsidP="005A1175">
      <w:pPr>
        <w:tabs>
          <w:tab w:val="left" w:pos="1134"/>
        </w:tabs>
        <w:overflowPunct w:val="0"/>
        <w:autoSpaceDE w:val="0"/>
        <w:autoSpaceDN w:val="0"/>
        <w:adjustRightInd w:val="0"/>
        <w:ind w:right="141" w:firstLine="709"/>
        <w:jc w:val="both"/>
      </w:pPr>
      <w:r>
        <w:t>- «Мероприятия по содержанию бань» - освоение средств составило 53,1%</w:t>
      </w:r>
      <w:r w:rsidR="00A47E28">
        <w:t>, не освоены 156,8 тыс. рублей</w:t>
      </w:r>
      <w:r>
        <w:t xml:space="preserve"> в связи с тем, что баня была передана в ноябре 2018 года с баланса администрации </w:t>
      </w:r>
      <w:proofErr w:type="gramStart"/>
      <w:r>
        <w:t>с</w:t>
      </w:r>
      <w:proofErr w:type="gramEnd"/>
      <w:r>
        <w:t xml:space="preserve">. </w:t>
      </w:r>
      <w:proofErr w:type="gramStart"/>
      <w:r>
        <w:t>Табага</w:t>
      </w:r>
      <w:proofErr w:type="gramEnd"/>
      <w:r>
        <w:t xml:space="preserve"> на баланс МУП «Городские бани»;</w:t>
      </w:r>
    </w:p>
    <w:p w:rsidR="005A1175" w:rsidRDefault="005A1175" w:rsidP="005A1175">
      <w:pPr>
        <w:tabs>
          <w:tab w:val="left" w:pos="1134"/>
        </w:tabs>
        <w:overflowPunct w:val="0"/>
        <w:autoSpaceDE w:val="0"/>
        <w:autoSpaceDN w:val="0"/>
        <w:adjustRightInd w:val="0"/>
        <w:ind w:right="141" w:firstLine="709"/>
        <w:jc w:val="both"/>
      </w:pPr>
      <w:r>
        <w:t>- «Адресная социальная помощь семьям, имеющим 4-х и более детей, из числа малоимущих для проезда детей на общественном автотранспорте» - освоение средств составило 88,9</w:t>
      </w:r>
      <w:r w:rsidR="00A47E28">
        <w:t xml:space="preserve"> </w:t>
      </w:r>
      <w:r>
        <w:t>%, в связи с тем, что фактическая потребность оказалась меньше запланированной</w:t>
      </w:r>
      <w:r w:rsidR="00A47E28">
        <w:t xml:space="preserve"> на сумму 13,6 тыс. рублей</w:t>
      </w:r>
      <w:r>
        <w:t>;</w:t>
      </w:r>
    </w:p>
    <w:p w:rsidR="005A1175" w:rsidRDefault="005A1175" w:rsidP="005A1175">
      <w:pPr>
        <w:tabs>
          <w:tab w:val="left" w:pos="1134"/>
        </w:tabs>
        <w:overflowPunct w:val="0"/>
        <w:autoSpaceDE w:val="0"/>
        <w:autoSpaceDN w:val="0"/>
        <w:adjustRightInd w:val="0"/>
        <w:ind w:right="141" w:firstLine="709"/>
        <w:jc w:val="both"/>
      </w:pPr>
      <w:r>
        <w:t>- «Обеспечение деятельности Управления», «Обеспечение деятельности МКУ» -  освоение средств составило 91,6% и 99,1% соответственно, в связи с возникшей экономией средств</w:t>
      </w:r>
      <w:r w:rsidR="00A47E28">
        <w:t xml:space="preserve"> на сумму 260,5 тыс. рублей</w:t>
      </w:r>
      <w:r>
        <w:t>.</w:t>
      </w:r>
    </w:p>
    <w:p w:rsidR="00A47E28" w:rsidRDefault="00A47E28" w:rsidP="00A47E28">
      <w:pPr>
        <w:tabs>
          <w:tab w:val="left" w:pos="1134"/>
        </w:tabs>
        <w:overflowPunct w:val="0"/>
        <w:autoSpaceDE w:val="0"/>
        <w:autoSpaceDN w:val="0"/>
        <w:adjustRightInd w:val="0"/>
        <w:ind w:right="141"/>
        <w:jc w:val="both"/>
      </w:pPr>
      <w:r>
        <w:t xml:space="preserve">5. </w:t>
      </w:r>
      <w:r w:rsidR="005A1175" w:rsidRPr="00A47E28">
        <w:rPr>
          <w:i/>
        </w:rPr>
        <w:t xml:space="preserve">«Обеспечение исполнения деятельности Администрации </w:t>
      </w:r>
      <w:proofErr w:type="spellStart"/>
      <w:r w:rsidR="005A1175" w:rsidRPr="00A47E28">
        <w:rPr>
          <w:i/>
        </w:rPr>
        <w:t>Тулагино-Кильдямского</w:t>
      </w:r>
      <w:proofErr w:type="spellEnd"/>
      <w:r w:rsidR="005A1175" w:rsidRPr="00A47E28">
        <w:rPr>
          <w:i/>
        </w:rPr>
        <w:t xml:space="preserve"> наслега»</w:t>
      </w:r>
      <w:r w:rsidR="005A1175">
        <w:t xml:space="preserve"> - </w:t>
      </w:r>
      <w:r>
        <w:t xml:space="preserve">не исполнено на сумму </w:t>
      </w:r>
      <w:r>
        <w:rPr>
          <w:i/>
        </w:rPr>
        <w:t>279,9</w:t>
      </w:r>
      <w:r w:rsidRPr="004F72A1">
        <w:rPr>
          <w:i/>
        </w:rPr>
        <w:t xml:space="preserve"> тыс. рублей</w:t>
      </w:r>
      <w:r>
        <w:t xml:space="preserve">, в том числе: </w:t>
      </w:r>
    </w:p>
    <w:p w:rsidR="005A1175" w:rsidRDefault="005A1175" w:rsidP="005A1175">
      <w:pPr>
        <w:tabs>
          <w:tab w:val="left" w:pos="1134"/>
        </w:tabs>
        <w:overflowPunct w:val="0"/>
        <w:autoSpaceDE w:val="0"/>
        <w:autoSpaceDN w:val="0"/>
        <w:adjustRightInd w:val="0"/>
        <w:ind w:right="141" w:firstLine="709"/>
        <w:jc w:val="both"/>
      </w:pPr>
      <w:r>
        <w:t>- «Содержание пожарного депо, пожарных емкостей» - освоение средств составило 98,25%, в связи с возникшей экономией от закупок товаров, работ, услуг для муниципальных нужд</w:t>
      </w:r>
      <w:r w:rsidR="00A47E28">
        <w:t xml:space="preserve"> на сумму 16,3 тыс. рублей</w:t>
      </w:r>
      <w:r>
        <w:t>;</w:t>
      </w:r>
    </w:p>
    <w:p w:rsidR="00F9610A" w:rsidRDefault="005A1175" w:rsidP="005A1175">
      <w:pPr>
        <w:tabs>
          <w:tab w:val="left" w:pos="1134"/>
        </w:tabs>
        <w:overflowPunct w:val="0"/>
        <w:autoSpaceDE w:val="0"/>
        <w:autoSpaceDN w:val="0"/>
        <w:adjustRightInd w:val="0"/>
        <w:ind w:right="141" w:firstLine="709"/>
        <w:jc w:val="both"/>
      </w:pPr>
      <w:r>
        <w:t>- «Содержание МКУ» -</w:t>
      </w:r>
      <w:r w:rsidR="00F9610A">
        <w:t xml:space="preserve"> освоение средств составило 97,</w:t>
      </w:r>
      <w:r>
        <w:t>9</w:t>
      </w:r>
      <w:r w:rsidR="00F9610A">
        <w:t xml:space="preserve"> </w:t>
      </w:r>
      <w:r>
        <w:t>%, в связи с возникшей экономией по причине возврата страховых взносов (больничных), возврата неиспользованног</w:t>
      </w:r>
      <w:r w:rsidR="00F9610A">
        <w:t>о проезда сотрудниками, экономии</w:t>
      </w:r>
      <w:r>
        <w:t xml:space="preserve"> по уплате налогов штрафов, пеней и прочих платежей, а также от закупок товаров, работ, услуг для муниципальных нужд</w:t>
      </w:r>
      <w:r w:rsidR="00F9610A">
        <w:t xml:space="preserve"> на общую сумму 250,9 тыс. рублей;</w:t>
      </w:r>
    </w:p>
    <w:p w:rsidR="005A1175" w:rsidRDefault="00F9610A" w:rsidP="005A1175">
      <w:pPr>
        <w:tabs>
          <w:tab w:val="left" w:pos="1134"/>
        </w:tabs>
        <w:overflowPunct w:val="0"/>
        <w:autoSpaceDE w:val="0"/>
        <w:autoSpaceDN w:val="0"/>
        <w:adjustRightInd w:val="0"/>
        <w:ind w:right="141" w:firstLine="709"/>
        <w:jc w:val="both"/>
      </w:pPr>
      <w:r>
        <w:t>- «Содержание Управления» - освоение средств составило 98,4 %, в связи с возвратом неиспользованного проезда в отпуск, возврата страховых взносов (больничных) на общую сумму 29,0 тыс. рублей</w:t>
      </w:r>
      <w:r w:rsidR="005A1175">
        <w:t>.</w:t>
      </w:r>
    </w:p>
    <w:p w:rsidR="005A1175" w:rsidRDefault="00F9610A" w:rsidP="00F9610A">
      <w:pPr>
        <w:tabs>
          <w:tab w:val="left" w:pos="1134"/>
        </w:tabs>
        <w:overflowPunct w:val="0"/>
        <w:autoSpaceDE w:val="0"/>
        <w:autoSpaceDN w:val="0"/>
        <w:adjustRightInd w:val="0"/>
        <w:ind w:right="141"/>
        <w:jc w:val="both"/>
      </w:pPr>
      <w:r>
        <w:t>6.</w:t>
      </w:r>
      <w:r w:rsidR="005A1175">
        <w:t xml:space="preserve"> </w:t>
      </w:r>
      <w:r w:rsidR="005A1175" w:rsidRPr="00F9610A">
        <w:rPr>
          <w:i/>
        </w:rPr>
        <w:t xml:space="preserve">«Обеспечение исполнения деятельности Администрации </w:t>
      </w:r>
      <w:proofErr w:type="spellStart"/>
      <w:r w:rsidR="005A1175" w:rsidRPr="00F9610A">
        <w:rPr>
          <w:i/>
        </w:rPr>
        <w:t>Хатасского</w:t>
      </w:r>
      <w:proofErr w:type="spellEnd"/>
      <w:r w:rsidR="005A1175" w:rsidRPr="00F9610A">
        <w:rPr>
          <w:i/>
        </w:rPr>
        <w:t xml:space="preserve"> наслега»</w:t>
      </w:r>
      <w:r w:rsidR="005A1175">
        <w:t xml:space="preserve"> - </w:t>
      </w:r>
      <w:r>
        <w:t xml:space="preserve">не исполнено на сумму </w:t>
      </w:r>
      <w:r>
        <w:rPr>
          <w:i/>
        </w:rPr>
        <w:t>316,5</w:t>
      </w:r>
      <w:r w:rsidRPr="004F72A1">
        <w:rPr>
          <w:i/>
        </w:rPr>
        <w:t xml:space="preserve"> тыс. рублей</w:t>
      </w:r>
      <w:r>
        <w:t xml:space="preserve">, в том числе: </w:t>
      </w:r>
    </w:p>
    <w:p w:rsidR="005A1175" w:rsidRDefault="005A1175" w:rsidP="005A1175">
      <w:pPr>
        <w:tabs>
          <w:tab w:val="left" w:pos="1134"/>
        </w:tabs>
        <w:overflowPunct w:val="0"/>
        <w:autoSpaceDE w:val="0"/>
        <w:autoSpaceDN w:val="0"/>
        <w:adjustRightInd w:val="0"/>
        <w:ind w:right="141" w:firstLine="709"/>
        <w:jc w:val="both"/>
      </w:pPr>
      <w:r>
        <w:t xml:space="preserve">- «Содержание пожарного депо, пожарных емкостей» - </w:t>
      </w:r>
      <w:r w:rsidR="00F9610A">
        <w:t xml:space="preserve">освоение средств составило 63,1 </w:t>
      </w:r>
      <w:r>
        <w:t>%, в связи с оплатой коммунальных услуг по фактическим показаниям приборов учета</w:t>
      </w:r>
      <w:r w:rsidR="00F9610A">
        <w:t xml:space="preserve"> экономия составила 72,2 тыс. рублей</w:t>
      </w:r>
      <w:r>
        <w:t>;</w:t>
      </w:r>
    </w:p>
    <w:p w:rsidR="00AA5B90" w:rsidRDefault="00C85CF8" w:rsidP="005A1175">
      <w:pPr>
        <w:tabs>
          <w:tab w:val="left" w:pos="1134"/>
        </w:tabs>
        <w:overflowPunct w:val="0"/>
        <w:autoSpaceDE w:val="0"/>
        <w:autoSpaceDN w:val="0"/>
        <w:adjustRightInd w:val="0"/>
        <w:ind w:right="141" w:firstLine="709"/>
        <w:jc w:val="both"/>
      </w:pPr>
      <w:r>
        <w:t>- «Содержание Управления», «С</w:t>
      </w:r>
      <w:r w:rsidR="005A1175">
        <w:t xml:space="preserve">одержание МКУ» - </w:t>
      </w:r>
      <w:r>
        <w:t xml:space="preserve">освоение средств составило 99,2 % и 98,8 </w:t>
      </w:r>
      <w:r w:rsidR="005A1175">
        <w:t>% соответственно, в связи с возникшей экономией по заработной плате и оплатой коммунальных услуг по фактическим показаниям приборов учета</w:t>
      </w:r>
      <w:r>
        <w:t xml:space="preserve"> на общую сумму 165,5 тыс. рублей</w:t>
      </w:r>
      <w:r w:rsidR="005A1175">
        <w:t>.</w:t>
      </w:r>
    </w:p>
    <w:p w:rsidR="005A1175" w:rsidRDefault="00C85CF8" w:rsidP="00AA5B90">
      <w:pPr>
        <w:tabs>
          <w:tab w:val="left" w:pos="1134"/>
        </w:tabs>
        <w:overflowPunct w:val="0"/>
        <w:autoSpaceDE w:val="0"/>
        <w:autoSpaceDN w:val="0"/>
        <w:adjustRightInd w:val="0"/>
        <w:ind w:right="141" w:firstLine="709"/>
        <w:jc w:val="both"/>
      </w:pPr>
      <w:r>
        <w:t>- «</w:t>
      </w:r>
      <w:r w:rsidRPr="00C85CF8">
        <w:t>Мероприятия по содержанию бань</w:t>
      </w:r>
      <w:r>
        <w:t>» - исполнение 97,9 %, в связи с экономией не освоены 49,5 тыс. рублей;</w:t>
      </w:r>
    </w:p>
    <w:p w:rsidR="005A1175" w:rsidRDefault="00C85CF8" w:rsidP="00AA5B90">
      <w:pPr>
        <w:tabs>
          <w:tab w:val="left" w:pos="1134"/>
        </w:tabs>
        <w:overflowPunct w:val="0"/>
        <w:autoSpaceDE w:val="0"/>
        <w:autoSpaceDN w:val="0"/>
        <w:adjustRightInd w:val="0"/>
        <w:ind w:right="141" w:firstLine="709"/>
        <w:jc w:val="both"/>
      </w:pPr>
      <w:r>
        <w:t>- «</w:t>
      </w:r>
      <w:r w:rsidRPr="00C85CF8">
        <w:t>Содержание дворников</w:t>
      </w:r>
      <w:r>
        <w:t>» - исполнение 98,9 %, не освоены 24,4 тыс. рублей в связи с не представлением МУП «ПТСК»</w:t>
      </w:r>
      <w:r w:rsidRPr="00C85CF8">
        <w:t xml:space="preserve"> счет</w:t>
      </w:r>
      <w:r>
        <w:t>а на оплату;</w:t>
      </w:r>
    </w:p>
    <w:p w:rsidR="005A1175" w:rsidRDefault="00C85CF8" w:rsidP="00AA5B90">
      <w:pPr>
        <w:tabs>
          <w:tab w:val="left" w:pos="1134"/>
        </w:tabs>
        <w:overflowPunct w:val="0"/>
        <w:autoSpaceDE w:val="0"/>
        <w:autoSpaceDN w:val="0"/>
        <w:adjustRightInd w:val="0"/>
        <w:ind w:right="141" w:firstLine="709"/>
        <w:jc w:val="both"/>
      </w:pPr>
      <w:r>
        <w:t>- «</w:t>
      </w:r>
      <w:r w:rsidRPr="00C85CF8">
        <w:t>Оплата за электроэнергию</w:t>
      </w:r>
      <w:r>
        <w:t>»</w:t>
      </w:r>
      <w:r w:rsidR="00D156FB">
        <w:t xml:space="preserve"> - исполне</w:t>
      </w:r>
      <w:r>
        <w:t>ние 99,3 %, эконом</w:t>
      </w:r>
      <w:r w:rsidR="00D156FB">
        <w:t>ия составила 3,2 тыс. рублей, в связи с оплатой по факту.</w:t>
      </w:r>
    </w:p>
    <w:p w:rsidR="00D156FB" w:rsidRPr="00AA5B90" w:rsidRDefault="00D156FB"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tabs>
          <w:tab w:val="left" w:pos="0"/>
        </w:tabs>
        <w:overflowPunct w:val="0"/>
        <w:autoSpaceDE w:val="0"/>
        <w:autoSpaceDN w:val="0"/>
        <w:adjustRightInd w:val="0"/>
        <w:ind w:left="0" w:right="141" w:firstLine="0"/>
        <w:contextualSpacing/>
        <w:jc w:val="center"/>
        <w:rPr>
          <w:u w:val="single"/>
        </w:rPr>
      </w:pPr>
      <w:r w:rsidRPr="00AA5B90">
        <w:rPr>
          <w:u w:val="single"/>
        </w:rPr>
        <w:t>Ведомственная целевая программа  «Обеспечение исполнения деятельности округов городского округа «город Якутск» на 2018-2022 годы»</w:t>
      </w:r>
    </w:p>
    <w:p w:rsidR="00AA5B90" w:rsidRPr="00AA5B90" w:rsidRDefault="00AA5B90" w:rsidP="00AA5B90">
      <w:pPr>
        <w:tabs>
          <w:tab w:val="left" w:pos="1134"/>
        </w:tabs>
        <w:overflowPunct w:val="0"/>
        <w:autoSpaceDE w:val="0"/>
        <w:autoSpaceDN w:val="0"/>
        <w:adjustRightInd w:val="0"/>
        <w:ind w:right="141" w:firstLine="709"/>
        <w:jc w:val="right"/>
        <w:rPr>
          <w:sz w:val="20"/>
          <w:szCs w:val="20"/>
        </w:rPr>
      </w:pPr>
      <w:r w:rsidRPr="00AA5B90">
        <w:rPr>
          <w:sz w:val="20"/>
          <w:szCs w:val="20"/>
        </w:rPr>
        <w:t>(</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p w:rsidR="00AA5B90" w:rsidRPr="00AA5B90" w:rsidRDefault="00AA5B90" w:rsidP="00AA5B90">
      <w:pPr>
        <w:tabs>
          <w:tab w:val="left" w:pos="1134"/>
        </w:tabs>
        <w:overflowPunct w:val="0"/>
        <w:autoSpaceDE w:val="0"/>
        <w:autoSpaceDN w:val="0"/>
        <w:adjustRightInd w:val="0"/>
        <w:ind w:right="141" w:firstLine="709"/>
        <w:jc w:val="right"/>
        <w:rPr>
          <w:sz w:val="20"/>
          <w:szCs w:val="20"/>
        </w:rPr>
      </w:pPr>
    </w:p>
    <w:tbl>
      <w:tblPr>
        <w:tblW w:w="10209" w:type="dxa"/>
        <w:jc w:val="center"/>
        <w:tblLook w:val="04A0" w:firstRow="1" w:lastRow="0" w:firstColumn="1" w:lastColumn="0" w:noHBand="0" w:noVBand="1"/>
      </w:tblPr>
      <w:tblGrid>
        <w:gridCol w:w="397"/>
        <w:gridCol w:w="4580"/>
        <w:gridCol w:w="1467"/>
        <w:gridCol w:w="1380"/>
        <w:gridCol w:w="1202"/>
        <w:gridCol w:w="1183"/>
      </w:tblGrid>
      <w:tr w:rsidR="00AA5B90" w:rsidRPr="00AA5B90" w:rsidTr="00BA75C0">
        <w:trPr>
          <w:trHeight w:val="137"/>
          <w:tblHeader/>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lastRenderedPageBreak/>
              <w:t>№</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от </w:t>
            </w:r>
            <w:proofErr w:type="spellStart"/>
            <w:r w:rsidRPr="00AA5B90">
              <w:rPr>
                <w:b/>
                <w:bCs/>
                <w:sz w:val="18"/>
                <w:szCs w:val="20"/>
              </w:rPr>
              <w:t>уточн</w:t>
            </w:r>
            <w:proofErr w:type="spellEnd"/>
            <w:r w:rsidRPr="00AA5B90">
              <w:rPr>
                <w:b/>
                <w:bCs/>
                <w:sz w:val="18"/>
                <w:szCs w:val="20"/>
              </w:rPr>
              <w:t xml:space="preserve"> плана</w:t>
            </w:r>
          </w:p>
        </w:tc>
      </w:tr>
      <w:tr w:rsidR="00AA5B90" w:rsidRPr="00AA5B90" w:rsidTr="00BA75C0">
        <w:trPr>
          <w:trHeight w:val="25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5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765"/>
          <w:jc w:val="center"/>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5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ВЦП  «Обеспечение исполнения деятельности округов городского округа «город Якутск» на 2018-2022 годы»,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center"/>
              <w:rPr>
                <w:b/>
                <w:bCs/>
                <w:sz w:val="20"/>
                <w:szCs w:val="20"/>
              </w:rPr>
            </w:pPr>
            <w:r w:rsidRPr="00AA5B90">
              <w:rPr>
                <w:b/>
                <w:bCs/>
                <w:sz w:val="20"/>
                <w:szCs w:val="20"/>
              </w:rPr>
              <w:t>219 113,8</w:t>
            </w:r>
          </w:p>
        </w:tc>
        <w:tc>
          <w:tcPr>
            <w:tcW w:w="1380"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center"/>
              <w:rPr>
                <w:b/>
                <w:bCs/>
                <w:sz w:val="20"/>
                <w:szCs w:val="20"/>
              </w:rPr>
            </w:pPr>
            <w:r w:rsidRPr="00AA5B90">
              <w:rPr>
                <w:b/>
                <w:bCs/>
                <w:sz w:val="20"/>
                <w:szCs w:val="20"/>
              </w:rPr>
              <w:t>213 874,8</w:t>
            </w:r>
          </w:p>
        </w:tc>
        <w:tc>
          <w:tcPr>
            <w:tcW w:w="1202"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center"/>
              <w:rPr>
                <w:b/>
                <w:bCs/>
                <w:sz w:val="20"/>
                <w:szCs w:val="20"/>
              </w:rPr>
            </w:pPr>
            <w:r w:rsidRPr="00AA5B90">
              <w:rPr>
                <w:b/>
                <w:bCs/>
                <w:sz w:val="20"/>
                <w:szCs w:val="20"/>
              </w:rPr>
              <w:t>212 626,6</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p>
          <w:p w:rsidR="00AA5B90" w:rsidRPr="00AA5B90" w:rsidRDefault="00AA5B90" w:rsidP="00AA5B90">
            <w:pPr>
              <w:jc w:val="center"/>
              <w:rPr>
                <w:b/>
                <w:bCs/>
                <w:sz w:val="20"/>
                <w:szCs w:val="20"/>
              </w:rPr>
            </w:pPr>
          </w:p>
          <w:p w:rsidR="00AA5B90" w:rsidRPr="00AA5B90" w:rsidRDefault="00AA5B90" w:rsidP="00AA5B90">
            <w:pPr>
              <w:jc w:val="center"/>
              <w:rPr>
                <w:b/>
                <w:bCs/>
                <w:sz w:val="20"/>
                <w:szCs w:val="20"/>
              </w:rPr>
            </w:pPr>
          </w:p>
          <w:p w:rsidR="00AA5B90" w:rsidRPr="00AA5B90" w:rsidRDefault="00AA5B90" w:rsidP="00AA5B90">
            <w:pPr>
              <w:jc w:val="center"/>
              <w:rPr>
                <w:b/>
                <w:bCs/>
                <w:sz w:val="20"/>
                <w:szCs w:val="20"/>
              </w:rPr>
            </w:pPr>
            <w:r w:rsidRPr="00AA5B90">
              <w:rPr>
                <w:b/>
                <w:bCs/>
                <w:sz w:val="20"/>
                <w:szCs w:val="20"/>
              </w:rPr>
              <w:t>99,4</w:t>
            </w:r>
          </w:p>
        </w:tc>
      </w:tr>
      <w:tr w:rsidR="00AA5B90" w:rsidRPr="00AA5B90" w:rsidTr="00BA75C0">
        <w:trPr>
          <w:trHeight w:val="270"/>
          <w:jc w:val="center"/>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5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center"/>
              <w:rPr>
                <w:b/>
                <w:bCs/>
                <w:sz w:val="20"/>
                <w:szCs w:val="20"/>
              </w:rPr>
            </w:pPr>
            <w:r w:rsidRPr="00AA5B90">
              <w:rPr>
                <w:b/>
                <w:bCs/>
                <w:sz w:val="20"/>
                <w:szCs w:val="20"/>
              </w:rPr>
              <w:t>219 113,8</w:t>
            </w:r>
          </w:p>
        </w:tc>
        <w:tc>
          <w:tcPr>
            <w:tcW w:w="1380"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center"/>
              <w:rPr>
                <w:b/>
                <w:bCs/>
                <w:sz w:val="20"/>
                <w:szCs w:val="20"/>
              </w:rPr>
            </w:pPr>
            <w:r w:rsidRPr="00AA5B90">
              <w:rPr>
                <w:b/>
                <w:bCs/>
                <w:sz w:val="20"/>
                <w:szCs w:val="20"/>
              </w:rPr>
              <w:t>213 874,8</w:t>
            </w:r>
          </w:p>
        </w:tc>
        <w:tc>
          <w:tcPr>
            <w:tcW w:w="1202" w:type="dxa"/>
            <w:tcBorders>
              <w:top w:val="nil"/>
              <w:left w:val="nil"/>
              <w:bottom w:val="single" w:sz="4" w:space="0" w:color="auto"/>
              <w:right w:val="single" w:sz="4" w:space="0" w:color="auto"/>
            </w:tcBorders>
            <w:shd w:val="clear" w:color="000000" w:fill="FFF2CC"/>
            <w:vAlign w:val="bottom"/>
          </w:tcPr>
          <w:p w:rsidR="00AA5B90" w:rsidRPr="00AA5B90" w:rsidRDefault="00AA5B90" w:rsidP="00AA5B90">
            <w:pPr>
              <w:jc w:val="center"/>
              <w:rPr>
                <w:b/>
                <w:bCs/>
                <w:sz w:val="20"/>
                <w:szCs w:val="20"/>
              </w:rPr>
            </w:pPr>
            <w:r w:rsidRPr="00AA5B90">
              <w:rPr>
                <w:b/>
                <w:bCs/>
                <w:sz w:val="20"/>
                <w:szCs w:val="20"/>
              </w:rPr>
              <w:t>212 626,6</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center"/>
              <w:rPr>
                <w:b/>
                <w:bCs/>
                <w:sz w:val="20"/>
                <w:szCs w:val="20"/>
              </w:rPr>
            </w:pPr>
            <w:r w:rsidRPr="00AA5B90">
              <w:rPr>
                <w:b/>
                <w:bCs/>
                <w:sz w:val="20"/>
                <w:szCs w:val="20"/>
              </w:rPr>
              <w:t>99,4</w:t>
            </w:r>
          </w:p>
        </w:tc>
      </w:tr>
      <w:tr w:rsidR="00AA5B90" w:rsidRPr="00AA5B90" w:rsidTr="00BA75C0">
        <w:trPr>
          <w:trHeight w:val="270"/>
          <w:jc w:val="center"/>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5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Cs/>
                <w:i/>
                <w:iCs/>
                <w:sz w:val="20"/>
                <w:szCs w:val="20"/>
              </w:rPr>
            </w:pPr>
            <w:r w:rsidRPr="00AA5B90">
              <w:rPr>
                <w:bCs/>
                <w:i/>
                <w:iCs/>
                <w:sz w:val="20"/>
                <w:szCs w:val="20"/>
              </w:rPr>
              <w:t>0,0</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Cs/>
                <w:i/>
                <w:iCs/>
                <w:sz w:val="20"/>
                <w:szCs w:val="20"/>
              </w:rPr>
            </w:pPr>
            <w:r w:rsidRPr="00AA5B90">
              <w:rPr>
                <w:bCs/>
                <w:i/>
                <w:iCs/>
                <w:sz w:val="20"/>
                <w:szCs w:val="20"/>
              </w:rPr>
              <w:t>0,0</w:t>
            </w:r>
          </w:p>
        </w:tc>
        <w:tc>
          <w:tcPr>
            <w:tcW w:w="1202"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Cs/>
                <w:i/>
                <w:iCs/>
                <w:sz w:val="20"/>
                <w:szCs w:val="20"/>
              </w:rPr>
            </w:pPr>
            <w:r w:rsidRPr="00AA5B90">
              <w:rPr>
                <w:bCs/>
                <w:i/>
                <w:iCs/>
                <w:sz w:val="20"/>
                <w:szCs w:val="20"/>
              </w:rPr>
              <w:t>0,0</w:t>
            </w:r>
          </w:p>
        </w:tc>
        <w:tc>
          <w:tcPr>
            <w:tcW w:w="1183"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center"/>
              <w:rPr>
                <w:bCs/>
                <w:i/>
                <w:iCs/>
                <w:sz w:val="20"/>
                <w:szCs w:val="20"/>
              </w:rPr>
            </w:pPr>
          </w:p>
        </w:tc>
      </w:tr>
      <w:tr w:rsidR="00AA5B90" w:rsidRPr="00AA5B90" w:rsidTr="00BA75C0">
        <w:trPr>
          <w:trHeight w:val="255"/>
          <w:jc w:val="center"/>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1</w:t>
            </w:r>
          </w:p>
        </w:tc>
        <w:tc>
          <w:tcPr>
            <w:tcW w:w="458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Повышение комфортности проживания населения (благоустройство территории).</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83 510,0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67 699,5</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67 346,9</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99,5</w:t>
            </w:r>
          </w:p>
        </w:tc>
      </w:tr>
      <w:tr w:rsidR="00AA5B90" w:rsidRPr="00AA5B90" w:rsidTr="00BA75C0">
        <w:trPr>
          <w:trHeight w:val="255"/>
          <w:jc w:val="center"/>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2</w:t>
            </w:r>
          </w:p>
        </w:tc>
        <w:tc>
          <w:tcPr>
            <w:tcW w:w="458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Социальная поддержка населения</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5 248,2</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5 643,3</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5 535,9</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98,1</w:t>
            </w:r>
          </w:p>
        </w:tc>
      </w:tr>
      <w:tr w:rsidR="00AA5B90" w:rsidRPr="00AA5B90" w:rsidTr="00BA75C0">
        <w:trPr>
          <w:trHeight w:val="255"/>
          <w:jc w:val="center"/>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3</w:t>
            </w:r>
          </w:p>
        </w:tc>
        <w:tc>
          <w:tcPr>
            <w:tcW w:w="458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Организация культурных мероприятий</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4 445,9</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4 220,5</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jc w:val="center"/>
              <w:rPr>
                <w:bCs/>
                <w:sz w:val="20"/>
                <w:szCs w:val="20"/>
              </w:rPr>
            </w:pPr>
            <w:r w:rsidRPr="00AA5B90">
              <w:rPr>
                <w:bCs/>
                <w:sz w:val="20"/>
                <w:szCs w:val="20"/>
              </w:rPr>
              <w:t>4 219,5</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r w:rsidRPr="00AA5B90">
              <w:rPr>
                <w:bCs/>
                <w:sz w:val="20"/>
                <w:szCs w:val="20"/>
              </w:rPr>
              <w:t>100,0</w:t>
            </w:r>
          </w:p>
        </w:tc>
      </w:tr>
      <w:tr w:rsidR="00AA5B90" w:rsidRPr="00AA5B90" w:rsidTr="00BA75C0">
        <w:trPr>
          <w:trHeight w:val="255"/>
          <w:jc w:val="center"/>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right"/>
              <w:rPr>
                <w:sz w:val="20"/>
                <w:szCs w:val="20"/>
              </w:rPr>
            </w:pPr>
            <w:r w:rsidRPr="00AA5B90">
              <w:rPr>
                <w:sz w:val="20"/>
                <w:szCs w:val="20"/>
              </w:rPr>
              <w:t>4</w:t>
            </w:r>
          </w:p>
        </w:tc>
        <w:tc>
          <w:tcPr>
            <w:tcW w:w="458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sz w:val="20"/>
                <w:szCs w:val="20"/>
              </w:rPr>
            </w:pPr>
            <w:r w:rsidRPr="00AA5B90">
              <w:rPr>
                <w:sz w:val="20"/>
                <w:szCs w:val="20"/>
              </w:rPr>
              <w:t> Обеспечение деятельности Управлений округов и муниципальных учреждений</w:t>
            </w:r>
          </w:p>
        </w:tc>
        <w:tc>
          <w:tcPr>
            <w:tcW w:w="1467"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jc w:val="center"/>
              <w:rPr>
                <w:sz w:val="20"/>
                <w:szCs w:val="20"/>
              </w:rPr>
            </w:pPr>
            <w:r w:rsidRPr="00AA5B90">
              <w:rPr>
                <w:sz w:val="20"/>
                <w:szCs w:val="20"/>
              </w:rPr>
              <w:t>125</w:t>
            </w:r>
            <w:r w:rsidR="00F93D8C">
              <w:rPr>
                <w:sz w:val="20"/>
                <w:szCs w:val="20"/>
              </w:rPr>
              <w:t xml:space="preserve"> </w:t>
            </w:r>
            <w:r w:rsidRPr="00AA5B90">
              <w:rPr>
                <w:sz w:val="20"/>
                <w:szCs w:val="20"/>
              </w:rPr>
              <w:t>909,7</w:t>
            </w:r>
          </w:p>
        </w:tc>
        <w:tc>
          <w:tcPr>
            <w:tcW w:w="1380"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jc w:val="center"/>
              <w:rPr>
                <w:sz w:val="20"/>
                <w:szCs w:val="20"/>
              </w:rPr>
            </w:pPr>
            <w:r w:rsidRPr="00AA5B90">
              <w:rPr>
                <w:sz w:val="20"/>
                <w:szCs w:val="20"/>
              </w:rPr>
              <w:t>136</w:t>
            </w:r>
            <w:r w:rsidR="00F93D8C">
              <w:rPr>
                <w:sz w:val="20"/>
                <w:szCs w:val="20"/>
              </w:rPr>
              <w:t xml:space="preserve"> </w:t>
            </w:r>
            <w:r w:rsidRPr="00AA5B90">
              <w:rPr>
                <w:sz w:val="20"/>
                <w:szCs w:val="20"/>
              </w:rPr>
              <w:t>311,5</w:t>
            </w:r>
          </w:p>
        </w:tc>
        <w:tc>
          <w:tcPr>
            <w:tcW w:w="1202" w:type="dxa"/>
            <w:tcBorders>
              <w:top w:val="nil"/>
              <w:left w:val="nil"/>
              <w:bottom w:val="single" w:sz="4" w:space="0" w:color="auto"/>
              <w:right w:val="single" w:sz="4" w:space="0" w:color="auto"/>
            </w:tcBorders>
            <w:shd w:val="clear" w:color="auto" w:fill="auto"/>
            <w:noWrap/>
            <w:vAlign w:val="bottom"/>
          </w:tcPr>
          <w:p w:rsidR="00AA5B90" w:rsidRPr="00AA5B90" w:rsidRDefault="00AA5B90" w:rsidP="00AA5B90">
            <w:pPr>
              <w:jc w:val="center"/>
              <w:rPr>
                <w:sz w:val="20"/>
                <w:szCs w:val="20"/>
              </w:rPr>
            </w:pPr>
            <w:r w:rsidRPr="00AA5B90">
              <w:rPr>
                <w:sz w:val="20"/>
                <w:szCs w:val="20"/>
              </w:rPr>
              <w:t>135</w:t>
            </w:r>
            <w:r w:rsidR="00F93D8C">
              <w:rPr>
                <w:sz w:val="20"/>
                <w:szCs w:val="20"/>
              </w:rPr>
              <w:t xml:space="preserve"> </w:t>
            </w:r>
            <w:r w:rsidRPr="00AA5B90">
              <w:rPr>
                <w:sz w:val="20"/>
                <w:szCs w:val="20"/>
              </w:rPr>
              <w:t>524,3</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AA5B90">
            <w:pPr>
              <w:jc w:val="center"/>
              <w:rPr>
                <w:bCs/>
                <w:sz w:val="20"/>
                <w:szCs w:val="20"/>
              </w:rPr>
            </w:pPr>
          </w:p>
          <w:p w:rsidR="00AA5B90" w:rsidRPr="00AA5B90" w:rsidRDefault="00AA5B90" w:rsidP="00AA5B90">
            <w:pPr>
              <w:jc w:val="center"/>
              <w:rPr>
                <w:bCs/>
                <w:sz w:val="20"/>
                <w:szCs w:val="20"/>
              </w:rPr>
            </w:pPr>
            <w:r w:rsidRPr="00AA5B90">
              <w:rPr>
                <w:bCs/>
                <w:sz w:val="20"/>
                <w:szCs w:val="20"/>
              </w:rPr>
              <w:t>99,4</w:t>
            </w:r>
          </w:p>
        </w:tc>
      </w:tr>
    </w:tbl>
    <w:p w:rsidR="00AA5B90" w:rsidRPr="00AA5B90" w:rsidRDefault="00AA5B90" w:rsidP="00AA5B90">
      <w:pPr>
        <w:tabs>
          <w:tab w:val="left" w:pos="1134"/>
        </w:tabs>
        <w:overflowPunct w:val="0"/>
        <w:autoSpaceDE w:val="0"/>
        <w:autoSpaceDN w:val="0"/>
        <w:adjustRightInd w:val="0"/>
        <w:ind w:right="141" w:firstLine="709"/>
        <w:jc w:val="right"/>
        <w:rPr>
          <w:sz w:val="20"/>
          <w:szCs w:val="20"/>
        </w:rPr>
      </w:pPr>
    </w:p>
    <w:p w:rsidR="00D96D8F" w:rsidRPr="00AA5B90" w:rsidRDefault="00AA5B90" w:rsidP="00D96D8F">
      <w:pPr>
        <w:tabs>
          <w:tab w:val="left" w:pos="1134"/>
        </w:tabs>
        <w:overflowPunct w:val="0"/>
        <w:autoSpaceDE w:val="0"/>
        <w:autoSpaceDN w:val="0"/>
        <w:adjustRightInd w:val="0"/>
        <w:ind w:right="141" w:firstLine="709"/>
        <w:jc w:val="both"/>
      </w:pPr>
      <w:r w:rsidRPr="00AA5B90">
        <w:rPr>
          <w:bCs/>
          <w:szCs w:val="28"/>
        </w:rPr>
        <w:t xml:space="preserve">План по Ведомственной целевой программе «Обеспечение исполнения деятельности округов городского округа «город Якутск» на 2019-2022 годы» утвержден в сумме 219 113,8 </w:t>
      </w:r>
      <w:r w:rsidRPr="00AA5B90">
        <w:rPr>
          <w:szCs w:val="28"/>
        </w:rPr>
        <w:t>тыс. руб</w:t>
      </w:r>
      <w:r w:rsidR="005C10DF">
        <w:rPr>
          <w:szCs w:val="28"/>
        </w:rPr>
        <w:t>лей</w:t>
      </w:r>
      <w:r w:rsidRPr="00AA5B90">
        <w:rPr>
          <w:szCs w:val="28"/>
        </w:rPr>
        <w:t>. Уточненный п</w:t>
      </w:r>
      <w:r w:rsidR="005C10DF">
        <w:rPr>
          <w:szCs w:val="28"/>
        </w:rPr>
        <w:t>лан составил 213 874,8 тыс. рублей</w:t>
      </w:r>
      <w:r w:rsidRPr="00AA5B90">
        <w:rPr>
          <w:szCs w:val="28"/>
        </w:rPr>
        <w:t>, кассовое исполнение составило 212 6</w:t>
      </w:r>
      <w:r w:rsidR="005C10DF">
        <w:rPr>
          <w:szCs w:val="28"/>
        </w:rPr>
        <w:t>26,6 тыс. рублей</w:t>
      </w:r>
      <w:r w:rsidRPr="00AA5B90">
        <w:rPr>
          <w:szCs w:val="28"/>
        </w:rPr>
        <w:t xml:space="preserve"> или 99,4% от уточненного плана.</w:t>
      </w:r>
      <w:r w:rsidR="00D96D8F">
        <w:rPr>
          <w:szCs w:val="28"/>
        </w:rPr>
        <w:t xml:space="preserve"> </w:t>
      </w:r>
      <w:r w:rsidR="00D96D8F" w:rsidRPr="008C62EA">
        <w:rPr>
          <w:szCs w:val="28"/>
        </w:rPr>
        <w:t xml:space="preserve">В целом Программа показывает </w:t>
      </w:r>
      <w:r w:rsidR="00D96D8F" w:rsidRPr="008C62EA">
        <w:rPr>
          <w:b/>
          <w:i/>
          <w:szCs w:val="28"/>
        </w:rPr>
        <w:t>высокую</w:t>
      </w:r>
      <w:r w:rsidR="00D96D8F" w:rsidRPr="008C62EA">
        <w:rPr>
          <w:szCs w:val="28"/>
        </w:rPr>
        <w:t xml:space="preserve"> эффективность реализации</w:t>
      </w:r>
      <w:r w:rsidR="00D96D8F">
        <w:rPr>
          <w:szCs w:val="28"/>
        </w:rPr>
        <w:t>.</w:t>
      </w:r>
    </w:p>
    <w:p w:rsidR="00AA5B90" w:rsidRPr="00AA5B90" w:rsidRDefault="00AA5B90" w:rsidP="00D96D8F">
      <w:pPr>
        <w:widowControl w:val="0"/>
        <w:tabs>
          <w:tab w:val="left" w:pos="1134"/>
        </w:tabs>
        <w:ind w:right="-1" w:firstLine="709"/>
        <w:jc w:val="both"/>
      </w:pPr>
      <w:r w:rsidRPr="00AA5B90">
        <w:t>Расходы произведены по следующим направлениям:</w:t>
      </w:r>
    </w:p>
    <w:p w:rsidR="00AA5B90" w:rsidRPr="00AA5B90" w:rsidRDefault="0084205B" w:rsidP="0084205B">
      <w:pPr>
        <w:pStyle w:val="a8"/>
        <w:widowControl w:val="0"/>
        <w:tabs>
          <w:tab w:val="left" w:pos="1134"/>
        </w:tabs>
        <w:ind w:left="0" w:right="-1"/>
        <w:jc w:val="both"/>
      </w:pPr>
      <w:r>
        <w:rPr>
          <w:i/>
        </w:rPr>
        <w:t>1.</w:t>
      </w:r>
      <w:r w:rsidR="00A8188D" w:rsidRPr="0084205B">
        <w:rPr>
          <w:i/>
        </w:rPr>
        <w:t>«</w:t>
      </w:r>
      <w:r w:rsidR="00AA5B90" w:rsidRPr="0084205B">
        <w:rPr>
          <w:i/>
        </w:rPr>
        <w:t>Повышение комфортности проживания населения (благоустройство территории)</w:t>
      </w:r>
      <w:r w:rsidR="00A8188D" w:rsidRPr="0084205B">
        <w:rPr>
          <w:i/>
        </w:rPr>
        <w:t>»</w:t>
      </w:r>
      <w:r w:rsidR="00AA5B90" w:rsidRPr="00AA5B90">
        <w:t xml:space="preserve"> исполнено 67 346,9 тыс.</w:t>
      </w:r>
      <w:r w:rsidR="005C10DF">
        <w:t xml:space="preserve"> </w:t>
      </w:r>
      <w:r w:rsidR="00AA5B90" w:rsidRPr="00AA5B90">
        <w:t>руб</w:t>
      </w:r>
      <w:r w:rsidR="005C10DF">
        <w:t>лей</w:t>
      </w:r>
      <w:r w:rsidR="00AA5B90" w:rsidRPr="00AA5B90">
        <w:t xml:space="preserve"> или 99,5</w:t>
      </w:r>
      <w:r w:rsidR="005C10DF">
        <w:t xml:space="preserve"> </w:t>
      </w:r>
      <w:r w:rsidR="00A8188D">
        <w:t>% от уточненного плана,</w:t>
      </w:r>
      <w:r w:rsidR="00AA5B90" w:rsidRPr="00AA5B90">
        <w:t xml:space="preserve"> </w:t>
      </w:r>
      <w:r w:rsidR="00A8188D">
        <w:t>и</w:t>
      </w:r>
      <w:r w:rsidR="00AA5B90" w:rsidRPr="00AA5B90">
        <w:t xml:space="preserve">з них </w:t>
      </w:r>
      <w:proofErr w:type="gramStart"/>
      <w:r w:rsidR="00AA5B90" w:rsidRPr="00AA5B90">
        <w:t>на</w:t>
      </w:r>
      <w:proofErr w:type="gramEnd"/>
      <w:r w:rsidR="00AA5B90" w:rsidRPr="00AA5B90">
        <w:t>:</w:t>
      </w:r>
    </w:p>
    <w:p w:rsidR="00AA5B90" w:rsidRPr="00AA5B90" w:rsidRDefault="00AA5B90" w:rsidP="00BE7BCB">
      <w:pPr>
        <w:numPr>
          <w:ilvl w:val="0"/>
          <w:numId w:val="3"/>
        </w:numPr>
        <w:tabs>
          <w:tab w:val="left" w:pos="1134"/>
        </w:tabs>
        <w:overflowPunct w:val="0"/>
        <w:autoSpaceDE w:val="0"/>
        <w:autoSpaceDN w:val="0"/>
        <w:adjustRightInd w:val="0"/>
        <w:ind w:left="0" w:right="141" w:firstLine="709"/>
        <w:contextualSpacing/>
        <w:jc w:val="both"/>
      </w:pPr>
      <w:r w:rsidRPr="00AA5B90">
        <w:t>Обеспечение сохранности зеленых насаж</w:t>
      </w:r>
      <w:r w:rsidR="0086659B">
        <w:t>дений и озеленение территории –</w:t>
      </w:r>
      <w:r w:rsidRPr="00AA5B90">
        <w:t xml:space="preserve"> </w:t>
      </w:r>
      <w:r w:rsidR="0086659B">
        <w:t>9 </w:t>
      </w:r>
      <w:r w:rsidRPr="00AA5B90">
        <w:t>010,8 тыс.</w:t>
      </w:r>
      <w:r w:rsidR="005C10DF">
        <w:t xml:space="preserve"> </w:t>
      </w:r>
      <w:r w:rsidRPr="00AA5B90">
        <w:t>руб</w:t>
      </w:r>
      <w:r w:rsidR="005C10DF">
        <w:t>лей</w:t>
      </w:r>
      <w:r w:rsidR="00A8188D">
        <w:t>;</w:t>
      </w:r>
    </w:p>
    <w:p w:rsidR="00AA5B90" w:rsidRPr="00AA5B90" w:rsidRDefault="00AA5B90" w:rsidP="00BE7BCB">
      <w:pPr>
        <w:numPr>
          <w:ilvl w:val="0"/>
          <w:numId w:val="3"/>
        </w:numPr>
        <w:tabs>
          <w:tab w:val="left" w:pos="1134"/>
        </w:tabs>
        <w:overflowPunct w:val="0"/>
        <w:autoSpaceDE w:val="0"/>
        <w:autoSpaceDN w:val="0"/>
        <w:adjustRightInd w:val="0"/>
        <w:ind w:left="0" w:right="141" w:firstLine="709"/>
        <w:contextualSpacing/>
        <w:jc w:val="both"/>
      </w:pPr>
      <w:r w:rsidRPr="00AA5B90">
        <w:t xml:space="preserve">Обеспечение санитарного порядка </w:t>
      </w:r>
      <w:r w:rsidR="0086659B">
        <w:t>и уборки территории –</w:t>
      </w:r>
      <w:r w:rsidRPr="00AA5B90">
        <w:t xml:space="preserve"> 39 751,7 тыс.</w:t>
      </w:r>
      <w:r w:rsidR="005C10DF">
        <w:t xml:space="preserve"> </w:t>
      </w:r>
      <w:r w:rsidRPr="00AA5B90">
        <w:t>руб</w:t>
      </w:r>
      <w:r w:rsidR="005C10DF">
        <w:t>лей</w:t>
      </w:r>
      <w:r w:rsidR="00A8188D">
        <w:t>;</w:t>
      </w:r>
    </w:p>
    <w:p w:rsidR="00AA5B90" w:rsidRPr="00AA5B90" w:rsidRDefault="00AA5B90" w:rsidP="00BE7BCB">
      <w:pPr>
        <w:numPr>
          <w:ilvl w:val="0"/>
          <w:numId w:val="3"/>
        </w:numPr>
        <w:tabs>
          <w:tab w:val="left" w:pos="1134"/>
        </w:tabs>
        <w:overflowPunct w:val="0"/>
        <w:autoSpaceDE w:val="0"/>
        <w:autoSpaceDN w:val="0"/>
        <w:adjustRightInd w:val="0"/>
        <w:ind w:left="0" w:right="141" w:firstLine="709"/>
        <w:contextualSpacing/>
        <w:jc w:val="both"/>
      </w:pPr>
      <w:r w:rsidRPr="00AA5B90">
        <w:t>Обеспечение функционирования объектов инфраструктуры - 18 584,4 тыс</w:t>
      </w:r>
      <w:r w:rsidR="005C10DF">
        <w:t xml:space="preserve">. </w:t>
      </w:r>
      <w:r w:rsidRPr="00AA5B90">
        <w:t>руб</w:t>
      </w:r>
      <w:r w:rsidR="005C10DF">
        <w:t>лей</w:t>
      </w:r>
      <w:r w:rsidRPr="00AA5B90">
        <w:t>.</w:t>
      </w:r>
    </w:p>
    <w:p w:rsidR="00AA5B90" w:rsidRPr="00AA5B90" w:rsidRDefault="0084205B" w:rsidP="0084205B">
      <w:pPr>
        <w:tabs>
          <w:tab w:val="left" w:pos="1134"/>
        </w:tabs>
        <w:overflowPunct w:val="0"/>
        <w:autoSpaceDE w:val="0"/>
        <w:autoSpaceDN w:val="0"/>
        <w:adjustRightInd w:val="0"/>
        <w:ind w:right="141"/>
        <w:contextualSpacing/>
        <w:jc w:val="both"/>
      </w:pPr>
      <w:r>
        <w:t>2.</w:t>
      </w:r>
      <w:r w:rsidR="00AA5B90" w:rsidRPr="00AA5B90">
        <w:t xml:space="preserve"> </w:t>
      </w:r>
      <w:r w:rsidR="00A8188D" w:rsidRPr="0084205B">
        <w:rPr>
          <w:i/>
        </w:rPr>
        <w:t>«</w:t>
      </w:r>
      <w:r w:rsidR="00AA5B90" w:rsidRPr="0084205B">
        <w:rPr>
          <w:i/>
        </w:rPr>
        <w:t>Социальная поддержка населения</w:t>
      </w:r>
      <w:r w:rsidR="00A8188D" w:rsidRPr="0084205B">
        <w:rPr>
          <w:i/>
        </w:rPr>
        <w:t>»</w:t>
      </w:r>
      <w:r w:rsidR="00AA5B90" w:rsidRPr="00AA5B90">
        <w:t xml:space="preserve"> </w:t>
      </w:r>
      <w:r w:rsidR="00A8188D">
        <w:t>исполнено</w:t>
      </w:r>
      <w:r w:rsidR="00AA5B90" w:rsidRPr="00AA5B90">
        <w:t xml:space="preserve"> 4 219,5 тыс.</w:t>
      </w:r>
      <w:r w:rsidR="005C10DF">
        <w:t xml:space="preserve"> рублей</w:t>
      </w:r>
      <w:r w:rsidR="0086659B">
        <w:t xml:space="preserve"> или 98,1</w:t>
      </w:r>
      <w:r w:rsidR="00A8188D">
        <w:t> %,</w:t>
      </w:r>
      <w:r w:rsidR="00AA5B90" w:rsidRPr="00AA5B90">
        <w:t xml:space="preserve"> </w:t>
      </w:r>
      <w:r w:rsidR="00A8188D">
        <w:t>и</w:t>
      </w:r>
      <w:r w:rsidR="00AA5B90" w:rsidRPr="00AA5B90">
        <w:t xml:space="preserve">з них </w:t>
      </w:r>
      <w:proofErr w:type="gramStart"/>
      <w:r w:rsidR="00AA5B90" w:rsidRPr="00AA5B90">
        <w:t>на</w:t>
      </w:r>
      <w:proofErr w:type="gramEnd"/>
      <w:r w:rsidR="00AA5B90" w:rsidRPr="00AA5B90">
        <w:t>:</w:t>
      </w:r>
    </w:p>
    <w:p w:rsidR="00AA5B90" w:rsidRPr="00AA5B90" w:rsidRDefault="00AA5B90" w:rsidP="00BE7BCB">
      <w:pPr>
        <w:numPr>
          <w:ilvl w:val="0"/>
          <w:numId w:val="4"/>
        </w:numPr>
        <w:tabs>
          <w:tab w:val="left" w:pos="1134"/>
        </w:tabs>
        <w:overflowPunct w:val="0"/>
        <w:autoSpaceDE w:val="0"/>
        <w:autoSpaceDN w:val="0"/>
        <w:adjustRightInd w:val="0"/>
        <w:ind w:left="0" w:right="141" w:firstLine="709"/>
        <w:contextualSpacing/>
        <w:jc w:val="both"/>
      </w:pPr>
      <w:r w:rsidRPr="00AA5B90">
        <w:t>Опл</w:t>
      </w:r>
      <w:r w:rsidR="0086659B">
        <w:t>ату проездных пособий -</w:t>
      </w:r>
      <w:r w:rsidRPr="00AA5B90">
        <w:t xml:space="preserve"> 3 490,2 тыс.</w:t>
      </w:r>
      <w:r w:rsidR="005C10DF">
        <w:t xml:space="preserve"> </w:t>
      </w:r>
      <w:r w:rsidRPr="00AA5B90">
        <w:t>руб</w:t>
      </w:r>
      <w:r w:rsidR="005C10DF">
        <w:t>лей</w:t>
      </w:r>
      <w:r w:rsidR="00A8188D">
        <w:t>;</w:t>
      </w:r>
      <w:r w:rsidRPr="00AA5B90">
        <w:t xml:space="preserve"> </w:t>
      </w:r>
    </w:p>
    <w:p w:rsidR="00AA5B90" w:rsidRPr="00AA5B90" w:rsidRDefault="00AA5B90" w:rsidP="00BE7BCB">
      <w:pPr>
        <w:numPr>
          <w:ilvl w:val="0"/>
          <w:numId w:val="4"/>
        </w:numPr>
        <w:tabs>
          <w:tab w:val="left" w:pos="1134"/>
        </w:tabs>
        <w:overflowPunct w:val="0"/>
        <w:autoSpaceDE w:val="0"/>
        <w:autoSpaceDN w:val="0"/>
        <w:adjustRightInd w:val="0"/>
        <w:ind w:left="0" w:right="141" w:firstLine="709"/>
        <w:contextualSpacing/>
        <w:jc w:val="both"/>
      </w:pPr>
      <w:r w:rsidRPr="00AA5B90">
        <w:t>Опл</w:t>
      </w:r>
      <w:r w:rsidR="0086659B">
        <w:t>ату столичных пособий -</w:t>
      </w:r>
      <w:r w:rsidRPr="00AA5B90">
        <w:t xml:space="preserve"> 2 045,7 тыс.</w:t>
      </w:r>
      <w:r w:rsidR="005C10DF">
        <w:t xml:space="preserve"> </w:t>
      </w:r>
      <w:r w:rsidRPr="00AA5B90">
        <w:t>руб</w:t>
      </w:r>
      <w:r w:rsidR="005C10DF">
        <w:t>лей</w:t>
      </w:r>
      <w:r w:rsidR="0086659B">
        <w:t>.</w:t>
      </w:r>
    </w:p>
    <w:p w:rsidR="00AA5B90" w:rsidRPr="00AA5B90" w:rsidRDefault="0084205B" w:rsidP="0084205B">
      <w:pPr>
        <w:tabs>
          <w:tab w:val="left" w:pos="1134"/>
        </w:tabs>
        <w:overflowPunct w:val="0"/>
        <w:autoSpaceDE w:val="0"/>
        <w:autoSpaceDN w:val="0"/>
        <w:adjustRightInd w:val="0"/>
        <w:ind w:right="141"/>
        <w:jc w:val="both"/>
      </w:pPr>
      <w:r>
        <w:t>3</w:t>
      </w:r>
      <w:r w:rsidRPr="0084205B">
        <w:rPr>
          <w:i/>
        </w:rPr>
        <w:t>.</w:t>
      </w:r>
      <w:r>
        <w:rPr>
          <w:i/>
        </w:rPr>
        <w:t xml:space="preserve"> </w:t>
      </w:r>
      <w:r w:rsidR="00A8188D" w:rsidRPr="0084205B">
        <w:rPr>
          <w:i/>
        </w:rPr>
        <w:t>«</w:t>
      </w:r>
      <w:r w:rsidR="00AA5B90" w:rsidRPr="0084205B">
        <w:rPr>
          <w:i/>
        </w:rPr>
        <w:t>Организация культурных мероприятий</w:t>
      </w:r>
      <w:r w:rsidR="00A8188D" w:rsidRPr="0084205B">
        <w:rPr>
          <w:i/>
        </w:rPr>
        <w:t>»</w:t>
      </w:r>
      <w:r w:rsidR="00AA5B90" w:rsidRPr="00AA5B90">
        <w:t xml:space="preserve"> </w:t>
      </w:r>
      <w:r w:rsidR="0086659B">
        <w:t>исполнено</w:t>
      </w:r>
      <w:r w:rsidR="00AA5B90" w:rsidRPr="00AA5B90">
        <w:t xml:space="preserve"> 4 219,5 тыс.</w:t>
      </w:r>
      <w:r w:rsidR="005C10DF">
        <w:t xml:space="preserve"> рублей</w:t>
      </w:r>
      <w:r w:rsidR="00AA5B90" w:rsidRPr="00AA5B90">
        <w:t xml:space="preserve"> или 100,0</w:t>
      </w:r>
      <w:r w:rsidR="005C10DF">
        <w:t xml:space="preserve"> </w:t>
      </w:r>
      <w:r w:rsidR="0086659B">
        <w:t>%.</w:t>
      </w:r>
      <w:r w:rsidR="00AA5B90" w:rsidRPr="00AA5B90">
        <w:t xml:space="preserve">  </w:t>
      </w:r>
    </w:p>
    <w:p w:rsidR="00AA5B90" w:rsidRPr="00AA5B90" w:rsidRDefault="0084205B" w:rsidP="0084205B">
      <w:pPr>
        <w:tabs>
          <w:tab w:val="left" w:pos="1134"/>
        </w:tabs>
        <w:overflowPunct w:val="0"/>
        <w:autoSpaceDE w:val="0"/>
        <w:autoSpaceDN w:val="0"/>
        <w:adjustRightInd w:val="0"/>
        <w:ind w:right="141"/>
        <w:contextualSpacing/>
        <w:jc w:val="both"/>
      </w:pPr>
      <w:r>
        <w:t>4</w:t>
      </w:r>
      <w:r w:rsidRPr="0084205B">
        <w:rPr>
          <w:i/>
        </w:rPr>
        <w:t>.</w:t>
      </w:r>
      <w:r>
        <w:rPr>
          <w:i/>
        </w:rPr>
        <w:t xml:space="preserve"> </w:t>
      </w:r>
      <w:r w:rsidR="0086659B" w:rsidRPr="0084205B">
        <w:rPr>
          <w:i/>
        </w:rPr>
        <w:t>«</w:t>
      </w:r>
      <w:r w:rsidR="00AA5B90" w:rsidRPr="0084205B">
        <w:rPr>
          <w:i/>
        </w:rPr>
        <w:t>Обеспечение деятельности Управлений округов и муниципальных учреждений</w:t>
      </w:r>
      <w:r w:rsidR="0086659B" w:rsidRPr="0084205B">
        <w:rPr>
          <w:i/>
        </w:rPr>
        <w:t>»</w:t>
      </w:r>
      <w:r w:rsidR="00AA5B90" w:rsidRPr="00AA5B90">
        <w:t xml:space="preserve"> кассовое исполнение 135 524,3 тыс.</w:t>
      </w:r>
      <w:r w:rsidR="005C10DF">
        <w:t xml:space="preserve"> рублей</w:t>
      </w:r>
      <w:r w:rsidR="00AA5B90" w:rsidRPr="00AA5B90">
        <w:t xml:space="preserve"> или 99,4</w:t>
      </w:r>
      <w:r w:rsidR="005C10DF">
        <w:t xml:space="preserve"> </w:t>
      </w:r>
      <w:r w:rsidR="00AA5B90" w:rsidRPr="00AA5B90">
        <w:t xml:space="preserve">% от уточненного плана. </w:t>
      </w:r>
    </w:p>
    <w:p w:rsidR="00AA5B90" w:rsidRDefault="0086659B" w:rsidP="00AA5B90">
      <w:pPr>
        <w:tabs>
          <w:tab w:val="left" w:pos="1134"/>
        </w:tabs>
        <w:overflowPunct w:val="0"/>
        <w:autoSpaceDE w:val="0"/>
        <w:autoSpaceDN w:val="0"/>
        <w:adjustRightInd w:val="0"/>
        <w:ind w:right="141" w:firstLine="709"/>
        <w:jc w:val="both"/>
      </w:pPr>
      <w:r>
        <w:t>Исполнение в разрезе деятельности округов городского округа «город Якутск» за 2018 год, выглядит следующим образом:</w:t>
      </w:r>
    </w:p>
    <w:tbl>
      <w:tblPr>
        <w:tblW w:w="9918" w:type="dxa"/>
        <w:tblLayout w:type="fixed"/>
        <w:tblLook w:val="04A0" w:firstRow="1" w:lastRow="0" w:firstColumn="1" w:lastColumn="0" w:noHBand="0" w:noVBand="1"/>
      </w:tblPr>
      <w:tblGrid>
        <w:gridCol w:w="397"/>
        <w:gridCol w:w="4560"/>
        <w:gridCol w:w="1559"/>
        <w:gridCol w:w="1276"/>
        <w:gridCol w:w="1275"/>
        <w:gridCol w:w="851"/>
      </w:tblGrid>
      <w:tr w:rsidR="0086659B" w:rsidRPr="00AA5B90" w:rsidTr="00784856">
        <w:trPr>
          <w:trHeight w:val="65"/>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Наименование МП,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Утвержденный план на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Уточненный план на 2018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Исполнение за 2018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 xml:space="preserve">% исполнения </w:t>
            </w:r>
          </w:p>
        </w:tc>
      </w:tr>
      <w:tr w:rsidR="0086659B" w:rsidRPr="00AA5B90" w:rsidTr="00784856">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1</w:t>
            </w:r>
          </w:p>
        </w:tc>
        <w:tc>
          <w:tcPr>
            <w:tcW w:w="4560" w:type="dxa"/>
            <w:tcBorders>
              <w:top w:val="nil"/>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86659B" w:rsidRPr="00AA5B90" w:rsidRDefault="0086659B" w:rsidP="00784856">
            <w:pPr>
              <w:jc w:val="center"/>
              <w:rPr>
                <w:b/>
                <w:bCs/>
                <w:sz w:val="18"/>
                <w:szCs w:val="18"/>
              </w:rPr>
            </w:pPr>
            <w:r w:rsidRPr="00AA5B90">
              <w:rPr>
                <w:b/>
                <w:bCs/>
                <w:sz w:val="18"/>
                <w:szCs w:val="18"/>
              </w:rPr>
              <w:t>6</w:t>
            </w:r>
          </w:p>
        </w:tc>
      </w:tr>
      <w:tr w:rsidR="0086659B" w:rsidRPr="00AA5B90" w:rsidTr="0086659B">
        <w:trPr>
          <w:trHeight w:val="64"/>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86659B" w:rsidRPr="00AA5B90" w:rsidRDefault="0086659B" w:rsidP="00784856">
            <w:pPr>
              <w:rPr>
                <w:b/>
                <w:bCs/>
                <w:sz w:val="18"/>
                <w:szCs w:val="18"/>
              </w:rPr>
            </w:pPr>
            <w:r w:rsidRPr="00AA5B90">
              <w:rPr>
                <w:b/>
                <w:bCs/>
                <w:sz w:val="18"/>
                <w:szCs w:val="18"/>
              </w:rPr>
              <w:t> </w:t>
            </w:r>
          </w:p>
        </w:tc>
        <w:tc>
          <w:tcPr>
            <w:tcW w:w="4560"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rPr>
                <w:b/>
                <w:bCs/>
                <w:sz w:val="20"/>
                <w:szCs w:val="20"/>
              </w:rPr>
            </w:pPr>
            <w:r w:rsidRPr="00AA5B90">
              <w:rPr>
                <w:b/>
                <w:bCs/>
                <w:sz w:val="20"/>
                <w:szCs w:val="20"/>
              </w:rPr>
              <w:t xml:space="preserve">Всего по ВЦП  «Обеспечение исполнения деятельности округов городского округа «город Якутск» на 2018-2022 годы», в </w:t>
            </w:r>
            <w:proofErr w:type="spellStart"/>
            <w:r w:rsidRPr="00AA5B90">
              <w:rPr>
                <w:b/>
                <w:bCs/>
                <w:sz w:val="20"/>
                <w:szCs w:val="20"/>
              </w:rPr>
              <w:t>т.ч</w:t>
            </w:r>
            <w:proofErr w:type="spellEnd"/>
            <w:r w:rsidRPr="00AA5B90">
              <w:rPr>
                <w:b/>
                <w:bCs/>
                <w:sz w:val="20"/>
                <w:szCs w:val="20"/>
              </w:rPr>
              <w:t>.:</w:t>
            </w:r>
          </w:p>
        </w:tc>
        <w:tc>
          <w:tcPr>
            <w:tcW w:w="1559" w:type="dxa"/>
            <w:tcBorders>
              <w:top w:val="nil"/>
              <w:left w:val="nil"/>
              <w:bottom w:val="single" w:sz="4" w:space="0" w:color="auto"/>
              <w:right w:val="single" w:sz="4" w:space="0" w:color="auto"/>
            </w:tcBorders>
            <w:shd w:val="clear" w:color="000000" w:fill="FFF2CC"/>
            <w:vAlign w:val="bottom"/>
          </w:tcPr>
          <w:p w:rsidR="0086659B" w:rsidRPr="00AA5B90" w:rsidRDefault="0086659B" w:rsidP="00784856">
            <w:pPr>
              <w:jc w:val="center"/>
              <w:rPr>
                <w:b/>
                <w:bCs/>
                <w:sz w:val="20"/>
                <w:szCs w:val="20"/>
              </w:rPr>
            </w:pPr>
            <w:r w:rsidRPr="00AA5B90">
              <w:rPr>
                <w:b/>
                <w:bCs/>
                <w:sz w:val="20"/>
                <w:szCs w:val="20"/>
              </w:rPr>
              <w:t>219 113,8</w:t>
            </w:r>
          </w:p>
        </w:tc>
        <w:tc>
          <w:tcPr>
            <w:tcW w:w="1276" w:type="dxa"/>
            <w:tcBorders>
              <w:top w:val="nil"/>
              <w:left w:val="nil"/>
              <w:bottom w:val="single" w:sz="4" w:space="0" w:color="auto"/>
              <w:right w:val="single" w:sz="4" w:space="0" w:color="auto"/>
            </w:tcBorders>
            <w:shd w:val="clear" w:color="000000" w:fill="FFF2CC"/>
            <w:vAlign w:val="bottom"/>
          </w:tcPr>
          <w:p w:rsidR="0086659B" w:rsidRPr="00AA5B90" w:rsidRDefault="0086659B" w:rsidP="00784856">
            <w:pPr>
              <w:jc w:val="center"/>
              <w:rPr>
                <w:b/>
                <w:bCs/>
                <w:sz w:val="20"/>
                <w:szCs w:val="20"/>
              </w:rPr>
            </w:pPr>
            <w:r w:rsidRPr="00AA5B90">
              <w:rPr>
                <w:b/>
                <w:bCs/>
                <w:sz w:val="20"/>
                <w:szCs w:val="20"/>
              </w:rPr>
              <w:t>213 874,8</w:t>
            </w:r>
          </w:p>
        </w:tc>
        <w:tc>
          <w:tcPr>
            <w:tcW w:w="1275" w:type="dxa"/>
            <w:tcBorders>
              <w:top w:val="nil"/>
              <w:left w:val="nil"/>
              <w:bottom w:val="single" w:sz="4" w:space="0" w:color="auto"/>
              <w:right w:val="single" w:sz="4" w:space="0" w:color="auto"/>
            </w:tcBorders>
            <w:shd w:val="clear" w:color="000000" w:fill="FFF2CC"/>
            <w:vAlign w:val="bottom"/>
          </w:tcPr>
          <w:p w:rsidR="0086659B" w:rsidRPr="00AA5B90" w:rsidRDefault="0086659B" w:rsidP="00784856">
            <w:pPr>
              <w:jc w:val="center"/>
              <w:rPr>
                <w:b/>
                <w:bCs/>
                <w:sz w:val="20"/>
                <w:szCs w:val="20"/>
              </w:rPr>
            </w:pPr>
            <w:r w:rsidRPr="00AA5B90">
              <w:rPr>
                <w:b/>
                <w:bCs/>
                <w:sz w:val="20"/>
                <w:szCs w:val="20"/>
              </w:rPr>
              <w:t>212 626,6</w:t>
            </w:r>
          </w:p>
        </w:tc>
        <w:tc>
          <w:tcPr>
            <w:tcW w:w="851"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jc w:val="center"/>
              <w:rPr>
                <w:b/>
                <w:bCs/>
                <w:sz w:val="20"/>
                <w:szCs w:val="20"/>
              </w:rPr>
            </w:pPr>
          </w:p>
          <w:p w:rsidR="0086659B" w:rsidRPr="00AA5B90" w:rsidRDefault="0086659B" w:rsidP="00784856">
            <w:pPr>
              <w:jc w:val="center"/>
              <w:rPr>
                <w:b/>
                <w:bCs/>
                <w:sz w:val="20"/>
                <w:szCs w:val="20"/>
              </w:rPr>
            </w:pPr>
          </w:p>
          <w:p w:rsidR="0086659B" w:rsidRPr="00AA5B90" w:rsidRDefault="0086659B" w:rsidP="00784856">
            <w:pPr>
              <w:jc w:val="center"/>
              <w:rPr>
                <w:b/>
                <w:bCs/>
                <w:sz w:val="20"/>
                <w:szCs w:val="20"/>
              </w:rPr>
            </w:pPr>
          </w:p>
          <w:p w:rsidR="0086659B" w:rsidRPr="00AA5B90" w:rsidRDefault="0086659B" w:rsidP="00784856">
            <w:pPr>
              <w:jc w:val="center"/>
              <w:rPr>
                <w:b/>
                <w:bCs/>
                <w:sz w:val="20"/>
                <w:szCs w:val="20"/>
              </w:rPr>
            </w:pPr>
            <w:r w:rsidRPr="00AA5B90">
              <w:rPr>
                <w:b/>
                <w:bCs/>
                <w:sz w:val="20"/>
                <w:szCs w:val="20"/>
              </w:rPr>
              <w:t>99,4</w:t>
            </w:r>
          </w:p>
        </w:tc>
      </w:tr>
      <w:tr w:rsidR="0086659B" w:rsidRPr="00AA5B90" w:rsidTr="0086659B">
        <w:trPr>
          <w:trHeight w:val="64"/>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86659B" w:rsidRPr="00AA5B90" w:rsidRDefault="0086659B" w:rsidP="00784856">
            <w:pPr>
              <w:rPr>
                <w:b/>
                <w:bCs/>
                <w:i/>
                <w:iCs/>
                <w:sz w:val="18"/>
                <w:szCs w:val="18"/>
              </w:rPr>
            </w:pPr>
            <w:r w:rsidRPr="00AA5B90">
              <w:rPr>
                <w:b/>
                <w:bCs/>
                <w:i/>
                <w:iCs/>
                <w:sz w:val="18"/>
                <w:szCs w:val="18"/>
              </w:rPr>
              <w:t> </w:t>
            </w:r>
          </w:p>
        </w:tc>
        <w:tc>
          <w:tcPr>
            <w:tcW w:w="4560"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rPr>
                <w:b/>
                <w:bCs/>
                <w:i/>
                <w:iCs/>
                <w:sz w:val="20"/>
                <w:szCs w:val="20"/>
              </w:rPr>
            </w:pPr>
            <w:r w:rsidRPr="00AA5B90">
              <w:rPr>
                <w:b/>
                <w:bCs/>
                <w:i/>
                <w:iCs/>
                <w:sz w:val="20"/>
                <w:szCs w:val="20"/>
              </w:rPr>
              <w:t>средства местного бюджета</w:t>
            </w:r>
          </w:p>
        </w:tc>
        <w:tc>
          <w:tcPr>
            <w:tcW w:w="1559" w:type="dxa"/>
            <w:tcBorders>
              <w:top w:val="nil"/>
              <w:left w:val="nil"/>
              <w:bottom w:val="single" w:sz="4" w:space="0" w:color="auto"/>
              <w:right w:val="single" w:sz="4" w:space="0" w:color="auto"/>
            </w:tcBorders>
            <w:shd w:val="clear" w:color="000000" w:fill="FFF2CC"/>
            <w:vAlign w:val="bottom"/>
          </w:tcPr>
          <w:p w:rsidR="0086659B" w:rsidRPr="00AA5B90" w:rsidRDefault="0086659B" w:rsidP="00784856">
            <w:pPr>
              <w:jc w:val="center"/>
              <w:rPr>
                <w:b/>
                <w:bCs/>
                <w:sz w:val="20"/>
                <w:szCs w:val="20"/>
              </w:rPr>
            </w:pPr>
            <w:r w:rsidRPr="00AA5B90">
              <w:rPr>
                <w:b/>
                <w:bCs/>
                <w:sz w:val="20"/>
                <w:szCs w:val="20"/>
              </w:rPr>
              <w:t>219 113,8</w:t>
            </w:r>
          </w:p>
        </w:tc>
        <w:tc>
          <w:tcPr>
            <w:tcW w:w="1276" w:type="dxa"/>
            <w:tcBorders>
              <w:top w:val="nil"/>
              <w:left w:val="nil"/>
              <w:bottom w:val="single" w:sz="4" w:space="0" w:color="auto"/>
              <w:right w:val="single" w:sz="4" w:space="0" w:color="auto"/>
            </w:tcBorders>
            <w:shd w:val="clear" w:color="000000" w:fill="FFF2CC"/>
            <w:vAlign w:val="bottom"/>
          </w:tcPr>
          <w:p w:rsidR="0086659B" w:rsidRPr="00AA5B90" w:rsidRDefault="0086659B" w:rsidP="00784856">
            <w:pPr>
              <w:jc w:val="center"/>
              <w:rPr>
                <w:b/>
                <w:bCs/>
                <w:sz w:val="20"/>
                <w:szCs w:val="20"/>
              </w:rPr>
            </w:pPr>
            <w:r w:rsidRPr="00AA5B90">
              <w:rPr>
                <w:b/>
                <w:bCs/>
                <w:sz w:val="20"/>
                <w:szCs w:val="20"/>
              </w:rPr>
              <w:t>213 874,8</w:t>
            </w:r>
          </w:p>
        </w:tc>
        <w:tc>
          <w:tcPr>
            <w:tcW w:w="1275" w:type="dxa"/>
            <w:tcBorders>
              <w:top w:val="nil"/>
              <w:left w:val="nil"/>
              <w:bottom w:val="single" w:sz="4" w:space="0" w:color="auto"/>
              <w:right w:val="single" w:sz="4" w:space="0" w:color="auto"/>
            </w:tcBorders>
            <w:shd w:val="clear" w:color="000000" w:fill="FFF2CC"/>
            <w:vAlign w:val="bottom"/>
          </w:tcPr>
          <w:p w:rsidR="0086659B" w:rsidRPr="00AA5B90" w:rsidRDefault="0086659B" w:rsidP="00784856">
            <w:pPr>
              <w:jc w:val="center"/>
              <w:rPr>
                <w:b/>
                <w:bCs/>
                <w:sz w:val="20"/>
                <w:szCs w:val="20"/>
              </w:rPr>
            </w:pPr>
            <w:r w:rsidRPr="00AA5B90">
              <w:rPr>
                <w:b/>
                <w:bCs/>
                <w:sz w:val="20"/>
                <w:szCs w:val="20"/>
              </w:rPr>
              <w:t>212 626,6</w:t>
            </w:r>
          </w:p>
        </w:tc>
        <w:tc>
          <w:tcPr>
            <w:tcW w:w="851"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jc w:val="center"/>
              <w:rPr>
                <w:b/>
                <w:bCs/>
                <w:sz w:val="20"/>
                <w:szCs w:val="20"/>
              </w:rPr>
            </w:pPr>
            <w:r w:rsidRPr="00AA5B90">
              <w:rPr>
                <w:b/>
                <w:bCs/>
                <w:sz w:val="20"/>
                <w:szCs w:val="20"/>
              </w:rPr>
              <w:t>99,4</w:t>
            </w:r>
          </w:p>
        </w:tc>
      </w:tr>
      <w:tr w:rsidR="0086659B" w:rsidRPr="00AA5B90" w:rsidTr="0086659B">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86659B" w:rsidRPr="00AA5B90" w:rsidRDefault="0086659B" w:rsidP="00784856">
            <w:pPr>
              <w:rPr>
                <w:b/>
                <w:bCs/>
                <w:i/>
                <w:iCs/>
                <w:sz w:val="18"/>
                <w:szCs w:val="18"/>
              </w:rPr>
            </w:pPr>
            <w:r w:rsidRPr="00AA5B90">
              <w:rPr>
                <w:b/>
                <w:bCs/>
                <w:i/>
                <w:iCs/>
                <w:sz w:val="18"/>
                <w:szCs w:val="18"/>
              </w:rPr>
              <w:t> </w:t>
            </w:r>
          </w:p>
        </w:tc>
        <w:tc>
          <w:tcPr>
            <w:tcW w:w="4560"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rPr>
                <w:b/>
                <w:bCs/>
                <w:i/>
                <w:iCs/>
                <w:sz w:val="20"/>
                <w:szCs w:val="20"/>
              </w:rPr>
            </w:pPr>
            <w:r w:rsidRPr="00AA5B90">
              <w:rPr>
                <w:b/>
                <w:bCs/>
                <w:i/>
                <w:iCs/>
                <w:sz w:val="20"/>
                <w:szCs w:val="20"/>
              </w:rPr>
              <w:t>субвенции, субсидии и иные МБТ</w:t>
            </w:r>
          </w:p>
        </w:tc>
        <w:tc>
          <w:tcPr>
            <w:tcW w:w="1559"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jc w:val="center"/>
              <w:rPr>
                <w:bCs/>
                <w:i/>
                <w:iCs/>
                <w:sz w:val="20"/>
                <w:szCs w:val="20"/>
              </w:rPr>
            </w:pPr>
            <w:r w:rsidRPr="00AA5B90">
              <w:rPr>
                <w:bCs/>
                <w:i/>
                <w:iCs/>
                <w:sz w:val="20"/>
                <w:szCs w:val="20"/>
              </w:rPr>
              <w:t>0,0</w:t>
            </w:r>
          </w:p>
        </w:tc>
        <w:tc>
          <w:tcPr>
            <w:tcW w:w="1276"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jc w:val="center"/>
              <w:rPr>
                <w:bCs/>
                <w:i/>
                <w:iCs/>
                <w:sz w:val="20"/>
                <w:szCs w:val="20"/>
              </w:rPr>
            </w:pPr>
            <w:r w:rsidRPr="00AA5B90">
              <w:rPr>
                <w:bCs/>
                <w:i/>
                <w:iCs/>
                <w:sz w:val="20"/>
                <w:szCs w:val="20"/>
              </w:rPr>
              <w:t>0,0</w:t>
            </w:r>
          </w:p>
        </w:tc>
        <w:tc>
          <w:tcPr>
            <w:tcW w:w="1275"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jc w:val="center"/>
              <w:rPr>
                <w:bCs/>
                <w:i/>
                <w:iCs/>
                <w:sz w:val="20"/>
                <w:szCs w:val="20"/>
              </w:rPr>
            </w:pPr>
            <w:r w:rsidRPr="00AA5B90">
              <w:rPr>
                <w:bCs/>
                <w:i/>
                <w:iCs/>
                <w:sz w:val="20"/>
                <w:szCs w:val="20"/>
              </w:rPr>
              <w:t>0,0</w:t>
            </w:r>
          </w:p>
        </w:tc>
        <w:tc>
          <w:tcPr>
            <w:tcW w:w="851" w:type="dxa"/>
            <w:tcBorders>
              <w:top w:val="nil"/>
              <w:left w:val="nil"/>
              <w:bottom w:val="single" w:sz="4" w:space="0" w:color="auto"/>
              <w:right w:val="single" w:sz="4" w:space="0" w:color="auto"/>
            </w:tcBorders>
            <w:shd w:val="clear" w:color="000000" w:fill="FFF2CC"/>
            <w:vAlign w:val="center"/>
          </w:tcPr>
          <w:p w:rsidR="0086659B" w:rsidRPr="00AA5B90" w:rsidRDefault="0086659B" w:rsidP="00784856">
            <w:pPr>
              <w:jc w:val="center"/>
              <w:rPr>
                <w:bCs/>
                <w:i/>
                <w:iCs/>
                <w:sz w:val="20"/>
                <w:szCs w:val="20"/>
              </w:rPr>
            </w:pPr>
          </w:p>
        </w:tc>
      </w:tr>
      <w:tr w:rsidR="0086659B" w:rsidRPr="00AA5B90" w:rsidTr="00784856">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86659B" w:rsidRPr="00AA5B90" w:rsidRDefault="0086659B" w:rsidP="00784856">
            <w:pPr>
              <w:jc w:val="right"/>
              <w:rPr>
                <w:sz w:val="18"/>
                <w:szCs w:val="18"/>
              </w:rPr>
            </w:pPr>
            <w:r w:rsidRPr="00AA5B90">
              <w:rPr>
                <w:sz w:val="18"/>
                <w:szCs w:val="18"/>
              </w:rPr>
              <w:t>1</w:t>
            </w:r>
          </w:p>
        </w:tc>
        <w:tc>
          <w:tcPr>
            <w:tcW w:w="4560" w:type="dxa"/>
            <w:tcBorders>
              <w:top w:val="nil"/>
              <w:left w:val="nil"/>
              <w:bottom w:val="single" w:sz="4" w:space="0" w:color="auto"/>
              <w:right w:val="single" w:sz="4" w:space="0" w:color="auto"/>
            </w:tcBorders>
            <w:shd w:val="clear" w:color="auto" w:fill="auto"/>
            <w:noWrap/>
            <w:vAlign w:val="bottom"/>
            <w:hideMark/>
          </w:tcPr>
          <w:p w:rsidR="0086659B" w:rsidRPr="00AA5B90" w:rsidRDefault="0086659B" w:rsidP="00784856">
            <w:pPr>
              <w:rPr>
                <w:sz w:val="18"/>
                <w:szCs w:val="18"/>
              </w:rPr>
            </w:pPr>
            <w:r w:rsidRPr="00AA5B90">
              <w:rPr>
                <w:sz w:val="18"/>
                <w:szCs w:val="18"/>
              </w:rPr>
              <w:t> Обеспечение исполнения деятел</w:t>
            </w:r>
            <w:r>
              <w:rPr>
                <w:sz w:val="18"/>
                <w:szCs w:val="18"/>
              </w:rPr>
              <w:t>ьности Управления Автодорожного округа</w:t>
            </w:r>
          </w:p>
        </w:tc>
        <w:tc>
          <w:tcPr>
            <w:tcW w:w="1559" w:type="dxa"/>
            <w:tcBorders>
              <w:top w:val="nil"/>
              <w:left w:val="nil"/>
              <w:bottom w:val="single" w:sz="4" w:space="0" w:color="auto"/>
              <w:right w:val="single" w:sz="4" w:space="0" w:color="auto"/>
            </w:tcBorders>
            <w:shd w:val="clear" w:color="auto" w:fill="auto"/>
            <w:noWrap/>
            <w:vAlign w:val="center"/>
          </w:tcPr>
          <w:p w:rsidR="0086659B" w:rsidRPr="00AA5B90" w:rsidRDefault="00C256E2" w:rsidP="00C256E2">
            <w:pPr>
              <w:jc w:val="center"/>
              <w:rPr>
                <w:bCs/>
                <w:sz w:val="18"/>
                <w:szCs w:val="18"/>
              </w:rPr>
            </w:pPr>
            <w:r>
              <w:rPr>
                <w:bCs/>
                <w:sz w:val="18"/>
                <w:szCs w:val="18"/>
              </w:rPr>
              <w:t>31 008,6</w:t>
            </w:r>
          </w:p>
        </w:tc>
        <w:tc>
          <w:tcPr>
            <w:tcW w:w="1276" w:type="dxa"/>
            <w:tcBorders>
              <w:top w:val="nil"/>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30 558,</w:t>
            </w:r>
            <w:r w:rsidR="00C256E2">
              <w:rPr>
                <w:bCs/>
                <w:sz w:val="18"/>
                <w:szCs w:val="18"/>
              </w:rPr>
              <w:t>0</w:t>
            </w:r>
          </w:p>
        </w:tc>
        <w:tc>
          <w:tcPr>
            <w:tcW w:w="1275" w:type="dxa"/>
            <w:tcBorders>
              <w:top w:val="nil"/>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30 557,4</w:t>
            </w:r>
          </w:p>
        </w:tc>
        <w:tc>
          <w:tcPr>
            <w:tcW w:w="851" w:type="dxa"/>
            <w:tcBorders>
              <w:top w:val="nil"/>
              <w:left w:val="nil"/>
              <w:bottom w:val="single" w:sz="4" w:space="0" w:color="auto"/>
              <w:right w:val="single" w:sz="4" w:space="0" w:color="auto"/>
            </w:tcBorders>
            <w:shd w:val="clear" w:color="auto" w:fill="auto"/>
            <w:vAlign w:val="center"/>
          </w:tcPr>
          <w:p w:rsidR="0086659B" w:rsidRPr="00AA5B90" w:rsidRDefault="00F93D8C" w:rsidP="00C256E2">
            <w:pPr>
              <w:jc w:val="center"/>
              <w:rPr>
                <w:bCs/>
                <w:sz w:val="18"/>
                <w:szCs w:val="18"/>
              </w:rPr>
            </w:pPr>
            <w:r>
              <w:rPr>
                <w:bCs/>
                <w:sz w:val="18"/>
                <w:szCs w:val="18"/>
              </w:rPr>
              <w:t>100</w:t>
            </w:r>
          </w:p>
        </w:tc>
      </w:tr>
      <w:tr w:rsidR="0086659B" w:rsidRPr="00AA5B90" w:rsidTr="00784856">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86659B" w:rsidRPr="00AA5B90" w:rsidRDefault="0086659B" w:rsidP="00784856">
            <w:pPr>
              <w:jc w:val="right"/>
              <w:rPr>
                <w:sz w:val="18"/>
                <w:szCs w:val="18"/>
              </w:rPr>
            </w:pPr>
            <w:r w:rsidRPr="00AA5B90">
              <w:rPr>
                <w:sz w:val="18"/>
                <w:szCs w:val="18"/>
              </w:rPr>
              <w:t>2</w:t>
            </w:r>
          </w:p>
        </w:tc>
        <w:tc>
          <w:tcPr>
            <w:tcW w:w="4560" w:type="dxa"/>
            <w:tcBorders>
              <w:top w:val="nil"/>
              <w:left w:val="nil"/>
              <w:bottom w:val="single" w:sz="4" w:space="0" w:color="auto"/>
              <w:right w:val="single" w:sz="4" w:space="0" w:color="auto"/>
            </w:tcBorders>
            <w:shd w:val="clear" w:color="auto" w:fill="auto"/>
            <w:noWrap/>
            <w:vAlign w:val="bottom"/>
            <w:hideMark/>
          </w:tcPr>
          <w:p w:rsidR="0086659B" w:rsidRPr="00AA5B90" w:rsidRDefault="0086659B" w:rsidP="00784856">
            <w:pPr>
              <w:rPr>
                <w:sz w:val="18"/>
                <w:szCs w:val="18"/>
              </w:rPr>
            </w:pPr>
            <w:r w:rsidRPr="00AA5B90">
              <w:rPr>
                <w:sz w:val="18"/>
                <w:szCs w:val="18"/>
              </w:rPr>
              <w:t> Обеспече</w:t>
            </w:r>
            <w:r>
              <w:rPr>
                <w:sz w:val="18"/>
                <w:szCs w:val="18"/>
              </w:rPr>
              <w:t>ние исполнения деятельности Управления Гагаринского округа</w:t>
            </w:r>
          </w:p>
        </w:tc>
        <w:tc>
          <w:tcPr>
            <w:tcW w:w="1559" w:type="dxa"/>
            <w:tcBorders>
              <w:top w:val="nil"/>
              <w:left w:val="nil"/>
              <w:bottom w:val="single" w:sz="4" w:space="0" w:color="auto"/>
              <w:right w:val="single" w:sz="4" w:space="0" w:color="auto"/>
            </w:tcBorders>
            <w:shd w:val="clear" w:color="auto" w:fill="auto"/>
            <w:noWrap/>
            <w:vAlign w:val="center"/>
          </w:tcPr>
          <w:p w:rsidR="0086659B" w:rsidRPr="00AA5B90" w:rsidRDefault="00C256E2" w:rsidP="00C256E2">
            <w:pPr>
              <w:jc w:val="center"/>
              <w:rPr>
                <w:bCs/>
                <w:sz w:val="18"/>
                <w:szCs w:val="18"/>
              </w:rPr>
            </w:pPr>
            <w:r>
              <w:rPr>
                <w:bCs/>
                <w:sz w:val="18"/>
                <w:szCs w:val="18"/>
              </w:rPr>
              <w:t>25 472,1</w:t>
            </w:r>
          </w:p>
        </w:tc>
        <w:tc>
          <w:tcPr>
            <w:tcW w:w="1276" w:type="dxa"/>
            <w:tcBorders>
              <w:top w:val="nil"/>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24 253,8</w:t>
            </w:r>
          </w:p>
        </w:tc>
        <w:tc>
          <w:tcPr>
            <w:tcW w:w="1275" w:type="dxa"/>
            <w:tcBorders>
              <w:top w:val="nil"/>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24 035,8</w:t>
            </w:r>
          </w:p>
        </w:tc>
        <w:tc>
          <w:tcPr>
            <w:tcW w:w="851" w:type="dxa"/>
            <w:tcBorders>
              <w:top w:val="nil"/>
              <w:left w:val="nil"/>
              <w:bottom w:val="single" w:sz="4" w:space="0" w:color="auto"/>
              <w:right w:val="single" w:sz="4" w:space="0" w:color="auto"/>
            </w:tcBorders>
            <w:shd w:val="clear" w:color="auto" w:fill="auto"/>
            <w:vAlign w:val="center"/>
          </w:tcPr>
          <w:p w:rsidR="0086659B" w:rsidRPr="00AA5B90" w:rsidRDefault="00F93D8C" w:rsidP="00C256E2">
            <w:pPr>
              <w:jc w:val="center"/>
              <w:rPr>
                <w:bCs/>
                <w:sz w:val="18"/>
                <w:szCs w:val="18"/>
              </w:rPr>
            </w:pPr>
            <w:r>
              <w:rPr>
                <w:bCs/>
                <w:sz w:val="18"/>
                <w:szCs w:val="18"/>
              </w:rPr>
              <w:t>99,1</w:t>
            </w:r>
          </w:p>
        </w:tc>
      </w:tr>
      <w:tr w:rsidR="0086659B" w:rsidRPr="00AA5B90" w:rsidTr="0086659B">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86659B" w:rsidRPr="00AA5B90" w:rsidRDefault="0086659B" w:rsidP="00784856">
            <w:pPr>
              <w:jc w:val="right"/>
              <w:rPr>
                <w:sz w:val="18"/>
                <w:szCs w:val="18"/>
              </w:rPr>
            </w:pPr>
            <w:r w:rsidRPr="00AA5B90">
              <w:rPr>
                <w:sz w:val="18"/>
                <w:szCs w:val="18"/>
              </w:rPr>
              <w:t>3</w:t>
            </w:r>
          </w:p>
        </w:tc>
        <w:tc>
          <w:tcPr>
            <w:tcW w:w="4560" w:type="dxa"/>
            <w:tcBorders>
              <w:top w:val="nil"/>
              <w:left w:val="nil"/>
              <w:bottom w:val="single" w:sz="4" w:space="0" w:color="auto"/>
              <w:right w:val="single" w:sz="4" w:space="0" w:color="auto"/>
            </w:tcBorders>
            <w:shd w:val="clear" w:color="auto" w:fill="auto"/>
            <w:noWrap/>
            <w:vAlign w:val="bottom"/>
          </w:tcPr>
          <w:p w:rsidR="0086659B" w:rsidRPr="00AA5B90" w:rsidRDefault="0086659B" w:rsidP="00784856">
            <w:pPr>
              <w:rPr>
                <w:sz w:val="18"/>
                <w:szCs w:val="18"/>
              </w:rPr>
            </w:pPr>
            <w:r w:rsidRPr="00AA5B90">
              <w:rPr>
                <w:sz w:val="18"/>
                <w:szCs w:val="18"/>
              </w:rPr>
              <w:t> Обеспече</w:t>
            </w:r>
            <w:r>
              <w:rPr>
                <w:sz w:val="18"/>
                <w:szCs w:val="18"/>
              </w:rPr>
              <w:t xml:space="preserve">ние исполнения деятельности Управления </w:t>
            </w:r>
            <w:proofErr w:type="spellStart"/>
            <w:r>
              <w:rPr>
                <w:sz w:val="18"/>
                <w:szCs w:val="18"/>
              </w:rPr>
              <w:t>Губинского</w:t>
            </w:r>
            <w:proofErr w:type="spellEnd"/>
            <w:r>
              <w:rPr>
                <w:sz w:val="18"/>
                <w:szCs w:val="18"/>
              </w:rPr>
              <w:t xml:space="preserve"> округа</w:t>
            </w:r>
          </w:p>
        </w:tc>
        <w:tc>
          <w:tcPr>
            <w:tcW w:w="1559" w:type="dxa"/>
            <w:tcBorders>
              <w:top w:val="nil"/>
              <w:left w:val="nil"/>
              <w:bottom w:val="single" w:sz="4" w:space="0" w:color="auto"/>
              <w:right w:val="single" w:sz="4" w:space="0" w:color="auto"/>
            </w:tcBorders>
            <w:shd w:val="clear" w:color="auto" w:fill="auto"/>
            <w:noWrap/>
            <w:vAlign w:val="center"/>
          </w:tcPr>
          <w:p w:rsidR="0086659B" w:rsidRPr="00AA5B90" w:rsidRDefault="00C256E2" w:rsidP="00C256E2">
            <w:pPr>
              <w:jc w:val="center"/>
              <w:rPr>
                <w:bCs/>
                <w:sz w:val="18"/>
                <w:szCs w:val="18"/>
              </w:rPr>
            </w:pPr>
            <w:r>
              <w:rPr>
                <w:bCs/>
                <w:sz w:val="18"/>
                <w:szCs w:val="18"/>
              </w:rPr>
              <w:t>25 296,0</w:t>
            </w:r>
          </w:p>
        </w:tc>
        <w:tc>
          <w:tcPr>
            <w:tcW w:w="1276" w:type="dxa"/>
            <w:tcBorders>
              <w:top w:val="nil"/>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26 365,8</w:t>
            </w:r>
          </w:p>
        </w:tc>
        <w:tc>
          <w:tcPr>
            <w:tcW w:w="1275" w:type="dxa"/>
            <w:tcBorders>
              <w:top w:val="nil"/>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26 325,7</w:t>
            </w:r>
          </w:p>
        </w:tc>
        <w:tc>
          <w:tcPr>
            <w:tcW w:w="851" w:type="dxa"/>
            <w:tcBorders>
              <w:top w:val="nil"/>
              <w:left w:val="nil"/>
              <w:bottom w:val="single" w:sz="4" w:space="0" w:color="auto"/>
              <w:right w:val="single" w:sz="4" w:space="0" w:color="auto"/>
            </w:tcBorders>
            <w:shd w:val="clear" w:color="auto" w:fill="auto"/>
            <w:vAlign w:val="center"/>
          </w:tcPr>
          <w:p w:rsidR="0086659B" w:rsidRPr="00AA5B90" w:rsidRDefault="00F93D8C" w:rsidP="00C256E2">
            <w:pPr>
              <w:jc w:val="center"/>
              <w:rPr>
                <w:bCs/>
                <w:sz w:val="18"/>
                <w:szCs w:val="18"/>
              </w:rPr>
            </w:pPr>
            <w:r>
              <w:rPr>
                <w:bCs/>
                <w:sz w:val="18"/>
                <w:szCs w:val="18"/>
              </w:rPr>
              <w:t>99,9</w:t>
            </w:r>
          </w:p>
        </w:tc>
      </w:tr>
      <w:tr w:rsidR="0086659B" w:rsidRPr="00AA5B90" w:rsidTr="0086659B">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86659B" w:rsidRPr="00AA5B90" w:rsidRDefault="0086659B" w:rsidP="00784856">
            <w:pPr>
              <w:jc w:val="right"/>
              <w:rPr>
                <w:sz w:val="18"/>
                <w:szCs w:val="18"/>
              </w:rPr>
            </w:pPr>
            <w:r w:rsidRPr="00AA5B90">
              <w:rPr>
                <w:sz w:val="18"/>
                <w:szCs w:val="18"/>
              </w:rPr>
              <w:t>4</w:t>
            </w:r>
          </w:p>
        </w:tc>
        <w:tc>
          <w:tcPr>
            <w:tcW w:w="4560" w:type="dxa"/>
            <w:tcBorders>
              <w:top w:val="nil"/>
              <w:left w:val="nil"/>
              <w:bottom w:val="single" w:sz="4" w:space="0" w:color="auto"/>
              <w:right w:val="single" w:sz="4" w:space="0" w:color="auto"/>
            </w:tcBorders>
            <w:shd w:val="clear" w:color="auto" w:fill="auto"/>
            <w:noWrap/>
            <w:vAlign w:val="bottom"/>
          </w:tcPr>
          <w:p w:rsidR="0086659B" w:rsidRPr="00AA5B90" w:rsidRDefault="0086659B" w:rsidP="00784856">
            <w:pPr>
              <w:rPr>
                <w:sz w:val="18"/>
                <w:szCs w:val="18"/>
              </w:rPr>
            </w:pPr>
            <w:r w:rsidRPr="00AA5B90">
              <w:rPr>
                <w:sz w:val="18"/>
                <w:szCs w:val="18"/>
              </w:rPr>
              <w:t> Обеспече</w:t>
            </w:r>
            <w:r>
              <w:rPr>
                <w:sz w:val="18"/>
                <w:szCs w:val="18"/>
              </w:rPr>
              <w:t>ние исполнения деятельности Управления Октябрьского округа</w:t>
            </w:r>
          </w:p>
        </w:tc>
        <w:tc>
          <w:tcPr>
            <w:tcW w:w="1559" w:type="dxa"/>
            <w:tcBorders>
              <w:top w:val="nil"/>
              <w:left w:val="nil"/>
              <w:bottom w:val="single" w:sz="4" w:space="0" w:color="auto"/>
              <w:right w:val="single" w:sz="4" w:space="0" w:color="auto"/>
            </w:tcBorders>
            <w:shd w:val="clear" w:color="auto" w:fill="auto"/>
            <w:noWrap/>
            <w:vAlign w:val="center"/>
          </w:tcPr>
          <w:p w:rsidR="0086659B" w:rsidRPr="00AA5B90" w:rsidRDefault="00C256E2" w:rsidP="00C256E2">
            <w:pPr>
              <w:jc w:val="center"/>
              <w:rPr>
                <w:bCs/>
                <w:sz w:val="18"/>
                <w:szCs w:val="18"/>
              </w:rPr>
            </w:pPr>
            <w:r>
              <w:rPr>
                <w:bCs/>
                <w:sz w:val="18"/>
                <w:szCs w:val="18"/>
              </w:rPr>
              <w:t>26 045,4</w:t>
            </w:r>
          </w:p>
        </w:tc>
        <w:tc>
          <w:tcPr>
            <w:tcW w:w="1276" w:type="dxa"/>
            <w:tcBorders>
              <w:top w:val="nil"/>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24</w:t>
            </w:r>
            <w:r w:rsidR="00C256E2">
              <w:rPr>
                <w:bCs/>
                <w:sz w:val="18"/>
                <w:szCs w:val="18"/>
              </w:rPr>
              <w:t> 544,9</w:t>
            </w:r>
          </w:p>
        </w:tc>
        <w:tc>
          <w:tcPr>
            <w:tcW w:w="1275" w:type="dxa"/>
            <w:tcBorders>
              <w:top w:val="nil"/>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24 089,0</w:t>
            </w:r>
          </w:p>
        </w:tc>
        <w:tc>
          <w:tcPr>
            <w:tcW w:w="851" w:type="dxa"/>
            <w:tcBorders>
              <w:top w:val="nil"/>
              <w:left w:val="nil"/>
              <w:bottom w:val="single" w:sz="4" w:space="0" w:color="auto"/>
              <w:right w:val="single" w:sz="4" w:space="0" w:color="auto"/>
            </w:tcBorders>
            <w:shd w:val="clear" w:color="auto" w:fill="auto"/>
            <w:vAlign w:val="center"/>
          </w:tcPr>
          <w:p w:rsidR="0086659B" w:rsidRPr="00AA5B90" w:rsidRDefault="00F93D8C" w:rsidP="00C256E2">
            <w:pPr>
              <w:jc w:val="center"/>
              <w:rPr>
                <w:bCs/>
                <w:sz w:val="18"/>
                <w:szCs w:val="18"/>
              </w:rPr>
            </w:pPr>
            <w:r>
              <w:rPr>
                <w:bCs/>
                <w:sz w:val="18"/>
                <w:szCs w:val="18"/>
              </w:rPr>
              <w:t>98,1</w:t>
            </w:r>
          </w:p>
        </w:tc>
      </w:tr>
      <w:tr w:rsidR="0086659B" w:rsidRPr="00AA5B90" w:rsidTr="0086659B">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59B" w:rsidRPr="00AA5B90" w:rsidRDefault="0086659B" w:rsidP="00784856">
            <w:pPr>
              <w:jc w:val="right"/>
              <w:rPr>
                <w:sz w:val="18"/>
                <w:szCs w:val="18"/>
              </w:rPr>
            </w:pPr>
            <w:r w:rsidRPr="00AA5B90">
              <w:rPr>
                <w:sz w:val="18"/>
                <w:szCs w:val="18"/>
              </w:rPr>
              <w:lastRenderedPageBreak/>
              <w:t>5</w:t>
            </w: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86659B" w:rsidRPr="00AA5B90" w:rsidRDefault="0086659B" w:rsidP="00784856">
            <w:pPr>
              <w:rPr>
                <w:sz w:val="18"/>
                <w:szCs w:val="18"/>
              </w:rPr>
            </w:pPr>
            <w:r w:rsidRPr="00AA5B90">
              <w:rPr>
                <w:sz w:val="18"/>
                <w:szCs w:val="18"/>
              </w:rPr>
              <w:t> Обеспече</w:t>
            </w:r>
            <w:r>
              <w:rPr>
                <w:sz w:val="18"/>
                <w:szCs w:val="18"/>
              </w:rPr>
              <w:t>ние исполнения деятельности Управления Промышленного округа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C256E2" w:rsidP="00C256E2">
            <w:pPr>
              <w:jc w:val="center"/>
              <w:rPr>
                <w:bCs/>
                <w:sz w:val="18"/>
                <w:szCs w:val="18"/>
              </w:rPr>
            </w:pPr>
            <w:r>
              <w:rPr>
                <w:bCs/>
                <w:sz w:val="18"/>
                <w:szCs w:val="18"/>
              </w:rPr>
              <w:t>28 455,3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27 166,4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27 041,8</w:t>
            </w:r>
          </w:p>
        </w:tc>
        <w:tc>
          <w:tcPr>
            <w:tcW w:w="851" w:type="dxa"/>
            <w:tcBorders>
              <w:top w:val="single" w:sz="4" w:space="0" w:color="auto"/>
              <w:left w:val="nil"/>
              <w:bottom w:val="single" w:sz="4" w:space="0" w:color="auto"/>
              <w:right w:val="single" w:sz="4" w:space="0" w:color="auto"/>
            </w:tcBorders>
            <w:shd w:val="clear" w:color="auto" w:fill="auto"/>
            <w:vAlign w:val="center"/>
          </w:tcPr>
          <w:p w:rsidR="0086659B" w:rsidRPr="00AA5B90" w:rsidRDefault="00F93D8C" w:rsidP="00C256E2">
            <w:pPr>
              <w:jc w:val="center"/>
              <w:rPr>
                <w:bCs/>
                <w:sz w:val="18"/>
                <w:szCs w:val="18"/>
              </w:rPr>
            </w:pPr>
            <w:r>
              <w:rPr>
                <w:bCs/>
                <w:sz w:val="18"/>
                <w:szCs w:val="18"/>
              </w:rPr>
              <w:t>99,5</w:t>
            </w:r>
          </w:p>
        </w:tc>
      </w:tr>
      <w:tr w:rsidR="0086659B" w:rsidRPr="00AA5B90" w:rsidTr="00784856">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59B" w:rsidRPr="00AA5B90" w:rsidRDefault="0086659B" w:rsidP="00784856">
            <w:pPr>
              <w:jc w:val="right"/>
              <w:rPr>
                <w:sz w:val="18"/>
                <w:szCs w:val="18"/>
              </w:rPr>
            </w:pPr>
            <w:r w:rsidRPr="00AA5B90">
              <w:rPr>
                <w:sz w:val="18"/>
                <w:szCs w:val="18"/>
              </w:rPr>
              <w:t>6</w:t>
            </w: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86659B" w:rsidRPr="00AA5B90" w:rsidRDefault="0086659B" w:rsidP="0086659B">
            <w:pPr>
              <w:outlineLvl w:val="0"/>
              <w:rPr>
                <w:sz w:val="18"/>
                <w:szCs w:val="18"/>
              </w:rPr>
            </w:pPr>
            <w:r w:rsidRPr="00AA5B90">
              <w:rPr>
                <w:sz w:val="18"/>
                <w:szCs w:val="18"/>
              </w:rPr>
              <w:t> Обеспече</w:t>
            </w:r>
            <w:r>
              <w:rPr>
                <w:sz w:val="18"/>
                <w:szCs w:val="18"/>
              </w:rPr>
              <w:t xml:space="preserve">ние исполнения деятельности Управления </w:t>
            </w:r>
            <w:proofErr w:type="spellStart"/>
            <w:r>
              <w:rPr>
                <w:sz w:val="18"/>
                <w:szCs w:val="18"/>
              </w:rPr>
              <w:t>Сайсарского</w:t>
            </w:r>
            <w:proofErr w:type="spellEnd"/>
            <w:r>
              <w:rPr>
                <w:sz w:val="18"/>
                <w:szCs w:val="18"/>
              </w:rPr>
              <w:t xml:space="preserve"> округа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C256E2" w:rsidP="00C256E2">
            <w:pPr>
              <w:jc w:val="center"/>
              <w:rPr>
                <w:bCs/>
                <w:sz w:val="18"/>
                <w:szCs w:val="18"/>
              </w:rPr>
            </w:pPr>
            <w:r>
              <w:rPr>
                <w:bCs/>
                <w:sz w:val="18"/>
                <w:szCs w:val="18"/>
              </w:rPr>
              <w:t>26 429,5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26 699,1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26 522,3</w:t>
            </w:r>
          </w:p>
        </w:tc>
        <w:tc>
          <w:tcPr>
            <w:tcW w:w="851" w:type="dxa"/>
            <w:tcBorders>
              <w:top w:val="single" w:sz="4" w:space="0" w:color="auto"/>
              <w:left w:val="nil"/>
              <w:bottom w:val="single" w:sz="4" w:space="0" w:color="auto"/>
              <w:right w:val="single" w:sz="4" w:space="0" w:color="auto"/>
            </w:tcBorders>
            <w:shd w:val="clear" w:color="auto" w:fill="auto"/>
            <w:vAlign w:val="center"/>
          </w:tcPr>
          <w:p w:rsidR="0086659B" w:rsidRPr="00AA5B90" w:rsidRDefault="00F93D8C" w:rsidP="00C256E2">
            <w:pPr>
              <w:jc w:val="center"/>
              <w:rPr>
                <w:bCs/>
                <w:sz w:val="18"/>
                <w:szCs w:val="18"/>
              </w:rPr>
            </w:pPr>
            <w:r>
              <w:rPr>
                <w:bCs/>
                <w:sz w:val="18"/>
                <w:szCs w:val="18"/>
              </w:rPr>
              <w:t>99,3</w:t>
            </w:r>
          </w:p>
        </w:tc>
      </w:tr>
      <w:tr w:rsidR="0086659B" w:rsidRPr="00AA5B90" w:rsidTr="00784856">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59B" w:rsidRPr="00AA5B90" w:rsidRDefault="0086659B" w:rsidP="00784856">
            <w:pPr>
              <w:jc w:val="right"/>
              <w:rPr>
                <w:sz w:val="18"/>
                <w:szCs w:val="18"/>
              </w:rPr>
            </w:pPr>
            <w:r w:rsidRPr="00AA5B90">
              <w:rPr>
                <w:sz w:val="18"/>
                <w:szCs w:val="18"/>
              </w:rPr>
              <w:t>7</w:t>
            </w: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86659B" w:rsidRPr="00AA5B90" w:rsidRDefault="0086659B" w:rsidP="00784856">
            <w:pPr>
              <w:rPr>
                <w:sz w:val="18"/>
                <w:szCs w:val="18"/>
              </w:rPr>
            </w:pPr>
            <w:r w:rsidRPr="00AA5B90">
              <w:rPr>
                <w:sz w:val="18"/>
                <w:szCs w:val="18"/>
              </w:rPr>
              <w:t> Обеспече</w:t>
            </w:r>
            <w:r>
              <w:rPr>
                <w:sz w:val="18"/>
                <w:szCs w:val="18"/>
              </w:rPr>
              <w:t>ние исполнения деятельности Управления Строительного округа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C256E2" w:rsidP="00C256E2">
            <w:pPr>
              <w:jc w:val="center"/>
              <w:rPr>
                <w:bCs/>
                <w:sz w:val="18"/>
                <w:szCs w:val="18"/>
              </w:rPr>
            </w:pPr>
            <w:r>
              <w:rPr>
                <w:bCs/>
                <w:sz w:val="18"/>
                <w:szCs w:val="18"/>
              </w:rPr>
              <w:t>29 517,8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29 281,</w:t>
            </w:r>
            <w:r w:rsidR="00C256E2">
              <w:rPr>
                <w:bCs/>
                <w:sz w:val="18"/>
                <w:szCs w:val="18"/>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29 094,5</w:t>
            </w:r>
          </w:p>
        </w:tc>
        <w:tc>
          <w:tcPr>
            <w:tcW w:w="851" w:type="dxa"/>
            <w:tcBorders>
              <w:top w:val="single" w:sz="4" w:space="0" w:color="auto"/>
              <w:left w:val="nil"/>
              <w:bottom w:val="single" w:sz="4" w:space="0" w:color="auto"/>
              <w:right w:val="single" w:sz="4" w:space="0" w:color="auto"/>
            </w:tcBorders>
            <w:shd w:val="clear" w:color="auto" w:fill="auto"/>
            <w:vAlign w:val="center"/>
          </w:tcPr>
          <w:p w:rsidR="0086659B" w:rsidRPr="00AA5B90" w:rsidRDefault="00F93D8C" w:rsidP="00C256E2">
            <w:pPr>
              <w:jc w:val="center"/>
              <w:rPr>
                <w:bCs/>
                <w:sz w:val="18"/>
                <w:szCs w:val="18"/>
              </w:rPr>
            </w:pPr>
            <w:r>
              <w:rPr>
                <w:bCs/>
                <w:sz w:val="18"/>
                <w:szCs w:val="18"/>
              </w:rPr>
              <w:t>99,4</w:t>
            </w:r>
          </w:p>
        </w:tc>
      </w:tr>
      <w:tr w:rsidR="0086659B" w:rsidRPr="00AA5B90" w:rsidTr="00784856">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59B" w:rsidRPr="00AA5B90" w:rsidRDefault="0086659B" w:rsidP="00784856">
            <w:pPr>
              <w:jc w:val="right"/>
              <w:rPr>
                <w:sz w:val="18"/>
                <w:szCs w:val="18"/>
              </w:rPr>
            </w:pPr>
            <w:r>
              <w:rPr>
                <w:sz w:val="18"/>
                <w:szCs w:val="18"/>
              </w:rPr>
              <w:t>8</w:t>
            </w: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86659B" w:rsidRPr="00AA5B90" w:rsidRDefault="0086659B" w:rsidP="00784856">
            <w:pPr>
              <w:rPr>
                <w:sz w:val="18"/>
                <w:szCs w:val="18"/>
              </w:rPr>
            </w:pPr>
            <w:r w:rsidRPr="00AA5B90">
              <w:rPr>
                <w:sz w:val="18"/>
                <w:szCs w:val="18"/>
              </w:rPr>
              <w:t> Обеспече</w:t>
            </w:r>
            <w:r>
              <w:rPr>
                <w:sz w:val="18"/>
                <w:szCs w:val="18"/>
              </w:rPr>
              <w:t>ние исполнения деятельности Управления Центрального округа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C256E2" w:rsidP="00C256E2">
            <w:pPr>
              <w:jc w:val="center"/>
              <w:rPr>
                <w:bCs/>
                <w:sz w:val="18"/>
                <w:szCs w:val="18"/>
              </w:rPr>
            </w:pPr>
            <w:r>
              <w:rPr>
                <w:bCs/>
                <w:sz w:val="18"/>
                <w:szCs w:val="18"/>
              </w:rPr>
              <w:t>26 889,1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25 005,6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6659B" w:rsidRPr="00AA5B90" w:rsidRDefault="00F93D8C" w:rsidP="00C256E2">
            <w:pPr>
              <w:jc w:val="center"/>
              <w:rPr>
                <w:bCs/>
                <w:sz w:val="18"/>
                <w:szCs w:val="18"/>
              </w:rPr>
            </w:pPr>
            <w:r>
              <w:rPr>
                <w:bCs/>
                <w:sz w:val="18"/>
                <w:szCs w:val="18"/>
              </w:rPr>
              <w:t>24 960,2</w:t>
            </w:r>
          </w:p>
        </w:tc>
        <w:tc>
          <w:tcPr>
            <w:tcW w:w="851" w:type="dxa"/>
            <w:tcBorders>
              <w:top w:val="single" w:sz="4" w:space="0" w:color="auto"/>
              <w:left w:val="nil"/>
              <w:bottom w:val="single" w:sz="4" w:space="0" w:color="auto"/>
              <w:right w:val="single" w:sz="4" w:space="0" w:color="auto"/>
            </w:tcBorders>
            <w:shd w:val="clear" w:color="auto" w:fill="auto"/>
            <w:vAlign w:val="center"/>
          </w:tcPr>
          <w:p w:rsidR="0086659B" w:rsidRPr="00AA5B90" w:rsidRDefault="00F93D8C" w:rsidP="00C256E2">
            <w:pPr>
              <w:jc w:val="center"/>
              <w:rPr>
                <w:bCs/>
                <w:sz w:val="18"/>
                <w:szCs w:val="18"/>
              </w:rPr>
            </w:pPr>
            <w:r>
              <w:rPr>
                <w:bCs/>
                <w:sz w:val="18"/>
                <w:szCs w:val="18"/>
              </w:rPr>
              <w:t>99,8</w:t>
            </w:r>
          </w:p>
        </w:tc>
      </w:tr>
    </w:tbl>
    <w:p w:rsidR="0086659B" w:rsidRDefault="0086659B" w:rsidP="00AA5B90">
      <w:pPr>
        <w:tabs>
          <w:tab w:val="left" w:pos="1134"/>
        </w:tabs>
        <w:overflowPunct w:val="0"/>
        <w:autoSpaceDE w:val="0"/>
        <w:autoSpaceDN w:val="0"/>
        <w:adjustRightInd w:val="0"/>
        <w:ind w:right="141" w:firstLine="709"/>
        <w:jc w:val="both"/>
      </w:pPr>
    </w:p>
    <w:p w:rsidR="00C256E2" w:rsidRDefault="00C256E2" w:rsidP="00AA5B90">
      <w:pPr>
        <w:tabs>
          <w:tab w:val="left" w:pos="1134"/>
        </w:tabs>
        <w:overflowPunct w:val="0"/>
        <w:autoSpaceDE w:val="0"/>
        <w:autoSpaceDN w:val="0"/>
        <w:adjustRightInd w:val="0"/>
        <w:ind w:right="141" w:firstLine="709"/>
        <w:jc w:val="both"/>
      </w:pPr>
      <w:r w:rsidRPr="005A1175">
        <w:t xml:space="preserve">Наиболее </w:t>
      </w:r>
      <w:r w:rsidRPr="005A1175">
        <w:rPr>
          <w:b/>
          <w:i/>
        </w:rPr>
        <w:t>низкое исполнение</w:t>
      </w:r>
      <w:r w:rsidRPr="005A1175">
        <w:t xml:space="preserve"> наблюдается по следующим мероприятиям:</w:t>
      </w:r>
    </w:p>
    <w:p w:rsidR="00C256E2" w:rsidRDefault="00F21B77" w:rsidP="00F21B77">
      <w:pPr>
        <w:tabs>
          <w:tab w:val="left" w:pos="1134"/>
        </w:tabs>
        <w:overflowPunct w:val="0"/>
        <w:autoSpaceDE w:val="0"/>
        <w:autoSpaceDN w:val="0"/>
        <w:adjustRightInd w:val="0"/>
        <w:ind w:right="141"/>
        <w:jc w:val="both"/>
      </w:pPr>
      <w:r>
        <w:t>1.</w:t>
      </w:r>
      <w:r w:rsidR="00C256E2">
        <w:t xml:space="preserve"> </w:t>
      </w:r>
      <w:r w:rsidR="00C256E2" w:rsidRPr="00F21B77">
        <w:rPr>
          <w:i/>
        </w:rPr>
        <w:t>«Обеспечение исполнения деятельности Управления Гагаринского округа»</w:t>
      </w:r>
      <w:r w:rsidR="00C256E2">
        <w:t xml:space="preserve"> -</w:t>
      </w:r>
      <w:r>
        <w:t xml:space="preserve"> не исполнено на сумму </w:t>
      </w:r>
      <w:r w:rsidRPr="00F21B77">
        <w:rPr>
          <w:i/>
        </w:rPr>
        <w:t>218,0 тыс. рублей</w:t>
      </w:r>
      <w:r>
        <w:t>, в том числе:</w:t>
      </w:r>
    </w:p>
    <w:p w:rsidR="00C256E2" w:rsidRDefault="00F21B77" w:rsidP="00C256E2">
      <w:pPr>
        <w:tabs>
          <w:tab w:val="left" w:pos="1134"/>
        </w:tabs>
        <w:overflowPunct w:val="0"/>
        <w:autoSpaceDE w:val="0"/>
        <w:autoSpaceDN w:val="0"/>
        <w:adjustRightInd w:val="0"/>
        <w:ind w:right="141" w:firstLine="709"/>
        <w:jc w:val="both"/>
      </w:pPr>
      <w:r>
        <w:t>-</w:t>
      </w:r>
      <w:r w:rsidR="00C256E2">
        <w:t xml:space="preserve"> «Содержание дворников» </w:t>
      </w:r>
      <w:r>
        <w:t xml:space="preserve">- освоение средств составило </w:t>
      </w:r>
      <w:r w:rsidR="0084205B">
        <w:t xml:space="preserve">94,5 </w:t>
      </w:r>
      <w:r w:rsidR="00C256E2">
        <w:t>%</w:t>
      </w:r>
      <w:r w:rsidR="00784856">
        <w:t>, не освоены</w:t>
      </w:r>
      <w:r>
        <w:t xml:space="preserve"> 180,4 тыс. рублей</w:t>
      </w:r>
      <w:r w:rsidR="00C256E2">
        <w:t xml:space="preserve"> по причине эко</w:t>
      </w:r>
      <w:r>
        <w:t>номии средств;</w:t>
      </w:r>
    </w:p>
    <w:p w:rsidR="00F21B77" w:rsidRDefault="00F21B77" w:rsidP="00C256E2">
      <w:pPr>
        <w:tabs>
          <w:tab w:val="left" w:pos="1134"/>
        </w:tabs>
        <w:overflowPunct w:val="0"/>
        <w:autoSpaceDE w:val="0"/>
        <w:autoSpaceDN w:val="0"/>
        <w:adjustRightInd w:val="0"/>
        <w:ind w:right="141" w:firstLine="709"/>
        <w:jc w:val="both"/>
      </w:pPr>
      <w:r>
        <w:t xml:space="preserve">- «Содержание Управления», «Содержание МКУ» - </w:t>
      </w:r>
      <w:r w:rsidR="00784856">
        <w:t>98,4 % и 99,9 % соответственно, не освоены 36,0 тыс. рублей по причине экономии средств.</w:t>
      </w:r>
    </w:p>
    <w:p w:rsidR="00C256E2" w:rsidRDefault="00784856" w:rsidP="00784856">
      <w:pPr>
        <w:tabs>
          <w:tab w:val="left" w:pos="1134"/>
        </w:tabs>
        <w:overflowPunct w:val="0"/>
        <w:autoSpaceDE w:val="0"/>
        <w:autoSpaceDN w:val="0"/>
        <w:adjustRightInd w:val="0"/>
        <w:ind w:right="141"/>
        <w:jc w:val="both"/>
      </w:pPr>
      <w:r>
        <w:t>2.</w:t>
      </w:r>
      <w:r w:rsidR="00C256E2">
        <w:t xml:space="preserve"> </w:t>
      </w:r>
      <w:r w:rsidR="00C256E2" w:rsidRPr="00784856">
        <w:rPr>
          <w:i/>
        </w:rPr>
        <w:t xml:space="preserve">«Обеспечение исполнения деятельности Управления </w:t>
      </w:r>
      <w:proofErr w:type="spellStart"/>
      <w:r w:rsidR="00C256E2" w:rsidRPr="00784856">
        <w:rPr>
          <w:i/>
        </w:rPr>
        <w:t>Губинского</w:t>
      </w:r>
      <w:proofErr w:type="spellEnd"/>
      <w:r w:rsidR="00C256E2" w:rsidRPr="00784856">
        <w:rPr>
          <w:i/>
        </w:rPr>
        <w:t xml:space="preserve"> округа»</w:t>
      </w:r>
      <w:r>
        <w:t xml:space="preserve"> - не исполнено на сумму 40,1 тыс. рублей, за счет экономии средств по мероприятиям «Содержание МКУ» - 37,2 тыс. рублей, «</w:t>
      </w:r>
      <w:r w:rsidRPr="00784856">
        <w:t>Осуществление руководства и управления в сфере установленной функции Управление</w:t>
      </w:r>
      <w:r>
        <w:t>» - 3,0 тыс. рублей</w:t>
      </w:r>
      <w:r w:rsidR="00C256E2">
        <w:t>.</w:t>
      </w:r>
    </w:p>
    <w:p w:rsidR="00F14417" w:rsidRDefault="00784856" w:rsidP="00F14417">
      <w:pPr>
        <w:tabs>
          <w:tab w:val="left" w:pos="1134"/>
        </w:tabs>
        <w:overflowPunct w:val="0"/>
        <w:autoSpaceDE w:val="0"/>
        <w:autoSpaceDN w:val="0"/>
        <w:adjustRightInd w:val="0"/>
        <w:ind w:right="141"/>
        <w:jc w:val="both"/>
      </w:pPr>
      <w:r>
        <w:t>3.</w:t>
      </w:r>
      <w:r w:rsidR="00C256E2">
        <w:t xml:space="preserve"> </w:t>
      </w:r>
      <w:r w:rsidR="00C256E2" w:rsidRPr="00784856">
        <w:rPr>
          <w:i/>
        </w:rPr>
        <w:t>«Обеспечение исполнения деятельности Управления Октябрьского округа»</w:t>
      </w:r>
      <w:r w:rsidR="00C256E2">
        <w:t xml:space="preserve"> - </w:t>
      </w:r>
      <w:r w:rsidR="00F14417">
        <w:t xml:space="preserve">не исполнено на сумму </w:t>
      </w:r>
      <w:r w:rsidR="00F14417">
        <w:rPr>
          <w:i/>
        </w:rPr>
        <w:t>455,9</w:t>
      </w:r>
      <w:r w:rsidR="00F14417" w:rsidRPr="00F21B77">
        <w:rPr>
          <w:i/>
        </w:rPr>
        <w:t xml:space="preserve"> тыс. рублей</w:t>
      </w:r>
      <w:r w:rsidR="00F14417">
        <w:t>, в том числе:</w:t>
      </w:r>
    </w:p>
    <w:p w:rsidR="00C256E2" w:rsidRDefault="00C256E2" w:rsidP="00C256E2">
      <w:pPr>
        <w:tabs>
          <w:tab w:val="left" w:pos="1134"/>
        </w:tabs>
        <w:overflowPunct w:val="0"/>
        <w:autoSpaceDE w:val="0"/>
        <w:autoSpaceDN w:val="0"/>
        <w:adjustRightInd w:val="0"/>
        <w:ind w:right="141" w:firstLine="709"/>
        <w:jc w:val="both"/>
      </w:pPr>
      <w:r>
        <w:t xml:space="preserve">- «Обеспечения исполнения деятельности Управления округа» - освоение средств составило 87,9 %, </w:t>
      </w:r>
      <w:r w:rsidR="00F14417">
        <w:t xml:space="preserve">не исполнено на сумму 220,9 тыс. рублей, </w:t>
      </w:r>
      <w:r>
        <w:t xml:space="preserve">в связи с тем, что фактическое начисление заработной платы меньше расчетного нормативного фонда </w:t>
      </w:r>
      <w:r w:rsidR="00F14417">
        <w:t>оплаты труда, экономии</w:t>
      </w:r>
      <w:r>
        <w:t xml:space="preserve"> по страховым взносам в связи с достижением предельной величины страховых взносов, фактические расходы по услугам связи меньше договорных;</w:t>
      </w:r>
    </w:p>
    <w:p w:rsidR="00C256E2" w:rsidRDefault="00C256E2" w:rsidP="00C256E2">
      <w:pPr>
        <w:tabs>
          <w:tab w:val="left" w:pos="1134"/>
        </w:tabs>
        <w:overflowPunct w:val="0"/>
        <w:autoSpaceDE w:val="0"/>
        <w:autoSpaceDN w:val="0"/>
        <w:adjustRightInd w:val="0"/>
        <w:ind w:right="141" w:firstLine="709"/>
        <w:jc w:val="both"/>
      </w:pPr>
      <w:proofErr w:type="gramStart"/>
      <w:r>
        <w:t xml:space="preserve">- «Обеспечения исполнения деятельности Управы округа» - </w:t>
      </w:r>
      <w:r w:rsidR="00F14417">
        <w:t>освоение средств составило 98,9</w:t>
      </w:r>
      <w:r>
        <w:t xml:space="preserve"> %, </w:t>
      </w:r>
      <w:r w:rsidR="00F14417">
        <w:t xml:space="preserve">не исполнено на сумму 162,6 тыс. рублей, </w:t>
      </w:r>
      <w:r>
        <w:t xml:space="preserve">в связи с тем, что возникла экономия по заработной плате за счет начисления больничных, по страховым взносам в связи с достижением предельной величины страховых взносов, по проезду в отпуск в связи с возвратом подотчетной суммы в декабре 2018 года, фактические расходы по </w:t>
      </w:r>
      <w:r w:rsidR="00F14417">
        <w:t>услугам связи</w:t>
      </w:r>
      <w:proofErr w:type="gramEnd"/>
      <w:r w:rsidR="00F14417">
        <w:t xml:space="preserve"> меньше договорных;</w:t>
      </w:r>
    </w:p>
    <w:p w:rsidR="00F14417" w:rsidRDefault="00F14417" w:rsidP="00F14417">
      <w:pPr>
        <w:tabs>
          <w:tab w:val="left" w:pos="1134"/>
        </w:tabs>
        <w:overflowPunct w:val="0"/>
        <w:autoSpaceDE w:val="0"/>
        <w:autoSpaceDN w:val="0"/>
        <w:adjustRightInd w:val="0"/>
        <w:ind w:right="141" w:firstLine="709"/>
        <w:jc w:val="both"/>
      </w:pPr>
      <w:r>
        <w:t>- «Содержание дворников» - освоение средств составило 98</w:t>
      </w:r>
      <w:r w:rsidR="0084205B">
        <w:t xml:space="preserve">,0 </w:t>
      </w:r>
      <w:r>
        <w:t>%, не исполнено на сумму 61,0 тыс. рублей по причине сокращения количества дворников в октябре 2018 года;</w:t>
      </w:r>
    </w:p>
    <w:p w:rsidR="00F14417" w:rsidRDefault="00F14417" w:rsidP="00F14417">
      <w:pPr>
        <w:tabs>
          <w:tab w:val="left" w:pos="1134"/>
        </w:tabs>
        <w:overflowPunct w:val="0"/>
        <w:autoSpaceDE w:val="0"/>
        <w:autoSpaceDN w:val="0"/>
        <w:adjustRightInd w:val="0"/>
        <w:ind w:right="141" w:firstLine="709"/>
        <w:jc w:val="both"/>
      </w:pPr>
      <w:r>
        <w:t xml:space="preserve">- «Адресная социальная помощь семьям, имеющим 4-х и более детей, из числа малоимущих для проезда на общественном автотранспорте» - </w:t>
      </w:r>
      <w:r w:rsidR="0084205B">
        <w:t xml:space="preserve">освоение средств составило 97,1 </w:t>
      </w:r>
      <w:r>
        <w:t>%, не исполнено на сумму 10,8 тыс. рублей, в связи с тем, что 2 семьи не смогли подтвердить статус малоимущей семьи.</w:t>
      </w:r>
    </w:p>
    <w:p w:rsidR="00F14417" w:rsidRDefault="00F14417" w:rsidP="00F14417">
      <w:pPr>
        <w:tabs>
          <w:tab w:val="left" w:pos="1134"/>
        </w:tabs>
        <w:overflowPunct w:val="0"/>
        <w:autoSpaceDE w:val="0"/>
        <w:autoSpaceDN w:val="0"/>
        <w:adjustRightInd w:val="0"/>
        <w:ind w:right="141"/>
        <w:jc w:val="both"/>
      </w:pPr>
      <w:r>
        <w:t>4.</w:t>
      </w:r>
      <w:r w:rsidR="00C256E2">
        <w:t xml:space="preserve"> </w:t>
      </w:r>
      <w:r w:rsidR="00C256E2" w:rsidRPr="00F14417">
        <w:rPr>
          <w:i/>
        </w:rPr>
        <w:t>«Обеспечение исполнения деятельности Управления Промышленного округа»</w:t>
      </w:r>
      <w:r w:rsidR="00C256E2">
        <w:t xml:space="preserve"> - </w:t>
      </w:r>
      <w:r>
        <w:t xml:space="preserve">не исполнено на сумму </w:t>
      </w:r>
      <w:r>
        <w:rPr>
          <w:i/>
        </w:rPr>
        <w:t>124,6</w:t>
      </w:r>
      <w:r w:rsidRPr="00F21B77">
        <w:rPr>
          <w:i/>
        </w:rPr>
        <w:t xml:space="preserve"> тыс. рублей</w:t>
      </w:r>
      <w:r>
        <w:t>, в том числе:</w:t>
      </w:r>
    </w:p>
    <w:p w:rsidR="00143844" w:rsidRDefault="00F14417" w:rsidP="00C256E2">
      <w:pPr>
        <w:tabs>
          <w:tab w:val="left" w:pos="1134"/>
        </w:tabs>
        <w:overflowPunct w:val="0"/>
        <w:autoSpaceDE w:val="0"/>
        <w:autoSpaceDN w:val="0"/>
        <w:adjustRightInd w:val="0"/>
        <w:ind w:right="141" w:firstLine="709"/>
        <w:jc w:val="both"/>
      </w:pPr>
      <w:r>
        <w:t xml:space="preserve">- «Содержание Управления», «Содержание МКУ» - </w:t>
      </w:r>
      <w:r w:rsidR="00143844">
        <w:t>исполнение 95,1 % и 99,7</w:t>
      </w:r>
      <w:r>
        <w:t xml:space="preserve"> %</w:t>
      </w:r>
      <w:r w:rsidR="00143844">
        <w:t xml:space="preserve"> соответственно, не освоены 112,2</w:t>
      </w:r>
      <w:r>
        <w:t xml:space="preserve"> тыс. рублей по причине </w:t>
      </w:r>
      <w:r w:rsidR="00143844">
        <w:t xml:space="preserve">отсутствия назначения руководителя Управления в 4 квартале 2018 и </w:t>
      </w:r>
      <w:r>
        <w:t>экономии средств</w:t>
      </w:r>
      <w:r w:rsidR="00143844">
        <w:t>;</w:t>
      </w:r>
    </w:p>
    <w:p w:rsidR="00143844" w:rsidRPr="00502238" w:rsidRDefault="00143844" w:rsidP="00C256E2">
      <w:pPr>
        <w:tabs>
          <w:tab w:val="left" w:pos="1134"/>
        </w:tabs>
        <w:overflowPunct w:val="0"/>
        <w:autoSpaceDE w:val="0"/>
        <w:autoSpaceDN w:val="0"/>
        <w:adjustRightInd w:val="0"/>
        <w:ind w:right="141" w:firstLine="709"/>
        <w:jc w:val="both"/>
      </w:pPr>
      <w:r>
        <w:t>- «</w:t>
      </w:r>
      <w:r w:rsidRPr="00143844">
        <w:t>Ежемесячное столичное пособие семьям, имеющих 4-х и более детей из числа малоимущих</w:t>
      </w:r>
      <w:r>
        <w:t xml:space="preserve">» - исполнение 98,1 %, не </w:t>
      </w:r>
      <w:r w:rsidRPr="00502238">
        <w:t xml:space="preserve">освоены 12,4 тыс. рублей в связи </w:t>
      </w:r>
      <w:r w:rsidR="009E612C" w:rsidRPr="00502238">
        <w:t xml:space="preserve">с тем, что получатели субсидии не смогли вовремя </w:t>
      </w:r>
      <w:proofErr w:type="gramStart"/>
      <w:r w:rsidR="009E612C" w:rsidRPr="00502238">
        <w:t>предоставить документы</w:t>
      </w:r>
      <w:proofErr w:type="gramEnd"/>
      <w:r w:rsidR="009E612C" w:rsidRPr="00502238">
        <w:t xml:space="preserve"> на предоставление субсидии</w:t>
      </w:r>
      <w:r w:rsidRPr="00502238">
        <w:t>.</w:t>
      </w:r>
    </w:p>
    <w:p w:rsidR="00143844" w:rsidRDefault="00143844" w:rsidP="00143844">
      <w:pPr>
        <w:tabs>
          <w:tab w:val="left" w:pos="1134"/>
        </w:tabs>
        <w:overflowPunct w:val="0"/>
        <w:autoSpaceDE w:val="0"/>
        <w:autoSpaceDN w:val="0"/>
        <w:adjustRightInd w:val="0"/>
        <w:ind w:right="141"/>
        <w:jc w:val="both"/>
      </w:pPr>
      <w:r w:rsidRPr="00502238">
        <w:t>5.</w:t>
      </w:r>
      <w:r w:rsidR="00C256E2" w:rsidRPr="00502238">
        <w:t xml:space="preserve"> </w:t>
      </w:r>
      <w:r w:rsidR="00C256E2" w:rsidRPr="00502238">
        <w:rPr>
          <w:i/>
        </w:rPr>
        <w:t xml:space="preserve">«Обеспечение исполнения деятельности Управления </w:t>
      </w:r>
      <w:proofErr w:type="spellStart"/>
      <w:r w:rsidR="00C256E2" w:rsidRPr="00502238">
        <w:rPr>
          <w:i/>
        </w:rPr>
        <w:t>Сайсарского</w:t>
      </w:r>
      <w:proofErr w:type="spellEnd"/>
      <w:r w:rsidR="00C256E2" w:rsidRPr="00502238">
        <w:rPr>
          <w:i/>
        </w:rPr>
        <w:t xml:space="preserve"> округа»</w:t>
      </w:r>
      <w:r w:rsidR="00C256E2" w:rsidRPr="00502238">
        <w:t xml:space="preserve"> - </w:t>
      </w:r>
      <w:r w:rsidRPr="00502238">
        <w:t xml:space="preserve">не исполнено на сумму </w:t>
      </w:r>
      <w:r w:rsidRPr="00502238">
        <w:rPr>
          <w:i/>
        </w:rPr>
        <w:t>176,8 тыс. рублей</w:t>
      </w:r>
      <w:r w:rsidRPr="00502238">
        <w:t>, в том числе</w:t>
      </w:r>
      <w:r>
        <w:t>:</w:t>
      </w:r>
    </w:p>
    <w:p w:rsidR="00143844" w:rsidRDefault="00143844" w:rsidP="0084205B">
      <w:pPr>
        <w:tabs>
          <w:tab w:val="left" w:pos="1134"/>
        </w:tabs>
        <w:overflowPunct w:val="0"/>
        <w:autoSpaceDE w:val="0"/>
        <w:autoSpaceDN w:val="0"/>
        <w:adjustRightInd w:val="0"/>
        <w:ind w:right="141" w:firstLine="709"/>
        <w:jc w:val="both"/>
      </w:pPr>
      <w:r>
        <w:lastRenderedPageBreak/>
        <w:t xml:space="preserve">- «Содержание Управления», «Содержание МКУ» - исполнение 96,7 % и 99,2 % соответственно, не освоены 175,7 тыс. рублей </w:t>
      </w:r>
      <w:r w:rsidR="009E612C">
        <w:t>в связи с тем, что фактическое начисление заработной платы меньше расчетного нормативного фонда оплаты труда и экономии по страховым взносам.</w:t>
      </w:r>
    </w:p>
    <w:p w:rsidR="009E612C" w:rsidRDefault="009E612C" w:rsidP="009E612C">
      <w:pPr>
        <w:tabs>
          <w:tab w:val="left" w:pos="1134"/>
        </w:tabs>
        <w:overflowPunct w:val="0"/>
        <w:autoSpaceDE w:val="0"/>
        <w:autoSpaceDN w:val="0"/>
        <w:adjustRightInd w:val="0"/>
        <w:ind w:right="141"/>
        <w:jc w:val="both"/>
      </w:pPr>
      <w:r>
        <w:t>6.</w:t>
      </w:r>
      <w:r w:rsidR="00C256E2">
        <w:t xml:space="preserve"> </w:t>
      </w:r>
      <w:r w:rsidR="00C256E2" w:rsidRPr="009E612C">
        <w:rPr>
          <w:i/>
        </w:rPr>
        <w:t>«Обеспечение исполнения деятельности Управления Строительного округа»</w:t>
      </w:r>
      <w:r w:rsidR="00C256E2">
        <w:t xml:space="preserve"> - </w:t>
      </w:r>
      <w:r>
        <w:t xml:space="preserve">не исполнено на сумму </w:t>
      </w:r>
      <w:r>
        <w:rPr>
          <w:i/>
        </w:rPr>
        <w:t>186,7</w:t>
      </w:r>
      <w:r w:rsidRPr="00F21B77">
        <w:rPr>
          <w:i/>
        </w:rPr>
        <w:t xml:space="preserve"> тыс. рублей</w:t>
      </w:r>
      <w:r>
        <w:t>, в том числе:</w:t>
      </w:r>
    </w:p>
    <w:p w:rsidR="00C256E2" w:rsidRDefault="00C256E2" w:rsidP="0084205B">
      <w:pPr>
        <w:tabs>
          <w:tab w:val="left" w:pos="0"/>
        </w:tabs>
        <w:overflowPunct w:val="0"/>
        <w:autoSpaceDE w:val="0"/>
        <w:autoSpaceDN w:val="0"/>
        <w:adjustRightInd w:val="0"/>
        <w:ind w:right="141" w:firstLine="709"/>
        <w:jc w:val="both"/>
      </w:pPr>
      <w:r>
        <w:t xml:space="preserve">- «Содержание дворников» - </w:t>
      </w:r>
      <w:r w:rsidR="009E612C">
        <w:t xml:space="preserve">освоение средств составило 97,1 </w:t>
      </w:r>
      <w:r>
        <w:t xml:space="preserve">%, в связи с возникшей экономией средств </w:t>
      </w:r>
      <w:r w:rsidR="009E612C">
        <w:t xml:space="preserve">на сумму 107,2 тыс. рублей </w:t>
      </w:r>
      <w:r>
        <w:t>по причине уменьшения количества дворников в четвертом квартале;</w:t>
      </w:r>
    </w:p>
    <w:p w:rsidR="00C256E2" w:rsidRDefault="00C256E2" w:rsidP="0084205B">
      <w:pPr>
        <w:tabs>
          <w:tab w:val="left" w:pos="0"/>
        </w:tabs>
        <w:overflowPunct w:val="0"/>
        <w:autoSpaceDE w:val="0"/>
        <w:autoSpaceDN w:val="0"/>
        <w:adjustRightInd w:val="0"/>
        <w:ind w:right="141" w:firstLine="709"/>
        <w:jc w:val="both"/>
      </w:pPr>
      <w:r>
        <w:t xml:space="preserve">- «Адресная социальная помощь семьям, имеющим 4-х и более детей, из числа малоимущих для проезда на общественном автотранспорте» - </w:t>
      </w:r>
      <w:r w:rsidR="009E612C">
        <w:t xml:space="preserve">освоение средств составило 92,9 </w:t>
      </w:r>
      <w:r>
        <w:t xml:space="preserve">%, </w:t>
      </w:r>
      <w:r w:rsidR="009E612C">
        <w:t xml:space="preserve">не освоение на сумму 50,7 тыс. рублей </w:t>
      </w:r>
      <w:r>
        <w:t xml:space="preserve">в связи с тем, что получатели субсидии не смогли вовремя </w:t>
      </w:r>
      <w:proofErr w:type="gramStart"/>
      <w:r>
        <w:t>предоставить документы</w:t>
      </w:r>
      <w:proofErr w:type="gramEnd"/>
      <w:r>
        <w:t xml:space="preserve"> на предоставление субсидии;</w:t>
      </w:r>
    </w:p>
    <w:p w:rsidR="00C256E2" w:rsidRDefault="00C256E2" w:rsidP="0084205B">
      <w:pPr>
        <w:tabs>
          <w:tab w:val="left" w:pos="0"/>
        </w:tabs>
        <w:overflowPunct w:val="0"/>
        <w:autoSpaceDE w:val="0"/>
        <w:autoSpaceDN w:val="0"/>
        <w:adjustRightInd w:val="0"/>
        <w:ind w:right="141" w:firstLine="709"/>
        <w:jc w:val="both"/>
      </w:pPr>
      <w:r>
        <w:t xml:space="preserve">- «Ежемесячное столичное пособие семьям, имеющим 4-х и более детей, из числа малоимущих» - </w:t>
      </w:r>
      <w:r w:rsidR="009E612C">
        <w:t>освоение средств составило 94,8</w:t>
      </w:r>
      <w:r>
        <w:t xml:space="preserve"> % в связи с несвоевременным предоставлением документов на получение субсидии</w:t>
      </w:r>
      <w:r w:rsidR="009E612C">
        <w:t xml:space="preserve"> на сумму 21,3 тыс. рублей</w:t>
      </w:r>
      <w:r>
        <w:t>;</w:t>
      </w:r>
    </w:p>
    <w:p w:rsidR="009E612C" w:rsidRDefault="009E612C" w:rsidP="0084205B">
      <w:pPr>
        <w:tabs>
          <w:tab w:val="left" w:pos="0"/>
        </w:tabs>
        <w:overflowPunct w:val="0"/>
        <w:autoSpaceDE w:val="0"/>
        <w:autoSpaceDN w:val="0"/>
        <w:adjustRightInd w:val="0"/>
        <w:ind w:right="141" w:firstLine="709"/>
        <w:jc w:val="both"/>
      </w:pPr>
      <w:r>
        <w:t xml:space="preserve">- «Содержание МКУ» - </w:t>
      </w:r>
      <w:r w:rsidR="0037657C">
        <w:t xml:space="preserve">освоение </w:t>
      </w:r>
      <w:r>
        <w:t xml:space="preserve">99,9 </w:t>
      </w:r>
      <w:r w:rsidR="0037657C">
        <w:t>%, в связи с экономией не освоено 7,6 тыс. рублей.</w:t>
      </w:r>
    </w:p>
    <w:p w:rsidR="0037657C" w:rsidRDefault="0037657C" w:rsidP="0037657C">
      <w:pPr>
        <w:tabs>
          <w:tab w:val="left" w:pos="1134"/>
        </w:tabs>
        <w:overflowPunct w:val="0"/>
        <w:autoSpaceDE w:val="0"/>
        <w:autoSpaceDN w:val="0"/>
        <w:adjustRightInd w:val="0"/>
        <w:ind w:right="141"/>
        <w:jc w:val="both"/>
      </w:pPr>
      <w:r>
        <w:t xml:space="preserve">7. </w:t>
      </w:r>
      <w:r w:rsidR="00C256E2" w:rsidRPr="0037657C">
        <w:rPr>
          <w:i/>
        </w:rPr>
        <w:t>«Обеспечение исполнения деятельности Управления Центрального округа»</w:t>
      </w:r>
      <w:r w:rsidR="00C256E2">
        <w:t xml:space="preserve"> - </w:t>
      </w:r>
      <w:r>
        <w:t xml:space="preserve">не исполнено на сумму </w:t>
      </w:r>
      <w:r>
        <w:rPr>
          <w:i/>
        </w:rPr>
        <w:t>45,4</w:t>
      </w:r>
      <w:r w:rsidRPr="00F21B77">
        <w:rPr>
          <w:i/>
        </w:rPr>
        <w:t xml:space="preserve"> тыс. рублей</w:t>
      </w:r>
      <w:r>
        <w:t>, в том числе:</w:t>
      </w:r>
    </w:p>
    <w:p w:rsidR="0037657C" w:rsidRDefault="0037657C" w:rsidP="0037657C">
      <w:pPr>
        <w:tabs>
          <w:tab w:val="left" w:pos="1134"/>
        </w:tabs>
        <w:overflowPunct w:val="0"/>
        <w:autoSpaceDE w:val="0"/>
        <w:autoSpaceDN w:val="0"/>
        <w:adjustRightInd w:val="0"/>
        <w:ind w:right="141" w:firstLine="709"/>
        <w:jc w:val="both"/>
      </w:pPr>
      <w:r>
        <w:t>- «Содержание МКУ» - освоение 99,8 %, в связи с экономией не освоено 32,0 тыс. рублей;</w:t>
      </w:r>
    </w:p>
    <w:p w:rsidR="00C256E2" w:rsidRDefault="0037657C" w:rsidP="00C256E2">
      <w:pPr>
        <w:tabs>
          <w:tab w:val="left" w:pos="1134"/>
        </w:tabs>
        <w:overflowPunct w:val="0"/>
        <w:autoSpaceDE w:val="0"/>
        <w:autoSpaceDN w:val="0"/>
        <w:adjustRightInd w:val="0"/>
        <w:ind w:right="141" w:firstLine="709"/>
        <w:jc w:val="both"/>
      </w:pPr>
      <w:r>
        <w:t>-</w:t>
      </w:r>
      <w:r w:rsidR="00C256E2">
        <w:t xml:space="preserve"> «Оказание адресной</w:t>
      </w:r>
      <w:r>
        <w:t xml:space="preserve"> материальной помощи населению»</w:t>
      </w:r>
      <w:r w:rsidR="00C256E2">
        <w:t xml:space="preserve"> </w:t>
      </w:r>
      <w:r>
        <w:t xml:space="preserve">- </w:t>
      </w:r>
      <w:r w:rsidR="00C256E2">
        <w:t xml:space="preserve">освоение </w:t>
      </w:r>
      <w:r>
        <w:t xml:space="preserve">97,0 </w:t>
      </w:r>
      <w:r w:rsidR="00C256E2">
        <w:t>% по причине того, что не все семьи вовремя предоставили пакет документов для получения помощи</w:t>
      </w:r>
      <w:r>
        <w:t xml:space="preserve"> на сумму 10,0 тыс. рублей</w:t>
      </w:r>
      <w:r w:rsidR="00C256E2">
        <w:t>.</w:t>
      </w:r>
    </w:p>
    <w:p w:rsidR="00AA5B90" w:rsidRPr="00AA5B90" w:rsidRDefault="00AA5B90"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tabs>
          <w:tab w:val="left" w:pos="426"/>
        </w:tabs>
        <w:overflowPunct w:val="0"/>
        <w:autoSpaceDE w:val="0"/>
        <w:autoSpaceDN w:val="0"/>
        <w:adjustRightInd w:val="0"/>
        <w:ind w:left="0" w:right="141" w:firstLine="0"/>
        <w:contextualSpacing/>
        <w:jc w:val="center"/>
        <w:rPr>
          <w:bCs/>
          <w:szCs w:val="20"/>
          <w:u w:val="single"/>
        </w:rPr>
      </w:pPr>
      <w:r w:rsidRPr="00AA5B90">
        <w:rPr>
          <w:bCs/>
          <w:szCs w:val="20"/>
          <w:u w:val="single"/>
        </w:rPr>
        <w:t>МП «Комплексное развитие социальной инфраструктуры ГО «город Якутск» на 2017-2032 года»</w:t>
      </w:r>
    </w:p>
    <w:p w:rsidR="00AA5B90" w:rsidRPr="00AA5B90" w:rsidRDefault="00AA5B90" w:rsidP="00AA5B90">
      <w:pPr>
        <w:tabs>
          <w:tab w:val="left" w:pos="1134"/>
        </w:tabs>
        <w:overflowPunct w:val="0"/>
        <w:autoSpaceDE w:val="0"/>
        <w:autoSpaceDN w:val="0"/>
        <w:adjustRightInd w:val="0"/>
        <w:ind w:right="141" w:firstLine="709"/>
        <w:jc w:val="right"/>
      </w:pPr>
      <w:r w:rsidRPr="00AA5B90">
        <w:t>(</w:t>
      </w:r>
      <w:proofErr w:type="spellStart"/>
      <w:r w:rsidRPr="00AA5B90">
        <w:t>тыс</w:t>
      </w:r>
      <w:proofErr w:type="gramStart"/>
      <w:r w:rsidRPr="00AA5B90">
        <w:t>.р</w:t>
      </w:r>
      <w:proofErr w:type="gramEnd"/>
      <w:r w:rsidRPr="00AA5B90">
        <w:t>уб</w:t>
      </w:r>
      <w:proofErr w:type="spellEnd"/>
      <w:r w:rsidRPr="00AA5B90">
        <w:t>.)</w:t>
      </w:r>
    </w:p>
    <w:tbl>
      <w:tblPr>
        <w:tblW w:w="10189" w:type="dxa"/>
        <w:tblLook w:val="04A0" w:firstRow="1" w:lastRow="0" w:firstColumn="1" w:lastColumn="0" w:noHBand="0" w:noVBand="1"/>
      </w:tblPr>
      <w:tblGrid>
        <w:gridCol w:w="397"/>
        <w:gridCol w:w="4560"/>
        <w:gridCol w:w="1467"/>
        <w:gridCol w:w="1380"/>
        <w:gridCol w:w="1202"/>
        <w:gridCol w:w="1183"/>
      </w:tblGrid>
      <w:tr w:rsidR="00AA5B90" w:rsidRPr="00AA5B90" w:rsidTr="00BA75C0">
        <w:trPr>
          <w:trHeight w:val="64"/>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Наименование МП,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Утвержденный план на 2018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Уточненный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Исполнение за 2018 год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20"/>
              </w:rPr>
              <w:t xml:space="preserve">% исполнения от </w:t>
            </w:r>
            <w:proofErr w:type="spellStart"/>
            <w:r w:rsidRPr="00AA5B90">
              <w:rPr>
                <w:b/>
                <w:bCs/>
                <w:sz w:val="18"/>
                <w:szCs w:val="20"/>
              </w:rPr>
              <w:t>уточн</w:t>
            </w:r>
            <w:proofErr w:type="spellEnd"/>
            <w:r w:rsidRPr="00AA5B90">
              <w:rPr>
                <w:b/>
                <w:bCs/>
                <w:sz w:val="18"/>
                <w:szCs w:val="20"/>
              </w:rPr>
              <w:t xml:space="preserve"> плана</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1</w:t>
            </w:r>
          </w:p>
        </w:tc>
        <w:tc>
          <w:tcPr>
            <w:tcW w:w="45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2</w:t>
            </w:r>
          </w:p>
        </w:tc>
        <w:tc>
          <w:tcPr>
            <w:tcW w:w="146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5</w:t>
            </w:r>
          </w:p>
        </w:tc>
        <w:tc>
          <w:tcPr>
            <w:tcW w:w="1183"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20"/>
                <w:szCs w:val="20"/>
              </w:rPr>
            </w:pPr>
            <w:r w:rsidRPr="00AA5B90">
              <w:rPr>
                <w:b/>
                <w:bCs/>
                <w:sz w:val="20"/>
                <w:szCs w:val="20"/>
              </w:rPr>
              <w:t>6</w:t>
            </w:r>
          </w:p>
        </w:tc>
      </w:tr>
      <w:tr w:rsidR="00AA5B90" w:rsidRPr="00AA5B90" w:rsidTr="00BA75C0">
        <w:trPr>
          <w:trHeight w:val="765"/>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sz w:val="20"/>
                <w:szCs w:val="20"/>
              </w:rPr>
            </w:pPr>
            <w:r w:rsidRPr="00AA5B90">
              <w:rPr>
                <w:b/>
                <w:bCs/>
                <w:sz w:val="20"/>
                <w:szCs w:val="20"/>
              </w:rPr>
              <w:t xml:space="preserve">Всего по МП «Комплексное развитие социальной инфраструктуры ГО «город Якутск» на 2017-2032 года», в </w:t>
            </w:r>
            <w:proofErr w:type="spellStart"/>
            <w:r w:rsidRPr="00AA5B90">
              <w:rPr>
                <w:b/>
                <w:bCs/>
                <w:sz w:val="20"/>
                <w:szCs w:val="20"/>
              </w:rPr>
              <w:t>т.ч</w:t>
            </w:r>
            <w:proofErr w:type="spellEnd"/>
            <w:r w:rsidRPr="00AA5B90">
              <w:rPr>
                <w:b/>
                <w:bCs/>
                <w:sz w:val="20"/>
                <w:szCs w:val="20"/>
              </w:rPr>
              <w:t>.</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714 829,9</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sz w:val="20"/>
                <w:szCs w:val="20"/>
              </w:rPr>
            </w:pPr>
            <w:r w:rsidRPr="00AA5B90">
              <w:rPr>
                <w:b/>
                <w:bCs/>
                <w:sz w:val="20"/>
                <w:szCs w:val="20"/>
              </w:rPr>
              <w:t>1 030 263,1</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20"/>
                <w:szCs w:val="20"/>
              </w:rPr>
            </w:pPr>
            <w:r w:rsidRPr="00AA5B90">
              <w:rPr>
                <w:b/>
                <w:bCs/>
                <w:sz w:val="20"/>
                <w:szCs w:val="20"/>
              </w:rPr>
              <w:t>997 317,4</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sz w:val="20"/>
                <w:szCs w:val="20"/>
              </w:rPr>
            </w:pPr>
            <w:r w:rsidRPr="00AA5B90">
              <w:rPr>
                <w:b/>
                <w:bCs/>
                <w:sz w:val="20"/>
                <w:szCs w:val="20"/>
              </w:rPr>
              <w:t>96,8</w:t>
            </w:r>
          </w:p>
        </w:tc>
      </w:tr>
      <w:tr w:rsidR="00AA5B90" w:rsidRPr="00AA5B90" w:rsidTr="00BA75C0">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55BF6" w:rsidP="00AA5B90">
            <w:pPr>
              <w:rPr>
                <w:b/>
                <w:bCs/>
                <w:i/>
                <w:iCs/>
                <w:sz w:val="20"/>
                <w:szCs w:val="20"/>
              </w:rPr>
            </w:pPr>
            <w:r w:rsidRPr="00AA5B90">
              <w:rPr>
                <w:b/>
                <w:bCs/>
                <w:i/>
                <w:iCs/>
                <w:sz w:val="20"/>
                <w:szCs w:val="20"/>
              </w:rPr>
              <w:t>субвенции, субсидии и иные МБТ</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714 829,9</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382 355,3</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20"/>
                <w:szCs w:val="20"/>
              </w:rPr>
            </w:pPr>
            <w:r w:rsidRPr="00AA5B90">
              <w:rPr>
                <w:b/>
                <w:bCs/>
                <w:i/>
                <w:iCs/>
                <w:sz w:val="20"/>
                <w:szCs w:val="20"/>
              </w:rPr>
              <w:t>369 592,3</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20"/>
                <w:szCs w:val="20"/>
              </w:rPr>
            </w:pPr>
            <w:r w:rsidRPr="00AA5B90">
              <w:rPr>
                <w:b/>
                <w:bCs/>
                <w:i/>
                <w:iCs/>
                <w:sz w:val="20"/>
                <w:szCs w:val="20"/>
              </w:rPr>
              <w:t>96,7</w:t>
            </w:r>
          </w:p>
        </w:tc>
      </w:tr>
      <w:tr w:rsidR="00AA5B90" w:rsidRPr="00AA5B90" w:rsidTr="00BA75C0">
        <w:trPr>
          <w:trHeight w:val="270"/>
        </w:trPr>
        <w:tc>
          <w:tcPr>
            <w:tcW w:w="397" w:type="dxa"/>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i/>
                <w:iCs/>
                <w:sz w:val="20"/>
                <w:szCs w:val="20"/>
              </w:rPr>
            </w:pPr>
            <w:r w:rsidRPr="00AA5B90">
              <w:rPr>
                <w:b/>
                <w:bCs/>
                <w:i/>
                <w:iCs/>
                <w:sz w:val="20"/>
                <w:szCs w:val="20"/>
              </w:rPr>
              <w:t> </w:t>
            </w:r>
          </w:p>
        </w:tc>
        <w:tc>
          <w:tcPr>
            <w:tcW w:w="4560" w:type="dxa"/>
            <w:tcBorders>
              <w:top w:val="nil"/>
              <w:left w:val="nil"/>
              <w:bottom w:val="single" w:sz="4" w:space="0" w:color="auto"/>
              <w:right w:val="single" w:sz="4" w:space="0" w:color="auto"/>
            </w:tcBorders>
            <w:shd w:val="clear" w:color="000000" w:fill="FFF2CC"/>
            <w:vAlign w:val="center"/>
            <w:hideMark/>
          </w:tcPr>
          <w:p w:rsidR="00AA5B90" w:rsidRPr="00AA5B90" w:rsidRDefault="00A55BF6" w:rsidP="00AA5B90">
            <w:pPr>
              <w:rPr>
                <w:b/>
                <w:bCs/>
                <w:i/>
                <w:iCs/>
                <w:sz w:val="20"/>
                <w:szCs w:val="20"/>
              </w:rPr>
            </w:pPr>
            <w:r w:rsidRPr="00AA5B90">
              <w:rPr>
                <w:b/>
                <w:bCs/>
                <w:i/>
                <w:iCs/>
                <w:sz w:val="20"/>
                <w:szCs w:val="20"/>
              </w:rPr>
              <w:t>средства местного бюджета</w:t>
            </w:r>
          </w:p>
        </w:tc>
        <w:tc>
          <w:tcPr>
            <w:tcW w:w="1467"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 </w:t>
            </w:r>
          </w:p>
        </w:tc>
        <w:tc>
          <w:tcPr>
            <w:tcW w:w="1380" w:type="dxa"/>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i/>
                <w:iCs/>
                <w:sz w:val="20"/>
                <w:szCs w:val="20"/>
              </w:rPr>
            </w:pPr>
            <w:r w:rsidRPr="00AA5B90">
              <w:rPr>
                <w:b/>
                <w:bCs/>
                <w:i/>
                <w:iCs/>
                <w:sz w:val="20"/>
                <w:szCs w:val="20"/>
              </w:rPr>
              <w:t>647 907,8</w:t>
            </w:r>
          </w:p>
        </w:tc>
        <w:tc>
          <w:tcPr>
            <w:tcW w:w="1202"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20"/>
                <w:szCs w:val="20"/>
              </w:rPr>
            </w:pPr>
            <w:r w:rsidRPr="00AA5B90">
              <w:rPr>
                <w:b/>
                <w:bCs/>
                <w:i/>
                <w:iCs/>
                <w:sz w:val="20"/>
                <w:szCs w:val="20"/>
              </w:rPr>
              <w:t>627 725,1</w:t>
            </w:r>
          </w:p>
        </w:tc>
        <w:tc>
          <w:tcPr>
            <w:tcW w:w="1183" w:type="dxa"/>
            <w:tcBorders>
              <w:top w:val="nil"/>
              <w:left w:val="nil"/>
              <w:bottom w:val="single" w:sz="4" w:space="0" w:color="auto"/>
              <w:right w:val="single" w:sz="4" w:space="0" w:color="auto"/>
            </w:tcBorders>
            <w:shd w:val="clear" w:color="000000" w:fill="FFF2CC"/>
            <w:vAlign w:val="center"/>
          </w:tcPr>
          <w:p w:rsidR="00AA5B90" w:rsidRPr="00AA5B90" w:rsidRDefault="00AA5B90" w:rsidP="00AA5B90">
            <w:pPr>
              <w:jc w:val="right"/>
              <w:rPr>
                <w:b/>
                <w:bCs/>
                <w:i/>
                <w:iCs/>
                <w:sz w:val="20"/>
                <w:szCs w:val="20"/>
              </w:rPr>
            </w:pPr>
            <w:r w:rsidRPr="00AA5B90">
              <w:rPr>
                <w:b/>
                <w:bCs/>
                <w:i/>
                <w:iCs/>
                <w:sz w:val="20"/>
                <w:szCs w:val="20"/>
              </w:rPr>
              <w:t>96,9</w:t>
            </w:r>
          </w:p>
        </w:tc>
      </w:tr>
      <w:tr w:rsidR="00AA5B90" w:rsidRPr="00AA5B90" w:rsidTr="00BA75C0">
        <w:trPr>
          <w:trHeight w:val="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1</w:t>
            </w:r>
          </w:p>
        </w:tc>
        <w:tc>
          <w:tcPr>
            <w:tcW w:w="456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Развитие сети учреждений дошкольного образования</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91 415,0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81 742,6</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81 742,6</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D643CC">
            <w:pPr>
              <w:jc w:val="center"/>
              <w:rPr>
                <w:bCs/>
                <w:sz w:val="20"/>
                <w:szCs w:val="20"/>
              </w:rPr>
            </w:pPr>
            <w:r w:rsidRPr="00AA5B90">
              <w:rPr>
                <w:bCs/>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2</w:t>
            </w:r>
          </w:p>
        </w:tc>
        <w:tc>
          <w:tcPr>
            <w:tcW w:w="456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Развитие сети учреждений общего образования</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167 206,0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456 242,9</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439 503,9</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D643CC">
            <w:pPr>
              <w:jc w:val="center"/>
              <w:rPr>
                <w:bCs/>
                <w:sz w:val="20"/>
                <w:szCs w:val="20"/>
              </w:rPr>
            </w:pPr>
            <w:r w:rsidRPr="00AA5B90">
              <w:rPr>
                <w:bCs/>
                <w:sz w:val="20"/>
                <w:szCs w:val="20"/>
              </w:rPr>
              <w:t>96,3</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3</w:t>
            </w:r>
          </w:p>
        </w:tc>
        <w:tc>
          <w:tcPr>
            <w:tcW w:w="456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Развитие сети учреждений дополнительного образования</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234 092,0</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234 092,0</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234 092,0</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D643CC">
            <w:pPr>
              <w:jc w:val="center"/>
              <w:rPr>
                <w:bCs/>
                <w:sz w:val="20"/>
                <w:szCs w:val="20"/>
              </w:rPr>
            </w:pPr>
            <w:r w:rsidRPr="00AA5B90">
              <w:rPr>
                <w:bCs/>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4</w:t>
            </w:r>
          </w:p>
        </w:tc>
        <w:tc>
          <w:tcPr>
            <w:tcW w:w="456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Развитие сети учреждений культуры</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155 081,3</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186 255,6</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172 369,1</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D643CC">
            <w:pPr>
              <w:jc w:val="center"/>
              <w:rPr>
                <w:bCs/>
                <w:sz w:val="20"/>
                <w:szCs w:val="20"/>
              </w:rPr>
            </w:pPr>
            <w:r w:rsidRPr="00AA5B90">
              <w:rPr>
                <w:bCs/>
                <w:sz w:val="20"/>
                <w:szCs w:val="20"/>
              </w:rPr>
              <w:t>92,5</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5</w:t>
            </w:r>
          </w:p>
        </w:tc>
        <w:tc>
          <w:tcPr>
            <w:tcW w:w="456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Развитие сети учреждений физической культуры и спорта</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1 650,8</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1 960,5</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970,0</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D643CC">
            <w:pPr>
              <w:jc w:val="center"/>
              <w:rPr>
                <w:bCs/>
                <w:sz w:val="20"/>
                <w:szCs w:val="20"/>
              </w:rPr>
            </w:pPr>
            <w:r w:rsidRPr="00AA5B90">
              <w:rPr>
                <w:bCs/>
                <w:sz w:val="20"/>
                <w:szCs w:val="20"/>
              </w:rPr>
              <w:t>49,5</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rsidR="00AA5B90" w:rsidRPr="00AA5B90" w:rsidRDefault="00AA5B90" w:rsidP="00AA5B90">
            <w:pPr>
              <w:jc w:val="center"/>
              <w:rPr>
                <w:sz w:val="20"/>
                <w:szCs w:val="20"/>
              </w:rPr>
            </w:pPr>
            <w:r w:rsidRPr="00AA5B90">
              <w:rPr>
                <w:sz w:val="20"/>
                <w:szCs w:val="20"/>
              </w:rPr>
              <w:t>6</w:t>
            </w:r>
          </w:p>
        </w:tc>
        <w:tc>
          <w:tcPr>
            <w:tcW w:w="456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Развитие сети общедоступных социальных объектов</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6 872,1</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4 644,2</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4 644,2</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D643CC">
            <w:pPr>
              <w:jc w:val="center"/>
              <w:rPr>
                <w:bCs/>
                <w:sz w:val="20"/>
                <w:szCs w:val="20"/>
              </w:rPr>
            </w:pPr>
            <w:r w:rsidRPr="00AA5B90">
              <w:rPr>
                <w:bCs/>
                <w:sz w:val="20"/>
                <w:szCs w:val="20"/>
              </w:rPr>
              <w:t>100,0</w:t>
            </w:r>
          </w:p>
        </w:tc>
      </w:tr>
      <w:tr w:rsidR="00AA5B90" w:rsidRPr="00AA5B90" w:rsidTr="00BA75C0">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center"/>
              <w:rPr>
                <w:sz w:val="20"/>
                <w:szCs w:val="20"/>
              </w:rPr>
            </w:pPr>
            <w:r w:rsidRPr="00AA5B90">
              <w:rPr>
                <w:sz w:val="20"/>
                <w:szCs w:val="20"/>
              </w:rPr>
              <w:t>7</w:t>
            </w:r>
          </w:p>
        </w:tc>
        <w:tc>
          <w:tcPr>
            <w:tcW w:w="4560" w:type="dxa"/>
            <w:tcBorders>
              <w:top w:val="nil"/>
              <w:left w:val="nil"/>
              <w:bottom w:val="single" w:sz="4" w:space="0" w:color="auto"/>
              <w:right w:val="single" w:sz="4" w:space="0" w:color="auto"/>
            </w:tcBorders>
            <w:shd w:val="clear" w:color="auto" w:fill="auto"/>
            <w:noWrap/>
            <w:vAlign w:val="center"/>
          </w:tcPr>
          <w:p w:rsidR="00AA5B90" w:rsidRPr="00AA5B90" w:rsidRDefault="00AA5B90" w:rsidP="00AA5B90">
            <w:pPr>
              <w:rPr>
                <w:sz w:val="20"/>
                <w:szCs w:val="20"/>
              </w:rPr>
            </w:pPr>
            <w:r w:rsidRPr="00AA5B90">
              <w:rPr>
                <w:sz w:val="20"/>
                <w:szCs w:val="20"/>
              </w:rPr>
              <w:t>Обеспечение работы структурных подразделений и учреждений в области градостроительной деятельности</w:t>
            </w:r>
          </w:p>
        </w:tc>
        <w:tc>
          <w:tcPr>
            <w:tcW w:w="1467"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58 512,8</w:t>
            </w:r>
          </w:p>
        </w:tc>
        <w:tc>
          <w:tcPr>
            <w:tcW w:w="1380"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65 325,4</w:t>
            </w:r>
          </w:p>
        </w:tc>
        <w:tc>
          <w:tcPr>
            <w:tcW w:w="1202" w:type="dxa"/>
            <w:tcBorders>
              <w:top w:val="nil"/>
              <w:left w:val="nil"/>
              <w:bottom w:val="single" w:sz="4" w:space="0" w:color="auto"/>
              <w:right w:val="single" w:sz="4" w:space="0" w:color="auto"/>
            </w:tcBorders>
            <w:shd w:val="clear" w:color="auto" w:fill="auto"/>
            <w:noWrap/>
            <w:vAlign w:val="center"/>
          </w:tcPr>
          <w:p w:rsidR="00AA5B90" w:rsidRPr="00AA5B90" w:rsidRDefault="00AA5B90" w:rsidP="00D643CC">
            <w:pPr>
              <w:jc w:val="center"/>
              <w:rPr>
                <w:sz w:val="20"/>
                <w:szCs w:val="20"/>
              </w:rPr>
            </w:pPr>
            <w:r w:rsidRPr="00AA5B90">
              <w:rPr>
                <w:sz w:val="20"/>
                <w:szCs w:val="20"/>
              </w:rPr>
              <w:t>63 955,6</w:t>
            </w:r>
          </w:p>
        </w:tc>
        <w:tc>
          <w:tcPr>
            <w:tcW w:w="1183" w:type="dxa"/>
            <w:tcBorders>
              <w:top w:val="nil"/>
              <w:left w:val="nil"/>
              <w:bottom w:val="single" w:sz="4" w:space="0" w:color="auto"/>
              <w:right w:val="single" w:sz="4" w:space="0" w:color="auto"/>
            </w:tcBorders>
            <w:shd w:val="clear" w:color="auto" w:fill="auto"/>
            <w:vAlign w:val="center"/>
          </w:tcPr>
          <w:p w:rsidR="00AA5B90" w:rsidRPr="00AA5B90" w:rsidRDefault="00AA5B90" w:rsidP="00D643CC">
            <w:pPr>
              <w:jc w:val="center"/>
              <w:rPr>
                <w:bCs/>
                <w:sz w:val="20"/>
                <w:szCs w:val="20"/>
              </w:rPr>
            </w:pPr>
            <w:r w:rsidRPr="00AA5B90">
              <w:rPr>
                <w:bCs/>
                <w:sz w:val="20"/>
                <w:szCs w:val="20"/>
              </w:rPr>
              <w:t>98,0</w:t>
            </w:r>
          </w:p>
        </w:tc>
      </w:tr>
    </w:tbl>
    <w:p w:rsidR="00AA5B90" w:rsidRPr="00AA5B90" w:rsidRDefault="00AA5B90" w:rsidP="00AA5B90"/>
    <w:p w:rsidR="00AA5B90" w:rsidRPr="00AA5B90" w:rsidRDefault="00AA5B90" w:rsidP="00D643CC">
      <w:pPr>
        <w:jc w:val="both"/>
      </w:pPr>
      <w:r w:rsidRPr="00AA5B90">
        <w:tab/>
        <w:t>В рамках муниципальной программы «Комплексное развитие социальной инфраструктуры городского округа «город Якутск» на 2017-2032 годы» уточненный пла</w:t>
      </w:r>
      <w:r w:rsidR="00983E1D">
        <w:t xml:space="preserve">н </w:t>
      </w:r>
      <w:r w:rsidR="00983E1D">
        <w:lastRenderedPageBreak/>
        <w:t>составил 1 030 263,1 тыс. рублей</w:t>
      </w:r>
      <w:r w:rsidRPr="00AA5B90">
        <w:t>, в том числе средства федерального бюджета- 358 775,7 тыс. руб</w:t>
      </w:r>
      <w:r w:rsidR="00983E1D">
        <w:t>лей</w:t>
      </w:r>
      <w:r w:rsidRPr="00AA5B90">
        <w:t>, государственного бюджета</w:t>
      </w:r>
      <w:r w:rsidR="00983E1D">
        <w:t xml:space="preserve"> РС (Я) - 23 579,6 тыс. рублей</w:t>
      </w:r>
      <w:r w:rsidRPr="00AA5B90">
        <w:t>, местного бюджета- 647 907,8 тыс. руб</w:t>
      </w:r>
      <w:r w:rsidR="00983E1D">
        <w:t>лей</w:t>
      </w:r>
      <w:r w:rsidRPr="00AA5B90">
        <w:t>. Кассово</w:t>
      </w:r>
      <w:r w:rsidR="00983E1D">
        <w:t>е исполнение 997 317,4 тыс. рублей, что составило</w:t>
      </w:r>
      <w:r w:rsidRPr="00AA5B90">
        <w:t xml:space="preserve"> 96,8</w:t>
      </w:r>
      <w:r w:rsidR="00983E1D">
        <w:t xml:space="preserve"> % от уточненного плана. Оценка эффективности реализации программы в целом – </w:t>
      </w:r>
      <w:r w:rsidR="00983E1D" w:rsidRPr="00983E1D">
        <w:rPr>
          <w:b/>
          <w:i/>
        </w:rPr>
        <w:t>не</w:t>
      </w:r>
      <w:r w:rsidR="00983E1D" w:rsidRPr="00C52BF7">
        <w:rPr>
          <w:b/>
          <w:i/>
        </w:rPr>
        <w:t>удовлетворительная</w:t>
      </w:r>
      <w:r w:rsidR="00983E1D">
        <w:rPr>
          <w:b/>
          <w:i/>
        </w:rPr>
        <w:t>.</w:t>
      </w:r>
    </w:p>
    <w:p w:rsidR="007102B2" w:rsidRDefault="007102B2" w:rsidP="00AA5B90">
      <w:pPr>
        <w:ind w:firstLine="708"/>
        <w:jc w:val="both"/>
      </w:pPr>
      <w:r>
        <w:t>Основные расходы осуществлены по следующим направлениям:</w:t>
      </w:r>
    </w:p>
    <w:p w:rsidR="00AA5B90" w:rsidRPr="00AA5B90" w:rsidRDefault="00AA5B90" w:rsidP="00AA5B90">
      <w:pPr>
        <w:ind w:firstLine="708"/>
        <w:jc w:val="both"/>
      </w:pPr>
      <w:r w:rsidRPr="00AA5B90">
        <w:t xml:space="preserve"> </w:t>
      </w:r>
      <w:proofErr w:type="gramStart"/>
      <w:r w:rsidRPr="00AA5B90">
        <w:t>- согласно Соглашению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 городского округа «город Якутск» на возмещение части затрат, на проектирование и создание объектов после сдачи каждого объекта в эксплуатацию по 11 объектам (5 объектов дошкольного образования, 3 объекта общего образования, 2 объекта дополнительного образования, 1 объект учреждения культур</w:t>
      </w:r>
      <w:r w:rsidR="007102B2">
        <w:t>ы) в размере 517</w:t>
      </w:r>
      <w:proofErr w:type="gramEnd"/>
      <w:r w:rsidR="007102B2">
        <w:t> 593,3 тыс. рублей</w:t>
      </w:r>
      <w:r w:rsidRPr="00AA5B90">
        <w:t>, исполнение составило 100%;</w:t>
      </w:r>
    </w:p>
    <w:p w:rsidR="00AA5B90" w:rsidRPr="00AA5B90" w:rsidRDefault="00AA5B90" w:rsidP="00AA5B90">
      <w:pPr>
        <w:ind w:firstLine="708"/>
        <w:jc w:val="both"/>
      </w:pPr>
      <w:r w:rsidRPr="00AA5B90">
        <w:t xml:space="preserve">- вынос сетей по объектам дошкольного образования, общего образования и объектов культуры </w:t>
      </w:r>
      <w:r w:rsidR="007102B2">
        <w:t xml:space="preserve">- </w:t>
      </w:r>
      <w:r w:rsidRPr="00AA5B90">
        <w:t>исполн</w:t>
      </w:r>
      <w:r w:rsidR="007102B2">
        <w:t>ение составило 8 404,2 тыс. рублей, что составило</w:t>
      </w:r>
      <w:r w:rsidRPr="00AA5B90">
        <w:t xml:space="preserve"> 78,5</w:t>
      </w:r>
      <w:r w:rsidR="007102B2">
        <w:t xml:space="preserve"> </w:t>
      </w:r>
      <w:r w:rsidRPr="00AA5B90">
        <w:t>%;</w:t>
      </w:r>
    </w:p>
    <w:p w:rsidR="00AA5B90" w:rsidRPr="00AA5B90" w:rsidRDefault="00AA5B90" w:rsidP="00AA5B90">
      <w:pPr>
        <w:ind w:firstLine="708"/>
        <w:jc w:val="both"/>
        <w:rPr>
          <w:color w:val="FF0000"/>
        </w:rPr>
      </w:pPr>
      <w:r w:rsidRPr="00AA5B90">
        <w:t xml:space="preserve">- экспертиза проектно-сметной документации по объектам общего образования </w:t>
      </w:r>
      <w:r w:rsidR="007102B2">
        <w:t>- 558,4 тыс. рублей</w:t>
      </w:r>
      <w:r w:rsidRPr="00AA5B90">
        <w:t xml:space="preserve"> или 90,9</w:t>
      </w:r>
      <w:r w:rsidR="007102B2">
        <w:t xml:space="preserve"> </w:t>
      </w:r>
      <w:r w:rsidRPr="00AA5B90">
        <w:t>%;</w:t>
      </w:r>
    </w:p>
    <w:p w:rsidR="00AA5B90" w:rsidRPr="00AA5B90" w:rsidRDefault="00AA5B90" w:rsidP="00AA5B90">
      <w:pPr>
        <w:ind w:firstLine="708"/>
        <w:jc w:val="both"/>
      </w:pPr>
      <w:r w:rsidRPr="00AA5B90">
        <w:t xml:space="preserve">- разработка проектно-сметной документации по объектам общего образования, объектов культуры, физической культуры и социальной сферы по строительству </w:t>
      </w:r>
      <w:r w:rsidR="007102B2">
        <w:t>- 9 957,2 тыс. рублей</w:t>
      </w:r>
      <w:r w:rsidRPr="00AA5B90">
        <w:t xml:space="preserve"> </w:t>
      </w:r>
      <w:r w:rsidR="007102B2">
        <w:t xml:space="preserve">или </w:t>
      </w:r>
      <w:r w:rsidRPr="00AA5B90">
        <w:t>79,4% от уточненного плана;</w:t>
      </w:r>
    </w:p>
    <w:p w:rsidR="00AA5B90" w:rsidRDefault="00AA5B90" w:rsidP="00AA5B90">
      <w:pPr>
        <w:ind w:firstLine="708"/>
        <w:jc w:val="both"/>
      </w:pPr>
      <w:proofErr w:type="gramStart"/>
      <w:r w:rsidRPr="00AA5B90">
        <w:t>- по строительству объекта «Школа № 35 по ул. Тургенева города Якутска» уточненный пл</w:t>
      </w:r>
      <w:r w:rsidR="007102B2">
        <w:t>ан составил- 388 271,9 тыс. рублей</w:t>
      </w:r>
      <w:r w:rsidRPr="00AA5B90">
        <w:t>, в том числе:</w:t>
      </w:r>
      <w:r w:rsidR="007102B2">
        <w:t xml:space="preserve"> </w:t>
      </w:r>
      <w:r w:rsidR="007102B2" w:rsidRPr="00AA5B90">
        <w:t>федеральный бюджет- 358 775,7 тыс. руб</w:t>
      </w:r>
      <w:r w:rsidR="007102B2">
        <w:t>лей, республикански</w:t>
      </w:r>
      <w:r w:rsidR="007102B2" w:rsidRPr="00AA5B90">
        <w:t>й бюджет</w:t>
      </w:r>
      <w:r w:rsidR="007102B2">
        <w:t xml:space="preserve"> </w:t>
      </w:r>
      <w:r w:rsidR="007102B2" w:rsidRPr="00AA5B90">
        <w:t>- 23 579,6 тыс. руб</w:t>
      </w:r>
      <w:r w:rsidR="007102B2">
        <w:t xml:space="preserve">лей, </w:t>
      </w:r>
      <w:r w:rsidRPr="00AA5B90">
        <w:t>м</w:t>
      </w:r>
      <w:r w:rsidR="007102B2">
        <w:t>естный бюджет- 5 916,6 тыс. рублей.</w:t>
      </w:r>
      <w:proofErr w:type="gramEnd"/>
    </w:p>
    <w:p w:rsidR="00D129A8" w:rsidRDefault="00D129A8" w:rsidP="00AA5B90">
      <w:pPr>
        <w:ind w:firstLine="708"/>
        <w:jc w:val="both"/>
      </w:pPr>
    </w:p>
    <w:p w:rsidR="007102B2" w:rsidRDefault="00227DFC" w:rsidP="00AA5B90">
      <w:pPr>
        <w:ind w:firstLine="708"/>
        <w:jc w:val="both"/>
      </w:pPr>
      <w:r w:rsidRPr="005A1175">
        <w:t xml:space="preserve">Наиболее </w:t>
      </w:r>
      <w:r w:rsidRPr="005A1175">
        <w:rPr>
          <w:b/>
          <w:i/>
        </w:rPr>
        <w:t>низкое исполнение</w:t>
      </w:r>
      <w:r w:rsidRPr="005A1175">
        <w:t xml:space="preserve"> наблюдается по следующим мероприятиям</w:t>
      </w:r>
      <w:r>
        <w:t>:</w:t>
      </w:r>
    </w:p>
    <w:p w:rsidR="007102B2" w:rsidRDefault="00227DFC" w:rsidP="00227DFC">
      <w:pPr>
        <w:jc w:val="both"/>
      </w:pPr>
      <w:r>
        <w:t>1.</w:t>
      </w:r>
      <w:r w:rsidR="007102B2">
        <w:t xml:space="preserve"> </w:t>
      </w:r>
      <w:r w:rsidR="007102B2" w:rsidRPr="00D129A8">
        <w:rPr>
          <w:i/>
        </w:rPr>
        <w:t>«Развитие сети образовательных учреждений на территории городского округа «город Якутск»</w:t>
      </w:r>
      <w:r w:rsidR="007102B2">
        <w:t xml:space="preserve"> </w:t>
      </w:r>
      <w:r>
        <w:t>- н</w:t>
      </w:r>
      <w:r w:rsidR="007102B2">
        <w:t>еисполнение</w:t>
      </w:r>
      <w:r>
        <w:t xml:space="preserve"> в размере 16 738,9</w:t>
      </w:r>
      <w:r w:rsidR="007102B2">
        <w:t xml:space="preserve"> тыс. рублей, в том числе по средствам </w:t>
      </w:r>
      <w:r>
        <w:t>федерального бюджета – 12 763,0</w:t>
      </w:r>
      <w:r w:rsidR="007102B2">
        <w:t xml:space="preserve"> тыс. рублей, бюджета городского округа «город</w:t>
      </w:r>
      <w:r>
        <w:t xml:space="preserve"> Якутск» - 3 975,9 тыс. рублей.</w:t>
      </w:r>
    </w:p>
    <w:p w:rsidR="00227DFC" w:rsidRDefault="007102B2" w:rsidP="007102B2">
      <w:pPr>
        <w:ind w:firstLine="708"/>
        <w:jc w:val="both"/>
      </w:pPr>
      <w:r w:rsidRPr="00D129A8">
        <w:rPr>
          <w:i/>
        </w:rPr>
        <w:t>Неисполнение</w:t>
      </w:r>
      <w:r>
        <w:t xml:space="preserve"> в размере </w:t>
      </w:r>
      <w:r w:rsidRPr="00D129A8">
        <w:rPr>
          <w:i/>
        </w:rPr>
        <w:t>12 763,0 тыс. рублей</w:t>
      </w:r>
      <w:r>
        <w:t xml:space="preserve"> из федерального бюджета связано с </w:t>
      </w:r>
      <w:r w:rsidRPr="00227DFC">
        <w:rPr>
          <w:i/>
        </w:rPr>
        <w:t>односторонним</w:t>
      </w:r>
      <w:r>
        <w:t xml:space="preserve"> </w:t>
      </w:r>
      <w:r w:rsidRPr="00227DFC">
        <w:rPr>
          <w:i/>
        </w:rPr>
        <w:t>расторжением контрактов</w:t>
      </w:r>
      <w:r>
        <w:t xml:space="preserve"> на оснащение объекта, в связи с поставкой товара, несоответствующего техническому заданию, а также нарушением сроков поставки поставщиком.</w:t>
      </w:r>
    </w:p>
    <w:p w:rsidR="007102B2" w:rsidRDefault="007102B2" w:rsidP="007102B2">
      <w:pPr>
        <w:ind w:firstLine="708"/>
        <w:jc w:val="both"/>
      </w:pPr>
      <w:r w:rsidRPr="00D129A8">
        <w:rPr>
          <w:i/>
        </w:rPr>
        <w:t>Причины неполного освоения</w:t>
      </w:r>
      <w:r>
        <w:t xml:space="preserve"> средств бюджета городского округа «город Якутск» </w:t>
      </w:r>
      <w:r w:rsidR="00227DFC">
        <w:t xml:space="preserve">на сумму </w:t>
      </w:r>
      <w:r w:rsidR="00227DFC" w:rsidRPr="00D129A8">
        <w:rPr>
          <w:i/>
        </w:rPr>
        <w:t>3 975,9 тыс. рублей</w:t>
      </w:r>
      <w:r>
        <w:t>:</w:t>
      </w:r>
    </w:p>
    <w:p w:rsidR="007102B2" w:rsidRDefault="007102B2" w:rsidP="007102B2">
      <w:pPr>
        <w:ind w:firstLine="708"/>
        <w:jc w:val="both"/>
      </w:pPr>
      <w:r>
        <w:t>- эконом</w:t>
      </w:r>
      <w:r w:rsidR="00227DFC">
        <w:t>ия, полученная</w:t>
      </w:r>
      <w:r>
        <w:t xml:space="preserve"> по итогам осуществления закупок по экспертизе проектно-сметной документации строительства общеобразовате</w:t>
      </w:r>
      <w:r w:rsidR="00227DFC">
        <w:t>льных учреждений в размере 55,8</w:t>
      </w:r>
      <w:r>
        <w:t xml:space="preserve"> тыс. рублей;</w:t>
      </w:r>
    </w:p>
    <w:p w:rsidR="007102B2" w:rsidRDefault="007102B2" w:rsidP="007102B2">
      <w:pPr>
        <w:ind w:firstLine="708"/>
        <w:jc w:val="both"/>
      </w:pPr>
      <w:r>
        <w:t xml:space="preserve">- </w:t>
      </w:r>
      <w:r w:rsidR="00227DFC">
        <w:t>экономия, полученная</w:t>
      </w:r>
      <w:r>
        <w:t xml:space="preserve"> по итогам осуществления закупок на изготовление технического паспорта и плана объекта «Школа № </w:t>
      </w:r>
      <w:r w:rsidR="00227DFC">
        <w:t>35 в г. Якутске» в размере 30,7</w:t>
      </w:r>
      <w:r>
        <w:t xml:space="preserve"> тыс. рублей;</w:t>
      </w:r>
    </w:p>
    <w:p w:rsidR="007102B2" w:rsidRDefault="007102B2" w:rsidP="007102B2">
      <w:pPr>
        <w:ind w:firstLine="708"/>
        <w:jc w:val="both"/>
      </w:pPr>
      <w:proofErr w:type="gramStart"/>
      <w:r>
        <w:t xml:space="preserve">- по условиям </w:t>
      </w:r>
      <w:r w:rsidR="00D129A8">
        <w:t>заключенных контрактов по объектам</w:t>
      </w:r>
      <w:r>
        <w:t xml:space="preserve"> «Разработка проектно-</w:t>
      </w:r>
      <w:r w:rsidR="00D129A8">
        <w:t>сметной документации по объекту</w:t>
      </w:r>
      <w:r>
        <w:t xml:space="preserve"> «Дополнительное здание к МОУ «Средняя общеобразовательная школ</w:t>
      </w:r>
      <w:r w:rsidR="00D129A8">
        <w:t>а №12»</w:t>
      </w:r>
      <w:r>
        <w:t xml:space="preserve">, </w:t>
      </w:r>
      <w:r w:rsidR="00D129A8">
        <w:t>«Разработка проектно-сметной документации по объекту «Дополнительное здание к МОБУ «</w:t>
      </w:r>
      <w:proofErr w:type="spellStart"/>
      <w:r w:rsidR="00D129A8">
        <w:t>Хатасская</w:t>
      </w:r>
      <w:proofErr w:type="spellEnd"/>
      <w:r w:rsidR="00D129A8">
        <w:t xml:space="preserve"> средняя общеобразовательная школа имени П.Н. и Н.Е. Самсоновых», «Разработка проектно-сметной документации по объекту «Пристрой к школе № 31», «Разработка проектно-сметной документации по объекту «Культурно-спортивный корпус Якутского городского лицея в 57</w:t>
      </w:r>
      <w:proofErr w:type="gramEnd"/>
      <w:r w:rsidR="00D129A8">
        <w:t xml:space="preserve"> </w:t>
      </w:r>
      <w:proofErr w:type="gramStart"/>
      <w:r w:rsidR="00D129A8">
        <w:t>квартале</w:t>
      </w:r>
      <w:proofErr w:type="gramEnd"/>
      <w:r w:rsidR="00D129A8">
        <w:t xml:space="preserve"> г. Якутска» </w:t>
      </w:r>
      <w:r>
        <w:t>оплата в размере 20% производится после получения положительного заключения государственной экспертизы от проектанта, в связи с чем</w:t>
      </w:r>
      <w:r w:rsidR="00D129A8">
        <w:t>,</w:t>
      </w:r>
      <w:r>
        <w:t xml:space="preserve"> </w:t>
      </w:r>
      <w:r w:rsidR="00D129A8">
        <w:t>оплата в размере 20% - 1 461,9</w:t>
      </w:r>
      <w:r>
        <w:t xml:space="preserve"> тыс. рублей</w:t>
      </w:r>
      <w:r w:rsidR="00D129A8" w:rsidRPr="00D129A8">
        <w:t xml:space="preserve"> </w:t>
      </w:r>
      <w:r w:rsidR="00D129A8">
        <w:t>по данным контрактам не произведена</w:t>
      </w:r>
      <w:r>
        <w:t>;</w:t>
      </w:r>
    </w:p>
    <w:p w:rsidR="007102B2" w:rsidRDefault="007102B2" w:rsidP="007102B2">
      <w:pPr>
        <w:ind w:firstLine="708"/>
        <w:jc w:val="both"/>
      </w:pPr>
      <w:r>
        <w:lastRenderedPageBreak/>
        <w:t>- в связи с отсутствием сре</w:t>
      </w:r>
      <w:proofErr w:type="gramStart"/>
      <w:r>
        <w:t>дств в б</w:t>
      </w:r>
      <w:proofErr w:type="gramEnd"/>
      <w:r>
        <w:t>юджете городского округа «город Якутск» оплата по выполненным работам «Обследование технического состояния здания МОБУ «Средняя общеобразовате</w:t>
      </w:r>
      <w:r w:rsidR="00CD60EF">
        <w:t>льная школа №12»</w:t>
      </w:r>
      <w:r w:rsidR="00D129A8">
        <w:t>, «Обследование технического состояния здания МОБУ «</w:t>
      </w:r>
      <w:proofErr w:type="spellStart"/>
      <w:r w:rsidR="00D129A8">
        <w:t>Хатасская</w:t>
      </w:r>
      <w:proofErr w:type="spellEnd"/>
      <w:r w:rsidR="00D129A8">
        <w:t xml:space="preserve"> средняя общеобразовательная школа им. П.Н. и Н.Е. Самсоновых» </w:t>
      </w:r>
      <w:r w:rsidR="00CD60EF">
        <w:t xml:space="preserve"> </w:t>
      </w:r>
      <w:r w:rsidR="00D129A8">
        <w:t>на сумму 125,9</w:t>
      </w:r>
      <w:r>
        <w:t xml:space="preserve"> тыс. рублей</w:t>
      </w:r>
      <w:r w:rsidR="00D129A8" w:rsidRPr="00D129A8">
        <w:t xml:space="preserve"> </w:t>
      </w:r>
      <w:r w:rsidR="00D129A8">
        <w:t>не произведена</w:t>
      </w:r>
      <w:r>
        <w:t>;</w:t>
      </w:r>
    </w:p>
    <w:p w:rsidR="007102B2" w:rsidRDefault="007102B2" w:rsidP="007102B2">
      <w:pPr>
        <w:ind w:firstLine="708"/>
        <w:jc w:val="both"/>
      </w:pPr>
      <w:r>
        <w:t>- в связи с неисполнением обязательств подрядчика по муниципальному контракту на «Вынос сетей связи по объе</w:t>
      </w:r>
      <w:r w:rsidR="00D129A8">
        <w:t>кту «Школа № 6 на 500 учащихся»</w:t>
      </w:r>
      <w:r>
        <w:t xml:space="preserve"> в размере 1 028,20 тыс. рублей, ведется претензионная работа;</w:t>
      </w:r>
    </w:p>
    <w:p w:rsidR="007102B2" w:rsidRDefault="007102B2" w:rsidP="007102B2">
      <w:pPr>
        <w:ind w:firstLine="708"/>
        <w:jc w:val="both"/>
      </w:pPr>
      <w:r>
        <w:t>- по условиям контракта по объекту «Разработка проектно-сметной документации по выносу газовых сетей по объекту «Школа № 6 на 500 учащихся по ул. Автодорожная в микро</w:t>
      </w:r>
      <w:r w:rsidR="00D129A8">
        <w:t>районе ДСК города Якутска»</w:t>
      </w:r>
      <w:r>
        <w:t xml:space="preserve"> оплата производится после получения положительного заключения государственной экспертизы от проектанта, в </w:t>
      </w:r>
      <w:proofErr w:type="gramStart"/>
      <w:r>
        <w:t>связи</w:t>
      </w:r>
      <w:proofErr w:type="gramEnd"/>
      <w:r>
        <w:t xml:space="preserve"> с чем не произ</w:t>
      </w:r>
      <w:r w:rsidR="00D129A8">
        <w:t>ведена оплата в размере 1 273,5</w:t>
      </w:r>
      <w:r>
        <w:t xml:space="preserve"> тыс. рублей.</w:t>
      </w:r>
    </w:p>
    <w:p w:rsidR="007102B2" w:rsidRDefault="00D129A8" w:rsidP="00D129A8">
      <w:pPr>
        <w:jc w:val="both"/>
      </w:pPr>
      <w:r>
        <w:t>2.</w:t>
      </w:r>
      <w:r w:rsidR="007102B2">
        <w:t xml:space="preserve"> </w:t>
      </w:r>
      <w:r w:rsidR="007102B2" w:rsidRPr="00D129A8">
        <w:rPr>
          <w:i/>
        </w:rPr>
        <w:t>«Развитие сети учреждений культуры на территории городского округа «город Якутск»</w:t>
      </w:r>
      <w:r w:rsidR="007102B2">
        <w:t xml:space="preserve"> </w:t>
      </w:r>
      <w:r>
        <w:t>- н</w:t>
      </w:r>
      <w:r w:rsidR="007102B2">
        <w:t xml:space="preserve">еисполнение средств </w:t>
      </w:r>
      <w:r>
        <w:t xml:space="preserve">местного </w:t>
      </w:r>
      <w:r w:rsidR="007102B2">
        <w:t xml:space="preserve">бюджета </w:t>
      </w:r>
      <w:r>
        <w:t xml:space="preserve">составило </w:t>
      </w:r>
      <w:r w:rsidRPr="00656BE9">
        <w:rPr>
          <w:i/>
        </w:rPr>
        <w:t>13 886,4</w:t>
      </w:r>
      <w:r w:rsidR="007102B2" w:rsidRPr="00656BE9">
        <w:rPr>
          <w:i/>
        </w:rPr>
        <w:t xml:space="preserve"> тыс. рублей</w:t>
      </w:r>
      <w:r w:rsidR="007102B2">
        <w:t>. В связи с отсутствием средств в бюджете городского округа «город Якутск» не произведена оплата по выполненным работам «Строительство объекта «Культурно-спортивный цен</w:t>
      </w:r>
      <w:r w:rsidR="00656BE9">
        <w:t xml:space="preserve">тр «Кедр» </w:t>
      </w:r>
      <w:proofErr w:type="gramStart"/>
      <w:r w:rsidR="00656BE9">
        <w:t>в</w:t>
      </w:r>
      <w:proofErr w:type="gramEnd"/>
      <w:r w:rsidR="00656BE9">
        <w:t xml:space="preserve"> с. Табага» на сумму 13 886,4</w:t>
      </w:r>
      <w:r w:rsidR="007102B2">
        <w:t xml:space="preserve"> тыс. рублей.</w:t>
      </w:r>
    </w:p>
    <w:p w:rsidR="007102B2" w:rsidRDefault="00656BE9" w:rsidP="00656BE9">
      <w:pPr>
        <w:jc w:val="both"/>
      </w:pPr>
      <w:r>
        <w:t>3.</w:t>
      </w:r>
      <w:r w:rsidR="007102B2">
        <w:t xml:space="preserve"> </w:t>
      </w:r>
      <w:r w:rsidR="007102B2" w:rsidRPr="00656BE9">
        <w:rPr>
          <w:i/>
        </w:rPr>
        <w:t>«Развитие сети учреждений физической культуры и спорта на территории городского округа «город Якутск»</w:t>
      </w:r>
      <w:r w:rsidR="007102B2">
        <w:t xml:space="preserve"> </w:t>
      </w:r>
      <w:r>
        <w:t>-</w:t>
      </w:r>
      <w:r w:rsidR="007102B2">
        <w:t xml:space="preserve"> </w:t>
      </w:r>
      <w:r>
        <w:t xml:space="preserve">неисполнение средств местного бюджета составило </w:t>
      </w:r>
      <w:r w:rsidRPr="00656BE9">
        <w:rPr>
          <w:i/>
        </w:rPr>
        <w:t>990,5 тыс. рублей</w:t>
      </w:r>
      <w:r>
        <w:t>, в</w:t>
      </w:r>
      <w:r w:rsidR="007102B2">
        <w:t xml:space="preserve"> связи с неисполнением обязательств подрядчика по муниципальному контракту на «Строительство спортивного комплекса </w:t>
      </w:r>
      <w:proofErr w:type="gramStart"/>
      <w:r w:rsidR="007102B2">
        <w:t>в</w:t>
      </w:r>
      <w:proofErr w:type="gramEnd"/>
      <w:r w:rsidR="007102B2">
        <w:t xml:space="preserve"> с. </w:t>
      </w:r>
      <w:proofErr w:type="spellStart"/>
      <w:r w:rsidR="007102B2">
        <w:t>Хатассы</w:t>
      </w:r>
      <w:proofErr w:type="spellEnd"/>
      <w:r w:rsidR="007102B2">
        <w:t>», ведется претензионная работа.</w:t>
      </w:r>
    </w:p>
    <w:p w:rsidR="00AA5B90" w:rsidRPr="00AA5B90" w:rsidRDefault="00656BE9" w:rsidP="00656BE9">
      <w:pPr>
        <w:jc w:val="both"/>
      </w:pPr>
      <w:r>
        <w:t>4.</w:t>
      </w:r>
      <w:r w:rsidR="007102B2">
        <w:t xml:space="preserve"> </w:t>
      </w:r>
      <w:r w:rsidR="007102B2" w:rsidRPr="00656BE9">
        <w:rPr>
          <w:i/>
        </w:rPr>
        <w:t>«Обеспечение исполнения деятельности градостроительной политики»</w:t>
      </w:r>
      <w:r w:rsidR="007102B2">
        <w:t xml:space="preserve"> </w:t>
      </w:r>
      <w:r>
        <w:t xml:space="preserve">- неисполнение средств местного бюджета составило </w:t>
      </w:r>
      <w:r>
        <w:rPr>
          <w:i/>
        </w:rPr>
        <w:t>1 329,</w:t>
      </w:r>
      <w:r w:rsidR="003A39E9">
        <w:rPr>
          <w:i/>
        </w:rPr>
        <w:t>8</w:t>
      </w:r>
      <w:r w:rsidRPr="00656BE9">
        <w:rPr>
          <w:i/>
        </w:rPr>
        <w:t xml:space="preserve"> тыс. рублей</w:t>
      </w:r>
      <w:r>
        <w:rPr>
          <w:i/>
        </w:rPr>
        <w:t xml:space="preserve">, </w:t>
      </w:r>
      <w:r w:rsidR="003A39E9">
        <w:t xml:space="preserve">в связи с экономией средств, в </w:t>
      </w:r>
      <w:r>
        <w:t xml:space="preserve">том числе: «Материально-техническое обеспечение </w:t>
      </w:r>
      <w:proofErr w:type="gramStart"/>
      <w:r>
        <w:t>деятельности Департамента градостроительства Окружной администрации города</w:t>
      </w:r>
      <w:proofErr w:type="gramEnd"/>
      <w:r>
        <w:t xml:space="preserve"> Якутска» - </w:t>
      </w:r>
      <w:r w:rsidR="003A39E9">
        <w:t xml:space="preserve">737,9 тыс. рублей, </w:t>
      </w:r>
      <w:r>
        <w:t>«Материально-техническое обеспечение деятельности МКУ «</w:t>
      </w:r>
      <w:proofErr w:type="spellStart"/>
      <w:r>
        <w:t>Главстрой</w:t>
      </w:r>
      <w:proofErr w:type="spellEnd"/>
      <w:r w:rsidR="003A39E9">
        <w:t>»</w:t>
      </w:r>
      <w:r>
        <w:t xml:space="preserve"> городского округа «город Якутск» -</w:t>
      </w:r>
      <w:r w:rsidR="003A39E9">
        <w:t xml:space="preserve"> 591,9 тыс. рублей</w:t>
      </w:r>
      <w:r>
        <w:t>.</w:t>
      </w:r>
    </w:p>
    <w:p w:rsidR="00AA5B90" w:rsidRPr="00AA5B90" w:rsidRDefault="00AA5B90" w:rsidP="00AA5B90">
      <w:pPr>
        <w:tabs>
          <w:tab w:val="left" w:pos="1134"/>
        </w:tabs>
        <w:overflowPunct w:val="0"/>
        <w:autoSpaceDE w:val="0"/>
        <w:autoSpaceDN w:val="0"/>
        <w:adjustRightInd w:val="0"/>
        <w:ind w:right="141" w:firstLine="709"/>
        <w:jc w:val="both"/>
      </w:pPr>
    </w:p>
    <w:p w:rsidR="00AA5B90" w:rsidRPr="00AA5B90" w:rsidRDefault="00AA5B90" w:rsidP="00BE7BCB">
      <w:pPr>
        <w:numPr>
          <w:ilvl w:val="0"/>
          <w:numId w:val="10"/>
        </w:numPr>
        <w:tabs>
          <w:tab w:val="left" w:pos="426"/>
        </w:tabs>
        <w:ind w:left="0" w:firstLine="0"/>
        <w:contextualSpacing/>
        <w:jc w:val="center"/>
        <w:rPr>
          <w:sz w:val="20"/>
          <w:szCs w:val="20"/>
        </w:rPr>
      </w:pPr>
      <w:r w:rsidRPr="00AA5B90">
        <w:rPr>
          <w:u w:val="single"/>
        </w:rPr>
        <w:t xml:space="preserve">ВЦП «Общественные и внешние связи, информационная политика городского округа «город Якутск» на 2018-2022 годы» </w:t>
      </w:r>
    </w:p>
    <w:p w:rsidR="00AA5B90" w:rsidRPr="00AA5B90" w:rsidRDefault="00AA5B90" w:rsidP="00AA5B90">
      <w:pPr>
        <w:contextualSpacing/>
        <w:jc w:val="center"/>
        <w:rPr>
          <w:sz w:val="20"/>
          <w:szCs w:val="20"/>
        </w:rPr>
      </w:pPr>
    </w:p>
    <w:p w:rsidR="00AA5B90" w:rsidRPr="00AA5B90" w:rsidRDefault="00AA5B90" w:rsidP="00AA5B90">
      <w:pPr>
        <w:ind w:left="1429"/>
        <w:contextualSpacing/>
        <w:jc w:val="right"/>
        <w:rPr>
          <w:sz w:val="20"/>
          <w:szCs w:val="20"/>
        </w:rPr>
      </w:pPr>
      <w:r w:rsidRPr="00AA5B90">
        <w:rPr>
          <w:sz w:val="20"/>
          <w:szCs w:val="20"/>
        </w:rPr>
        <w:t>(тыс. руб.)</w:t>
      </w:r>
    </w:p>
    <w:tbl>
      <w:tblPr>
        <w:tblW w:w="5044" w:type="pct"/>
        <w:tblLook w:val="04A0" w:firstRow="1" w:lastRow="0" w:firstColumn="1" w:lastColumn="0" w:noHBand="0" w:noVBand="1"/>
      </w:tblPr>
      <w:tblGrid>
        <w:gridCol w:w="426"/>
        <w:gridCol w:w="4435"/>
        <w:gridCol w:w="1496"/>
        <w:gridCol w:w="1291"/>
        <w:gridCol w:w="1228"/>
        <w:gridCol w:w="1208"/>
      </w:tblGrid>
      <w:tr w:rsidR="00AA5B90" w:rsidRPr="00AA5B90" w:rsidTr="00BA75C0">
        <w:trPr>
          <w:trHeight w:val="251"/>
          <w:tblHeader/>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w:t>
            </w:r>
          </w:p>
        </w:tc>
        <w:tc>
          <w:tcPr>
            <w:tcW w:w="2199"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Наименование МП, мероприятий</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Утвержденный план на 2018 год</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Уточненный план на 2018 год</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Исполнение за 2018 год</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18"/>
                <w:szCs w:val="18"/>
              </w:rPr>
            </w:pPr>
            <w:r w:rsidRPr="00AA5B90">
              <w:rPr>
                <w:b/>
                <w:bCs/>
                <w:color w:val="000000"/>
                <w:sz w:val="18"/>
                <w:szCs w:val="18"/>
              </w:rPr>
              <w:t xml:space="preserve">% исполнения от </w:t>
            </w:r>
            <w:proofErr w:type="spellStart"/>
            <w:r w:rsidRPr="00AA5B90">
              <w:rPr>
                <w:b/>
                <w:bCs/>
                <w:color w:val="000000"/>
                <w:sz w:val="18"/>
                <w:szCs w:val="18"/>
              </w:rPr>
              <w:t>уточн</w:t>
            </w:r>
            <w:proofErr w:type="spellEnd"/>
            <w:r w:rsidRPr="00AA5B90">
              <w:rPr>
                <w:b/>
                <w:bCs/>
                <w:color w:val="000000"/>
                <w:sz w:val="18"/>
                <w:szCs w:val="18"/>
              </w:rPr>
              <w:t>. плана</w:t>
            </w:r>
          </w:p>
        </w:tc>
      </w:tr>
      <w:tr w:rsidR="00AA5B90" w:rsidRPr="00AA5B90" w:rsidTr="00BA75C0">
        <w:trPr>
          <w:trHeight w:val="30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1</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2</w:t>
            </w:r>
          </w:p>
        </w:tc>
        <w:tc>
          <w:tcPr>
            <w:tcW w:w="742"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3</w:t>
            </w:r>
          </w:p>
        </w:tc>
        <w:tc>
          <w:tcPr>
            <w:tcW w:w="640"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4</w:t>
            </w:r>
          </w:p>
        </w:tc>
        <w:tc>
          <w:tcPr>
            <w:tcW w:w="60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5</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color w:val="000000"/>
                <w:sz w:val="20"/>
                <w:szCs w:val="20"/>
              </w:rPr>
            </w:pPr>
            <w:r w:rsidRPr="00AA5B90">
              <w:rPr>
                <w:b/>
                <w:bCs/>
                <w:color w:val="000000"/>
                <w:sz w:val="20"/>
                <w:szCs w:val="20"/>
              </w:rPr>
              <w:t>6</w:t>
            </w:r>
          </w:p>
        </w:tc>
      </w:tr>
      <w:tr w:rsidR="00AA5B90" w:rsidRPr="00AA5B90" w:rsidTr="00BA75C0">
        <w:trPr>
          <w:trHeight w:val="938"/>
        </w:trPr>
        <w:tc>
          <w:tcPr>
            <w:tcW w:w="211" w:type="pct"/>
            <w:tcBorders>
              <w:top w:val="nil"/>
              <w:left w:val="single" w:sz="4" w:space="0" w:color="auto"/>
              <w:bottom w:val="single" w:sz="4" w:space="0" w:color="auto"/>
              <w:right w:val="single" w:sz="4" w:space="0" w:color="auto"/>
            </w:tcBorders>
            <w:shd w:val="clear" w:color="000000" w:fill="FFF2CC"/>
            <w:vAlign w:val="center"/>
            <w:hideMark/>
          </w:tcPr>
          <w:p w:rsidR="00AA5B90" w:rsidRPr="00AA5B90" w:rsidRDefault="00AA5B90" w:rsidP="00AA5B90">
            <w:pPr>
              <w:rPr>
                <w:b/>
                <w:bCs/>
                <w:color w:val="000000"/>
                <w:sz w:val="20"/>
                <w:szCs w:val="20"/>
              </w:rPr>
            </w:pPr>
            <w:r w:rsidRPr="00AA5B90">
              <w:rPr>
                <w:b/>
                <w:bCs/>
                <w:color w:val="000000"/>
                <w:sz w:val="20"/>
                <w:szCs w:val="20"/>
              </w:rPr>
              <w:t> </w:t>
            </w:r>
          </w:p>
        </w:tc>
        <w:tc>
          <w:tcPr>
            <w:tcW w:w="2199"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rPr>
                <w:b/>
                <w:bCs/>
                <w:color w:val="000000"/>
                <w:sz w:val="20"/>
                <w:szCs w:val="20"/>
              </w:rPr>
            </w:pPr>
            <w:r w:rsidRPr="00AA5B90">
              <w:rPr>
                <w:b/>
                <w:bCs/>
                <w:color w:val="000000"/>
                <w:sz w:val="20"/>
                <w:szCs w:val="20"/>
              </w:rPr>
              <w:t>Всего по ВЦП «Общественные и внешние связи, информационная политика городского округа «город Якутск» на 2018-2022 годы», в т. ч.:</w:t>
            </w:r>
          </w:p>
        </w:tc>
        <w:tc>
          <w:tcPr>
            <w:tcW w:w="742"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color w:val="000000"/>
                <w:sz w:val="20"/>
                <w:szCs w:val="20"/>
              </w:rPr>
            </w:pPr>
            <w:r w:rsidRPr="00AA5B90">
              <w:rPr>
                <w:b/>
                <w:bCs/>
                <w:color w:val="000000"/>
                <w:sz w:val="20"/>
                <w:szCs w:val="20"/>
              </w:rPr>
              <w:t>91 132,5</w:t>
            </w:r>
          </w:p>
        </w:tc>
        <w:tc>
          <w:tcPr>
            <w:tcW w:w="640"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color w:val="000000"/>
                <w:sz w:val="20"/>
                <w:szCs w:val="20"/>
              </w:rPr>
            </w:pPr>
            <w:r w:rsidRPr="00AA5B90">
              <w:rPr>
                <w:b/>
                <w:bCs/>
                <w:color w:val="000000"/>
                <w:sz w:val="20"/>
                <w:szCs w:val="20"/>
              </w:rPr>
              <w:t>101 527,6</w:t>
            </w:r>
          </w:p>
        </w:tc>
        <w:tc>
          <w:tcPr>
            <w:tcW w:w="609"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color w:val="000000"/>
                <w:sz w:val="20"/>
                <w:szCs w:val="20"/>
              </w:rPr>
            </w:pPr>
            <w:r w:rsidRPr="00AA5B90">
              <w:rPr>
                <w:b/>
                <w:bCs/>
                <w:color w:val="000000"/>
                <w:sz w:val="20"/>
                <w:szCs w:val="20"/>
              </w:rPr>
              <w:t>100 502,2</w:t>
            </w:r>
          </w:p>
        </w:tc>
        <w:tc>
          <w:tcPr>
            <w:tcW w:w="599" w:type="pct"/>
            <w:tcBorders>
              <w:top w:val="nil"/>
              <w:left w:val="nil"/>
              <w:bottom w:val="single" w:sz="4" w:space="0" w:color="auto"/>
              <w:right w:val="single" w:sz="4" w:space="0" w:color="auto"/>
            </w:tcBorders>
            <w:shd w:val="clear" w:color="000000" w:fill="FFF2CC"/>
            <w:vAlign w:val="center"/>
            <w:hideMark/>
          </w:tcPr>
          <w:p w:rsidR="00AA5B90" w:rsidRPr="00AA5B90" w:rsidRDefault="00AA5B90" w:rsidP="00AA5B90">
            <w:pPr>
              <w:jc w:val="right"/>
              <w:rPr>
                <w:b/>
                <w:bCs/>
                <w:color w:val="000000"/>
                <w:sz w:val="20"/>
                <w:szCs w:val="20"/>
              </w:rPr>
            </w:pPr>
            <w:r w:rsidRPr="00AA5B90">
              <w:rPr>
                <w:b/>
                <w:bCs/>
                <w:color w:val="000000"/>
                <w:sz w:val="20"/>
                <w:szCs w:val="20"/>
              </w:rPr>
              <w:t>99,0</w:t>
            </w:r>
          </w:p>
        </w:tc>
      </w:tr>
      <w:tr w:rsidR="00AA5B90" w:rsidRPr="00AA5B90" w:rsidTr="00BA75C0">
        <w:trPr>
          <w:trHeight w:val="765"/>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hanging="103"/>
              <w:rPr>
                <w:color w:val="000000"/>
                <w:sz w:val="20"/>
                <w:szCs w:val="20"/>
              </w:rPr>
            </w:pPr>
            <w:r w:rsidRPr="00AA5B90">
              <w:rPr>
                <w:color w:val="000000"/>
                <w:sz w:val="20"/>
                <w:szCs w:val="20"/>
              </w:rPr>
              <w:t> Организация и проведение мероприятий по поддержке общественных, религиозных и иных некоммерческих организаций</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5 200,0</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3 132,1</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2 632,1</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84,0</w:t>
            </w:r>
          </w:p>
        </w:tc>
      </w:tr>
      <w:tr w:rsidR="00AA5B90" w:rsidRPr="00AA5B90" w:rsidTr="00BA75C0">
        <w:trPr>
          <w:trHeight w:val="51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left="38" w:hanging="141"/>
              <w:rPr>
                <w:color w:val="000000"/>
                <w:sz w:val="20"/>
                <w:szCs w:val="20"/>
              </w:rPr>
            </w:pPr>
            <w:r w:rsidRPr="00AA5B90">
              <w:rPr>
                <w:color w:val="000000"/>
                <w:sz w:val="20"/>
                <w:szCs w:val="20"/>
              </w:rPr>
              <w:t xml:space="preserve">  Организация и проведение мероприятий по формированию системы грантов для поддержки социально значимых проектов</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5 283,4</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3 865,3</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3 686,8</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95,4</w:t>
            </w:r>
          </w:p>
        </w:tc>
      </w:tr>
      <w:tr w:rsidR="00AA5B90" w:rsidRPr="00AA5B90" w:rsidTr="00BA75C0">
        <w:trPr>
          <w:trHeight w:val="51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3</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hanging="103"/>
              <w:rPr>
                <w:color w:val="000000"/>
                <w:sz w:val="20"/>
                <w:szCs w:val="20"/>
              </w:rPr>
            </w:pPr>
            <w:r w:rsidRPr="00AA5B90">
              <w:rPr>
                <w:color w:val="000000"/>
                <w:sz w:val="20"/>
                <w:szCs w:val="20"/>
              </w:rPr>
              <w:t> Оплата членских и целевых взносов в международные и межрегиональные организации</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9 148,9</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9 758,9</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9 758,9</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100,0</w:t>
            </w:r>
          </w:p>
        </w:tc>
      </w:tr>
      <w:tr w:rsidR="00AA5B90" w:rsidRPr="00AA5B90" w:rsidTr="00BA75C0">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4</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ind w:hanging="103"/>
              <w:rPr>
                <w:color w:val="000000"/>
                <w:sz w:val="20"/>
                <w:szCs w:val="20"/>
              </w:rPr>
            </w:pPr>
            <w:r w:rsidRPr="00AA5B90">
              <w:rPr>
                <w:color w:val="000000"/>
                <w:sz w:val="20"/>
                <w:szCs w:val="20"/>
              </w:rPr>
              <w:t xml:space="preserve"> Оплата проездных и командировочных расходов сотрудников Окружной администрации города Якутска и подведомственных структур, связанных с направлением в командировку в </w:t>
            </w:r>
            <w:r w:rsidRPr="00AA5B90">
              <w:rPr>
                <w:color w:val="000000"/>
                <w:sz w:val="20"/>
                <w:szCs w:val="20"/>
              </w:rPr>
              <w:lastRenderedPageBreak/>
              <w:t>регионы России и за рубеж</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lastRenderedPageBreak/>
              <w:t>5 571,1</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5 608,0</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5 270,9</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94,0</w:t>
            </w:r>
          </w:p>
        </w:tc>
      </w:tr>
      <w:tr w:rsidR="00AA5B90" w:rsidRPr="00AA5B90" w:rsidTr="00BA75C0">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lastRenderedPageBreak/>
              <w:t>5</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20"/>
                <w:szCs w:val="20"/>
              </w:rPr>
            </w:pPr>
            <w:r w:rsidRPr="00AA5B90">
              <w:rPr>
                <w:color w:val="000000"/>
                <w:sz w:val="20"/>
                <w:szCs w:val="20"/>
              </w:rPr>
              <w:t>Организация и проведение международных и межрегиональных мероприятий в городе Якутске</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531,5</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9 520,9</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9 520,9</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100,0</w:t>
            </w:r>
          </w:p>
        </w:tc>
      </w:tr>
      <w:tr w:rsidR="00AA5B90" w:rsidRPr="00AA5B90" w:rsidTr="00BA75C0">
        <w:trPr>
          <w:trHeight w:val="765"/>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6</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20"/>
                <w:szCs w:val="20"/>
              </w:rPr>
            </w:pPr>
            <w:r w:rsidRPr="00AA5B90">
              <w:rPr>
                <w:color w:val="000000"/>
                <w:sz w:val="20"/>
                <w:szCs w:val="20"/>
              </w:rPr>
              <w:t>Организация и проведение мероприятий, связанных с приемом и обслуживанием делегаций и организацией визитов</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6 558,0</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4 545,5</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4 543,7</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100,0</w:t>
            </w:r>
          </w:p>
        </w:tc>
      </w:tr>
      <w:tr w:rsidR="00AA5B90" w:rsidRPr="00AA5B90" w:rsidTr="00BA75C0">
        <w:trPr>
          <w:trHeight w:val="51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7</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20"/>
                <w:szCs w:val="20"/>
              </w:rPr>
            </w:pPr>
            <w:r w:rsidRPr="00AA5B90">
              <w:rPr>
                <w:color w:val="000000"/>
                <w:sz w:val="20"/>
                <w:szCs w:val="20"/>
              </w:rPr>
              <w:t>Изготовление и размещение информационных материалов о деятельности Окружной администрации города Якутска в печатных и интернет-изданиях, в эфире телевидения</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21 413,2</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23 257,5</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23 251,5</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100,0</w:t>
            </w:r>
          </w:p>
        </w:tc>
      </w:tr>
      <w:tr w:rsidR="00AA5B90" w:rsidRPr="00AA5B90" w:rsidTr="00BA75C0">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8</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20"/>
                <w:szCs w:val="20"/>
              </w:rPr>
            </w:pPr>
            <w:r w:rsidRPr="00AA5B90">
              <w:rPr>
                <w:color w:val="000000"/>
                <w:sz w:val="20"/>
                <w:szCs w:val="20"/>
              </w:rPr>
              <w:t>Мероприятия по технической поддержке и развитию сайта Окружной администрации города Якутска</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432,0</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1 145,0</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1 145,0</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100,0</w:t>
            </w:r>
          </w:p>
        </w:tc>
      </w:tr>
      <w:tr w:rsidR="00AA5B90" w:rsidRPr="00AA5B90" w:rsidTr="00BA75C0">
        <w:trPr>
          <w:trHeight w:val="51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9</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20"/>
                <w:szCs w:val="20"/>
              </w:rPr>
            </w:pPr>
            <w:r w:rsidRPr="00AA5B90">
              <w:rPr>
                <w:color w:val="000000"/>
                <w:sz w:val="20"/>
                <w:szCs w:val="20"/>
              </w:rPr>
              <w:t>Услуги по изготовлению и распространению печатной и видеопродукции, организация и проведение отраслевых конкурсов</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553,4</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1 553,4</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1 551,4</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99,9</w:t>
            </w:r>
          </w:p>
        </w:tc>
      </w:tr>
      <w:tr w:rsidR="00AA5B90" w:rsidRPr="00AA5B90" w:rsidTr="00BA75C0">
        <w:trPr>
          <w:trHeight w:val="51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10</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20"/>
                <w:szCs w:val="20"/>
              </w:rPr>
            </w:pPr>
            <w:r w:rsidRPr="00AA5B90">
              <w:rPr>
                <w:color w:val="000000"/>
                <w:sz w:val="20"/>
                <w:szCs w:val="20"/>
              </w:rPr>
              <w:t>Издание и выпуск муниципальных газет</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23 441,0</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23 441,0</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23 441,0</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100,0</w:t>
            </w:r>
          </w:p>
        </w:tc>
      </w:tr>
      <w:tr w:rsidR="00AA5B90" w:rsidRPr="00AA5B90" w:rsidTr="00BA75C0">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11</w:t>
            </w:r>
          </w:p>
        </w:tc>
        <w:tc>
          <w:tcPr>
            <w:tcW w:w="21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color w:val="000000"/>
                <w:sz w:val="20"/>
                <w:szCs w:val="20"/>
              </w:rPr>
            </w:pPr>
            <w:r w:rsidRPr="00AA5B90">
              <w:rPr>
                <w:color w:val="000000"/>
                <w:sz w:val="20"/>
                <w:szCs w:val="20"/>
              </w:rPr>
              <w:t>Организация и проведение мероприятий по внедрению системы открытости органов местного самоуправления городского округа «город Якутск»</w:t>
            </w:r>
          </w:p>
        </w:tc>
        <w:tc>
          <w:tcPr>
            <w:tcW w:w="742"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13 000,0</w:t>
            </w:r>
          </w:p>
        </w:tc>
        <w:tc>
          <w:tcPr>
            <w:tcW w:w="640"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15 700,0</w:t>
            </w:r>
          </w:p>
        </w:tc>
        <w:tc>
          <w:tcPr>
            <w:tcW w:w="609" w:type="pct"/>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right"/>
              <w:rPr>
                <w:color w:val="000000"/>
                <w:sz w:val="20"/>
                <w:szCs w:val="20"/>
              </w:rPr>
            </w:pPr>
            <w:r w:rsidRPr="00AA5B90">
              <w:rPr>
                <w:color w:val="000000"/>
                <w:sz w:val="20"/>
                <w:szCs w:val="20"/>
              </w:rPr>
              <w:t>15 700,0</w:t>
            </w:r>
          </w:p>
        </w:tc>
        <w:tc>
          <w:tcPr>
            <w:tcW w:w="599" w:type="pct"/>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color w:val="000000"/>
                <w:sz w:val="20"/>
                <w:szCs w:val="20"/>
              </w:rPr>
            </w:pPr>
            <w:r w:rsidRPr="00AA5B90">
              <w:rPr>
                <w:b/>
                <w:bCs/>
                <w:color w:val="000000"/>
                <w:sz w:val="20"/>
                <w:szCs w:val="20"/>
              </w:rPr>
              <w:t>100,0</w:t>
            </w:r>
          </w:p>
        </w:tc>
      </w:tr>
    </w:tbl>
    <w:p w:rsidR="00AA5B90" w:rsidRPr="00AA5B90" w:rsidRDefault="00AA5B90" w:rsidP="00AA5B90">
      <w:pPr>
        <w:jc w:val="right"/>
        <w:rPr>
          <w:sz w:val="20"/>
          <w:szCs w:val="20"/>
        </w:rPr>
      </w:pPr>
    </w:p>
    <w:p w:rsidR="00AA5B90" w:rsidRDefault="00AA5B90" w:rsidP="008512EB">
      <w:pPr>
        <w:tabs>
          <w:tab w:val="left" w:pos="0"/>
        </w:tabs>
        <w:ind w:firstLine="709"/>
        <w:jc w:val="both"/>
        <w:rPr>
          <w:szCs w:val="28"/>
        </w:rPr>
      </w:pPr>
      <w:r w:rsidRPr="00AA5B90">
        <w:t>План по ВЦП «Общественные и внешние связи, информационная политика городского округа «город Якутск» на 2018-2020 годы»« утвержден в сумме 91 132,5 тыс. руб</w:t>
      </w:r>
      <w:r w:rsidR="008512EB">
        <w:t>лей</w:t>
      </w:r>
      <w:r w:rsidRPr="00AA5B90">
        <w:t>. Уточненный план составил 101 527,6 тыс. руб</w:t>
      </w:r>
      <w:r w:rsidR="00520DC4">
        <w:t>лей,</w:t>
      </w:r>
      <w:r w:rsidR="008512EB">
        <w:t xml:space="preserve"> </w:t>
      </w:r>
      <w:r w:rsidR="00520DC4">
        <w:t xml:space="preserve">кассовое </w:t>
      </w:r>
      <w:r w:rsidR="008512EB">
        <w:t>и</w:t>
      </w:r>
      <w:r w:rsidR="00520DC4">
        <w:t>сполнение</w:t>
      </w:r>
      <w:r w:rsidRPr="00AA5B90">
        <w:t xml:space="preserve"> расходов </w:t>
      </w:r>
      <w:r w:rsidR="00520DC4">
        <w:t>составило 100 502,3 тыс. рублей</w:t>
      </w:r>
      <w:r w:rsidRPr="00AA5B90">
        <w:t xml:space="preserve"> или 99,0% от плана.</w:t>
      </w:r>
      <w:r w:rsidR="00520DC4">
        <w:t xml:space="preserve"> </w:t>
      </w:r>
      <w:r w:rsidR="00520DC4" w:rsidRPr="008C62EA">
        <w:rPr>
          <w:szCs w:val="28"/>
        </w:rPr>
        <w:t xml:space="preserve">Программа показывает </w:t>
      </w:r>
      <w:r w:rsidR="00520DC4" w:rsidRPr="008C62EA">
        <w:rPr>
          <w:b/>
          <w:i/>
          <w:szCs w:val="28"/>
        </w:rPr>
        <w:t>высокую</w:t>
      </w:r>
      <w:r w:rsidR="00520DC4" w:rsidRPr="008C62EA">
        <w:rPr>
          <w:szCs w:val="28"/>
        </w:rPr>
        <w:t xml:space="preserve"> эффективность реализации</w:t>
      </w:r>
      <w:r w:rsidR="00520DC4">
        <w:rPr>
          <w:szCs w:val="28"/>
        </w:rPr>
        <w:t>.</w:t>
      </w:r>
    </w:p>
    <w:p w:rsidR="00E33B90" w:rsidRDefault="00D133A3" w:rsidP="008512EB">
      <w:pPr>
        <w:tabs>
          <w:tab w:val="left" w:pos="0"/>
        </w:tabs>
        <w:ind w:firstLine="709"/>
        <w:jc w:val="both"/>
        <w:rPr>
          <w:szCs w:val="28"/>
        </w:rPr>
      </w:pPr>
      <w:r>
        <w:rPr>
          <w:szCs w:val="28"/>
        </w:rPr>
        <w:t xml:space="preserve">Наиболее </w:t>
      </w:r>
      <w:r w:rsidRPr="00C4362E">
        <w:rPr>
          <w:b/>
          <w:i/>
          <w:szCs w:val="28"/>
        </w:rPr>
        <w:t>низкое исполнение</w:t>
      </w:r>
      <w:r>
        <w:rPr>
          <w:szCs w:val="28"/>
        </w:rPr>
        <w:t xml:space="preserve"> наблюдается по следующим мероприятиям:</w:t>
      </w:r>
    </w:p>
    <w:p w:rsidR="00D133A3" w:rsidRPr="00D133A3" w:rsidRDefault="00D133A3" w:rsidP="00D133A3">
      <w:pPr>
        <w:tabs>
          <w:tab w:val="left" w:pos="0"/>
        </w:tabs>
        <w:ind w:firstLine="709"/>
        <w:jc w:val="both"/>
        <w:rPr>
          <w:szCs w:val="28"/>
        </w:rPr>
      </w:pPr>
      <w:r w:rsidRPr="00D133A3">
        <w:rPr>
          <w:szCs w:val="28"/>
        </w:rPr>
        <w:t xml:space="preserve">- «Предоставление субсидий общественным, религиозным и иным некоммерческим организациям» - </w:t>
      </w:r>
      <w:r>
        <w:rPr>
          <w:szCs w:val="28"/>
        </w:rPr>
        <w:t xml:space="preserve">освоение средств составило 81,2 </w:t>
      </w:r>
      <w:r w:rsidRPr="00D133A3">
        <w:rPr>
          <w:szCs w:val="28"/>
        </w:rPr>
        <w:t>%</w:t>
      </w:r>
      <w:r w:rsidR="00A961E4">
        <w:rPr>
          <w:szCs w:val="28"/>
        </w:rPr>
        <w:t xml:space="preserve">, </w:t>
      </w:r>
      <w:r w:rsidR="00A961E4" w:rsidRPr="00502238">
        <w:rPr>
          <w:szCs w:val="28"/>
        </w:rPr>
        <w:t xml:space="preserve">не освоены </w:t>
      </w:r>
      <w:r w:rsidR="00A961E4" w:rsidRPr="00502238">
        <w:rPr>
          <w:i/>
          <w:szCs w:val="28"/>
        </w:rPr>
        <w:t>500,0 тыс. рублей</w:t>
      </w:r>
      <w:r w:rsidRPr="00502238">
        <w:rPr>
          <w:szCs w:val="28"/>
        </w:rPr>
        <w:t xml:space="preserve"> в связи</w:t>
      </w:r>
      <w:r w:rsidR="00502238" w:rsidRPr="00502238">
        <w:t xml:space="preserve"> </w:t>
      </w:r>
      <w:r w:rsidR="00502238" w:rsidRPr="00502238">
        <w:rPr>
          <w:szCs w:val="28"/>
        </w:rPr>
        <w:t>с тем, что предусмотренные для помощи подводной лодки АК «АЛРОСА» ПАО средства были направлены МУП «</w:t>
      </w:r>
      <w:proofErr w:type="spellStart"/>
      <w:r w:rsidR="00502238" w:rsidRPr="00502238">
        <w:rPr>
          <w:szCs w:val="28"/>
        </w:rPr>
        <w:t>Горсвет</w:t>
      </w:r>
      <w:proofErr w:type="spellEnd"/>
      <w:r w:rsidR="00502238" w:rsidRPr="00502238">
        <w:rPr>
          <w:szCs w:val="28"/>
        </w:rPr>
        <w:t>»</w:t>
      </w:r>
      <w:r w:rsidR="00A961E4" w:rsidRPr="00502238">
        <w:rPr>
          <w:szCs w:val="28"/>
        </w:rPr>
        <w:t>;</w:t>
      </w:r>
      <w:r w:rsidRPr="00D133A3">
        <w:rPr>
          <w:szCs w:val="28"/>
        </w:rPr>
        <w:t xml:space="preserve"> </w:t>
      </w:r>
    </w:p>
    <w:p w:rsidR="00D133A3" w:rsidRDefault="00D133A3" w:rsidP="00D133A3">
      <w:pPr>
        <w:tabs>
          <w:tab w:val="left" w:pos="0"/>
        </w:tabs>
        <w:ind w:firstLine="709"/>
        <w:jc w:val="both"/>
        <w:rPr>
          <w:szCs w:val="28"/>
        </w:rPr>
      </w:pPr>
      <w:r w:rsidRPr="00D133A3">
        <w:rPr>
          <w:szCs w:val="28"/>
        </w:rPr>
        <w:t>- «</w:t>
      </w:r>
      <w:r w:rsidR="00C4362E" w:rsidRPr="00C4362E">
        <w:rPr>
          <w:szCs w:val="28"/>
        </w:rPr>
        <w:t>Формирование системы грантов для поддержки социально значимых проектов</w:t>
      </w:r>
      <w:r w:rsidR="00C4362E">
        <w:rPr>
          <w:szCs w:val="28"/>
        </w:rPr>
        <w:t>». «</w:t>
      </w:r>
      <w:r w:rsidRPr="00D133A3">
        <w:rPr>
          <w:szCs w:val="28"/>
        </w:rPr>
        <w:t xml:space="preserve">Организационные расходы (изготовление печатной и сувенирной продукции)» - </w:t>
      </w:r>
      <w:r w:rsidR="00C4362E">
        <w:rPr>
          <w:szCs w:val="28"/>
        </w:rPr>
        <w:t>освоение средств составило 95,0</w:t>
      </w:r>
      <w:r w:rsidRPr="00D133A3">
        <w:rPr>
          <w:szCs w:val="28"/>
        </w:rPr>
        <w:t xml:space="preserve"> %</w:t>
      </w:r>
      <w:r w:rsidR="00C4362E">
        <w:rPr>
          <w:szCs w:val="28"/>
        </w:rPr>
        <w:t>, не исполнено</w:t>
      </w:r>
      <w:r w:rsidR="00A961E4">
        <w:rPr>
          <w:szCs w:val="28"/>
        </w:rPr>
        <w:t xml:space="preserve"> на су</w:t>
      </w:r>
      <w:r w:rsidR="00C4362E">
        <w:rPr>
          <w:szCs w:val="28"/>
        </w:rPr>
        <w:t>мму 178,5</w:t>
      </w:r>
      <w:r w:rsidR="00A961E4">
        <w:rPr>
          <w:szCs w:val="28"/>
        </w:rPr>
        <w:t xml:space="preserve"> тыс. рублей</w:t>
      </w:r>
      <w:r w:rsidRPr="00D133A3">
        <w:rPr>
          <w:szCs w:val="28"/>
        </w:rPr>
        <w:t xml:space="preserve"> в связи с расторжением договора на поставку печатных изданий по инициативе контрагентов, с ослаблением рынка печати и уходом рекламодателей из печатных изданий на другие платфор</w:t>
      </w:r>
      <w:r w:rsidR="00A961E4">
        <w:rPr>
          <w:szCs w:val="28"/>
        </w:rPr>
        <w:t>мы, в том числе социальные сети;</w:t>
      </w:r>
    </w:p>
    <w:p w:rsidR="00A961E4" w:rsidRPr="00D133A3" w:rsidRDefault="00A961E4" w:rsidP="00D133A3">
      <w:pPr>
        <w:tabs>
          <w:tab w:val="left" w:pos="0"/>
        </w:tabs>
        <w:ind w:firstLine="709"/>
        <w:jc w:val="both"/>
        <w:rPr>
          <w:szCs w:val="28"/>
        </w:rPr>
      </w:pPr>
      <w:r>
        <w:rPr>
          <w:szCs w:val="28"/>
        </w:rPr>
        <w:t>- «</w:t>
      </w:r>
      <w:r w:rsidRPr="00A961E4">
        <w:rPr>
          <w:szCs w:val="28"/>
        </w:rPr>
        <w:t>Оплата проездных и командировочных расходов сотрудников Окружной администрации города Якутска и подведомственных структур, связанных с направлением в командировку в регионы России и за рубеж</w:t>
      </w:r>
      <w:r>
        <w:rPr>
          <w:szCs w:val="28"/>
        </w:rPr>
        <w:t>» - ос</w:t>
      </w:r>
      <w:r w:rsidR="006720C0">
        <w:rPr>
          <w:szCs w:val="28"/>
        </w:rPr>
        <w:t>воение средств 94 %, не освоено</w:t>
      </w:r>
      <w:r>
        <w:rPr>
          <w:szCs w:val="28"/>
        </w:rPr>
        <w:t xml:space="preserve"> на сумму 337,1 тыс</w:t>
      </w:r>
      <w:r w:rsidRPr="00502238">
        <w:rPr>
          <w:szCs w:val="28"/>
        </w:rPr>
        <w:t xml:space="preserve">. рублей </w:t>
      </w:r>
      <w:r w:rsidR="006720C0" w:rsidRPr="00502238">
        <w:rPr>
          <w:szCs w:val="28"/>
        </w:rPr>
        <w:t>в связи</w:t>
      </w:r>
      <w:r w:rsidRPr="00502238">
        <w:rPr>
          <w:szCs w:val="28"/>
        </w:rPr>
        <w:t xml:space="preserve"> с</w:t>
      </w:r>
      <w:r>
        <w:rPr>
          <w:szCs w:val="28"/>
        </w:rPr>
        <w:t xml:space="preserve"> </w:t>
      </w:r>
      <w:r w:rsidR="00502238">
        <w:rPr>
          <w:szCs w:val="28"/>
        </w:rPr>
        <w:t>сокращением количества командировок.</w:t>
      </w:r>
    </w:p>
    <w:p w:rsidR="00AA5B90" w:rsidRPr="00AA5B90" w:rsidRDefault="00AA5B90" w:rsidP="00AA5B90">
      <w:pPr>
        <w:tabs>
          <w:tab w:val="left" w:pos="1134"/>
        </w:tabs>
        <w:overflowPunct w:val="0"/>
        <w:autoSpaceDE w:val="0"/>
        <w:autoSpaceDN w:val="0"/>
        <w:adjustRightInd w:val="0"/>
        <w:ind w:right="141"/>
        <w:jc w:val="both"/>
      </w:pPr>
    </w:p>
    <w:p w:rsidR="00AA5B90" w:rsidRPr="00740231" w:rsidRDefault="00AA5B90" w:rsidP="00BF1D26">
      <w:pPr>
        <w:keepNext/>
        <w:overflowPunct w:val="0"/>
        <w:autoSpaceDE w:val="0"/>
        <w:autoSpaceDN w:val="0"/>
        <w:adjustRightInd w:val="0"/>
        <w:jc w:val="center"/>
        <w:outlineLvl w:val="1"/>
        <w:rPr>
          <w:b/>
          <w:bCs/>
          <w:sz w:val="28"/>
          <w:szCs w:val="28"/>
        </w:rPr>
      </w:pPr>
      <w:r w:rsidRPr="00740231">
        <w:rPr>
          <w:b/>
          <w:bCs/>
          <w:sz w:val="28"/>
          <w:szCs w:val="28"/>
        </w:rPr>
        <w:t>Исполнение по непрограммным расходам бюджета.</w:t>
      </w:r>
    </w:p>
    <w:bookmarkEnd w:id="10"/>
    <w:bookmarkEnd w:id="11"/>
    <w:bookmarkEnd w:id="12"/>
    <w:bookmarkEnd w:id="13"/>
    <w:bookmarkEnd w:id="14"/>
    <w:bookmarkEnd w:id="15"/>
    <w:bookmarkEnd w:id="16"/>
    <w:p w:rsidR="00AA5B90" w:rsidRPr="00AA5B90" w:rsidRDefault="00AA5B90" w:rsidP="00AA5B90">
      <w:pPr>
        <w:widowControl w:val="0"/>
        <w:tabs>
          <w:tab w:val="left" w:pos="851"/>
          <w:tab w:val="left" w:pos="1134"/>
        </w:tabs>
        <w:ind w:left="720" w:right="-1"/>
        <w:jc w:val="right"/>
        <w:rPr>
          <w:sz w:val="20"/>
          <w:szCs w:val="20"/>
        </w:rPr>
      </w:pPr>
      <w:r w:rsidRPr="00AA5B90">
        <w:rPr>
          <w:sz w:val="20"/>
          <w:szCs w:val="20"/>
        </w:rPr>
        <w:t xml:space="preserve"> (</w:t>
      </w:r>
      <w:proofErr w:type="spellStart"/>
      <w:r w:rsidRPr="00AA5B90">
        <w:rPr>
          <w:sz w:val="20"/>
          <w:szCs w:val="20"/>
        </w:rPr>
        <w:t>тыс</w:t>
      </w:r>
      <w:proofErr w:type="gramStart"/>
      <w:r w:rsidRPr="00AA5B90">
        <w:rPr>
          <w:sz w:val="20"/>
          <w:szCs w:val="20"/>
        </w:rPr>
        <w:t>.р</w:t>
      </w:r>
      <w:proofErr w:type="gramEnd"/>
      <w:r w:rsidRPr="00AA5B90">
        <w:rPr>
          <w:sz w:val="20"/>
          <w:szCs w:val="20"/>
        </w:rPr>
        <w:t>уб</w:t>
      </w:r>
      <w:proofErr w:type="spellEnd"/>
      <w:r w:rsidRPr="00AA5B90">
        <w:rPr>
          <w:sz w:val="20"/>
          <w:szCs w:val="20"/>
        </w:rPr>
        <w:t>.)</w:t>
      </w:r>
    </w:p>
    <w:tbl>
      <w:tblPr>
        <w:tblW w:w="10240" w:type="dxa"/>
        <w:tblInd w:w="-5" w:type="dxa"/>
        <w:tblLook w:val="04A0" w:firstRow="1" w:lastRow="0" w:firstColumn="1" w:lastColumn="0" w:noHBand="0" w:noVBand="1"/>
      </w:tblPr>
      <w:tblGrid>
        <w:gridCol w:w="531"/>
        <w:gridCol w:w="4147"/>
        <w:gridCol w:w="1200"/>
        <w:gridCol w:w="1160"/>
        <w:gridCol w:w="1160"/>
        <w:gridCol w:w="1202"/>
        <w:gridCol w:w="840"/>
      </w:tblGrid>
      <w:tr w:rsidR="00AA5B90" w:rsidRPr="00AA5B90" w:rsidTr="00BA75C0">
        <w:trPr>
          <w:trHeight w:val="480"/>
          <w:tblHead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w:t>
            </w:r>
          </w:p>
        </w:tc>
        <w:tc>
          <w:tcPr>
            <w:tcW w:w="4147"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Наименование кода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КЦСР</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Утв. план на 2018 год</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proofErr w:type="spellStart"/>
            <w:r w:rsidRPr="00AA5B90">
              <w:rPr>
                <w:b/>
                <w:bCs/>
                <w:sz w:val="18"/>
                <w:szCs w:val="18"/>
              </w:rPr>
              <w:t>Уточн</w:t>
            </w:r>
            <w:proofErr w:type="spellEnd"/>
            <w:r w:rsidRPr="00AA5B90">
              <w:rPr>
                <w:b/>
                <w:bCs/>
                <w:sz w:val="18"/>
                <w:szCs w:val="18"/>
              </w:rPr>
              <w:t xml:space="preserve"> план на 2018 год</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Исполнение за 2018 год</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 xml:space="preserve">% </w:t>
            </w:r>
            <w:proofErr w:type="spellStart"/>
            <w:proofErr w:type="gramStart"/>
            <w:r w:rsidRPr="00AA5B90">
              <w:rPr>
                <w:b/>
                <w:bCs/>
                <w:sz w:val="18"/>
                <w:szCs w:val="18"/>
              </w:rPr>
              <w:t>исп</w:t>
            </w:r>
            <w:proofErr w:type="spellEnd"/>
            <w:proofErr w:type="gramEnd"/>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AA5B90" w:rsidRPr="00AA5B90" w:rsidRDefault="00AA5B90" w:rsidP="00AA5B90">
            <w:pPr>
              <w:jc w:val="center"/>
              <w:rPr>
                <w:b/>
                <w:bCs/>
                <w:sz w:val="18"/>
                <w:szCs w:val="18"/>
              </w:rPr>
            </w:pPr>
            <w:r w:rsidRPr="00AA5B90">
              <w:rPr>
                <w:b/>
                <w:bCs/>
                <w:sz w:val="18"/>
                <w:szCs w:val="18"/>
              </w:rPr>
              <w:t> </w:t>
            </w:r>
          </w:p>
        </w:tc>
        <w:tc>
          <w:tcPr>
            <w:tcW w:w="4147"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rPr>
                <w:b/>
                <w:bCs/>
                <w:sz w:val="18"/>
                <w:szCs w:val="18"/>
              </w:rPr>
            </w:pPr>
            <w:r w:rsidRPr="00AA5B90">
              <w:rPr>
                <w:b/>
                <w:bCs/>
                <w:sz w:val="18"/>
                <w:szCs w:val="18"/>
              </w:rPr>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jc w:val="center"/>
              <w:rPr>
                <w:b/>
                <w:bCs/>
                <w:sz w:val="18"/>
                <w:szCs w:val="18"/>
              </w:rPr>
            </w:pPr>
            <w:r w:rsidRPr="00AA5B90">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jc w:val="right"/>
              <w:rPr>
                <w:b/>
                <w:bCs/>
                <w:sz w:val="18"/>
                <w:szCs w:val="18"/>
              </w:rPr>
            </w:pPr>
            <w:r w:rsidRPr="00AA5B90">
              <w:rPr>
                <w:b/>
                <w:bCs/>
                <w:sz w:val="18"/>
                <w:szCs w:val="18"/>
              </w:rPr>
              <w:t>1 559 998,8</w:t>
            </w:r>
          </w:p>
        </w:tc>
        <w:tc>
          <w:tcPr>
            <w:tcW w:w="1160"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jc w:val="right"/>
              <w:rPr>
                <w:b/>
                <w:bCs/>
                <w:sz w:val="18"/>
                <w:szCs w:val="18"/>
              </w:rPr>
            </w:pPr>
            <w:r w:rsidRPr="00AA5B90">
              <w:rPr>
                <w:b/>
                <w:bCs/>
                <w:sz w:val="18"/>
                <w:szCs w:val="18"/>
              </w:rPr>
              <w:t>1 487 232,9</w:t>
            </w:r>
          </w:p>
        </w:tc>
        <w:tc>
          <w:tcPr>
            <w:tcW w:w="1202" w:type="dxa"/>
            <w:tcBorders>
              <w:top w:val="nil"/>
              <w:left w:val="nil"/>
              <w:bottom w:val="single" w:sz="4" w:space="0" w:color="auto"/>
              <w:right w:val="single" w:sz="4" w:space="0" w:color="auto"/>
            </w:tcBorders>
            <w:shd w:val="clear" w:color="auto" w:fill="auto"/>
            <w:noWrap/>
            <w:vAlign w:val="bottom"/>
            <w:hideMark/>
          </w:tcPr>
          <w:p w:rsidR="00AA5B90" w:rsidRPr="00AA5B90" w:rsidRDefault="00AA5B90" w:rsidP="00AA5B90">
            <w:pPr>
              <w:jc w:val="right"/>
              <w:rPr>
                <w:b/>
                <w:bCs/>
                <w:sz w:val="18"/>
                <w:szCs w:val="18"/>
              </w:rPr>
            </w:pPr>
            <w:r w:rsidRPr="00AA5B90">
              <w:rPr>
                <w:b/>
                <w:bCs/>
                <w:sz w:val="18"/>
                <w:szCs w:val="18"/>
              </w:rPr>
              <w:t>1 450 616,0</w:t>
            </w:r>
          </w:p>
        </w:tc>
        <w:tc>
          <w:tcPr>
            <w:tcW w:w="840" w:type="dxa"/>
            <w:tcBorders>
              <w:top w:val="nil"/>
              <w:left w:val="nil"/>
              <w:bottom w:val="single" w:sz="4" w:space="0" w:color="auto"/>
              <w:right w:val="single" w:sz="4" w:space="0" w:color="auto"/>
            </w:tcBorders>
            <w:shd w:val="clear" w:color="auto" w:fill="auto"/>
            <w:noWrap/>
            <w:vAlign w:val="center"/>
            <w:hideMark/>
          </w:tcPr>
          <w:p w:rsidR="00AA5B90" w:rsidRPr="00AA5B90" w:rsidRDefault="00AA5B90" w:rsidP="00AA5B90">
            <w:pPr>
              <w:jc w:val="center"/>
              <w:rPr>
                <w:b/>
                <w:bCs/>
                <w:sz w:val="18"/>
                <w:szCs w:val="18"/>
              </w:rPr>
            </w:pPr>
            <w:r w:rsidRPr="00AA5B90">
              <w:rPr>
                <w:b/>
                <w:bCs/>
                <w:sz w:val="18"/>
                <w:szCs w:val="18"/>
              </w:rPr>
              <w:t>97,5</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1.</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b/>
                <w:bCs/>
                <w:sz w:val="18"/>
                <w:szCs w:val="18"/>
              </w:rPr>
            </w:pPr>
            <w:r w:rsidRPr="00AA5B90">
              <w:rPr>
                <w:b/>
                <w:bCs/>
                <w:sz w:val="18"/>
                <w:szCs w:val="18"/>
              </w:rPr>
              <w:t>Непрограммные расходы за счет средств местного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66429D" w:rsidP="00AA5B90">
            <w:pPr>
              <w:jc w:val="right"/>
              <w:rPr>
                <w:b/>
                <w:bCs/>
                <w:sz w:val="18"/>
                <w:szCs w:val="18"/>
              </w:rPr>
            </w:pPr>
            <w:r>
              <w:rPr>
                <w:b/>
                <w:bCs/>
                <w:sz w:val="18"/>
                <w:szCs w:val="18"/>
              </w:rPr>
              <w:t>1 211 109,1</w:t>
            </w:r>
            <w:r w:rsidR="00AA5B90" w:rsidRPr="00AA5B90">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66429D" w:rsidP="00AA5B90">
            <w:pPr>
              <w:jc w:val="right"/>
              <w:rPr>
                <w:b/>
                <w:bCs/>
                <w:sz w:val="18"/>
                <w:szCs w:val="18"/>
              </w:rPr>
            </w:pPr>
            <w:r>
              <w:rPr>
                <w:b/>
                <w:bCs/>
                <w:sz w:val="18"/>
                <w:szCs w:val="18"/>
              </w:rPr>
              <w:t>1</w:t>
            </w:r>
            <w:r w:rsidR="00E6334D">
              <w:rPr>
                <w:b/>
                <w:bCs/>
                <w:sz w:val="18"/>
                <w:szCs w:val="18"/>
              </w:rPr>
              <w:t> </w:t>
            </w:r>
            <w:r>
              <w:rPr>
                <w:b/>
                <w:bCs/>
                <w:sz w:val="18"/>
                <w:szCs w:val="18"/>
              </w:rPr>
              <w:t>118</w:t>
            </w:r>
            <w:r w:rsidR="00E6334D">
              <w:rPr>
                <w:b/>
                <w:bCs/>
                <w:sz w:val="18"/>
                <w:szCs w:val="18"/>
              </w:rPr>
              <w:t> 794,3</w:t>
            </w:r>
            <w:r w:rsidR="00AA5B90" w:rsidRPr="00AA5B90">
              <w:rPr>
                <w:b/>
                <w:bCs/>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E6334D" w:rsidP="00AA5B90">
            <w:pPr>
              <w:jc w:val="right"/>
              <w:rPr>
                <w:b/>
                <w:bCs/>
                <w:sz w:val="18"/>
                <w:szCs w:val="18"/>
              </w:rPr>
            </w:pPr>
            <w:r>
              <w:rPr>
                <w:b/>
                <w:bCs/>
                <w:sz w:val="18"/>
                <w:szCs w:val="18"/>
              </w:rPr>
              <w:t>1 089 530,6</w:t>
            </w:r>
            <w:r w:rsidR="00AA5B90" w:rsidRPr="00AA5B90">
              <w:rPr>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E6334D" w:rsidP="00AA5B90">
            <w:pPr>
              <w:jc w:val="center"/>
              <w:rPr>
                <w:b/>
                <w:bCs/>
                <w:sz w:val="18"/>
                <w:szCs w:val="18"/>
              </w:rPr>
            </w:pPr>
            <w:r>
              <w:rPr>
                <w:b/>
                <w:bCs/>
                <w:sz w:val="18"/>
                <w:szCs w:val="18"/>
              </w:rPr>
              <w:t>97,4</w:t>
            </w:r>
            <w:r w:rsidR="00AA5B90" w:rsidRPr="00AA5B90">
              <w:rPr>
                <w:b/>
                <w:bCs/>
                <w:sz w:val="18"/>
                <w:szCs w:val="18"/>
              </w:rPr>
              <w:t> </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lastRenderedPageBreak/>
              <w:t>1.1</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Расходы на содержание органов местного самоуправления</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9910011410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230 063,4</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309 681,1</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306 217,5</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98,9</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1.2</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Глава муниципального образования</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9910011600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3 382,9</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6 238,6</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5 916,0</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94,8</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1.3</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Председатель представительного органа муниципального образования</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9910011710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2 753,5</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3 897,0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3 895,9</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1.4</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Депутаты представительного органа муниципального образования</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9910011720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2 428,2</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3 069,2</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3 069,2</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1.5</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Председатель контрольно-счетной палаты муниципального образования и его заместители</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9910011740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2 304,7</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2 853,2</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2 853,2</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1.6</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Расходы на обеспечение деятельности (оказание услуг) муниципальных учреждений</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9910022001</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311 215,7</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344 802,1</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341 537,9</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99,1</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1.7</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Проведение выборов и референдумов депутатов</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9930010030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26 652,3</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14 216,0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14 216,0</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1.8</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Ежемесячные доплаты к трудовой пенсии лицам, замещавшим муниципальные должности и должности муниципальной службы</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9950071020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8 321,8</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8 321,8</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8 067,7</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96,9</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1.9</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Резервный фонд местной администрации</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9950071100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30 000,0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14 816,9</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11 884,3</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80,2</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1.10</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Резервный фонд на предупреждение и ликвидацию чрезвычайных ситуаций и стихийных бедствий</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9950071200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30 000,0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38 000,4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25 766,4</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67,8</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1.11</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Возмещение расходов на оплату проезда и провоза багажа гражданам, выезжающим за пределы РС (Я) в связи с переездом к новому месту жительства</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9950091001</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4 546,5</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2 151,3</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2 135,8</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99,3</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1.12</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Расходы по управлению муниципальным имуществом и земельными ресурсами</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9950091002</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70 000,0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6 720,0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6 720,0</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1.13</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Расходы на капитальное строительство и на обеспечение капитального строительства объектов собственности муниципальных образований, не включенные в муниципальные программы</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559,6</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559,6</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1.14</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Расходы по благоустройству</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9950091011</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68 242,9</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67 789,3</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67 789,3</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1.15</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Расходы в области социального обеспечения населения</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9950091012</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11 610,0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11 407,5</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7 757,5</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68,0</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1.16</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Расходы в области образования, спорта и физической культуры</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9950091014</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271 753,0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 </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1.17</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Обслуживание муниципального долга</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9950091015</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47 834,1</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120 200,0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118 435,4</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98,5</w:t>
            </w:r>
          </w:p>
        </w:tc>
      </w:tr>
      <w:tr w:rsidR="00AA5B90" w:rsidRPr="00AA5B90" w:rsidTr="00BA75C0">
        <w:trPr>
          <w:trHeight w:val="96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1.18</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Восстановление путем перечисления в доход государственного</w:t>
            </w:r>
            <w:r w:rsidR="00BF1D26">
              <w:rPr>
                <w:sz w:val="18"/>
                <w:szCs w:val="18"/>
              </w:rPr>
              <w:t xml:space="preserve"> бюджета РС (Я</w:t>
            </w:r>
            <w:r w:rsidRPr="00AA5B90">
              <w:rPr>
                <w:sz w:val="18"/>
                <w:szCs w:val="18"/>
              </w:rPr>
              <w:t xml:space="preserve">) за счет </w:t>
            </w:r>
            <w:proofErr w:type="gramStart"/>
            <w:r w:rsidRPr="00AA5B90">
              <w:rPr>
                <w:sz w:val="18"/>
                <w:szCs w:val="18"/>
              </w:rPr>
              <w:t>средств бюджета муниципального образования суммы нецелевого использования бюджетных</w:t>
            </w:r>
            <w:proofErr w:type="gramEnd"/>
            <w:r w:rsidRPr="00AA5B90">
              <w:rPr>
                <w:sz w:val="18"/>
                <w:szCs w:val="18"/>
              </w:rPr>
              <w:t xml:space="preserve"> средств, выделенных из го</w:t>
            </w:r>
            <w:r w:rsidR="00BF1D26">
              <w:rPr>
                <w:sz w:val="18"/>
                <w:szCs w:val="18"/>
              </w:rPr>
              <w:t>сударственного бюджета РС</w:t>
            </w:r>
            <w:r w:rsidRPr="00AA5B90">
              <w:rPr>
                <w:sz w:val="18"/>
                <w:szCs w:val="18"/>
              </w:rPr>
              <w:t xml:space="preserve"> </w:t>
            </w:r>
            <w:r w:rsidR="00BF1D26">
              <w:rPr>
                <w:sz w:val="18"/>
                <w:szCs w:val="18"/>
              </w:rPr>
              <w:t>(Я</w:t>
            </w:r>
            <w:r w:rsidRPr="00AA5B90">
              <w:rPr>
                <w:sz w:val="18"/>
                <w:szCs w:val="18"/>
              </w:rPr>
              <w:t>)</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9950091016</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4 127,2</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4 127,2</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1.19</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Расходы на исполнение судебных решений о взыскании из бюджета по искам юридических и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9950091017</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60 000,0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122 165,2</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122 165,2</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1.20</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Мероприятия по реализации проекта «Народный бюджет»</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9950091018</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30 000,0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29 400,0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29 399,1</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2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1.21</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других обязательств муниципальных образований</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9950091019</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8 377,9</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7 017,4</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83,8</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2.</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b/>
                <w:bCs/>
                <w:sz w:val="18"/>
                <w:szCs w:val="18"/>
              </w:rPr>
            </w:pPr>
            <w:r w:rsidRPr="00AA5B90">
              <w:rPr>
                <w:b/>
                <w:bCs/>
                <w:sz w:val="18"/>
                <w:szCs w:val="18"/>
              </w:rPr>
              <w:t>Межбюджетные трансферты, не отнесенные к программным расходам:</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sz w:val="18"/>
                <w:szCs w:val="18"/>
              </w:rPr>
            </w:pPr>
            <w:r w:rsidRPr="00AA5B90">
              <w:rPr>
                <w:b/>
                <w:bCs/>
                <w:sz w:val="18"/>
                <w:szCs w:val="18"/>
              </w:rPr>
              <w:t>348 889,7</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sz w:val="18"/>
                <w:szCs w:val="18"/>
              </w:rPr>
            </w:pPr>
            <w:r w:rsidRPr="00AA5B90">
              <w:rPr>
                <w:b/>
                <w:bCs/>
                <w:sz w:val="18"/>
                <w:szCs w:val="18"/>
              </w:rPr>
              <w:t>368 438,6</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b/>
                <w:bCs/>
                <w:sz w:val="18"/>
                <w:szCs w:val="18"/>
              </w:rPr>
            </w:pPr>
            <w:r w:rsidRPr="00AA5B90">
              <w:rPr>
                <w:b/>
                <w:bCs/>
                <w:sz w:val="18"/>
                <w:szCs w:val="18"/>
              </w:rPr>
              <w:t>361 085,4</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b/>
                <w:bCs/>
                <w:sz w:val="18"/>
                <w:szCs w:val="18"/>
              </w:rPr>
            </w:pPr>
            <w:r w:rsidRPr="00AA5B90">
              <w:rPr>
                <w:b/>
                <w:bCs/>
                <w:sz w:val="18"/>
                <w:szCs w:val="18"/>
              </w:rPr>
              <w:t>98,0</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Осуществление полномочий по составлению (изменений) списков кандидатов в присяжные заседатели федеральных судов общей юрисдикции в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9950051200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1 001,8</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1 001,8</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958,1</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95,6</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2.2</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На выплату единовременного пособия при всех формах устройства детей, лишенных родительского попечения, в семью</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9950052600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3 988,3</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3 988,3</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3 864,1</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96,9</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2.3</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9950063010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3 404,1</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3 366,1</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3 315,3</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98,5</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2.4</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На выполнение отдельных государственных полномочий по опеке и попечительству в отношении несовершеннолетних</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9950063110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18 395,0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18 549,4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17 958,7</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96,8</w:t>
            </w:r>
          </w:p>
        </w:tc>
      </w:tr>
      <w:tr w:rsidR="00AA5B90" w:rsidRPr="00AA5B90" w:rsidTr="00BA75C0">
        <w:trPr>
          <w:trHeight w:val="14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lastRenderedPageBreak/>
              <w:t>2.5</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9950063260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11,1</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11,1</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11,1</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12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2.6</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9950063280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560,4</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564,7</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437,3</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77,4</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2.7</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На выполнение отдельных государственных полномочий в области охраны труда</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9950063290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3 520,6</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3 549,8</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3 483,2</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98,1</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2.8</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созданию административных комиссий</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9950063300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5 191,1</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5 230,1</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4 691,1</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89,7</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2.9</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исполнению функций комиссий по делам несовершеннолетних и защите их прав</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9950063310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5 945,8</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5 992,3</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5 689,5</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94,9</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2.10</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государственному регулированию цен (тарифов)</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9950063320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2 241,6</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2 241,6</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1 683,7</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75,1</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2.11</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комплектованию, хранению, учету и использованию документов архивного фонда Республики Саха (Якутия)</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9950063330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2 173,8</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2 194,3</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2 087,9</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95,1</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2.12</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9950063360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8 290,2</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5 682,7</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5 674,0</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99,8</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2.13</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9950063410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178 740,0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187 340,0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185 079,0</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98,8</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2.14</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выплате ежемесячного денежного вознаграждения приемному родителю</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9950063420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6 600,0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6 600,0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5 967,9</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90,4</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2.15</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выплате ежемесячного денежного вознаграждения патронатному воспитателю</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9950063430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360,0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360,0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141,6</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39,3</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2.16</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по выплате единовременной дополнительной выплаты на каждого ребенка, принятого в семью опекуна (попечителя), в приемную семью</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9950063440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3 500,0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4 000,0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3 268,2</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81,7</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2.17</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на бесплатный проезд детей-сирот и детей, оставшихся без попечения родителей, обучающихся в муниципальных образовательных учреждениях</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9950063450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4 800,0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5 800,0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5 408,7</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93,3</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2.18</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Выполнение отдельных государственных полномочий на санаторно-курортное лечение, летний труд и отдых детей-сирот и детей, оставшихся без попечения родителей</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9950063460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5 000,0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6 000,0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5 399,9</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90,0</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2.19</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Иные межбюджетные трансферты за счет средств резервного фонд Правительства РС (Я) на предупреждение и ликвидацию чрезвычайных ситуаций и последствий стихийных бедствий</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9950065520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3 168,4</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3 168,4</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7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lastRenderedPageBreak/>
              <w:t>2.20</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9960051040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0,0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7 632,0</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7 631,9</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r w:rsidR="00AA5B90" w:rsidRPr="00AA5B90" w:rsidTr="00BA75C0">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2.21</w:t>
            </w:r>
          </w:p>
        </w:tc>
        <w:tc>
          <w:tcPr>
            <w:tcW w:w="4147"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rPr>
                <w:sz w:val="18"/>
                <w:szCs w:val="18"/>
              </w:rPr>
            </w:pPr>
            <w:r w:rsidRPr="00AA5B90">
              <w:rPr>
                <w:sz w:val="18"/>
                <w:szCs w:val="18"/>
              </w:rPr>
              <w:t>Компенсация дополнительных расходов, возникших в результате решений, принятых органами власти другого уровня</w:t>
            </w:r>
          </w:p>
        </w:tc>
        <w:tc>
          <w:tcPr>
            <w:tcW w:w="120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9960065310</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95 165,9</w:t>
            </w:r>
          </w:p>
        </w:tc>
        <w:tc>
          <w:tcPr>
            <w:tcW w:w="116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95 165,9</w:t>
            </w:r>
          </w:p>
        </w:tc>
        <w:tc>
          <w:tcPr>
            <w:tcW w:w="1202"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right"/>
              <w:rPr>
                <w:sz w:val="18"/>
                <w:szCs w:val="18"/>
              </w:rPr>
            </w:pPr>
            <w:r w:rsidRPr="00AA5B90">
              <w:rPr>
                <w:sz w:val="18"/>
                <w:szCs w:val="18"/>
              </w:rPr>
              <w:t>95 165,9</w:t>
            </w:r>
          </w:p>
        </w:tc>
        <w:tc>
          <w:tcPr>
            <w:tcW w:w="840" w:type="dxa"/>
            <w:tcBorders>
              <w:top w:val="nil"/>
              <w:left w:val="nil"/>
              <w:bottom w:val="single" w:sz="4" w:space="0" w:color="auto"/>
              <w:right w:val="single" w:sz="4" w:space="0" w:color="auto"/>
            </w:tcBorders>
            <w:shd w:val="clear" w:color="auto" w:fill="auto"/>
            <w:vAlign w:val="center"/>
            <w:hideMark/>
          </w:tcPr>
          <w:p w:rsidR="00AA5B90" w:rsidRPr="00AA5B90" w:rsidRDefault="00AA5B90" w:rsidP="00AA5B90">
            <w:pPr>
              <w:jc w:val="center"/>
              <w:rPr>
                <w:sz w:val="18"/>
                <w:szCs w:val="18"/>
              </w:rPr>
            </w:pPr>
            <w:r w:rsidRPr="00AA5B90">
              <w:rPr>
                <w:sz w:val="18"/>
                <w:szCs w:val="18"/>
              </w:rPr>
              <w:t>100,0</w:t>
            </w:r>
          </w:p>
        </w:tc>
      </w:tr>
    </w:tbl>
    <w:p w:rsidR="00AA5B90" w:rsidRDefault="00AA5B90" w:rsidP="00AA5B90">
      <w:pPr>
        <w:ind w:right="-1"/>
        <w:jc w:val="both"/>
        <w:rPr>
          <w:bCs/>
        </w:rPr>
      </w:pPr>
    </w:p>
    <w:p w:rsidR="007D7385" w:rsidRDefault="007D7385" w:rsidP="007D7385">
      <w:pPr>
        <w:ind w:right="-1" w:firstLine="709"/>
        <w:jc w:val="both"/>
        <w:rPr>
          <w:bCs/>
        </w:rPr>
      </w:pPr>
      <w:proofErr w:type="gramStart"/>
      <w:r>
        <w:rPr>
          <w:bCs/>
        </w:rPr>
        <w:t xml:space="preserve">Утвержденный план на 2018 год по непрограммным расходам бюджета города составил на сумму 1 559 998,8 тыс. рублей, уточненный план по ним </w:t>
      </w:r>
      <w:r w:rsidR="00B87EFA">
        <w:rPr>
          <w:bCs/>
        </w:rPr>
        <w:t xml:space="preserve">- </w:t>
      </w:r>
      <w:r>
        <w:rPr>
          <w:bCs/>
        </w:rPr>
        <w:t>1 487 232,9 тыс. рублей</w:t>
      </w:r>
      <w:r w:rsidR="00B87EFA">
        <w:rPr>
          <w:bCs/>
        </w:rPr>
        <w:t>,</w:t>
      </w:r>
      <w:r>
        <w:rPr>
          <w:bCs/>
        </w:rPr>
        <w:t xml:space="preserve"> из них исполнено </w:t>
      </w:r>
      <w:r w:rsidR="008D4DD9">
        <w:rPr>
          <w:bCs/>
        </w:rPr>
        <w:t xml:space="preserve">на сумму </w:t>
      </w:r>
      <w:r w:rsidR="00B87EFA">
        <w:rPr>
          <w:bCs/>
        </w:rPr>
        <w:t>1 450 616,0 тыс. рублей</w:t>
      </w:r>
      <w:r>
        <w:rPr>
          <w:bCs/>
        </w:rPr>
        <w:t xml:space="preserve"> или </w:t>
      </w:r>
      <w:r w:rsidR="00B87EFA">
        <w:rPr>
          <w:bCs/>
        </w:rPr>
        <w:t>97,5 % от уточненного плана, в том числе: средства местного бюджета – 1 089 530,6 тыс. рублей, межбюджетные трансферты – 361 085,4 тыс. рублей.</w:t>
      </w:r>
      <w:proofErr w:type="gramEnd"/>
      <w:r w:rsidR="00B87EFA">
        <w:rPr>
          <w:bCs/>
        </w:rPr>
        <w:t xml:space="preserve"> </w:t>
      </w:r>
      <w:r w:rsidRPr="007D7385">
        <w:rPr>
          <w:bCs/>
        </w:rPr>
        <w:t xml:space="preserve">Доля </w:t>
      </w:r>
      <w:r w:rsidR="00B87EFA">
        <w:rPr>
          <w:bCs/>
        </w:rPr>
        <w:t>не</w:t>
      </w:r>
      <w:r w:rsidRPr="007D7385">
        <w:rPr>
          <w:bCs/>
        </w:rPr>
        <w:t>программных расходов в общих расходах бю</w:t>
      </w:r>
      <w:r w:rsidR="00B87EFA">
        <w:rPr>
          <w:bCs/>
        </w:rPr>
        <w:t>джета в 2018 году составила 7,8</w:t>
      </w:r>
      <w:r w:rsidRPr="007D7385">
        <w:rPr>
          <w:bCs/>
        </w:rPr>
        <w:t xml:space="preserve"> %. По срав</w:t>
      </w:r>
      <w:r w:rsidR="00614B20">
        <w:rPr>
          <w:bCs/>
        </w:rPr>
        <w:t>нению с 2017 годом (1 209 748,1</w:t>
      </w:r>
      <w:r w:rsidRPr="007D7385">
        <w:rPr>
          <w:bCs/>
        </w:rPr>
        <w:t xml:space="preserve"> тыс. рублей) </w:t>
      </w:r>
      <w:r w:rsidR="00614B20">
        <w:rPr>
          <w:bCs/>
        </w:rPr>
        <w:t>непрограммные расходы</w:t>
      </w:r>
      <w:r w:rsidRPr="007D7385">
        <w:rPr>
          <w:bCs/>
        </w:rPr>
        <w:t xml:space="preserve"> в 2018 году </w:t>
      </w:r>
      <w:r w:rsidR="00614B20">
        <w:rPr>
          <w:bCs/>
        </w:rPr>
        <w:t>увеличились на сумму 240 867,9</w:t>
      </w:r>
      <w:r w:rsidRPr="007D7385">
        <w:rPr>
          <w:bCs/>
        </w:rPr>
        <w:t xml:space="preserve"> тыс. рублей</w:t>
      </w:r>
      <w:r w:rsidR="00614B20">
        <w:rPr>
          <w:bCs/>
        </w:rPr>
        <w:t xml:space="preserve"> и составили 1 450 616,0 тыс. рублей</w:t>
      </w:r>
      <w:r w:rsidRPr="007D7385">
        <w:rPr>
          <w:bCs/>
        </w:rPr>
        <w:t>.</w:t>
      </w:r>
    </w:p>
    <w:p w:rsidR="00614B20" w:rsidRDefault="008D4DD9" w:rsidP="007D7385">
      <w:pPr>
        <w:ind w:right="-1" w:firstLine="709"/>
        <w:jc w:val="both"/>
        <w:rPr>
          <w:bCs/>
        </w:rPr>
      </w:pPr>
      <w:r w:rsidRPr="00666DE5">
        <w:rPr>
          <w:b/>
          <w:bCs/>
          <w:i/>
        </w:rPr>
        <w:t>Основными направлениями непрограммных расходов</w:t>
      </w:r>
      <w:r>
        <w:rPr>
          <w:bCs/>
        </w:rPr>
        <w:t xml:space="preserve"> в 2018 </w:t>
      </w:r>
      <w:r w:rsidR="00F04746">
        <w:rPr>
          <w:bCs/>
        </w:rPr>
        <w:t xml:space="preserve">году </w:t>
      </w:r>
      <w:r>
        <w:rPr>
          <w:bCs/>
        </w:rPr>
        <w:t>являлись</w:t>
      </w:r>
      <w:r w:rsidR="00F04746">
        <w:rPr>
          <w:bCs/>
        </w:rPr>
        <w:t>:</w:t>
      </w:r>
    </w:p>
    <w:p w:rsidR="00F04746" w:rsidRDefault="00F04746" w:rsidP="00F04746">
      <w:pPr>
        <w:ind w:right="-1" w:firstLine="709"/>
        <w:jc w:val="both"/>
        <w:rPr>
          <w:bCs/>
        </w:rPr>
      </w:pPr>
      <w:r>
        <w:rPr>
          <w:bCs/>
        </w:rPr>
        <w:t>- «</w:t>
      </w:r>
      <w:r w:rsidRPr="00F04746">
        <w:rPr>
          <w:bCs/>
        </w:rPr>
        <w:t>Расходы на обеспечение деятельности (оказание услуг) муниципальных учреждений</w:t>
      </w:r>
      <w:r>
        <w:rPr>
          <w:bCs/>
        </w:rPr>
        <w:t>» - на сумму 341 537,9 тыс. рублей или 23,5 % от общего объема непрограммных расходов;</w:t>
      </w:r>
    </w:p>
    <w:p w:rsidR="00F04746" w:rsidRDefault="00F04746" w:rsidP="007D7385">
      <w:pPr>
        <w:ind w:right="-1" w:firstLine="709"/>
        <w:jc w:val="both"/>
        <w:rPr>
          <w:bCs/>
        </w:rPr>
      </w:pPr>
      <w:r>
        <w:rPr>
          <w:bCs/>
        </w:rPr>
        <w:t>- «</w:t>
      </w:r>
      <w:r w:rsidRPr="00F04746">
        <w:rPr>
          <w:bCs/>
        </w:rPr>
        <w:t>Расходы на содержание органов местного самоуправления</w:t>
      </w:r>
      <w:r>
        <w:rPr>
          <w:bCs/>
        </w:rPr>
        <w:t>» на сумму 306 217,5 тыс. рублей или 21,1 % от общего объема непрограммных расходов;</w:t>
      </w:r>
    </w:p>
    <w:p w:rsidR="00F04746" w:rsidRDefault="00F04746" w:rsidP="007D7385">
      <w:pPr>
        <w:ind w:right="-1" w:firstLine="709"/>
        <w:jc w:val="both"/>
        <w:rPr>
          <w:bCs/>
        </w:rPr>
      </w:pPr>
      <w:r>
        <w:rPr>
          <w:bCs/>
        </w:rPr>
        <w:t>- «</w:t>
      </w:r>
      <w:r w:rsidRPr="00F04746">
        <w:rPr>
          <w:bCs/>
        </w:rPr>
        <w:t>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r>
        <w:rPr>
          <w:bCs/>
        </w:rPr>
        <w:t>» - 185 079,0 тыс. рублей или 12,8 %;</w:t>
      </w:r>
    </w:p>
    <w:p w:rsidR="00F04746" w:rsidRDefault="00F04746" w:rsidP="007D7385">
      <w:pPr>
        <w:ind w:right="-1" w:firstLine="709"/>
        <w:jc w:val="both"/>
        <w:rPr>
          <w:bCs/>
        </w:rPr>
      </w:pPr>
      <w:r>
        <w:rPr>
          <w:bCs/>
        </w:rPr>
        <w:t>- «</w:t>
      </w:r>
      <w:r w:rsidRPr="00F04746">
        <w:rPr>
          <w:bCs/>
        </w:rPr>
        <w:t>Расходы на исполнение судебных решений о взыскании из бюджета по искам юридических и физических лиц</w:t>
      </w:r>
      <w:r>
        <w:rPr>
          <w:bCs/>
        </w:rPr>
        <w:t>» - 122 165,2 тыс. рублей или 8,4 %;</w:t>
      </w:r>
    </w:p>
    <w:p w:rsidR="00614B20" w:rsidRDefault="00F04746" w:rsidP="007D7385">
      <w:pPr>
        <w:ind w:right="-1" w:firstLine="709"/>
        <w:jc w:val="both"/>
        <w:rPr>
          <w:bCs/>
        </w:rPr>
      </w:pPr>
      <w:r>
        <w:rPr>
          <w:bCs/>
        </w:rPr>
        <w:t>- «</w:t>
      </w:r>
      <w:r w:rsidRPr="00F04746">
        <w:rPr>
          <w:bCs/>
        </w:rPr>
        <w:t>Обслуживание муниципального долга</w:t>
      </w:r>
      <w:r>
        <w:rPr>
          <w:bCs/>
        </w:rPr>
        <w:t>» - 118 435,4 тыс. рублей или 8,2 %;</w:t>
      </w:r>
    </w:p>
    <w:p w:rsidR="00F04746" w:rsidRDefault="00F04746" w:rsidP="007D7385">
      <w:pPr>
        <w:ind w:right="-1" w:firstLine="709"/>
        <w:jc w:val="both"/>
        <w:rPr>
          <w:bCs/>
        </w:rPr>
      </w:pPr>
      <w:r>
        <w:rPr>
          <w:bCs/>
        </w:rPr>
        <w:t xml:space="preserve">- </w:t>
      </w:r>
      <w:r w:rsidR="00987667">
        <w:rPr>
          <w:bCs/>
        </w:rPr>
        <w:t>«</w:t>
      </w:r>
      <w:r w:rsidR="00987667" w:rsidRPr="00987667">
        <w:rPr>
          <w:bCs/>
        </w:rPr>
        <w:t>Компенсация дополнительных расходов, возникших в результате решений, принятых органами власти другого уровня</w:t>
      </w:r>
      <w:r w:rsidR="00987667">
        <w:rPr>
          <w:bCs/>
        </w:rPr>
        <w:t>» - 95 165,9 тыс. рублей или 6,6 %;</w:t>
      </w:r>
    </w:p>
    <w:p w:rsidR="00F04746" w:rsidRDefault="00987667" w:rsidP="007D7385">
      <w:pPr>
        <w:ind w:right="-1" w:firstLine="709"/>
        <w:jc w:val="both"/>
        <w:rPr>
          <w:bCs/>
        </w:rPr>
      </w:pPr>
      <w:r>
        <w:rPr>
          <w:bCs/>
        </w:rPr>
        <w:t>- «</w:t>
      </w:r>
      <w:r w:rsidRPr="00987667">
        <w:rPr>
          <w:bCs/>
        </w:rPr>
        <w:t>Расходы по благоустройству</w:t>
      </w:r>
      <w:r>
        <w:rPr>
          <w:bCs/>
        </w:rPr>
        <w:t>» - 67 789,3 тыс. рублей или 4,8 %.</w:t>
      </w:r>
    </w:p>
    <w:p w:rsidR="00F04746" w:rsidRDefault="00F04746" w:rsidP="007D7385">
      <w:pPr>
        <w:ind w:right="-1" w:firstLine="709"/>
        <w:jc w:val="both"/>
        <w:rPr>
          <w:bCs/>
        </w:rPr>
      </w:pPr>
    </w:p>
    <w:p w:rsidR="002E6753" w:rsidRDefault="002E6753" w:rsidP="002E6753">
      <w:pPr>
        <w:ind w:firstLine="709"/>
        <w:jc w:val="center"/>
        <w:rPr>
          <w:rFonts w:eastAsiaTheme="minorHAnsi"/>
          <w:b/>
          <w:szCs w:val="22"/>
          <w:lang w:eastAsia="en-US"/>
        </w:rPr>
      </w:pPr>
      <w:r w:rsidRPr="009F4CC2">
        <w:rPr>
          <w:rFonts w:eastAsiaTheme="minorHAnsi"/>
          <w:b/>
          <w:szCs w:val="22"/>
          <w:lang w:eastAsia="en-US"/>
        </w:rPr>
        <w:t>Расходы на исполнение судебных решений о взыскании из бюджета по искам юридических и физических лиц</w:t>
      </w:r>
    </w:p>
    <w:p w:rsidR="002E6753" w:rsidRPr="009F4CC2" w:rsidRDefault="002E6753" w:rsidP="002E6753">
      <w:pPr>
        <w:ind w:firstLine="709"/>
        <w:jc w:val="center"/>
        <w:rPr>
          <w:rFonts w:eastAsiaTheme="minorHAnsi"/>
          <w:b/>
          <w:szCs w:val="22"/>
          <w:lang w:eastAsia="en-US"/>
        </w:rPr>
      </w:pPr>
    </w:p>
    <w:p w:rsidR="002E6753" w:rsidRDefault="002E6753" w:rsidP="002E6753">
      <w:pPr>
        <w:ind w:firstLine="709"/>
        <w:jc w:val="both"/>
        <w:rPr>
          <w:rFonts w:eastAsiaTheme="minorHAnsi"/>
          <w:szCs w:val="22"/>
          <w:lang w:eastAsia="en-US"/>
        </w:rPr>
      </w:pPr>
      <w:r w:rsidRPr="00B909BE">
        <w:rPr>
          <w:rFonts w:eastAsiaTheme="minorHAnsi"/>
          <w:szCs w:val="22"/>
          <w:lang w:eastAsia="en-US"/>
        </w:rPr>
        <w:t xml:space="preserve">В 2018 году расходы на исполнение судебных решений за счет средств бюджета городского округа «город Якутск» составили 122 165,2 тыс. рублей (8,4 % от общего объема непрограммных расходов), что на 34 377,8 тыс. рублей или на 39,2 % больше чем в 2017 году. </w:t>
      </w:r>
      <w:proofErr w:type="gramStart"/>
      <w:r>
        <w:rPr>
          <w:rFonts w:eastAsiaTheme="minorHAnsi"/>
          <w:szCs w:val="22"/>
          <w:lang w:eastAsia="en-US"/>
        </w:rPr>
        <w:t xml:space="preserve">Также </w:t>
      </w:r>
      <w:r w:rsidRPr="00B647E2">
        <w:rPr>
          <w:rFonts w:eastAsiaTheme="minorHAnsi"/>
          <w:i/>
          <w:szCs w:val="22"/>
          <w:lang w:eastAsia="en-US"/>
        </w:rPr>
        <w:t>увеличилось количество судебных решений</w:t>
      </w:r>
      <w:r>
        <w:rPr>
          <w:rFonts w:eastAsiaTheme="minorHAnsi"/>
          <w:szCs w:val="22"/>
          <w:lang w:eastAsia="en-US"/>
        </w:rPr>
        <w:t xml:space="preserve"> на 17, по сравнению с 2017 годом, в результате общее количество предъявленных судебных актов за 2018 год составило 276 шт. Из них исполнено 217 исполнительных листов на общую сумму 123 242,1 тыс. рублей, в том числе: за счет резерва на погашение задолженности по исполнительным листам – 122 165,2 тыс. рублей, за счет средств ответчика и других</w:t>
      </w:r>
      <w:proofErr w:type="gramEnd"/>
      <w:r>
        <w:rPr>
          <w:rFonts w:eastAsiaTheme="minorHAnsi"/>
          <w:szCs w:val="22"/>
          <w:lang w:eastAsia="en-US"/>
        </w:rPr>
        <w:t xml:space="preserve"> источников – 1 076,9 тыс. рублей.</w:t>
      </w:r>
    </w:p>
    <w:p w:rsidR="002E6753" w:rsidRDefault="002E6753" w:rsidP="002E6753">
      <w:pPr>
        <w:ind w:firstLine="709"/>
        <w:jc w:val="both"/>
        <w:rPr>
          <w:rFonts w:eastAsiaTheme="minorHAnsi"/>
          <w:szCs w:val="22"/>
          <w:lang w:eastAsia="en-US"/>
        </w:rPr>
      </w:pPr>
      <w:r>
        <w:rPr>
          <w:rFonts w:eastAsiaTheme="minorHAnsi"/>
          <w:szCs w:val="22"/>
          <w:lang w:eastAsia="en-US"/>
        </w:rPr>
        <w:t xml:space="preserve">Проведенной в 2019 году </w:t>
      </w:r>
      <w:r w:rsidRPr="00B909BE">
        <w:rPr>
          <w:rFonts w:eastAsiaTheme="minorHAnsi"/>
          <w:b/>
          <w:i/>
          <w:szCs w:val="22"/>
          <w:lang w:eastAsia="en-US"/>
        </w:rPr>
        <w:t>Контрольно-счетной палатой г. Якутска</w:t>
      </w:r>
      <w:r>
        <w:rPr>
          <w:rFonts w:eastAsiaTheme="minorHAnsi"/>
          <w:szCs w:val="22"/>
          <w:lang w:eastAsia="en-US"/>
        </w:rPr>
        <w:t xml:space="preserve"> </w:t>
      </w:r>
      <w:r>
        <w:rPr>
          <w:rFonts w:eastAsiaTheme="minorHAnsi"/>
          <w:i/>
          <w:szCs w:val="22"/>
          <w:lang w:eastAsia="en-US"/>
        </w:rPr>
        <w:t>проверкой</w:t>
      </w:r>
      <w:r w:rsidRPr="00B909BE">
        <w:rPr>
          <w:rFonts w:eastAsiaTheme="minorHAnsi"/>
          <w:i/>
          <w:szCs w:val="22"/>
          <w:lang w:eastAsia="en-US"/>
        </w:rPr>
        <w:t xml:space="preserve"> расходования средств бюджета городского округа «город Якутск» на основании судебных решений о взыскании по искам юридических и физических лиц за 2016-2018 годы</w:t>
      </w:r>
      <w:r>
        <w:rPr>
          <w:rFonts w:eastAsiaTheme="minorHAnsi"/>
          <w:szCs w:val="22"/>
          <w:lang w:eastAsia="en-US"/>
        </w:rPr>
        <w:t>, было установлено:</w:t>
      </w:r>
    </w:p>
    <w:p w:rsidR="002E6753" w:rsidRPr="00335FC2" w:rsidRDefault="002E6753" w:rsidP="002E6753">
      <w:pPr>
        <w:tabs>
          <w:tab w:val="left" w:pos="993"/>
        </w:tabs>
        <w:suppressAutoHyphens/>
        <w:overflowPunct w:val="0"/>
        <w:autoSpaceDE w:val="0"/>
        <w:autoSpaceDN w:val="0"/>
        <w:adjustRightInd w:val="0"/>
        <w:ind w:firstLine="709"/>
        <w:contextualSpacing/>
        <w:jc w:val="both"/>
        <w:rPr>
          <w:rFonts w:eastAsia="Calibri"/>
          <w:lang w:eastAsia="en-US"/>
        </w:rPr>
      </w:pPr>
      <w:r>
        <w:rPr>
          <w:rFonts w:eastAsia="Calibri"/>
          <w:lang w:eastAsia="en-US"/>
        </w:rPr>
        <w:t xml:space="preserve">1. </w:t>
      </w:r>
      <w:r w:rsidRPr="00335FC2">
        <w:rPr>
          <w:rFonts w:eastAsia="Calibri"/>
          <w:lang w:eastAsia="en-US"/>
        </w:rPr>
        <w:t>В структуре расходов за 2016-2018 годы наибольший удельный вес занимают расходы, произведенные по искам физических и юридических лиц:</w:t>
      </w:r>
    </w:p>
    <w:p w:rsidR="002E6753" w:rsidRPr="00335FC2" w:rsidRDefault="002E6753" w:rsidP="002E6753">
      <w:pPr>
        <w:tabs>
          <w:tab w:val="left" w:pos="993"/>
        </w:tabs>
        <w:overflowPunct w:val="0"/>
        <w:autoSpaceDE w:val="0"/>
        <w:autoSpaceDN w:val="0"/>
        <w:adjustRightInd w:val="0"/>
        <w:ind w:firstLine="709"/>
        <w:contextualSpacing/>
        <w:jc w:val="both"/>
        <w:rPr>
          <w:rFonts w:eastAsia="Calibri"/>
          <w:lang w:eastAsia="en-US"/>
        </w:rPr>
      </w:pPr>
      <w:r w:rsidRPr="00335FC2">
        <w:rPr>
          <w:rFonts w:eastAsia="Calibri"/>
          <w:lang w:eastAsia="en-US"/>
        </w:rPr>
        <w:t>- к Окружной администрации г. Якутска - 83,83% от общей суммы расходов или 376 590,4 тыс. рублей;</w:t>
      </w:r>
    </w:p>
    <w:p w:rsidR="002E6753" w:rsidRPr="00335FC2" w:rsidRDefault="002E6753" w:rsidP="002E6753">
      <w:pPr>
        <w:tabs>
          <w:tab w:val="left" w:pos="993"/>
        </w:tabs>
        <w:overflowPunct w:val="0"/>
        <w:autoSpaceDE w:val="0"/>
        <w:autoSpaceDN w:val="0"/>
        <w:adjustRightInd w:val="0"/>
        <w:ind w:firstLine="709"/>
        <w:contextualSpacing/>
        <w:jc w:val="both"/>
        <w:rPr>
          <w:rFonts w:eastAsia="Calibri"/>
          <w:lang w:eastAsia="en-US"/>
        </w:rPr>
      </w:pPr>
      <w:r w:rsidRPr="00335FC2">
        <w:rPr>
          <w:rFonts w:eastAsia="Calibri"/>
          <w:lang w:eastAsia="en-US"/>
        </w:rPr>
        <w:lastRenderedPageBreak/>
        <w:t>-  к МКУ «</w:t>
      </w:r>
      <w:proofErr w:type="spellStart"/>
      <w:r w:rsidRPr="00335FC2">
        <w:rPr>
          <w:rFonts w:eastAsia="Calibri"/>
          <w:lang w:eastAsia="en-US"/>
        </w:rPr>
        <w:t>Главстрой</w:t>
      </w:r>
      <w:proofErr w:type="spellEnd"/>
      <w:r w:rsidRPr="00335FC2">
        <w:rPr>
          <w:rFonts w:eastAsia="Calibri"/>
          <w:lang w:eastAsia="en-US"/>
        </w:rPr>
        <w:t>» - 10,55% от общей суммы расходов или 47 384,1 тыс. рублей;</w:t>
      </w:r>
    </w:p>
    <w:p w:rsidR="002E6753" w:rsidRPr="00335FC2" w:rsidRDefault="002E6753" w:rsidP="002E6753">
      <w:pPr>
        <w:tabs>
          <w:tab w:val="left" w:pos="993"/>
        </w:tabs>
        <w:overflowPunct w:val="0"/>
        <w:autoSpaceDE w:val="0"/>
        <w:autoSpaceDN w:val="0"/>
        <w:adjustRightInd w:val="0"/>
        <w:ind w:firstLine="709"/>
        <w:contextualSpacing/>
        <w:jc w:val="both"/>
        <w:rPr>
          <w:rFonts w:eastAsia="Calibri"/>
          <w:lang w:eastAsia="en-US"/>
        </w:rPr>
      </w:pPr>
      <w:r w:rsidRPr="00335FC2">
        <w:rPr>
          <w:rFonts w:eastAsia="Calibri"/>
          <w:lang w:eastAsia="en-US"/>
        </w:rPr>
        <w:t>-  к Департаменту градостроительной политики Окружной администрации г. Якутска - 1,95% от общей суммы расходов или 8 741,0 тыс. рублей.</w:t>
      </w:r>
    </w:p>
    <w:p w:rsidR="002E6753" w:rsidRPr="00335FC2" w:rsidRDefault="002E6753" w:rsidP="002E6753">
      <w:pPr>
        <w:suppressAutoHyphens/>
        <w:overflowPunct w:val="0"/>
        <w:autoSpaceDE w:val="0"/>
        <w:autoSpaceDN w:val="0"/>
        <w:adjustRightInd w:val="0"/>
        <w:ind w:firstLine="709"/>
        <w:jc w:val="both"/>
        <w:rPr>
          <w:lang w:eastAsia="ar-SA"/>
        </w:rPr>
      </w:pPr>
      <w:r>
        <w:rPr>
          <w:lang w:eastAsia="ar-SA"/>
        </w:rPr>
        <w:t xml:space="preserve">Из них </w:t>
      </w:r>
      <w:r w:rsidRPr="00335FC2">
        <w:rPr>
          <w:lang w:eastAsia="ar-SA"/>
        </w:rPr>
        <w:t>наибольший удельный вес занимают расходы по компенсации жилья гражданам - 78,16% (351 142,2 тыс. рублей). Исковые требования о предоставлении компенсации в части признания жилых помещений предоставленных гражданам аварийным и непригодным для проживания носят объективный характер в силу дефицита свободных жилых помещений в муниципальном жилом фонде.</w:t>
      </w:r>
    </w:p>
    <w:p w:rsidR="002E6753" w:rsidRPr="00335FC2" w:rsidRDefault="002E6753" w:rsidP="002E6753">
      <w:pPr>
        <w:tabs>
          <w:tab w:val="left" w:pos="993"/>
        </w:tabs>
        <w:suppressAutoHyphens/>
        <w:ind w:firstLine="709"/>
        <w:contextualSpacing/>
        <w:jc w:val="both"/>
        <w:rPr>
          <w:rFonts w:eastAsia="Calibri"/>
          <w:bCs/>
          <w:lang w:eastAsia="en-US"/>
        </w:rPr>
      </w:pPr>
      <w:r>
        <w:rPr>
          <w:rFonts w:eastAsia="Calibri"/>
          <w:lang w:eastAsia="en-US"/>
        </w:rPr>
        <w:t xml:space="preserve">2. </w:t>
      </w:r>
      <w:r w:rsidRPr="00335FC2">
        <w:rPr>
          <w:rFonts w:eastAsia="Calibri"/>
          <w:lang w:eastAsia="en-US"/>
        </w:rPr>
        <w:t xml:space="preserve">В 2018 году по сравнению с 2016 годом </w:t>
      </w:r>
      <w:r w:rsidRPr="00335FC2">
        <w:rPr>
          <w:rFonts w:eastAsia="Calibri"/>
          <w:bCs/>
          <w:lang w:eastAsia="en-US"/>
        </w:rPr>
        <w:t>расходы на основании судебных решений уменьшились</w:t>
      </w:r>
      <w:r w:rsidRPr="00335FC2">
        <w:rPr>
          <w:rFonts w:eastAsia="Calibri"/>
          <w:lang w:eastAsia="en-US"/>
        </w:rPr>
        <w:t xml:space="preserve"> в 1,91 раза или на 95 895,2 тыс. рублей. Наибольшее снижение расходов наблюдается: </w:t>
      </w:r>
    </w:p>
    <w:p w:rsidR="002E6753" w:rsidRPr="00335FC2" w:rsidRDefault="002E6753" w:rsidP="002E6753">
      <w:pPr>
        <w:suppressAutoHyphens/>
        <w:overflowPunct w:val="0"/>
        <w:autoSpaceDE w:val="0"/>
        <w:autoSpaceDN w:val="0"/>
        <w:adjustRightInd w:val="0"/>
        <w:ind w:firstLine="709"/>
        <w:jc w:val="both"/>
        <w:rPr>
          <w:lang w:eastAsia="ar-SA"/>
        </w:rPr>
      </w:pPr>
      <w:r w:rsidRPr="00335FC2">
        <w:rPr>
          <w:lang w:eastAsia="ar-SA"/>
        </w:rPr>
        <w:t>-  по компенсации жилья гражданам - в 1,97 раза (на 94 254,0 тыс. рублей);</w:t>
      </w:r>
    </w:p>
    <w:p w:rsidR="002E6753" w:rsidRPr="00335FC2" w:rsidRDefault="002E6753" w:rsidP="002E6753">
      <w:pPr>
        <w:suppressAutoHyphens/>
        <w:overflowPunct w:val="0"/>
        <w:autoSpaceDE w:val="0"/>
        <w:autoSpaceDN w:val="0"/>
        <w:adjustRightInd w:val="0"/>
        <w:ind w:firstLine="709"/>
        <w:jc w:val="both"/>
        <w:rPr>
          <w:lang w:eastAsia="ar-SA"/>
        </w:rPr>
      </w:pPr>
      <w:r w:rsidRPr="00335FC2">
        <w:rPr>
          <w:lang w:eastAsia="ar-SA"/>
        </w:rPr>
        <w:t>-  по задолженности за выполненные работы - в 3,78 раза (на 27 572,1 тыс. рублей);</w:t>
      </w:r>
    </w:p>
    <w:p w:rsidR="002E6753" w:rsidRPr="00335FC2" w:rsidRDefault="002E6753" w:rsidP="002E6753">
      <w:pPr>
        <w:suppressAutoHyphens/>
        <w:overflowPunct w:val="0"/>
        <w:autoSpaceDE w:val="0"/>
        <w:autoSpaceDN w:val="0"/>
        <w:adjustRightInd w:val="0"/>
        <w:ind w:firstLine="709"/>
        <w:jc w:val="both"/>
        <w:rPr>
          <w:lang w:eastAsia="ar-SA"/>
        </w:rPr>
      </w:pPr>
      <w:r w:rsidRPr="00335FC2">
        <w:rPr>
          <w:lang w:eastAsia="ar-SA"/>
        </w:rPr>
        <w:t xml:space="preserve">- по судебным актам о признании </w:t>
      </w:r>
      <w:r w:rsidRPr="00335FC2">
        <w:rPr>
          <w:color w:val="000000"/>
          <w:lang w:eastAsia="ar-SA"/>
        </w:rPr>
        <w:t xml:space="preserve">незаконным действий (бездействий) органов местного самоуправления (административные штрафы) - в 1,52 раза (на 358,0 тыс. рублей). </w:t>
      </w:r>
      <w:r w:rsidRPr="00335FC2">
        <w:rPr>
          <w:lang w:eastAsia="ar-SA"/>
        </w:rPr>
        <w:t xml:space="preserve">    </w:t>
      </w:r>
    </w:p>
    <w:p w:rsidR="002E6753" w:rsidRPr="00335FC2" w:rsidRDefault="002E6753" w:rsidP="002E6753">
      <w:pPr>
        <w:suppressAutoHyphens/>
        <w:overflowPunct w:val="0"/>
        <w:autoSpaceDE w:val="0"/>
        <w:autoSpaceDN w:val="0"/>
        <w:adjustRightInd w:val="0"/>
        <w:ind w:firstLine="709"/>
        <w:jc w:val="both"/>
        <w:rPr>
          <w:color w:val="000000"/>
          <w:lang w:eastAsia="ar-SA"/>
        </w:rPr>
      </w:pPr>
      <w:r w:rsidRPr="00335FC2">
        <w:rPr>
          <w:lang w:eastAsia="ar-SA"/>
        </w:rPr>
        <w:t xml:space="preserve">Вместе с тем, </w:t>
      </w:r>
      <w:r w:rsidRPr="00B909BE">
        <w:rPr>
          <w:b/>
          <w:i/>
          <w:lang w:eastAsia="ar-SA"/>
        </w:rPr>
        <w:t xml:space="preserve">увеличились расходы </w:t>
      </w:r>
      <w:r w:rsidRPr="00335FC2">
        <w:rPr>
          <w:lang w:eastAsia="ar-SA"/>
        </w:rPr>
        <w:t xml:space="preserve">по следующим категориям дел: </w:t>
      </w:r>
      <w:r w:rsidRPr="00335FC2">
        <w:rPr>
          <w:color w:val="000000"/>
          <w:lang w:eastAsia="ar-SA"/>
        </w:rPr>
        <w:t>по возмещению расходов по уплате госпошлины, судебных расходов, возмещению материального и морального вреда - в 1,68 раза (на 3 645,7 тыс. рублей);</w:t>
      </w:r>
      <w:r w:rsidRPr="00335FC2">
        <w:rPr>
          <w:lang w:eastAsia="ar-SA"/>
        </w:rPr>
        <w:t xml:space="preserve"> </w:t>
      </w:r>
      <w:r w:rsidRPr="00335FC2">
        <w:rPr>
          <w:color w:val="000000"/>
          <w:lang w:eastAsia="ar-SA"/>
        </w:rPr>
        <w:t>по возмещению убытков - в 4,1 раза (на 4 450,9 тыс. рублей).</w:t>
      </w:r>
    </w:p>
    <w:p w:rsidR="002E6753" w:rsidRPr="00335FC2" w:rsidRDefault="000B30D4" w:rsidP="000B30D4">
      <w:pPr>
        <w:tabs>
          <w:tab w:val="left" w:pos="0"/>
        </w:tabs>
        <w:suppressAutoHyphens/>
        <w:ind w:firstLine="709"/>
        <w:contextualSpacing/>
        <w:jc w:val="both"/>
        <w:rPr>
          <w:rFonts w:eastAsia="Calibri"/>
          <w:bCs/>
          <w:lang w:eastAsia="en-US"/>
        </w:rPr>
      </w:pPr>
      <w:r>
        <w:rPr>
          <w:rFonts w:eastAsia="Calibri"/>
          <w:lang w:eastAsia="en-US"/>
        </w:rPr>
        <w:t>3.</w:t>
      </w:r>
      <w:r w:rsidR="002E6753" w:rsidRPr="00335FC2">
        <w:rPr>
          <w:rFonts w:eastAsia="Calibri"/>
          <w:lang w:eastAsia="en-US"/>
        </w:rPr>
        <w:t xml:space="preserve">Проведенный анализ расходования средств бюджета городского округа «город Якутск» на основании судебных решений позволяет говорить о </w:t>
      </w:r>
      <w:r w:rsidR="002E6753" w:rsidRPr="00335FC2">
        <w:rPr>
          <w:rFonts w:eastAsia="Calibri"/>
          <w:b/>
          <w:lang w:eastAsia="en-US"/>
        </w:rPr>
        <w:t>недостаточной</w:t>
      </w:r>
      <w:r w:rsidR="002E6753" w:rsidRPr="00335FC2">
        <w:rPr>
          <w:rFonts w:eastAsia="Calibri"/>
          <w:i/>
          <w:lang w:eastAsia="en-US"/>
        </w:rPr>
        <w:t xml:space="preserve"> </w:t>
      </w:r>
      <w:r w:rsidR="002E6753" w:rsidRPr="00335FC2">
        <w:rPr>
          <w:rFonts w:eastAsia="Calibri"/>
          <w:lang w:eastAsia="en-US"/>
        </w:rPr>
        <w:t xml:space="preserve">работе подразделений Окружной администрации г. Якутска, ответственных за решение вопросов местного значения. Так, </w:t>
      </w:r>
      <w:r w:rsidR="002E6753" w:rsidRPr="00335FC2">
        <w:rPr>
          <w:rFonts w:eastAsia="Calibri"/>
          <w:color w:val="000000"/>
          <w:lang w:eastAsia="en-US"/>
        </w:rPr>
        <w:t>в ходе проведения контрольного мероприятия</w:t>
      </w:r>
      <w:r w:rsidR="002E6753" w:rsidRPr="00335FC2">
        <w:rPr>
          <w:rFonts w:eastAsia="Calibri"/>
          <w:b/>
          <w:color w:val="000000"/>
          <w:lang w:eastAsia="en-US"/>
        </w:rPr>
        <w:t xml:space="preserve"> в нарушение</w:t>
      </w:r>
      <w:r w:rsidR="002E6753" w:rsidRPr="00335FC2">
        <w:rPr>
          <w:rFonts w:eastAsia="Calibri"/>
          <w:color w:val="000000"/>
          <w:lang w:eastAsia="en-US"/>
        </w:rPr>
        <w:t xml:space="preserve"> </w:t>
      </w:r>
      <w:r w:rsidR="002E6753" w:rsidRPr="00335FC2">
        <w:rPr>
          <w:rFonts w:eastAsia="Calibri"/>
          <w:i/>
          <w:color w:val="000000"/>
          <w:lang w:eastAsia="en-US"/>
        </w:rPr>
        <w:t>ст. 34 Бюджетного кодекса Российской Федерации,</w:t>
      </w:r>
      <w:r w:rsidR="002E6753" w:rsidRPr="00335FC2">
        <w:rPr>
          <w:rFonts w:eastAsia="Calibri"/>
          <w:color w:val="000000"/>
          <w:lang w:eastAsia="en-US"/>
        </w:rPr>
        <w:t xml:space="preserve"> установлены </w:t>
      </w:r>
      <w:r w:rsidR="002E6753" w:rsidRPr="00335FC2">
        <w:rPr>
          <w:rFonts w:eastAsia="Calibri"/>
          <w:b/>
          <w:color w:val="000000"/>
          <w:lang w:eastAsia="en-US"/>
        </w:rPr>
        <w:t>неэффективные расходы</w:t>
      </w:r>
      <w:r w:rsidR="002E6753" w:rsidRPr="00335FC2">
        <w:rPr>
          <w:rFonts w:eastAsia="Calibri"/>
          <w:color w:val="000000"/>
          <w:lang w:eastAsia="en-US"/>
        </w:rPr>
        <w:t xml:space="preserve"> средств бюджета городского округа «город Якутск»</w:t>
      </w:r>
      <w:r w:rsidR="002E6753" w:rsidRPr="00335FC2">
        <w:rPr>
          <w:rFonts w:eastAsia="Calibri"/>
          <w:b/>
          <w:color w:val="000000"/>
          <w:lang w:eastAsia="en-US"/>
        </w:rPr>
        <w:t xml:space="preserve"> </w:t>
      </w:r>
      <w:r w:rsidR="002E6753" w:rsidRPr="00335FC2">
        <w:rPr>
          <w:rFonts w:eastAsia="Calibri"/>
          <w:color w:val="000000"/>
          <w:lang w:eastAsia="en-US"/>
        </w:rPr>
        <w:t xml:space="preserve">на сумму </w:t>
      </w:r>
      <w:r w:rsidR="002E6753" w:rsidRPr="00335FC2">
        <w:rPr>
          <w:rFonts w:eastAsia="Calibri"/>
          <w:b/>
          <w:color w:val="000000"/>
          <w:lang w:eastAsia="en-US"/>
        </w:rPr>
        <w:t>23 332,0 тыс. рублей.</w:t>
      </w:r>
    </w:p>
    <w:p w:rsidR="002E6753" w:rsidRPr="00335FC2" w:rsidRDefault="002E6753" w:rsidP="002E6753">
      <w:pPr>
        <w:suppressAutoHyphens/>
        <w:overflowPunct w:val="0"/>
        <w:autoSpaceDE w:val="0"/>
        <w:autoSpaceDN w:val="0"/>
        <w:adjustRightInd w:val="0"/>
        <w:ind w:firstLine="709"/>
        <w:jc w:val="both"/>
        <w:rPr>
          <w:lang w:eastAsia="ar-SA"/>
        </w:rPr>
      </w:pPr>
      <w:proofErr w:type="gramStart"/>
      <w:r w:rsidRPr="00335FC2">
        <w:rPr>
          <w:lang w:eastAsia="ar-SA"/>
        </w:rPr>
        <w:t xml:space="preserve">В структуре произведенных </w:t>
      </w:r>
      <w:r w:rsidRPr="00335FC2">
        <w:rPr>
          <w:b/>
          <w:lang w:eastAsia="ar-SA"/>
        </w:rPr>
        <w:t>неэффективных расходов</w:t>
      </w:r>
      <w:r w:rsidRPr="00335FC2">
        <w:rPr>
          <w:lang w:eastAsia="ar-SA"/>
        </w:rPr>
        <w:t xml:space="preserve"> наибольший удельный вес занимают расходы по возмещению убытков, материального ущерба и морального вреда - 28,88% (6 738,7 тыс. рублей), </w:t>
      </w:r>
      <w:r w:rsidRPr="00335FC2">
        <w:rPr>
          <w:color w:val="000000"/>
          <w:lang w:eastAsia="ar-SA"/>
        </w:rPr>
        <w:t xml:space="preserve">по искам в связи с </w:t>
      </w:r>
      <w:r w:rsidRPr="00B909BE">
        <w:rPr>
          <w:b/>
          <w:i/>
          <w:color w:val="000000"/>
          <w:lang w:eastAsia="ar-SA"/>
        </w:rPr>
        <w:t>незаконными действиями (бездействиями) должностных лиц</w:t>
      </w:r>
      <w:r w:rsidRPr="00335FC2">
        <w:rPr>
          <w:color w:val="000000"/>
          <w:lang w:eastAsia="ar-SA"/>
        </w:rPr>
        <w:t xml:space="preserve"> - 21,2% (4 947,4 тыс. рублей),</w:t>
      </w:r>
      <w:r w:rsidRPr="00335FC2">
        <w:rPr>
          <w:lang w:eastAsia="ar-SA"/>
        </w:rPr>
        <w:t xml:space="preserve"> </w:t>
      </w:r>
      <w:r w:rsidRPr="00335FC2">
        <w:rPr>
          <w:color w:val="000000"/>
          <w:lang w:eastAsia="ar-SA"/>
        </w:rPr>
        <w:t>по оплате процентов за пользование чужими денежными средствами в связи с нарушениями условий контрактов (договоров) - 18,07% (4 217,1 тыс. рублей).</w:t>
      </w:r>
      <w:proofErr w:type="gramEnd"/>
    </w:p>
    <w:p w:rsidR="002E6753" w:rsidRPr="00335FC2" w:rsidRDefault="002E6753" w:rsidP="002E6753">
      <w:pPr>
        <w:suppressAutoHyphens/>
        <w:overflowPunct w:val="0"/>
        <w:autoSpaceDE w:val="0"/>
        <w:autoSpaceDN w:val="0"/>
        <w:adjustRightInd w:val="0"/>
        <w:ind w:firstLine="709"/>
        <w:jc w:val="both"/>
        <w:rPr>
          <w:b/>
          <w:color w:val="000000"/>
          <w:lang w:eastAsia="ar-SA"/>
        </w:rPr>
      </w:pPr>
      <w:proofErr w:type="gramStart"/>
      <w:r w:rsidRPr="00335FC2">
        <w:rPr>
          <w:color w:val="000000"/>
          <w:lang w:eastAsia="ar-SA"/>
        </w:rPr>
        <w:t xml:space="preserve">За 2016-2018 годы наибольшие </w:t>
      </w:r>
      <w:r w:rsidRPr="00335FC2">
        <w:rPr>
          <w:b/>
          <w:color w:val="000000"/>
          <w:lang w:eastAsia="ar-SA"/>
        </w:rPr>
        <w:t>неэффективные расходы</w:t>
      </w:r>
      <w:r w:rsidRPr="00335FC2">
        <w:rPr>
          <w:color w:val="000000"/>
          <w:lang w:eastAsia="ar-SA"/>
        </w:rPr>
        <w:t xml:space="preserve"> произведены по искам к Окружной администрации г. Якутска - 8 374,9 тыс. рублей (35,89% от всех неэффективных расходов), к МКУ «Служба информации, рекламы и контроля»</w:t>
      </w:r>
      <w:r w:rsidRPr="00335FC2">
        <w:rPr>
          <w:b/>
          <w:color w:val="000000"/>
          <w:lang w:eastAsia="ar-SA"/>
        </w:rPr>
        <w:t xml:space="preserve"> </w:t>
      </w:r>
      <w:r w:rsidRPr="00335FC2">
        <w:rPr>
          <w:color w:val="000000"/>
          <w:lang w:eastAsia="ar-SA"/>
        </w:rPr>
        <w:t>- 4 763,2 тыс. рублей (20,42%), к МКУ «</w:t>
      </w:r>
      <w:proofErr w:type="spellStart"/>
      <w:r w:rsidRPr="00335FC2">
        <w:rPr>
          <w:color w:val="000000"/>
          <w:lang w:eastAsia="ar-SA"/>
        </w:rPr>
        <w:t>Главстрой</w:t>
      </w:r>
      <w:proofErr w:type="spellEnd"/>
      <w:r w:rsidRPr="00335FC2">
        <w:rPr>
          <w:i/>
          <w:color w:val="000000"/>
          <w:lang w:eastAsia="ar-SA"/>
        </w:rPr>
        <w:t>»</w:t>
      </w:r>
      <w:r w:rsidRPr="00335FC2">
        <w:rPr>
          <w:b/>
          <w:color w:val="000000"/>
          <w:lang w:eastAsia="ar-SA"/>
        </w:rPr>
        <w:t xml:space="preserve"> </w:t>
      </w:r>
      <w:r w:rsidRPr="00335FC2">
        <w:rPr>
          <w:color w:val="000000"/>
          <w:lang w:eastAsia="ar-SA"/>
        </w:rPr>
        <w:t>- 4 613,5 тыс. рублей (19,77%); к Департаменту градостроительства Окружной администрации г. Якутска</w:t>
      </w:r>
      <w:r w:rsidRPr="00335FC2">
        <w:rPr>
          <w:b/>
          <w:color w:val="000000"/>
          <w:lang w:eastAsia="ar-SA"/>
        </w:rPr>
        <w:t xml:space="preserve"> </w:t>
      </w:r>
      <w:r w:rsidRPr="00335FC2">
        <w:rPr>
          <w:color w:val="000000"/>
          <w:lang w:eastAsia="ar-SA"/>
        </w:rPr>
        <w:t>- 2 306,0 тыс. рублей (9,88%).</w:t>
      </w:r>
      <w:proofErr w:type="gramEnd"/>
    </w:p>
    <w:p w:rsidR="002E6753" w:rsidRPr="00335FC2" w:rsidRDefault="002E6753" w:rsidP="00BE7BCB">
      <w:pPr>
        <w:numPr>
          <w:ilvl w:val="0"/>
          <w:numId w:val="15"/>
        </w:numPr>
        <w:tabs>
          <w:tab w:val="left" w:pos="993"/>
        </w:tabs>
        <w:suppressAutoHyphens/>
        <w:autoSpaceDE w:val="0"/>
        <w:autoSpaceDN w:val="0"/>
        <w:adjustRightInd w:val="0"/>
        <w:ind w:left="0" w:firstLine="709"/>
        <w:contextualSpacing/>
        <w:jc w:val="both"/>
        <w:rPr>
          <w:rFonts w:eastAsia="Calibri"/>
          <w:lang w:eastAsia="en-US"/>
        </w:rPr>
      </w:pPr>
      <w:r w:rsidRPr="00335FC2">
        <w:rPr>
          <w:rFonts w:eastAsia="Calibri"/>
          <w:b/>
          <w:lang w:eastAsia="en-US"/>
        </w:rPr>
        <w:t>Отрицательным моментом</w:t>
      </w:r>
      <w:r w:rsidRPr="00335FC2">
        <w:rPr>
          <w:rFonts w:eastAsia="Calibri"/>
          <w:lang w:eastAsia="en-US"/>
        </w:rPr>
        <w:t xml:space="preserve"> является </w:t>
      </w:r>
      <w:r w:rsidRPr="00335FC2">
        <w:rPr>
          <w:rFonts w:eastAsia="Calibri"/>
          <w:b/>
          <w:bCs/>
          <w:lang w:eastAsia="en-US"/>
        </w:rPr>
        <w:t xml:space="preserve">не осуществление </w:t>
      </w:r>
      <w:r w:rsidRPr="00335FC2">
        <w:rPr>
          <w:rFonts w:eastAsia="Calibri"/>
          <w:lang w:eastAsia="en-US"/>
        </w:rPr>
        <w:t>в Окружной администрации г. Якутска и его структурных подразделениях, работы по выявлению причин возникновения судебных исков, повлекших взыскание денежных сре</w:t>
      </w:r>
      <w:proofErr w:type="gramStart"/>
      <w:r w:rsidRPr="00335FC2">
        <w:rPr>
          <w:rFonts w:eastAsia="Calibri"/>
          <w:lang w:eastAsia="en-US"/>
        </w:rPr>
        <w:t>дств с б</w:t>
      </w:r>
      <w:proofErr w:type="gramEnd"/>
      <w:r w:rsidRPr="00335FC2">
        <w:rPr>
          <w:rFonts w:eastAsia="Calibri"/>
          <w:lang w:eastAsia="en-US"/>
        </w:rPr>
        <w:t xml:space="preserve">юджета городского округа, установлению виновных лиц, а также по возмещению произведенных расходов. </w:t>
      </w:r>
    </w:p>
    <w:p w:rsidR="002E6753" w:rsidRPr="00335FC2" w:rsidRDefault="002E6753" w:rsidP="002E6753">
      <w:pPr>
        <w:tabs>
          <w:tab w:val="left" w:pos="993"/>
        </w:tabs>
        <w:suppressAutoHyphens/>
        <w:autoSpaceDE w:val="0"/>
        <w:autoSpaceDN w:val="0"/>
        <w:adjustRightInd w:val="0"/>
        <w:ind w:firstLine="709"/>
        <w:jc w:val="both"/>
        <w:rPr>
          <w:lang w:eastAsia="ar-SA"/>
        </w:rPr>
      </w:pPr>
      <w:proofErr w:type="gramStart"/>
      <w:r w:rsidRPr="00BC1CF8">
        <w:rPr>
          <w:i/>
          <w:lang w:eastAsia="ar-SA"/>
        </w:rPr>
        <w:t>В нарушение</w:t>
      </w:r>
      <w:r w:rsidRPr="00335FC2">
        <w:rPr>
          <w:lang w:eastAsia="ar-SA"/>
        </w:rPr>
        <w:t xml:space="preserve"> п. 6.4 Порядка организации работы по исполнению судебных актов, предусматривающих обращение взыскания на средства бюджета городского округа «город Якутск», утвержденного постановлением Окружной администрации г. Якутска от 01.04.2014 № 63п, большинством главных распорядителей бюджетных средств при наличии судебных исков, повлекших взыскание денежных средств с бюджета городского округа, </w:t>
      </w:r>
      <w:r w:rsidRPr="00335FC2">
        <w:rPr>
          <w:b/>
          <w:lang w:eastAsia="ar-SA"/>
        </w:rPr>
        <w:t>не проводились</w:t>
      </w:r>
      <w:r w:rsidRPr="00335FC2">
        <w:rPr>
          <w:lang w:eastAsia="ar-SA"/>
        </w:rPr>
        <w:t xml:space="preserve"> внутренние расследования по выявлению причин возникновения судебных исков.</w:t>
      </w:r>
      <w:proofErr w:type="gramEnd"/>
      <w:r w:rsidRPr="00335FC2">
        <w:rPr>
          <w:lang w:eastAsia="ar-SA"/>
        </w:rPr>
        <w:t xml:space="preserve"> Данное нарушение классифицируется как нарушение при формировании и исполнении бюджета.</w:t>
      </w:r>
    </w:p>
    <w:p w:rsidR="002E6753" w:rsidRPr="00335FC2" w:rsidRDefault="002E6753" w:rsidP="002E6753">
      <w:pPr>
        <w:ind w:firstLine="709"/>
        <w:jc w:val="both"/>
        <w:rPr>
          <w:lang w:eastAsia="ar-SA"/>
        </w:rPr>
      </w:pPr>
      <w:r w:rsidRPr="00335FC2">
        <w:rPr>
          <w:lang w:eastAsia="ar-SA"/>
        </w:rPr>
        <w:t xml:space="preserve">Следует констатировать, что в настоящий момент указанный пункт Порядка в связи </w:t>
      </w:r>
      <w:r w:rsidRPr="00335FC2">
        <w:rPr>
          <w:b/>
          <w:lang w:eastAsia="ar-SA"/>
        </w:rPr>
        <w:t>с отсутствием</w:t>
      </w:r>
      <w:r w:rsidRPr="00335FC2">
        <w:rPr>
          <w:lang w:eastAsia="ar-SA"/>
        </w:rPr>
        <w:t xml:space="preserve"> разработанного механизма выявления причин возникновения судебных исков, повлекших взыскания с бюджета городского округа и установления виновных лиц, носит </w:t>
      </w:r>
      <w:r w:rsidRPr="00335FC2">
        <w:rPr>
          <w:b/>
          <w:lang w:eastAsia="ar-SA"/>
        </w:rPr>
        <w:lastRenderedPageBreak/>
        <w:t xml:space="preserve">декларативный </w:t>
      </w:r>
      <w:r w:rsidRPr="00335FC2">
        <w:rPr>
          <w:lang w:eastAsia="ar-SA"/>
        </w:rPr>
        <w:t>характер.</w:t>
      </w:r>
      <w:r w:rsidRPr="00335FC2">
        <w:rPr>
          <w:b/>
          <w:lang w:eastAsia="ar-SA"/>
        </w:rPr>
        <w:t xml:space="preserve"> Отсутствие</w:t>
      </w:r>
      <w:r w:rsidRPr="00335FC2">
        <w:rPr>
          <w:lang w:eastAsia="ar-SA"/>
        </w:rPr>
        <w:t xml:space="preserve"> необходимого контроля</w:t>
      </w:r>
      <w:r w:rsidRPr="00335FC2">
        <w:rPr>
          <w:b/>
          <w:lang w:eastAsia="ar-SA"/>
        </w:rPr>
        <w:t xml:space="preserve"> </w:t>
      </w:r>
      <w:r w:rsidRPr="00335FC2">
        <w:rPr>
          <w:lang w:eastAsia="ar-SA"/>
        </w:rPr>
        <w:t xml:space="preserve">привело </w:t>
      </w:r>
      <w:r w:rsidRPr="00335FC2">
        <w:rPr>
          <w:b/>
          <w:lang w:eastAsia="ar-SA"/>
        </w:rPr>
        <w:t>к неэффективному расходованию</w:t>
      </w:r>
      <w:r w:rsidRPr="00335FC2">
        <w:rPr>
          <w:lang w:eastAsia="ar-SA"/>
        </w:rPr>
        <w:t xml:space="preserve"> средств бюджета городского округа, и соответственно </w:t>
      </w:r>
      <w:r w:rsidRPr="00335FC2">
        <w:rPr>
          <w:b/>
          <w:lang w:eastAsia="ar-SA"/>
        </w:rPr>
        <w:t xml:space="preserve">снизило </w:t>
      </w:r>
      <w:r w:rsidRPr="00335FC2">
        <w:rPr>
          <w:lang w:eastAsia="ar-SA"/>
        </w:rPr>
        <w:t xml:space="preserve">эффективность реализации вопросов местного значения в целом. </w:t>
      </w:r>
    </w:p>
    <w:p w:rsidR="002E6753" w:rsidRPr="00335FC2" w:rsidRDefault="002E6753" w:rsidP="00BE7BCB">
      <w:pPr>
        <w:numPr>
          <w:ilvl w:val="0"/>
          <w:numId w:val="15"/>
        </w:numPr>
        <w:tabs>
          <w:tab w:val="left" w:pos="993"/>
        </w:tabs>
        <w:suppressAutoHyphens/>
        <w:overflowPunct w:val="0"/>
        <w:autoSpaceDE w:val="0"/>
        <w:autoSpaceDN w:val="0"/>
        <w:adjustRightInd w:val="0"/>
        <w:ind w:left="0" w:firstLine="709"/>
        <w:contextualSpacing/>
        <w:jc w:val="both"/>
        <w:rPr>
          <w:rFonts w:eastAsia="Calibri"/>
          <w:lang w:eastAsia="en-US"/>
        </w:rPr>
      </w:pPr>
      <w:r w:rsidRPr="00BC1CF8">
        <w:rPr>
          <w:rFonts w:eastAsia="Calibri"/>
          <w:lang w:eastAsia="en-US"/>
        </w:rPr>
        <w:t xml:space="preserve">В </w:t>
      </w:r>
      <w:r w:rsidRPr="00BC1CF8">
        <w:rPr>
          <w:rFonts w:eastAsia="Calibri"/>
          <w:i/>
          <w:lang w:eastAsia="en-US"/>
        </w:rPr>
        <w:t>нарушение</w:t>
      </w:r>
      <w:r w:rsidRPr="00335FC2">
        <w:rPr>
          <w:rFonts w:eastAsia="Calibri"/>
          <w:lang w:eastAsia="en-US"/>
        </w:rPr>
        <w:t xml:space="preserve"> </w:t>
      </w:r>
      <w:r w:rsidRPr="00BC1CF8">
        <w:rPr>
          <w:rFonts w:eastAsia="Calibri"/>
          <w:lang w:eastAsia="en-US"/>
        </w:rPr>
        <w:t>п. 3 ст. 219 Бюджетного кодекса Российской Федерации, ст. 763 Гражданского кодекса Российской Федерации,</w:t>
      </w:r>
      <w:r w:rsidRPr="00335FC2">
        <w:rPr>
          <w:rFonts w:eastAsia="Calibri"/>
          <w:lang w:eastAsia="en-US"/>
        </w:rPr>
        <w:t xml:space="preserve"> отдельными органами местного самоуправления </w:t>
      </w:r>
      <w:r w:rsidRPr="00335FC2">
        <w:rPr>
          <w:rFonts w:eastAsia="Calibri"/>
          <w:b/>
          <w:lang w:eastAsia="en-US"/>
        </w:rPr>
        <w:t>без заключения</w:t>
      </w:r>
      <w:r w:rsidRPr="00335FC2">
        <w:rPr>
          <w:rFonts w:eastAsia="Calibri"/>
          <w:lang w:eastAsia="en-US"/>
        </w:rPr>
        <w:t xml:space="preserve"> муниципальных контрактов были </w:t>
      </w:r>
      <w:r w:rsidRPr="00335FC2">
        <w:rPr>
          <w:rFonts w:eastAsia="Calibri"/>
          <w:b/>
          <w:lang w:eastAsia="en-US"/>
        </w:rPr>
        <w:t>приняты</w:t>
      </w:r>
      <w:r w:rsidRPr="00335FC2">
        <w:rPr>
          <w:rFonts w:eastAsia="Calibri"/>
          <w:lang w:eastAsia="en-US"/>
        </w:rPr>
        <w:t xml:space="preserve"> бюджетные обязательства</w:t>
      </w:r>
      <w:r w:rsidRPr="00335FC2">
        <w:rPr>
          <w:rFonts w:eastAsia="Calibri"/>
          <w:b/>
          <w:lang w:eastAsia="en-US"/>
        </w:rPr>
        <w:t xml:space="preserve"> </w:t>
      </w:r>
      <w:r w:rsidRPr="00335FC2">
        <w:rPr>
          <w:rFonts w:eastAsia="Calibri"/>
          <w:lang w:eastAsia="en-US"/>
        </w:rPr>
        <w:t>путем подписания актов о приемке выполненных работ формы № КС-2 с МУП «</w:t>
      </w:r>
      <w:proofErr w:type="spellStart"/>
      <w:r w:rsidRPr="00335FC2">
        <w:rPr>
          <w:rFonts w:eastAsia="Calibri"/>
          <w:lang w:eastAsia="en-US"/>
        </w:rPr>
        <w:t>Жилкомсервис</w:t>
      </w:r>
      <w:proofErr w:type="spellEnd"/>
      <w:r w:rsidRPr="00335FC2">
        <w:rPr>
          <w:rFonts w:eastAsia="Calibri"/>
          <w:lang w:eastAsia="en-US"/>
        </w:rPr>
        <w:t xml:space="preserve">», </w:t>
      </w:r>
      <w:r w:rsidRPr="00335FC2">
        <w:rPr>
          <w:rFonts w:eastAsia="Calibri"/>
          <w:b/>
          <w:lang w:eastAsia="en-US"/>
        </w:rPr>
        <w:t>в отсутствие</w:t>
      </w:r>
      <w:r w:rsidRPr="00335FC2">
        <w:rPr>
          <w:rFonts w:eastAsia="Calibri"/>
          <w:lang w:eastAsia="en-US"/>
        </w:rPr>
        <w:t xml:space="preserve"> доведенных до них лимитов бюджетных ассигнований. Принятые обязательства на общую сумму </w:t>
      </w:r>
      <w:r w:rsidRPr="00335FC2">
        <w:rPr>
          <w:rFonts w:eastAsia="Calibri"/>
          <w:b/>
          <w:lang w:eastAsia="en-US"/>
        </w:rPr>
        <w:t>4 492,9 тыс. рублей</w:t>
      </w:r>
      <w:r w:rsidRPr="00335FC2">
        <w:rPr>
          <w:rFonts w:eastAsia="Calibri"/>
          <w:lang w:eastAsia="en-US"/>
        </w:rPr>
        <w:t xml:space="preserve"> были выплачены на основании судебных решений о взыскании, в том числе: 2 264,2 тыс. рублей</w:t>
      </w:r>
      <w:r w:rsidRPr="00335FC2">
        <w:rPr>
          <w:color w:val="000000"/>
          <w:lang w:eastAsia="en-US"/>
        </w:rPr>
        <w:t xml:space="preserve"> - по иску к </w:t>
      </w:r>
      <w:r w:rsidRPr="00335FC2">
        <w:rPr>
          <w:rFonts w:eastAsia="Calibri"/>
          <w:lang w:eastAsia="en-US"/>
        </w:rPr>
        <w:t xml:space="preserve">Администрации микрорайона Кангалассы, 1 831,9 тыс. рублей - </w:t>
      </w:r>
      <w:r w:rsidRPr="00335FC2">
        <w:rPr>
          <w:color w:val="000000"/>
          <w:lang w:eastAsia="en-US"/>
        </w:rPr>
        <w:t xml:space="preserve">по иску к </w:t>
      </w:r>
      <w:r w:rsidRPr="00335FC2">
        <w:rPr>
          <w:rFonts w:eastAsia="Calibri"/>
          <w:lang w:eastAsia="en-US"/>
        </w:rPr>
        <w:t xml:space="preserve">Управе Промышленного округа, 396,8 тыс. рублей - по иску к Управе </w:t>
      </w:r>
      <w:proofErr w:type="spellStart"/>
      <w:r w:rsidRPr="00335FC2">
        <w:rPr>
          <w:rFonts w:eastAsia="Calibri"/>
          <w:lang w:eastAsia="en-US"/>
        </w:rPr>
        <w:t>Сайсарского</w:t>
      </w:r>
      <w:proofErr w:type="spellEnd"/>
      <w:r w:rsidRPr="00335FC2">
        <w:rPr>
          <w:rFonts w:eastAsia="Calibri"/>
          <w:lang w:eastAsia="en-US"/>
        </w:rPr>
        <w:t xml:space="preserve"> округа.   </w:t>
      </w:r>
    </w:p>
    <w:p w:rsidR="009F4CC2" w:rsidRPr="00AA5B90" w:rsidRDefault="009F4CC2" w:rsidP="007D7385">
      <w:pPr>
        <w:ind w:right="-1" w:firstLine="709"/>
        <w:jc w:val="both"/>
        <w:rPr>
          <w:bCs/>
        </w:rPr>
      </w:pPr>
    </w:p>
    <w:p w:rsidR="00AA5B90" w:rsidRDefault="0066429D" w:rsidP="0066429D">
      <w:pPr>
        <w:ind w:right="-1"/>
        <w:jc w:val="center"/>
        <w:rPr>
          <w:b/>
          <w:bCs/>
        </w:rPr>
      </w:pPr>
      <w:r w:rsidRPr="0066429D">
        <w:rPr>
          <w:b/>
          <w:bCs/>
        </w:rPr>
        <w:t>Р</w:t>
      </w:r>
      <w:r w:rsidR="003730D6">
        <w:rPr>
          <w:b/>
          <w:bCs/>
        </w:rPr>
        <w:t>асходование средств Резервного ф</w:t>
      </w:r>
      <w:r w:rsidRPr="0066429D">
        <w:rPr>
          <w:b/>
          <w:bCs/>
        </w:rPr>
        <w:t>онда ОА города Якутска</w:t>
      </w:r>
    </w:p>
    <w:p w:rsidR="002E6753" w:rsidRPr="0066429D" w:rsidRDefault="002E6753" w:rsidP="0066429D">
      <w:pPr>
        <w:ind w:right="-1"/>
        <w:jc w:val="center"/>
        <w:rPr>
          <w:b/>
          <w:bCs/>
        </w:rPr>
      </w:pPr>
    </w:p>
    <w:p w:rsidR="00666DE5" w:rsidRDefault="003730D6" w:rsidP="003730D6">
      <w:pPr>
        <w:ind w:firstLine="709"/>
        <w:jc w:val="both"/>
      </w:pPr>
      <w:r>
        <w:t xml:space="preserve">Утвержденный общий размер </w:t>
      </w:r>
      <w:proofErr w:type="gramStart"/>
      <w:r>
        <w:t>средств Резервных фондов Окружной администрации города Якутска</w:t>
      </w:r>
      <w:proofErr w:type="gramEnd"/>
      <w:r>
        <w:t xml:space="preserve"> в 2018 составил 60 000,0 тыс. рублей. Уточненный план </w:t>
      </w:r>
      <w:r w:rsidR="00A010BA">
        <w:t xml:space="preserve">по </w:t>
      </w:r>
      <w:r>
        <w:t>средств</w:t>
      </w:r>
      <w:r w:rsidR="00A010BA">
        <w:t>ам</w:t>
      </w:r>
      <w:r>
        <w:t xml:space="preserve"> Резервного фонда утвержден на сумму 52 817,3 тыс. рублей, в том числе: р</w:t>
      </w:r>
      <w:r w:rsidRPr="003730D6">
        <w:t xml:space="preserve">езервный фонд местной администрации </w:t>
      </w:r>
      <w:r>
        <w:t>– 14 816,9 тыс. рублей, р</w:t>
      </w:r>
      <w:r w:rsidRPr="003730D6">
        <w:t>езервный фонд на предупреждение и ликвидацию чрезвычайных ситуаций и стихийных бедствий</w:t>
      </w:r>
      <w:r>
        <w:t xml:space="preserve"> – 38 000,4 тыс. рублей. </w:t>
      </w:r>
      <w:r w:rsidR="00A010BA">
        <w:t>Из них в 2018 году фактически освоено на сумму  тыс. рублей, в том числе: р</w:t>
      </w:r>
      <w:r w:rsidR="00A010BA" w:rsidRPr="003730D6">
        <w:t xml:space="preserve">езервный фонд местной администрации </w:t>
      </w:r>
      <w:r w:rsidR="00A010BA">
        <w:t>– 11 884,3 тыс. рублей, р</w:t>
      </w:r>
      <w:r w:rsidR="00A010BA" w:rsidRPr="003730D6">
        <w:t>езервный фонд на предупреждение и ликвидацию чрезвычайных ситуаций и стихийных бедствий</w:t>
      </w:r>
      <w:r w:rsidR="00A010BA">
        <w:t xml:space="preserve"> – 25 766,4 тыс. рублей.</w:t>
      </w:r>
    </w:p>
    <w:p w:rsidR="00666DE5" w:rsidRDefault="00A010BA" w:rsidP="00A010BA">
      <w:pPr>
        <w:ind w:firstLine="709"/>
        <w:jc w:val="both"/>
      </w:pPr>
      <w:r w:rsidRPr="00686964">
        <w:rPr>
          <w:i/>
        </w:rPr>
        <w:t xml:space="preserve">Основными направлениями </w:t>
      </w:r>
      <w:proofErr w:type="gramStart"/>
      <w:r w:rsidRPr="00686964">
        <w:rPr>
          <w:i/>
        </w:rPr>
        <w:t>расхода средств резервного фонда Окружной администрации города Якутска</w:t>
      </w:r>
      <w:proofErr w:type="gramEnd"/>
      <w:r>
        <w:t xml:space="preserve"> на сумму 11 884,3 тыс. рублей, являлись:</w:t>
      </w:r>
    </w:p>
    <w:p w:rsidR="00042EEF" w:rsidRDefault="00042EEF" w:rsidP="00A010BA">
      <w:pPr>
        <w:ind w:firstLine="709"/>
        <w:jc w:val="both"/>
      </w:pPr>
      <w:r>
        <w:t xml:space="preserve">- материальная помощь </w:t>
      </w:r>
      <w:r w:rsidR="007353EE">
        <w:t xml:space="preserve">122 </w:t>
      </w:r>
      <w:r>
        <w:t>физ</w:t>
      </w:r>
      <w:r w:rsidR="007353EE">
        <w:t xml:space="preserve">ическим </w:t>
      </w:r>
      <w:r>
        <w:t xml:space="preserve">лицам </w:t>
      </w:r>
      <w:r w:rsidR="007353EE">
        <w:t>–</w:t>
      </w:r>
      <w:r>
        <w:t xml:space="preserve"> </w:t>
      </w:r>
      <w:r w:rsidR="007353EE">
        <w:t>5 504,8 тыс. рублей;</w:t>
      </w:r>
    </w:p>
    <w:p w:rsidR="00A010BA" w:rsidRDefault="00A010BA" w:rsidP="00A010BA">
      <w:pPr>
        <w:ind w:firstLine="709"/>
        <w:jc w:val="both"/>
      </w:pPr>
      <w:r>
        <w:t xml:space="preserve">- поощрение творческого коллектива фильма </w:t>
      </w:r>
      <w:r w:rsidR="00042EEF">
        <w:t>«Царь-птица» - 3 000,0 тыс. рублей;</w:t>
      </w:r>
    </w:p>
    <w:p w:rsidR="00A010BA" w:rsidRDefault="00A010BA" w:rsidP="00A010BA">
      <w:pPr>
        <w:ind w:firstLine="709"/>
        <w:jc w:val="both"/>
      </w:pPr>
      <w:r>
        <w:t>- издание книги о Николаеве И.А.- председателе КСП г. Якутска, установление памятника – 1 100,0 тыс. рублей;</w:t>
      </w:r>
    </w:p>
    <w:p w:rsidR="00042EEF" w:rsidRDefault="00042EEF" w:rsidP="00A010BA">
      <w:pPr>
        <w:ind w:firstLine="709"/>
        <w:jc w:val="both"/>
      </w:pPr>
      <w:r>
        <w:t xml:space="preserve">- материальная помощь </w:t>
      </w:r>
      <w:proofErr w:type="spellStart"/>
      <w:r>
        <w:t>Джуаловой</w:t>
      </w:r>
      <w:proofErr w:type="spellEnd"/>
      <w:r>
        <w:t xml:space="preserve"> И.А. – 1 000,0 тыс. рублей;</w:t>
      </w:r>
    </w:p>
    <w:p w:rsidR="00A010BA" w:rsidRDefault="00A010BA" w:rsidP="00A010BA">
      <w:pPr>
        <w:ind w:firstLine="709"/>
        <w:jc w:val="both"/>
      </w:pPr>
      <w:r>
        <w:t>- вывоз снега с территорий административных округов – 999,6 тыс. рублей;</w:t>
      </w:r>
    </w:p>
    <w:p w:rsidR="007353EE" w:rsidRDefault="007353EE" w:rsidP="00A010BA">
      <w:pPr>
        <w:ind w:firstLine="709"/>
        <w:jc w:val="both"/>
      </w:pPr>
      <w:r>
        <w:t>- иные расходы – 279,9 тыс. рублей.</w:t>
      </w:r>
    </w:p>
    <w:p w:rsidR="008761B4" w:rsidRDefault="008761B4" w:rsidP="008761B4">
      <w:pPr>
        <w:ind w:firstLine="709"/>
        <w:jc w:val="both"/>
      </w:pPr>
      <w:r w:rsidRPr="00686964">
        <w:rPr>
          <w:i/>
        </w:rPr>
        <w:t>Основными направлениями расхода средств резервного фонда на предупреждение и ликвидацию чрезвычайных ситуаций и стихийных бедствий</w:t>
      </w:r>
      <w:r>
        <w:t xml:space="preserve"> </w:t>
      </w:r>
      <w:r w:rsidR="00686964">
        <w:t xml:space="preserve">в ГО «город Якутск» </w:t>
      </w:r>
      <w:r>
        <w:t>на сумму</w:t>
      </w:r>
      <w:r w:rsidR="00E65225">
        <w:t xml:space="preserve"> 25 766,4</w:t>
      </w:r>
      <w:r>
        <w:t xml:space="preserve"> тыс. рублей, являлись:</w:t>
      </w:r>
    </w:p>
    <w:p w:rsidR="00686964" w:rsidRDefault="00686964" w:rsidP="008761B4">
      <w:pPr>
        <w:ind w:firstLine="709"/>
        <w:jc w:val="both"/>
      </w:pPr>
      <w:r>
        <w:t>- проведение аварийно – восстановительных работ в жилых домах, квартирах в г. Якутске и пригородах - 18</w:t>
      </w:r>
      <w:r w:rsidR="00E65225">
        <w:t> 325,7</w:t>
      </w:r>
      <w:r>
        <w:t xml:space="preserve"> тыс. рублей;</w:t>
      </w:r>
    </w:p>
    <w:p w:rsidR="00674A11" w:rsidRDefault="00674A11" w:rsidP="00A010BA">
      <w:pPr>
        <w:ind w:firstLine="709"/>
        <w:jc w:val="both"/>
      </w:pPr>
      <w:r>
        <w:t>- ликвидация последствий сильного ветра 28.05.2018 (получатель Управление образования) – 2 037,2 тыс. рублей;</w:t>
      </w:r>
    </w:p>
    <w:p w:rsidR="009F29C2" w:rsidRDefault="009F29C2" w:rsidP="00A010BA">
      <w:pPr>
        <w:ind w:firstLine="709"/>
        <w:jc w:val="both"/>
      </w:pPr>
      <w:r>
        <w:t xml:space="preserve">- аварийно-восстановительные работы канализационной сети </w:t>
      </w:r>
      <w:proofErr w:type="spellStart"/>
      <w:r>
        <w:t>мкр</w:t>
      </w:r>
      <w:proofErr w:type="spellEnd"/>
      <w:r>
        <w:t>. Ильинка – 1 950,4 тыс. рублей;</w:t>
      </w:r>
    </w:p>
    <w:p w:rsidR="00674A11" w:rsidRDefault="00674A11" w:rsidP="00A010BA">
      <w:pPr>
        <w:ind w:firstLine="709"/>
        <w:jc w:val="both"/>
      </w:pPr>
      <w:r>
        <w:t xml:space="preserve">- разработка проектно-сметной документации </w:t>
      </w:r>
      <w:r w:rsidR="009F29C2">
        <w:t>объекта «Укрепительно-восстановительные работы спортивного зала МОБУ «</w:t>
      </w:r>
      <w:proofErr w:type="spellStart"/>
      <w:r w:rsidR="009F29C2">
        <w:t>Кангаласская</w:t>
      </w:r>
      <w:proofErr w:type="spellEnd"/>
      <w:r w:rsidR="009F29C2">
        <w:t xml:space="preserve"> СОШ» - 1 077,8 тыс. рублей;</w:t>
      </w:r>
    </w:p>
    <w:p w:rsidR="008761B4" w:rsidRDefault="008761B4" w:rsidP="00A010BA">
      <w:pPr>
        <w:ind w:firstLine="709"/>
        <w:jc w:val="both"/>
      </w:pPr>
      <w:r>
        <w:t xml:space="preserve">- </w:t>
      </w:r>
      <w:r w:rsidR="00674A11">
        <w:t xml:space="preserve">безопасный пропуск весеннего паводка 2018 – 488,0 тыс. </w:t>
      </w:r>
      <w:r w:rsidR="00E65225">
        <w:t>рублей;</w:t>
      </w:r>
    </w:p>
    <w:p w:rsidR="00E65225" w:rsidRDefault="00E65225" w:rsidP="00A010BA">
      <w:pPr>
        <w:ind w:firstLine="709"/>
        <w:jc w:val="both"/>
      </w:pPr>
      <w:r>
        <w:t>- иные расходы – 1 887,3 тыс. рублей.</w:t>
      </w:r>
    </w:p>
    <w:p w:rsidR="00D73F55" w:rsidRDefault="00E65225" w:rsidP="007A0F58">
      <w:pPr>
        <w:ind w:firstLine="709"/>
        <w:jc w:val="both"/>
      </w:pPr>
      <w:r w:rsidRPr="007A0F58">
        <w:rPr>
          <w:b/>
          <w:i/>
        </w:rPr>
        <w:t>Контрольно-счетной палатой г. Якутска</w:t>
      </w:r>
      <w:r>
        <w:t xml:space="preserve"> </w:t>
      </w:r>
      <w:r w:rsidR="007A0F58">
        <w:t xml:space="preserve">в 2018 году была проведена </w:t>
      </w:r>
      <w:r w:rsidR="007A0F58" w:rsidRPr="000F1630">
        <w:rPr>
          <w:i/>
        </w:rPr>
        <w:t>проверка</w:t>
      </w:r>
      <w:r w:rsidR="00D73F55" w:rsidRPr="000F1630">
        <w:rPr>
          <w:i/>
        </w:rPr>
        <w:t xml:space="preserve"> использования средств резервного фонда Окружной администрации города Якутска за период 2016-2017 годы</w:t>
      </w:r>
      <w:r w:rsidR="007A0F58">
        <w:t xml:space="preserve">, в </w:t>
      </w:r>
      <w:proofErr w:type="gramStart"/>
      <w:r w:rsidR="007A0F58">
        <w:t>ходе</w:t>
      </w:r>
      <w:proofErr w:type="gramEnd"/>
      <w:r w:rsidR="007A0F58">
        <w:t xml:space="preserve"> которой было установлено:</w:t>
      </w:r>
    </w:p>
    <w:p w:rsidR="00D73F55" w:rsidRDefault="00D73F55" w:rsidP="007A0F58">
      <w:pPr>
        <w:jc w:val="both"/>
      </w:pPr>
      <w:r>
        <w:t>1.</w:t>
      </w:r>
      <w:r>
        <w:tab/>
      </w:r>
      <w:r w:rsidR="000F1630">
        <w:t>О</w:t>
      </w:r>
      <w:r>
        <w:t>сновной объем средств резервного фонда используется по направлению проведение мероприятий местного значения и другие расходы по пору</w:t>
      </w:r>
      <w:r w:rsidR="000F1630">
        <w:t>чениям главы городского округа «город Якутск»</w:t>
      </w:r>
      <w:r>
        <w:t xml:space="preserve"> </w:t>
      </w:r>
      <w:r w:rsidRPr="000F1630">
        <w:rPr>
          <w:i/>
        </w:rPr>
        <w:t>не имеющего верхнего ограничения</w:t>
      </w:r>
      <w:r>
        <w:t xml:space="preserve"> выдаваемых сумм.</w:t>
      </w:r>
    </w:p>
    <w:p w:rsidR="00D73F55" w:rsidRPr="00BC1CF8" w:rsidRDefault="00D73F55" w:rsidP="007A0F58">
      <w:pPr>
        <w:jc w:val="both"/>
      </w:pPr>
      <w:r>
        <w:lastRenderedPageBreak/>
        <w:t>3.</w:t>
      </w:r>
      <w:r>
        <w:tab/>
        <w:t xml:space="preserve">В период проверки, в </w:t>
      </w:r>
      <w:r w:rsidRPr="00BC1CF8">
        <w:rPr>
          <w:i/>
        </w:rPr>
        <w:t>нарушение</w:t>
      </w:r>
      <w:r w:rsidRPr="00BC1CF8">
        <w:t xml:space="preserve"> п. 4.3. Положения  Окружной администрацией не были представлены сметно-финансовые расчеты и мотивированные обоснования размера испрашиваемых средств.</w:t>
      </w:r>
    </w:p>
    <w:p w:rsidR="00D73F55" w:rsidRPr="00BC1CF8" w:rsidRDefault="00D73F55" w:rsidP="007A0F58">
      <w:pPr>
        <w:jc w:val="both"/>
      </w:pPr>
      <w:r w:rsidRPr="00BC1CF8">
        <w:t>4.</w:t>
      </w:r>
      <w:r w:rsidRPr="00BC1CF8">
        <w:tab/>
        <w:t>В тексте Распоряжений в большинстве случаев не указываются конкретные направления выплат, что затрудняет определение назначения выплат.</w:t>
      </w:r>
    </w:p>
    <w:p w:rsidR="00D73F55" w:rsidRPr="00BC1CF8" w:rsidRDefault="00D73F55" w:rsidP="007A0F58">
      <w:pPr>
        <w:jc w:val="both"/>
      </w:pPr>
      <w:r w:rsidRPr="00BC1CF8">
        <w:t>5.</w:t>
      </w:r>
      <w:r w:rsidRPr="00BC1CF8">
        <w:tab/>
        <w:t>По результатам проверки установлены факты оказания материальной помощи гражданам, не вносившим значительного вклада в социально-экономическое развитие города Якутска. Сумма материальной помощи данным гражданам значительно превышает суммы установленные Положением для граждан, внесшим значительный вклад в социально-экономическое развитие города Якутска.</w:t>
      </w:r>
    </w:p>
    <w:p w:rsidR="00D73F55" w:rsidRDefault="00D73F55" w:rsidP="007A0F58">
      <w:pPr>
        <w:jc w:val="both"/>
      </w:pPr>
      <w:r w:rsidRPr="00BC1CF8">
        <w:t>6.</w:t>
      </w:r>
      <w:r w:rsidRPr="00BC1CF8">
        <w:tab/>
        <w:t xml:space="preserve">В </w:t>
      </w:r>
      <w:r w:rsidRPr="00BC1CF8">
        <w:rPr>
          <w:i/>
        </w:rPr>
        <w:t>нарушение</w:t>
      </w:r>
      <w:r w:rsidRPr="00BC1CF8">
        <w:t xml:space="preserve"> п. 1.2. Положения осуществлены выплаты материального стимулирования по итогам III и IV кварталов</w:t>
      </w:r>
      <w:r>
        <w:t xml:space="preserve"> 2015 года руководителям учреждений, в рамках работы по подведению итогов оценки сотрудников ОА города Якутска и подведомственных учреж</w:t>
      </w:r>
      <w:r w:rsidR="000F1630">
        <w:t>дений на сумму 1 832,3 тыс. рублей.</w:t>
      </w:r>
    </w:p>
    <w:p w:rsidR="00D73F55" w:rsidRDefault="00D73F55" w:rsidP="000F1630">
      <w:pPr>
        <w:ind w:firstLine="709"/>
        <w:jc w:val="both"/>
      </w:pPr>
      <w:r>
        <w:t>Данные выплаты материального стимулирования не являются непредвиденными расходами и должны быть предусмотрены в бюджете ГО города Якутска на соответствующий финансовый год.</w:t>
      </w:r>
    </w:p>
    <w:p w:rsidR="00AA5B90" w:rsidRDefault="00D73F55" w:rsidP="007A0F58">
      <w:pPr>
        <w:jc w:val="both"/>
      </w:pPr>
      <w:r>
        <w:t>7.</w:t>
      </w:r>
      <w:r>
        <w:tab/>
        <w:t xml:space="preserve">На ремонт и восстановление муниципальных жилых домов, муниципальных квартир и объектов жилищно-коммунального хозяйства, пострадавших от пожара и происшествий, </w:t>
      </w:r>
      <w:r w:rsidR="000F1630">
        <w:t>не подпадающих под критерии «чрезвычайные ситуации»</w:t>
      </w:r>
      <w:r>
        <w:t xml:space="preserve"> предусмотренного абзацем 6 Положения расходы за проверяемый период, не производились.</w:t>
      </w:r>
    </w:p>
    <w:p w:rsidR="0066429D" w:rsidRDefault="0066429D" w:rsidP="007A0F58">
      <w:pPr>
        <w:jc w:val="both"/>
      </w:pPr>
    </w:p>
    <w:p w:rsidR="00FB4D9C" w:rsidRDefault="00FB4D9C" w:rsidP="00FB4D9C">
      <w:pPr>
        <w:jc w:val="center"/>
        <w:rPr>
          <w:rFonts w:eastAsiaTheme="minorHAnsi"/>
          <w:b/>
          <w:szCs w:val="22"/>
          <w:lang w:eastAsia="en-US"/>
        </w:rPr>
      </w:pPr>
      <w:r w:rsidRPr="002E6753">
        <w:rPr>
          <w:rFonts w:eastAsiaTheme="minorHAnsi"/>
          <w:b/>
          <w:szCs w:val="22"/>
          <w:lang w:eastAsia="en-US"/>
        </w:rPr>
        <w:t>Расходы на проведение выборов и референдумов депутатов</w:t>
      </w:r>
    </w:p>
    <w:p w:rsidR="000B30D4" w:rsidRDefault="000B30D4" w:rsidP="00FB4D9C">
      <w:pPr>
        <w:jc w:val="center"/>
        <w:rPr>
          <w:rFonts w:eastAsiaTheme="minorHAnsi"/>
          <w:b/>
          <w:szCs w:val="22"/>
          <w:lang w:eastAsia="en-US"/>
        </w:rPr>
      </w:pPr>
    </w:p>
    <w:p w:rsidR="00FB4D9C" w:rsidRDefault="00FB4D9C" w:rsidP="00FB4D9C">
      <w:pPr>
        <w:ind w:firstLine="709"/>
        <w:jc w:val="both"/>
        <w:rPr>
          <w:rFonts w:eastAsiaTheme="minorHAnsi"/>
          <w:szCs w:val="22"/>
          <w:lang w:eastAsia="en-US"/>
        </w:rPr>
      </w:pPr>
      <w:r>
        <w:rPr>
          <w:rFonts w:eastAsiaTheme="minorHAnsi"/>
          <w:szCs w:val="22"/>
          <w:lang w:eastAsia="en-US"/>
        </w:rPr>
        <w:t>Утвержденные расходы на проведение выборов и референдумов в 2018 году составили 26 652,3 тыс. рублей, у</w:t>
      </w:r>
      <w:r w:rsidRPr="002E6753">
        <w:rPr>
          <w:rFonts w:eastAsiaTheme="minorHAnsi"/>
          <w:szCs w:val="22"/>
          <w:lang w:eastAsia="en-US"/>
        </w:rPr>
        <w:t xml:space="preserve">точненный план </w:t>
      </w:r>
      <w:r>
        <w:rPr>
          <w:rFonts w:eastAsiaTheme="minorHAnsi"/>
          <w:szCs w:val="22"/>
          <w:lang w:eastAsia="en-US"/>
        </w:rPr>
        <w:t>утвержден на сумму 14 216,0</w:t>
      </w:r>
      <w:r w:rsidRPr="002E6753">
        <w:rPr>
          <w:rFonts w:eastAsiaTheme="minorHAnsi"/>
          <w:szCs w:val="22"/>
          <w:lang w:eastAsia="en-US"/>
        </w:rPr>
        <w:t xml:space="preserve"> тыс. рублей,</w:t>
      </w:r>
      <w:r>
        <w:rPr>
          <w:rFonts w:eastAsiaTheme="minorHAnsi"/>
          <w:szCs w:val="22"/>
          <w:lang w:eastAsia="en-US"/>
        </w:rPr>
        <w:t xml:space="preserve"> который был освоен в полном объеме</w:t>
      </w:r>
      <w:r w:rsidRPr="002E6753">
        <w:rPr>
          <w:rFonts w:eastAsiaTheme="minorHAnsi"/>
          <w:szCs w:val="22"/>
          <w:lang w:eastAsia="en-US"/>
        </w:rPr>
        <w:t>.</w:t>
      </w:r>
      <w:r>
        <w:rPr>
          <w:rFonts w:eastAsiaTheme="minorHAnsi"/>
          <w:szCs w:val="22"/>
          <w:lang w:eastAsia="en-US"/>
        </w:rPr>
        <w:t xml:space="preserve"> </w:t>
      </w:r>
    </w:p>
    <w:p w:rsidR="00FB4D9C" w:rsidRDefault="00FB4D9C" w:rsidP="00FB4D9C">
      <w:pPr>
        <w:ind w:firstLine="709"/>
        <w:jc w:val="both"/>
      </w:pPr>
      <w:r>
        <w:rPr>
          <w:rFonts w:eastAsiaTheme="minorHAnsi"/>
          <w:szCs w:val="22"/>
          <w:lang w:eastAsia="en-US"/>
        </w:rPr>
        <w:t xml:space="preserve">В 2018 году </w:t>
      </w:r>
      <w:r w:rsidRPr="00715441">
        <w:rPr>
          <w:rFonts w:eastAsiaTheme="minorHAnsi"/>
          <w:b/>
          <w:i/>
          <w:szCs w:val="22"/>
          <w:lang w:eastAsia="en-US"/>
        </w:rPr>
        <w:t>Контрольно-счетной палатой г. Якутска</w:t>
      </w:r>
      <w:r>
        <w:rPr>
          <w:rFonts w:eastAsiaTheme="minorHAnsi"/>
          <w:szCs w:val="22"/>
          <w:lang w:eastAsia="en-US"/>
        </w:rPr>
        <w:t xml:space="preserve"> была проведена </w:t>
      </w:r>
      <w:r w:rsidRPr="00715441">
        <w:t xml:space="preserve">проверка </w:t>
      </w:r>
      <w:r w:rsidRPr="00715441">
        <w:rPr>
          <w:i/>
        </w:rPr>
        <w:t>использования средств бюджета городского округа «город Якутск» по подразделу 0107 «Обеспечение проведения выборов и референдумов»</w:t>
      </w:r>
      <w:r w:rsidRPr="00715441">
        <w:t xml:space="preserve"> за 2017 год и текущий период 2018 года, в </w:t>
      </w:r>
      <w:proofErr w:type="gramStart"/>
      <w:r w:rsidRPr="00715441">
        <w:t>ходе</w:t>
      </w:r>
      <w:proofErr w:type="gramEnd"/>
      <w:r w:rsidRPr="00715441">
        <w:t xml:space="preserve"> которой, было установлено:</w:t>
      </w:r>
    </w:p>
    <w:p w:rsidR="00FB4D9C" w:rsidRPr="00BC1CF8" w:rsidRDefault="00FB4D9C" w:rsidP="00BE7BCB">
      <w:pPr>
        <w:pStyle w:val="a8"/>
        <w:numPr>
          <w:ilvl w:val="0"/>
          <w:numId w:val="18"/>
        </w:numPr>
        <w:ind w:left="0" w:firstLine="0"/>
        <w:jc w:val="both"/>
        <w:rPr>
          <w:szCs w:val="22"/>
        </w:rPr>
      </w:pPr>
      <w:r w:rsidRPr="00715441">
        <w:rPr>
          <w:szCs w:val="20"/>
        </w:rPr>
        <w:t xml:space="preserve">В </w:t>
      </w:r>
      <w:r w:rsidRPr="00BC1CF8">
        <w:rPr>
          <w:i/>
          <w:szCs w:val="20"/>
        </w:rPr>
        <w:t xml:space="preserve">нарушение </w:t>
      </w:r>
      <w:r w:rsidRPr="00BC1CF8">
        <w:rPr>
          <w:szCs w:val="20"/>
        </w:rPr>
        <w:t xml:space="preserve">статьи 5 </w:t>
      </w:r>
      <w:r w:rsidRPr="00BC1CF8">
        <w:rPr>
          <w:bCs/>
          <w:szCs w:val="28"/>
        </w:rPr>
        <w:t>Закона Республики Саха (Якутия) от 11.10.2006 374-З № 761-III «О территориальных избирательных комиссиях в Республике Саха (Якутия)»</w:t>
      </w:r>
      <w:r w:rsidRPr="00BC1CF8">
        <w:rPr>
          <w:szCs w:val="28"/>
        </w:rPr>
        <w:t xml:space="preserve"> на момент проведения проверки Якутская городская территориальная избирательная комиссия </w:t>
      </w:r>
      <w:r w:rsidRPr="00BC1CF8">
        <w:rPr>
          <w:i/>
          <w:szCs w:val="28"/>
        </w:rPr>
        <w:t>не имеет статуса юридического лица</w:t>
      </w:r>
      <w:r w:rsidRPr="00BC1CF8">
        <w:rPr>
          <w:szCs w:val="28"/>
        </w:rPr>
        <w:t>.</w:t>
      </w:r>
    </w:p>
    <w:p w:rsidR="00FB4D9C" w:rsidRPr="00BC1CF8" w:rsidRDefault="00FB4D9C" w:rsidP="00BE7BCB">
      <w:pPr>
        <w:numPr>
          <w:ilvl w:val="0"/>
          <w:numId w:val="18"/>
        </w:numPr>
        <w:ind w:left="0" w:firstLine="0"/>
        <w:jc w:val="both"/>
        <w:rPr>
          <w:szCs w:val="22"/>
        </w:rPr>
      </w:pPr>
      <w:r w:rsidRPr="00BC1CF8">
        <w:t xml:space="preserve">В </w:t>
      </w:r>
      <w:r w:rsidRPr="00BC1CF8">
        <w:rPr>
          <w:i/>
        </w:rPr>
        <w:t>нарушение</w:t>
      </w:r>
      <w:r w:rsidRPr="00BC1CF8">
        <w:t xml:space="preserve"> </w:t>
      </w:r>
      <w:r w:rsidRPr="00BC1CF8">
        <w:rPr>
          <w:color w:val="000000"/>
          <w:lang w:bidi="ru-RU"/>
        </w:rPr>
        <w:t>п.17 ст.29 ФЗ «Об основных гарантиях избирательных прав и права на участие в референдуме граждан РФ» от 12.06.2002 № 67-ФЗ</w:t>
      </w:r>
      <w:r w:rsidRPr="00BC1CF8">
        <w:t xml:space="preserve">, размер компенсации освобожденному от основной работы члену комиссии, решением ЯГТИК не установлен, </w:t>
      </w:r>
      <w:r w:rsidRPr="00BC1CF8">
        <w:rPr>
          <w:szCs w:val="22"/>
        </w:rPr>
        <w:t xml:space="preserve">общая сумма выплаченной компенсации в размере 165,0 тыс. рублей является </w:t>
      </w:r>
      <w:r w:rsidRPr="00BC1CF8">
        <w:rPr>
          <w:i/>
          <w:szCs w:val="22"/>
        </w:rPr>
        <w:t>необоснованной</w:t>
      </w:r>
      <w:r w:rsidRPr="00BC1CF8">
        <w:rPr>
          <w:szCs w:val="22"/>
        </w:rPr>
        <w:t>.</w:t>
      </w:r>
    </w:p>
    <w:p w:rsidR="00FB4D9C" w:rsidRPr="00BC1CF8" w:rsidRDefault="00FB4D9C" w:rsidP="00BE7BCB">
      <w:pPr>
        <w:numPr>
          <w:ilvl w:val="0"/>
          <w:numId w:val="18"/>
        </w:numPr>
        <w:ind w:left="0" w:firstLine="0"/>
        <w:jc w:val="both"/>
        <w:rPr>
          <w:szCs w:val="20"/>
        </w:rPr>
      </w:pPr>
      <w:r w:rsidRPr="00BC1CF8">
        <w:rPr>
          <w:szCs w:val="20"/>
        </w:rPr>
        <w:t xml:space="preserve">В </w:t>
      </w:r>
      <w:r w:rsidRPr="00BC1CF8">
        <w:rPr>
          <w:i/>
          <w:szCs w:val="20"/>
        </w:rPr>
        <w:t>нарушение</w:t>
      </w:r>
      <w:r w:rsidRPr="00BC1CF8">
        <w:rPr>
          <w:szCs w:val="20"/>
        </w:rPr>
        <w:t xml:space="preserve"> статьи 309 ГК РФ, </w:t>
      </w:r>
      <w:proofErr w:type="spellStart"/>
      <w:r w:rsidRPr="00BC1CF8">
        <w:rPr>
          <w:szCs w:val="20"/>
        </w:rPr>
        <w:t>п.п</w:t>
      </w:r>
      <w:proofErr w:type="spellEnd"/>
      <w:r w:rsidRPr="00BC1CF8">
        <w:rPr>
          <w:szCs w:val="20"/>
        </w:rPr>
        <w:t xml:space="preserve">. 6 п. 2 ст. 1 Федерального закона от 05.04.2013 № 44-ФЗ, пунктов 1, 2 Соглашения от 03.07.2017 г. и пункта 2.1.4. Соглашения от 13.07.2018 г. </w:t>
      </w:r>
      <w:r w:rsidRPr="00BC1CF8">
        <w:t xml:space="preserve">ЯГТИК самостоятельно </w:t>
      </w:r>
      <w:r w:rsidRPr="00BC1CF8">
        <w:rPr>
          <w:i/>
        </w:rPr>
        <w:t>заключила раздробленные договора</w:t>
      </w:r>
      <w:r w:rsidRPr="00BC1CF8">
        <w:t xml:space="preserve"> поставки продукции на общую сумму </w:t>
      </w:r>
      <w:r w:rsidRPr="00BC1CF8">
        <w:rPr>
          <w:bCs/>
          <w:color w:val="000000"/>
        </w:rPr>
        <w:t xml:space="preserve">2 226,1 тыс. </w:t>
      </w:r>
      <w:r w:rsidRPr="00BC1CF8">
        <w:t>рублей, с одними и теми поставщиками.</w:t>
      </w:r>
    </w:p>
    <w:p w:rsidR="00FB4D9C" w:rsidRPr="00BC1CF8" w:rsidRDefault="00FB4D9C" w:rsidP="00BE7BCB">
      <w:pPr>
        <w:numPr>
          <w:ilvl w:val="0"/>
          <w:numId w:val="18"/>
        </w:numPr>
        <w:ind w:left="0" w:firstLine="0"/>
        <w:jc w:val="both"/>
        <w:rPr>
          <w:szCs w:val="22"/>
        </w:rPr>
      </w:pPr>
      <w:r w:rsidRPr="00BC1CF8">
        <w:rPr>
          <w:szCs w:val="22"/>
        </w:rPr>
        <w:t xml:space="preserve">В </w:t>
      </w:r>
      <w:r w:rsidRPr="00BC1CF8">
        <w:rPr>
          <w:i/>
          <w:szCs w:val="22"/>
        </w:rPr>
        <w:t>нарушение</w:t>
      </w:r>
      <w:r w:rsidRPr="00BC1CF8">
        <w:rPr>
          <w:szCs w:val="22"/>
        </w:rPr>
        <w:t xml:space="preserve"> п.1 ст. 57 </w:t>
      </w:r>
      <w:r w:rsidRPr="00BC1CF8">
        <w:rPr>
          <w:szCs w:val="20"/>
        </w:rPr>
        <w:t>Федерального закона от 12.06.2002 № 67-ФЗ</w:t>
      </w:r>
      <w:r w:rsidRPr="00BC1CF8">
        <w:rPr>
          <w:szCs w:val="22"/>
        </w:rPr>
        <w:t xml:space="preserve"> фактическое финансирование из местного бюджета поступило с нарушением установленного </w:t>
      </w:r>
      <w:r w:rsidRPr="00BC1CF8">
        <w:rPr>
          <w:i/>
          <w:szCs w:val="20"/>
        </w:rPr>
        <w:t xml:space="preserve"> </w:t>
      </w:r>
      <w:r w:rsidRPr="00BC1CF8">
        <w:rPr>
          <w:szCs w:val="20"/>
        </w:rPr>
        <w:t>десятидневного срока со дня официального опубликования (публикации) решения о назначении выборов.</w:t>
      </w:r>
    </w:p>
    <w:p w:rsidR="00FB4D9C" w:rsidRPr="00BC1CF8" w:rsidRDefault="00FB4D9C" w:rsidP="00BE7BCB">
      <w:pPr>
        <w:numPr>
          <w:ilvl w:val="0"/>
          <w:numId w:val="18"/>
        </w:numPr>
        <w:ind w:left="0" w:firstLine="0"/>
        <w:jc w:val="both"/>
        <w:rPr>
          <w:spacing w:val="-6"/>
          <w:szCs w:val="18"/>
        </w:rPr>
      </w:pPr>
      <w:proofErr w:type="gramStart"/>
      <w:r w:rsidRPr="00BC1CF8">
        <w:rPr>
          <w:spacing w:val="-6"/>
          <w:szCs w:val="18"/>
        </w:rPr>
        <w:t xml:space="preserve">В </w:t>
      </w:r>
      <w:r w:rsidRPr="00BC1CF8">
        <w:rPr>
          <w:i/>
          <w:spacing w:val="-6"/>
          <w:szCs w:val="18"/>
        </w:rPr>
        <w:t xml:space="preserve">нарушение </w:t>
      </w:r>
      <w:r w:rsidRPr="00BC1CF8">
        <w:rPr>
          <w:spacing w:val="-6"/>
          <w:szCs w:val="18"/>
        </w:rPr>
        <w:t xml:space="preserve">ст. 10 Федерального закона от 06.12.2011 № 402-ФЗ «О бухгалтерском учете» и п. 4.6. порядка ведения кассовых операций </w:t>
      </w:r>
      <w:r w:rsidRPr="00BC1CF8">
        <w:rPr>
          <w:szCs w:val="22"/>
        </w:rPr>
        <w:t>от 11.03.2014 №3210-У допущено</w:t>
      </w:r>
      <w:r w:rsidRPr="00BC1CF8">
        <w:rPr>
          <w:spacing w:val="-6"/>
          <w:szCs w:val="18"/>
        </w:rPr>
        <w:t xml:space="preserve"> расхождение даты расходно-кассового ордера № 56 от 26.09.2018 г. на сумму 84 949,10 руб. с банковской выпиской, где дата зачисления денежных средств на счет установлена 3 октября 2018 года, а в кассовой книге данная операция отражена 5 октября</w:t>
      </w:r>
      <w:proofErr w:type="gramEnd"/>
      <w:r w:rsidRPr="00BC1CF8">
        <w:rPr>
          <w:spacing w:val="-6"/>
          <w:szCs w:val="18"/>
        </w:rPr>
        <w:t xml:space="preserve"> 2018 года. </w:t>
      </w:r>
    </w:p>
    <w:p w:rsidR="000F1630" w:rsidRPr="000A38DF" w:rsidRDefault="000F1630" w:rsidP="000F1630">
      <w:pPr>
        <w:jc w:val="center"/>
        <w:rPr>
          <w:b/>
          <w:sz w:val="28"/>
          <w:szCs w:val="28"/>
        </w:rPr>
      </w:pPr>
      <w:r w:rsidRPr="000A38DF">
        <w:rPr>
          <w:b/>
          <w:sz w:val="28"/>
          <w:szCs w:val="28"/>
        </w:rPr>
        <w:lastRenderedPageBreak/>
        <w:t xml:space="preserve">Осуществление закупок для муниципальных нужд </w:t>
      </w:r>
    </w:p>
    <w:p w:rsidR="0066429D" w:rsidRDefault="000F1630" w:rsidP="000F1630">
      <w:pPr>
        <w:jc w:val="center"/>
        <w:rPr>
          <w:b/>
          <w:sz w:val="28"/>
          <w:szCs w:val="28"/>
        </w:rPr>
      </w:pPr>
      <w:r w:rsidRPr="000A38DF">
        <w:rPr>
          <w:b/>
          <w:sz w:val="28"/>
          <w:szCs w:val="28"/>
        </w:rPr>
        <w:t>конкурентными способами</w:t>
      </w:r>
    </w:p>
    <w:p w:rsidR="000A38DF" w:rsidRPr="000A38DF" w:rsidRDefault="000A38DF" w:rsidP="000F1630">
      <w:pPr>
        <w:jc w:val="center"/>
        <w:rPr>
          <w:b/>
          <w:sz w:val="28"/>
          <w:szCs w:val="28"/>
        </w:rPr>
      </w:pPr>
    </w:p>
    <w:p w:rsidR="009E42BC" w:rsidRDefault="009E42BC" w:rsidP="009E42BC">
      <w:pPr>
        <w:widowControl w:val="0"/>
        <w:autoSpaceDE w:val="0"/>
        <w:autoSpaceDN w:val="0"/>
        <w:adjustRightInd w:val="0"/>
        <w:ind w:firstLine="748"/>
        <w:jc w:val="both"/>
      </w:pPr>
      <w:r>
        <w:t>Всего в 2018 году было проведено 967 электронных аукционов, 165 конкурсов, 342 запросов котировок, в том числе:</w:t>
      </w:r>
    </w:p>
    <w:p w:rsidR="009E42BC" w:rsidRPr="009E42BC" w:rsidRDefault="009E42BC" w:rsidP="009E42BC">
      <w:pPr>
        <w:widowControl w:val="0"/>
        <w:autoSpaceDE w:val="0"/>
        <w:autoSpaceDN w:val="0"/>
        <w:adjustRightInd w:val="0"/>
        <w:ind w:firstLine="748"/>
        <w:jc w:val="right"/>
        <w:rPr>
          <w:sz w:val="20"/>
          <w:szCs w:val="20"/>
        </w:rPr>
      </w:pPr>
      <w:r>
        <w:rPr>
          <w:sz w:val="20"/>
          <w:szCs w:val="20"/>
        </w:rPr>
        <w:t>(тыс. рублей)</w:t>
      </w:r>
    </w:p>
    <w:tbl>
      <w:tblPr>
        <w:tblW w:w="10187" w:type="dxa"/>
        <w:jc w:val="center"/>
        <w:tblInd w:w="113" w:type="dxa"/>
        <w:tblLook w:val="04A0" w:firstRow="1" w:lastRow="0" w:firstColumn="1" w:lastColumn="0" w:noHBand="0" w:noVBand="1"/>
      </w:tblPr>
      <w:tblGrid>
        <w:gridCol w:w="2330"/>
        <w:gridCol w:w="1134"/>
        <w:gridCol w:w="1984"/>
        <w:gridCol w:w="2127"/>
        <w:gridCol w:w="2612"/>
      </w:tblGrid>
      <w:tr w:rsidR="000F1630" w:rsidRPr="000F1630" w:rsidTr="009E42BC">
        <w:trPr>
          <w:trHeight w:val="168"/>
          <w:jc w:val="center"/>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630" w:rsidRPr="000F1630" w:rsidRDefault="009E42BC" w:rsidP="000F1630">
            <w:pPr>
              <w:rPr>
                <w:b/>
                <w:bCs/>
                <w:color w:val="000000"/>
                <w:sz w:val="20"/>
                <w:szCs w:val="20"/>
              </w:rPr>
            </w:pPr>
            <w:r>
              <w:rPr>
                <w:b/>
                <w:bCs/>
                <w:color w:val="000000"/>
                <w:sz w:val="20"/>
                <w:szCs w:val="20"/>
              </w:rPr>
              <w:t xml:space="preserve">Способ определения </w:t>
            </w:r>
          </w:p>
        </w:tc>
        <w:tc>
          <w:tcPr>
            <w:tcW w:w="1134" w:type="dxa"/>
            <w:tcBorders>
              <w:top w:val="single" w:sz="4" w:space="0" w:color="auto"/>
              <w:left w:val="nil"/>
              <w:bottom w:val="single" w:sz="4" w:space="0" w:color="auto"/>
              <w:right w:val="single" w:sz="4" w:space="0" w:color="auto"/>
            </w:tcBorders>
          </w:tcPr>
          <w:p w:rsidR="000F1630" w:rsidRPr="000F1630" w:rsidRDefault="000F1630" w:rsidP="000F1630">
            <w:pPr>
              <w:jc w:val="center"/>
              <w:rPr>
                <w:b/>
                <w:bCs/>
                <w:color w:val="000000"/>
                <w:sz w:val="20"/>
                <w:szCs w:val="20"/>
              </w:rPr>
            </w:pPr>
            <w:r w:rsidRPr="000F1630">
              <w:rPr>
                <w:b/>
                <w:bCs/>
                <w:color w:val="000000"/>
                <w:sz w:val="20"/>
                <w:szCs w:val="20"/>
              </w:rPr>
              <w:t>Кол-во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630" w:rsidRPr="000F1630" w:rsidRDefault="000F1630" w:rsidP="000F1630">
            <w:pPr>
              <w:jc w:val="center"/>
              <w:rPr>
                <w:b/>
                <w:bCs/>
                <w:color w:val="000000"/>
                <w:sz w:val="20"/>
                <w:szCs w:val="20"/>
              </w:rPr>
            </w:pPr>
            <w:r w:rsidRPr="000F1630">
              <w:rPr>
                <w:b/>
                <w:bCs/>
                <w:color w:val="000000"/>
                <w:sz w:val="20"/>
                <w:szCs w:val="20"/>
              </w:rPr>
              <w:t>НМЦК</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F1630" w:rsidRPr="000F1630" w:rsidRDefault="000F1630" w:rsidP="000F1630">
            <w:pPr>
              <w:jc w:val="center"/>
              <w:rPr>
                <w:b/>
                <w:bCs/>
                <w:color w:val="000000"/>
                <w:sz w:val="20"/>
                <w:szCs w:val="20"/>
              </w:rPr>
            </w:pPr>
            <w:r w:rsidRPr="000F1630">
              <w:rPr>
                <w:b/>
                <w:bCs/>
                <w:color w:val="000000"/>
                <w:sz w:val="20"/>
                <w:szCs w:val="20"/>
              </w:rPr>
              <w:t>Сумма по протоколу</w:t>
            </w:r>
          </w:p>
        </w:tc>
        <w:tc>
          <w:tcPr>
            <w:tcW w:w="2612" w:type="dxa"/>
            <w:tcBorders>
              <w:top w:val="single" w:sz="4" w:space="0" w:color="auto"/>
              <w:left w:val="nil"/>
              <w:bottom w:val="single" w:sz="4" w:space="0" w:color="auto"/>
              <w:right w:val="single" w:sz="4" w:space="0" w:color="auto"/>
            </w:tcBorders>
            <w:shd w:val="clear" w:color="auto" w:fill="auto"/>
            <w:noWrap/>
            <w:vAlign w:val="bottom"/>
            <w:hideMark/>
          </w:tcPr>
          <w:p w:rsidR="000F1630" w:rsidRPr="000F1630" w:rsidRDefault="000F1630" w:rsidP="000F1630">
            <w:pPr>
              <w:jc w:val="center"/>
              <w:rPr>
                <w:b/>
                <w:bCs/>
                <w:color w:val="000000"/>
                <w:sz w:val="20"/>
                <w:szCs w:val="20"/>
              </w:rPr>
            </w:pPr>
            <w:r w:rsidRPr="000F1630">
              <w:rPr>
                <w:b/>
                <w:bCs/>
                <w:color w:val="000000"/>
                <w:sz w:val="20"/>
                <w:szCs w:val="20"/>
              </w:rPr>
              <w:t>Условная экономия</w:t>
            </w:r>
          </w:p>
        </w:tc>
      </w:tr>
      <w:tr w:rsidR="000F1630" w:rsidRPr="000F1630" w:rsidTr="009E42BC">
        <w:trPr>
          <w:trHeight w:val="228"/>
          <w:jc w:val="center"/>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0F1630" w:rsidRPr="000F1630" w:rsidRDefault="000F1630" w:rsidP="000F1630">
            <w:pPr>
              <w:rPr>
                <w:color w:val="000000"/>
                <w:sz w:val="20"/>
                <w:szCs w:val="20"/>
              </w:rPr>
            </w:pPr>
            <w:r w:rsidRPr="000F1630">
              <w:rPr>
                <w:color w:val="000000"/>
                <w:sz w:val="20"/>
                <w:szCs w:val="20"/>
              </w:rPr>
              <w:t>Электронный аукцион</w:t>
            </w:r>
          </w:p>
        </w:tc>
        <w:tc>
          <w:tcPr>
            <w:tcW w:w="1134" w:type="dxa"/>
            <w:tcBorders>
              <w:top w:val="single" w:sz="4" w:space="0" w:color="auto"/>
              <w:left w:val="nil"/>
              <w:bottom w:val="single" w:sz="4" w:space="0" w:color="auto"/>
              <w:right w:val="single" w:sz="4" w:space="0" w:color="auto"/>
            </w:tcBorders>
          </w:tcPr>
          <w:p w:rsidR="000F1630" w:rsidRPr="000F1630" w:rsidRDefault="000F1630" w:rsidP="000F1630">
            <w:pPr>
              <w:jc w:val="center"/>
              <w:rPr>
                <w:color w:val="000000"/>
                <w:sz w:val="20"/>
                <w:szCs w:val="20"/>
              </w:rPr>
            </w:pPr>
            <w:r w:rsidRPr="000F1630">
              <w:rPr>
                <w:color w:val="000000"/>
                <w:sz w:val="20"/>
                <w:szCs w:val="20"/>
              </w:rPr>
              <w:t>967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630" w:rsidRPr="000F1630" w:rsidRDefault="009E42BC" w:rsidP="009E42BC">
            <w:pPr>
              <w:jc w:val="center"/>
              <w:rPr>
                <w:color w:val="000000"/>
                <w:sz w:val="20"/>
                <w:szCs w:val="20"/>
              </w:rPr>
            </w:pPr>
            <w:r>
              <w:rPr>
                <w:color w:val="000000"/>
                <w:sz w:val="20"/>
                <w:szCs w:val="20"/>
              </w:rPr>
              <w:t>2 116 142,4</w:t>
            </w:r>
          </w:p>
        </w:tc>
        <w:tc>
          <w:tcPr>
            <w:tcW w:w="2127" w:type="dxa"/>
            <w:tcBorders>
              <w:top w:val="nil"/>
              <w:left w:val="nil"/>
              <w:bottom w:val="single" w:sz="4" w:space="0" w:color="auto"/>
              <w:right w:val="single" w:sz="4" w:space="0" w:color="auto"/>
            </w:tcBorders>
            <w:shd w:val="clear" w:color="auto" w:fill="auto"/>
            <w:noWrap/>
            <w:vAlign w:val="bottom"/>
            <w:hideMark/>
          </w:tcPr>
          <w:p w:rsidR="000F1630" w:rsidRPr="000F1630" w:rsidRDefault="009E42BC" w:rsidP="000F1630">
            <w:pPr>
              <w:jc w:val="center"/>
              <w:rPr>
                <w:color w:val="000000"/>
                <w:sz w:val="20"/>
                <w:szCs w:val="20"/>
              </w:rPr>
            </w:pPr>
            <w:r>
              <w:rPr>
                <w:color w:val="000000"/>
                <w:sz w:val="20"/>
                <w:szCs w:val="20"/>
              </w:rPr>
              <w:t>1 905 780,4</w:t>
            </w:r>
          </w:p>
        </w:tc>
        <w:tc>
          <w:tcPr>
            <w:tcW w:w="2612" w:type="dxa"/>
            <w:tcBorders>
              <w:top w:val="nil"/>
              <w:left w:val="nil"/>
              <w:bottom w:val="single" w:sz="4" w:space="0" w:color="auto"/>
              <w:right w:val="single" w:sz="4" w:space="0" w:color="auto"/>
            </w:tcBorders>
            <w:shd w:val="clear" w:color="auto" w:fill="auto"/>
            <w:noWrap/>
            <w:vAlign w:val="bottom"/>
            <w:hideMark/>
          </w:tcPr>
          <w:p w:rsidR="000F1630" w:rsidRPr="000F1630" w:rsidRDefault="009E42BC" w:rsidP="000F1630">
            <w:pPr>
              <w:jc w:val="center"/>
              <w:rPr>
                <w:color w:val="000000"/>
                <w:sz w:val="20"/>
                <w:szCs w:val="20"/>
              </w:rPr>
            </w:pPr>
            <w:r>
              <w:rPr>
                <w:color w:val="000000"/>
                <w:sz w:val="20"/>
                <w:szCs w:val="20"/>
              </w:rPr>
              <w:t>210 362,0</w:t>
            </w:r>
          </w:p>
        </w:tc>
      </w:tr>
      <w:tr w:rsidR="000F1630" w:rsidRPr="000F1630" w:rsidTr="009E42BC">
        <w:trPr>
          <w:trHeight w:val="132"/>
          <w:jc w:val="center"/>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0F1630" w:rsidRPr="000F1630" w:rsidRDefault="000F1630" w:rsidP="000F1630">
            <w:pPr>
              <w:rPr>
                <w:color w:val="000000"/>
                <w:sz w:val="20"/>
                <w:szCs w:val="20"/>
              </w:rPr>
            </w:pPr>
            <w:r w:rsidRPr="000F1630">
              <w:rPr>
                <w:color w:val="000000"/>
                <w:sz w:val="20"/>
                <w:szCs w:val="20"/>
              </w:rPr>
              <w:t>Конкурсы</w:t>
            </w:r>
          </w:p>
        </w:tc>
        <w:tc>
          <w:tcPr>
            <w:tcW w:w="1134" w:type="dxa"/>
            <w:tcBorders>
              <w:top w:val="single" w:sz="4" w:space="0" w:color="auto"/>
              <w:left w:val="nil"/>
              <w:bottom w:val="single" w:sz="4" w:space="0" w:color="auto"/>
              <w:right w:val="single" w:sz="4" w:space="0" w:color="auto"/>
            </w:tcBorders>
          </w:tcPr>
          <w:p w:rsidR="000F1630" w:rsidRPr="000F1630" w:rsidRDefault="000F1630" w:rsidP="000F1630">
            <w:pPr>
              <w:jc w:val="center"/>
              <w:rPr>
                <w:color w:val="000000"/>
                <w:sz w:val="20"/>
                <w:szCs w:val="20"/>
              </w:rPr>
            </w:pPr>
            <w:r w:rsidRPr="000F1630">
              <w:rPr>
                <w:color w:val="000000"/>
                <w:sz w:val="20"/>
                <w:szCs w:val="20"/>
              </w:rPr>
              <w:t>165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630" w:rsidRPr="000F1630" w:rsidRDefault="009E42BC" w:rsidP="000F1630">
            <w:pPr>
              <w:jc w:val="center"/>
              <w:rPr>
                <w:color w:val="000000"/>
                <w:sz w:val="20"/>
                <w:szCs w:val="20"/>
              </w:rPr>
            </w:pPr>
            <w:r>
              <w:rPr>
                <w:color w:val="000000"/>
                <w:sz w:val="20"/>
                <w:szCs w:val="20"/>
              </w:rPr>
              <w:t>496 349,6</w:t>
            </w:r>
          </w:p>
        </w:tc>
        <w:tc>
          <w:tcPr>
            <w:tcW w:w="2127" w:type="dxa"/>
            <w:tcBorders>
              <w:top w:val="nil"/>
              <w:left w:val="nil"/>
              <w:bottom w:val="single" w:sz="4" w:space="0" w:color="auto"/>
              <w:right w:val="single" w:sz="4" w:space="0" w:color="auto"/>
            </w:tcBorders>
            <w:shd w:val="clear" w:color="auto" w:fill="auto"/>
            <w:noWrap/>
            <w:vAlign w:val="bottom"/>
            <w:hideMark/>
          </w:tcPr>
          <w:p w:rsidR="000F1630" w:rsidRPr="000F1630" w:rsidRDefault="009E42BC" w:rsidP="000F1630">
            <w:pPr>
              <w:jc w:val="center"/>
              <w:rPr>
                <w:color w:val="000000"/>
                <w:sz w:val="20"/>
                <w:szCs w:val="20"/>
              </w:rPr>
            </w:pPr>
            <w:r>
              <w:rPr>
                <w:color w:val="000000"/>
                <w:sz w:val="20"/>
                <w:szCs w:val="20"/>
              </w:rPr>
              <w:t>470 603,6</w:t>
            </w:r>
          </w:p>
        </w:tc>
        <w:tc>
          <w:tcPr>
            <w:tcW w:w="2612" w:type="dxa"/>
            <w:tcBorders>
              <w:top w:val="nil"/>
              <w:left w:val="nil"/>
              <w:bottom w:val="single" w:sz="4" w:space="0" w:color="auto"/>
              <w:right w:val="single" w:sz="4" w:space="0" w:color="auto"/>
            </w:tcBorders>
            <w:shd w:val="clear" w:color="auto" w:fill="auto"/>
            <w:noWrap/>
            <w:vAlign w:val="bottom"/>
            <w:hideMark/>
          </w:tcPr>
          <w:p w:rsidR="000F1630" w:rsidRPr="000F1630" w:rsidRDefault="009E42BC" w:rsidP="000F1630">
            <w:pPr>
              <w:jc w:val="center"/>
              <w:rPr>
                <w:color w:val="000000"/>
                <w:sz w:val="20"/>
                <w:szCs w:val="20"/>
              </w:rPr>
            </w:pPr>
            <w:r>
              <w:rPr>
                <w:color w:val="000000"/>
                <w:sz w:val="20"/>
                <w:szCs w:val="20"/>
              </w:rPr>
              <w:t>25 746,0</w:t>
            </w:r>
          </w:p>
        </w:tc>
      </w:tr>
      <w:tr w:rsidR="000F1630" w:rsidRPr="000F1630" w:rsidTr="009E42BC">
        <w:trPr>
          <w:trHeight w:val="177"/>
          <w:jc w:val="center"/>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0F1630" w:rsidRPr="000F1630" w:rsidRDefault="000F1630" w:rsidP="000F1630">
            <w:pPr>
              <w:rPr>
                <w:color w:val="000000"/>
                <w:sz w:val="20"/>
                <w:szCs w:val="20"/>
              </w:rPr>
            </w:pPr>
            <w:r w:rsidRPr="000F1630">
              <w:rPr>
                <w:color w:val="000000"/>
                <w:sz w:val="20"/>
                <w:szCs w:val="20"/>
              </w:rPr>
              <w:t>Запрос котировок</w:t>
            </w:r>
          </w:p>
        </w:tc>
        <w:tc>
          <w:tcPr>
            <w:tcW w:w="1134" w:type="dxa"/>
            <w:tcBorders>
              <w:top w:val="single" w:sz="4" w:space="0" w:color="auto"/>
              <w:left w:val="nil"/>
              <w:bottom w:val="single" w:sz="4" w:space="0" w:color="auto"/>
              <w:right w:val="single" w:sz="4" w:space="0" w:color="auto"/>
            </w:tcBorders>
          </w:tcPr>
          <w:p w:rsidR="000F1630" w:rsidRPr="000F1630" w:rsidRDefault="000F1630" w:rsidP="000F1630">
            <w:pPr>
              <w:jc w:val="center"/>
              <w:rPr>
                <w:color w:val="000000"/>
                <w:sz w:val="20"/>
                <w:szCs w:val="20"/>
              </w:rPr>
            </w:pPr>
            <w:r w:rsidRPr="000F1630">
              <w:rPr>
                <w:color w:val="000000"/>
                <w:sz w:val="20"/>
                <w:szCs w:val="20"/>
              </w:rPr>
              <w:t>342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630" w:rsidRPr="000F1630" w:rsidRDefault="009E42BC" w:rsidP="000F1630">
            <w:pPr>
              <w:jc w:val="center"/>
              <w:rPr>
                <w:color w:val="000000"/>
                <w:sz w:val="20"/>
                <w:szCs w:val="20"/>
              </w:rPr>
            </w:pPr>
            <w:r>
              <w:rPr>
                <w:color w:val="000000"/>
                <w:sz w:val="20"/>
                <w:szCs w:val="20"/>
              </w:rPr>
              <w:t>47 298,6</w:t>
            </w:r>
          </w:p>
        </w:tc>
        <w:tc>
          <w:tcPr>
            <w:tcW w:w="2127" w:type="dxa"/>
            <w:tcBorders>
              <w:top w:val="nil"/>
              <w:left w:val="nil"/>
              <w:bottom w:val="single" w:sz="4" w:space="0" w:color="auto"/>
              <w:right w:val="single" w:sz="4" w:space="0" w:color="auto"/>
            </w:tcBorders>
            <w:shd w:val="clear" w:color="auto" w:fill="auto"/>
            <w:noWrap/>
            <w:vAlign w:val="bottom"/>
            <w:hideMark/>
          </w:tcPr>
          <w:p w:rsidR="000F1630" w:rsidRPr="000F1630" w:rsidRDefault="009E42BC" w:rsidP="000F1630">
            <w:pPr>
              <w:jc w:val="center"/>
              <w:rPr>
                <w:color w:val="000000"/>
                <w:sz w:val="20"/>
                <w:szCs w:val="20"/>
              </w:rPr>
            </w:pPr>
            <w:r>
              <w:rPr>
                <w:color w:val="000000"/>
                <w:sz w:val="20"/>
                <w:szCs w:val="20"/>
              </w:rPr>
              <w:t>42 202,0</w:t>
            </w:r>
          </w:p>
        </w:tc>
        <w:tc>
          <w:tcPr>
            <w:tcW w:w="2612" w:type="dxa"/>
            <w:tcBorders>
              <w:top w:val="nil"/>
              <w:left w:val="nil"/>
              <w:bottom w:val="single" w:sz="4" w:space="0" w:color="auto"/>
              <w:right w:val="single" w:sz="4" w:space="0" w:color="auto"/>
            </w:tcBorders>
            <w:shd w:val="clear" w:color="auto" w:fill="auto"/>
            <w:noWrap/>
            <w:vAlign w:val="bottom"/>
            <w:hideMark/>
          </w:tcPr>
          <w:p w:rsidR="000F1630" w:rsidRPr="000F1630" w:rsidRDefault="009E42BC" w:rsidP="000F1630">
            <w:pPr>
              <w:jc w:val="center"/>
              <w:rPr>
                <w:color w:val="000000"/>
                <w:sz w:val="20"/>
                <w:szCs w:val="20"/>
              </w:rPr>
            </w:pPr>
            <w:r>
              <w:rPr>
                <w:color w:val="000000"/>
                <w:sz w:val="20"/>
                <w:szCs w:val="20"/>
              </w:rPr>
              <w:t>5 096,6</w:t>
            </w:r>
          </w:p>
        </w:tc>
      </w:tr>
      <w:tr w:rsidR="000F1630" w:rsidRPr="000F1630" w:rsidTr="009E42BC">
        <w:trPr>
          <w:trHeight w:val="224"/>
          <w:jc w:val="center"/>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0F1630" w:rsidRPr="000F1630" w:rsidRDefault="000F1630" w:rsidP="000F1630">
            <w:pPr>
              <w:rPr>
                <w:b/>
                <w:bCs/>
                <w:color w:val="000000"/>
                <w:sz w:val="20"/>
                <w:szCs w:val="20"/>
              </w:rPr>
            </w:pPr>
            <w:r w:rsidRPr="000F1630">
              <w:rPr>
                <w:b/>
                <w:bCs/>
                <w:color w:val="000000"/>
                <w:sz w:val="20"/>
                <w:szCs w:val="20"/>
              </w:rPr>
              <w:t>Итого</w:t>
            </w:r>
          </w:p>
        </w:tc>
        <w:tc>
          <w:tcPr>
            <w:tcW w:w="1134" w:type="dxa"/>
            <w:tcBorders>
              <w:top w:val="single" w:sz="4" w:space="0" w:color="auto"/>
              <w:left w:val="nil"/>
              <w:bottom w:val="single" w:sz="4" w:space="0" w:color="auto"/>
              <w:right w:val="single" w:sz="4" w:space="0" w:color="auto"/>
            </w:tcBorders>
          </w:tcPr>
          <w:p w:rsidR="000F1630" w:rsidRPr="000F1630" w:rsidRDefault="000F1630" w:rsidP="000F1630">
            <w:pPr>
              <w:jc w:val="center"/>
              <w:rPr>
                <w:b/>
                <w:bCs/>
                <w:color w:val="000000"/>
                <w:sz w:val="20"/>
                <w:szCs w:val="20"/>
              </w:rPr>
            </w:pPr>
            <w:r w:rsidRPr="000F1630">
              <w:rPr>
                <w:b/>
                <w:bCs/>
                <w:color w:val="000000"/>
                <w:sz w:val="20"/>
                <w:szCs w:val="20"/>
              </w:rPr>
              <w:t>1474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630" w:rsidRPr="000F1630" w:rsidRDefault="009E42BC" w:rsidP="000F1630">
            <w:pPr>
              <w:jc w:val="center"/>
              <w:rPr>
                <w:b/>
                <w:bCs/>
                <w:color w:val="000000"/>
                <w:sz w:val="20"/>
                <w:szCs w:val="20"/>
              </w:rPr>
            </w:pPr>
            <w:r>
              <w:rPr>
                <w:b/>
                <w:bCs/>
                <w:color w:val="000000"/>
                <w:sz w:val="20"/>
                <w:szCs w:val="20"/>
              </w:rPr>
              <w:t>2 659 790,6</w:t>
            </w:r>
          </w:p>
        </w:tc>
        <w:tc>
          <w:tcPr>
            <w:tcW w:w="2127" w:type="dxa"/>
            <w:tcBorders>
              <w:top w:val="nil"/>
              <w:left w:val="nil"/>
              <w:bottom w:val="single" w:sz="4" w:space="0" w:color="auto"/>
              <w:right w:val="single" w:sz="4" w:space="0" w:color="auto"/>
            </w:tcBorders>
            <w:shd w:val="clear" w:color="auto" w:fill="auto"/>
            <w:noWrap/>
            <w:vAlign w:val="bottom"/>
            <w:hideMark/>
          </w:tcPr>
          <w:p w:rsidR="000F1630" w:rsidRPr="000F1630" w:rsidRDefault="009E42BC" w:rsidP="000F1630">
            <w:pPr>
              <w:jc w:val="center"/>
              <w:rPr>
                <w:b/>
                <w:bCs/>
                <w:color w:val="000000"/>
                <w:sz w:val="20"/>
                <w:szCs w:val="20"/>
              </w:rPr>
            </w:pPr>
            <w:r>
              <w:rPr>
                <w:b/>
                <w:bCs/>
                <w:color w:val="000000"/>
                <w:sz w:val="20"/>
                <w:szCs w:val="20"/>
              </w:rPr>
              <w:t>2 418 586,0</w:t>
            </w:r>
          </w:p>
        </w:tc>
        <w:tc>
          <w:tcPr>
            <w:tcW w:w="2612" w:type="dxa"/>
            <w:tcBorders>
              <w:top w:val="nil"/>
              <w:left w:val="nil"/>
              <w:bottom w:val="single" w:sz="4" w:space="0" w:color="auto"/>
              <w:right w:val="single" w:sz="4" w:space="0" w:color="auto"/>
            </w:tcBorders>
            <w:shd w:val="clear" w:color="auto" w:fill="auto"/>
            <w:noWrap/>
            <w:vAlign w:val="bottom"/>
            <w:hideMark/>
          </w:tcPr>
          <w:p w:rsidR="000F1630" w:rsidRPr="000F1630" w:rsidRDefault="009E42BC" w:rsidP="000F1630">
            <w:pPr>
              <w:jc w:val="center"/>
              <w:rPr>
                <w:b/>
                <w:bCs/>
                <w:color w:val="000000"/>
                <w:sz w:val="20"/>
                <w:szCs w:val="20"/>
              </w:rPr>
            </w:pPr>
            <w:r>
              <w:rPr>
                <w:b/>
                <w:bCs/>
                <w:color w:val="000000"/>
                <w:sz w:val="20"/>
                <w:szCs w:val="20"/>
              </w:rPr>
              <w:t>241 204,6</w:t>
            </w:r>
          </w:p>
        </w:tc>
      </w:tr>
    </w:tbl>
    <w:p w:rsidR="000A38DF" w:rsidRDefault="000A38DF" w:rsidP="009E42BC">
      <w:pPr>
        <w:ind w:firstLine="709"/>
        <w:jc w:val="both"/>
      </w:pPr>
    </w:p>
    <w:p w:rsidR="00D74B79" w:rsidRDefault="009E42BC" w:rsidP="009E42BC">
      <w:pPr>
        <w:ind w:firstLine="709"/>
        <w:jc w:val="both"/>
      </w:pPr>
      <w:r>
        <w:t>У</w:t>
      </w:r>
      <w:r w:rsidR="000F1630" w:rsidRPr="000F1630">
        <w:t xml:space="preserve">словная экономия по результатам размещения закупок в ГО «город Якутск» </w:t>
      </w:r>
      <w:r>
        <w:t>за 2018 год составила 241 204,</w:t>
      </w:r>
      <w:r w:rsidR="000F1630" w:rsidRPr="000F1630">
        <w:t>6</w:t>
      </w:r>
      <w:r>
        <w:t xml:space="preserve"> тыс. рублей,</w:t>
      </w:r>
      <w:r w:rsidR="000F1630" w:rsidRPr="000F1630">
        <w:t xml:space="preserve"> </w:t>
      </w:r>
      <w:r>
        <w:t>в</w:t>
      </w:r>
      <w:r w:rsidR="000F1630" w:rsidRPr="000F1630">
        <w:t xml:space="preserve"> том числе</w:t>
      </w:r>
      <w:r>
        <w:t>:</w:t>
      </w:r>
      <w:r w:rsidR="000F1630" w:rsidRPr="000F1630">
        <w:t xml:space="preserve"> п</w:t>
      </w:r>
      <w:r>
        <w:t>о электронным аукционам 210 362,</w:t>
      </w:r>
      <w:r w:rsidR="000F1630" w:rsidRPr="000F1630">
        <w:t>0</w:t>
      </w:r>
      <w:r>
        <w:t xml:space="preserve"> тыс. рублей, по конкурсам 25 746,</w:t>
      </w:r>
      <w:r w:rsidR="000F1630" w:rsidRPr="000F1630">
        <w:t>0</w:t>
      </w:r>
      <w:r>
        <w:t xml:space="preserve"> тыс.</w:t>
      </w:r>
      <w:r w:rsidR="000F1630" w:rsidRPr="000F1630">
        <w:t xml:space="preserve"> руб</w:t>
      </w:r>
      <w:r>
        <w:t>лей, по запросу котировок 5 096,6 тыс.</w:t>
      </w:r>
      <w:r w:rsidR="000F1630" w:rsidRPr="000F1630">
        <w:t xml:space="preserve"> рублей. </w:t>
      </w:r>
      <w:r>
        <w:t xml:space="preserve">Таким образом, </w:t>
      </w:r>
      <w:r w:rsidRPr="009E42BC">
        <w:t xml:space="preserve">наибольшая часть экономии бюджетных средств по способу определения поставщика приходится на способ «Электронный аукцион» </w:t>
      </w:r>
      <w:r>
        <w:t>- 87% от общей суммы условной экономии,</w:t>
      </w:r>
      <w:r w:rsidRPr="009E42BC">
        <w:t xml:space="preserve"> </w:t>
      </w:r>
      <w:r>
        <w:t>к</w:t>
      </w:r>
      <w:r w:rsidRPr="009E42BC">
        <w:t>онкурсы принесли экономию в размере 11% в удельном весе, запрос котир</w:t>
      </w:r>
      <w:r w:rsidR="00D74B79">
        <w:t xml:space="preserve">овок </w:t>
      </w:r>
      <w:r w:rsidR="00D47F40">
        <w:t xml:space="preserve">- </w:t>
      </w:r>
      <w:r w:rsidR="00D74B79">
        <w:t>2%</w:t>
      </w:r>
      <w:r w:rsidR="00D47F40">
        <w:t>.</w:t>
      </w:r>
    </w:p>
    <w:p w:rsidR="000F1630" w:rsidRDefault="00D74B79" w:rsidP="009E42BC">
      <w:pPr>
        <w:ind w:firstLine="709"/>
        <w:jc w:val="both"/>
        <w:rPr>
          <w:sz w:val="20"/>
          <w:szCs w:val="20"/>
        </w:rPr>
      </w:pPr>
      <w:r>
        <w:t xml:space="preserve">Сумма фактической экономии </w:t>
      </w:r>
      <w:r w:rsidR="00D47F40">
        <w:t xml:space="preserve">бюджетных средств </w:t>
      </w:r>
      <w:r>
        <w:t>по торгам в 2018 году составила 181 977,7 тыс. рублей, в том числе по ГРБС:</w:t>
      </w:r>
    </w:p>
    <w:p w:rsidR="00D74B79" w:rsidRPr="00D74B79" w:rsidRDefault="00D74B79" w:rsidP="00D74B79">
      <w:pPr>
        <w:ind w:firstLine="709"/>
        <w:jc w:val="right"/>
        <w:rPr>
          <w:sz w:val="20"/>
          <w:szCs w:val="20"/>
        </w:rPr>
      </w:pPr>
      <w:r>
        <w:rPr>
          <w:sz w:val="20"/>
          <w:szCs w:val="20"/>
        </w:rPr>
        <w:t>(тыс. рублей)</w:t>
      </w:r>
    </w:p>
    <w:tbl>
      <w:tblPr>
        <w:tblW w:w="8540" w:type="dxa"/>
        <w:tblInd w:w="93" w:type="dxa"/>
        <w:tblLook w:val="04A0" w:firstRow="1" w:lastRow="0" w:firstColumn="1" w:lastColumn="0" w:noHBand="0" w:noVBand="1"/>
      </w:tblPr>
      <w:tblGrid>
        <w:gridCol w:w="761"/>
        <w:gridCol w:w="6160"/>
        <w:gridCol w:w="1619"/>
      </w:tblGrid>
      <w:tr w:rsidR="00D74B79" w:rsidRPr="00D74B79" w:rsidTr="00AC19C3">
        <w:trPr>
          <w:trHeight w:val="264"/>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Окружная администрация города Якутска</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sidRPr="00D74B79">
              <w:rPr>
                <w:sz w:val="20"/>
                <w:szCs w:val="20"/>
              </w:rPr>
              <w:t>-5 656,5</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Якутская городская Дума</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sidRPr="00D74B79">
              <w:rPr>
                <w:sz w:val="20"/>
                <w:szCs w:val="20"/>
              </w:rPr>
              <w:t>0,00</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3</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Контрольно-счетная палата города Якутска</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Pr>
                <w:sz w:val="20"/>
                <w:szCs w:val="20"/>
              </w:rPr>
              <w:t>-253,6</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4</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администрации микрорайона </w:t>
            </w:r>
            <w:proofErr w:type="spellStart"/>
            <w:r w:rsidRPr="00D74B79">
              <w:rPr>
                <w:sz w:val="20"/>
                <w:szCs w:val="20"/>
              </w:rPr>
              <w:t>Марха</w:t>
            </w:r>
            <w:proofErr w:type="spellEnd"/>
            <w:r w:rsidRPr="00D74B79">
              <w:rPr>
                <w:sz w:val="20"/>
                <w:szCs w:val="20"/>
              </w:rPr>
              <w:t xml:space="preserve">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Pr>
                <w:sz w:val="20"/>
                <w:szCs w:val="20"/>
              </w:rPr>
              <w:t>-2 209,</w:t>
            </w:r>
            <w:r w:rsidRPr="00D74B79">
              <w:rPr>
                <w:sz w:val="20"/>
                <w:szCs w:val="20"/>
              </w:rPr>
              <w:t>8</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5</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администрации микрорайона Кангалассы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sidRPr="00D74B79">
              <w:rPr>
                <w:sz w:val="20"/>
                <w:szCs w:val="20"/>
              </w:rPr>
              <w:t>-697</w:t>
            </w:r>
            <w:r>
              <w:rPr>
                <w:sz w:val="20"/>
                <w:szCs w:val="20"/>
              </w:rPr>
              <w:t>,8</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6</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администрации села Табага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Pr>
                <w:sz w:val="20"/>
                <w:szCs w:val="20"/>
              </w:rPr>
              <w:t>-242,85</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7</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администрации села </w:t>
            </w:r>
            <w:proofErr w:type="spellStart"/>
            <w:r w:rsidRPr="00D74B79">
              <w:rPr>
                <w:sz w:val="20"/>
                <w:szCs w:val="20"/>
              </w:rPr>
              <w:t>Маган</w:t>
            </w:r>
            <w:proofErr w:type="spellEnd"/>
            <w:r w:rsidRPr="00D74B79">
              <w:rPr>
                <w:sz w:val="20"/>
                <w:szCs w:val="20"/>
              </w:rPr>
              <w:t xml:space="preserve">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Pr>
                <w:sz w:val="20"/>
                <w:szCs w:val="20"/>
              </w:rPr>
              <w:t>-296,5</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bookmarkStart w:id="17" w:name="RANGE!A13:B14"/>
            <w:bookmarkEnd w:id="17"/>
            <w:r>
              <w:rPr>
                <w:sz w:val="20"/>
                <w:szCs w:val="20"/>
              </w:rPr>
              <w:t>8</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администрации </w:t>
            </w:r>
            <w:proofErr w:type="spellStart"/>
            <w:r w:rsidRPr="00D74B79">
              <w:rPr>
                <w:sz w:val="20"/>
                <w:szCs w:val="20"/>
              </w:rPr>
              <w:t>Тулагино-Кильдямского</w:t>
            </w:r>
            <w:proofErr w:type="spellEnd"/>
            <w:r w:rsidRPr="00D74B79">
              <w:rPr>
                <w:sz w:val="20"/>
                <w:szCs w:val="20"/>
              </w:rPr>
              <w:t xml:space="preserve"> наслега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Pr>
                <w:sz w:val="20"/>
                <w:szCs w:val="20"/>
              </w:rPr>
              <w:t>-876,1</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9</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администрации села </w:t>
            </w:r>
            <w:proofErr w:type="gramStart"/>
            <w:r w:rsidRPr="00D74B79">
              <w:rPr>
                <w:sz w:val="20"/>
                <w:szCs w:val="20"/>
              </w:rPr>
              <w:t>Пригородный</w:t>
            </w:r>
            <w:proofErr w:type="gramEnd"/>
            <w:r w:rsidRPr="00D74B79">
              <w:rPr>
                <w:sz w:val="20"/>
                <w:szCs w:val="20"/>
              </w:rPr>
              <w:t xml:space="preserve">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Pr>
                <w:sz w:val="20"/>
                <w:szCs w:val="20"/>
              </w:rPr>
              <w:t>-625,3</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10</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Автодорожного округа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Pr>
                <w:sz w:val="20"/>
                <w:szCs w:val="20"/>
              </w:rPr>
              <w:t>-1 211,8</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11</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w:t>
            </w:r>
            <w:proofErr w:type="spellStart"/>
            <w:r w:rsidRPr="00D74B79">
              <w:rPr>
                <w:sz w:val="20"/>
                <w:szCs w:val="20"/>
              </w:rPr>
              <w:t>Губинского</w:t>
            </w:r>
            <w:proofErr w:type="spellEnd"/>
            <w:r w:rsidRPr="00D74B79">
              <w:rPr>
                <w:sz w:val="20"/>
                <w:szCs w:val="20"/>
              </w:rPr>
              <w:t xml:space="preserve"> округа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-4 937,2</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12</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Гагаринского округа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-1 100,</w:t>
            </w:r>
            <w:r w:rsidR="00D74B79" w:rsidRPr="00D74B79">
              <w:rPr>
                <w:sz w:val="20"/>
                <w:szCs w:val="20"/>
              </w:rPr>
              <w:t>2</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13</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Октябрьского округа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-1 875,</w:t>
            </w:r>
            <w:r w:rsidR="00D74B79" w:rsidRPr="00D74B79">
              <w:rPr>
                <w:sz w:val="20"/>
                <w:szCs w:val="20"/>
              </w:rPr>
              <w:t>9</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14</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Промышленного округа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-1 788,</w:t>
            </w:r>
            <w:r w:rsidR="00D74B79" w:rsidRPr="00D74B79">
              <w:rPr>
                <w:sz w:val="20"/>
                <w:szCs w:val="20"/>
              </w:rPr>
              <w:t>8</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15</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Строительного округа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-1 142,3</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16</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w:t>
            </w:r>
            <w:proofErr w:type="spellStart"/>
            <w:r w:rsidRPr="00D74B79">
              <w:rPr>
                <w:sz w:val="20"/>
                <w:szCs w:val="20"/>
              </w:rPr>
              <w:t>Сайсарского</w:t>
            </w:r>
            <w:proofErr w:type="spellEnd"/>
            <w:r w:rsidRPr="00D74B79">
              <w:rPr>
                <w:sz w:val="20"/>
                <w:szCs w:val="20"/>
              </w:rPr>
              <w:t xml:space="preserve"> округа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-1 911,</w:t>
            </w:r>
            <w:r w:rsidR="00D74B79" w:rsidRPr="00D74B79">
              <w:rPr>
                <w:sz w:val="20"/>
                <w:szCs w:val="20"/>
              </w:rPr>
              <w:t>2</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17</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Центрального округа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AC19C3">
            <w:pPr>
              <w:jc w:val="right"/>
              <w:rPr>
                <w:sz w:val="20"/>
                <w:szCs w:val="20"/>
              </w:rPr>
            </w:pPr>
            <w:r w:rsidRPr="00D74B79">
              <w:rPr>
                <w:sz w:val="20"/>
                <w:szCs w:val="20"/>
              </w:rPr>
              <w:t>-2</w:t>
            </w:r>
            <w:r w:rsidR="00AC19C3">
              <w:rPr>
                <w:sz w:val="20"/>
                <w:szCs w:val="20"/>
              </w:rPr>
              <w:t> 585,3</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18</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администрации </w:t>
            </w:r>
            <w:proofErr w:type="spellStart"/>
            <w:r w:rsidRPr="00D74B79">
              <w:rPr>
                <w:sz w:val="20"/>
                <w:szCs w:val="20"/>
              </w:rPr>
              <w:t>Хатасского</w:t>
            </w:r>
            <w:proofErr w:type="spellEnd"/>
            <w:r w:rsidRPr="00D74B79">
              <w:rPr>
                <w:sz w:val="20"/>
                <w:szCs w:val="20"/>
              </w:rPr>
              <w:t xml:space="preserve"> наслега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-590,3</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19</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сельского хозяйства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sidRPr="00D74B79">
              <w:rPr>
                <w:sz w:val="20"/>
                <w:szCs w:val="20"/>
              </w:rPr>
              <w:t>0,00</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20</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Департамент градостроительства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-71 985,5</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21</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молодежи и семейной политики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-1 961,1</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22</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физической культуры и спорта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-1 869,</w:t>
            </w:r>
            <w:r w:rsidR="00D74B79" w:rsidRPr="00D74B79">
              <w:rPr>
                <w:sz w:val="20"/>
                <w:szCs w:val="20"/>
              </w:rPr>
              <w:t>8</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23</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дорог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D74B79" w:rsidP="00D74B79">
            <w:pPr>
              <w:jc w:val="right"/>
              <w:rPr>
                <w:sz w:val="20"/>
                <w:szCs w:val="20"/>
              </w:rPr>
            </w:pPr>
            <w:r w:rsidRPr="00D74B79">
              <w:rPr>
                <w:sz w:val="20"/>
                <w:szCs w:val="20"/>
              </w:rPr>
              <w:t>0,00</w:t>
            </w:r>
          </w:p>
        </w:tc>
      </w:tr>
      <w:tr w:rsidR="00D74B79" w:rsidRPr="00D74B79" w:rsidTr="00AC19C3">
        <w:trPr>
          <w:trHeight w:val="408"/>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24</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по делам гражданской обороны, чрезвычайным ситуациям и обеспечению пожарной безопасности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-23,2</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25</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культуры и духовного развития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-11 267,</w:t>
            </w:r>
            <w:r w:rsidR="00D74B79" w:rsidRPr="00D74B79">
              <w:rPr>
                <w:sz w:val="20"/>
                <w:szCs w:val="20"/>
              </w:rPr>
              <w:t>3</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26</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образования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-42 411,</w:t>
            </w:r>
            <w:r w:rsidR="00D74B79" w:rsidRPr="00D74B79">
              <w:rPr>
                <w:sz w:val="20"/>
                <w:szCs w:val="20"/>
              </w:rPr>
              <w:t>3</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27</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Департамент жилищно-коммунального хозяйства и энергетики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-8 871,</w:t>
            </w:r>
            <w:r w:rsidR="00D74B79" w:rsidRPr="00D74B79">
              <w:rPr>
                <w:sz w:val="20"/>
                <w:szCs w:val="20"/>
              </w:rPr>
              <w:t>6</w:t>
            </w:r>
          </w:p>
        </w:tc>
      </w:tr>
      <w:tr w:rsidR="00D74B79" w:rsidRPr="00D74B79" w:rsidTr="00AC19C3">
        <w:trPr>
          <w:trHeight w:val="264"/>
        </w:trPr>
        <w:tc>
          <w:tcPr>
            <w:tcW w:w="740" w:type="dxa"/>
            <w:tcBorders>
              <w:top w:val="nil"/>
              <w:left w:val="single" w:sz="4" w:space="0" w:color="auto"/>
              <w:bottom w:val="single" w:sz="4" w:space="0" w:color="auto"/>
              <w:right w:val="single" w:sz="4" w:space="0" w:color="auto"/>
            </w:tcBorders>
            <w:shd w:val="clear" w:color="auto" w:fill="auto"/>
            <w:vAlign w:val="center"/>
          </w:tcPr>
          <w:p w:rsidR="00D74B79" w:rsidRPr="00D74B79" w:rsidRDefault="00AC19C3" w:rsidP="00D74B79">
            <w:pPr>
              <w:jc w:val="center"/>
              <w:rPr>
                <w:sz w:val="20"/>
                <w:szCs w:val="20"/>
              </w:rPr>
            </w:pPr>
            <w:r>
              <w:rPr>
                <w:sz w:val="20"/>
                <w:szCs w:val="20"/>
              </w:rPr>
              <w:t>28</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Департамент имущественных и земельных отношений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-9 365,</w:t>
            </w:r>
            <w:r w:rsidR="00D74B79" w:rsidRPr="00D74B79">
              <w:rPr>
                <w:sz w:val="20"/>
                <w:szCs w:val="20"/>
              </w:rPr>
              <w:t>0</w:t>
            </w:r>
          </w:p>
        </w:tc>
      </w:tr>
      <w:tr w:rsidR="00D74B79" w:rsidRPr="00D74B79" w:rsidTr="00D74B79">
        <w:trPr>
          <w:trHeight w:val="26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74B79" w:rsidRPr="00D74B79" w:rsidRDefault="00AC19C3" w:rsidP="00D74B79">
            <w:pPr>
              <w:jc w:val="center"/>
              <w:rPr>
                <w:sz w:val="20"/>
                <w:szCs w:val="20"/>
              </w:rPr>
            </w:pPr>
            <w:r>
              <w:rPr>
                <w:sz w:val="20"/>
                <w:szCs w:val="20"/>
              </w:rPr>
              <w:t>29</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Департамент финансов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AC19C3" w:rsidP="00AC19C3">
            <w:pPr>
              <w:jc w:val="right"/>
              <w:rPr>
                <w:sz w:val="20"/>
                <w:szCs w:val="20"/>
              </w:rPr>
            </w:pPr>
            <w:r>
              <w:rPr>
                <w:sz w:val="20"/>
                <w:szCs w:val="20"/>
              </w:rPr>
              <w:t>-37,</w:t>
            </w:r>
            <w:r w:rsidR="00D74B79" w:rsidRPr="00D74B79">
              <w:rPr>
                <w:sz w:val="20"/>
                <w:szCs w:val="20"/>
              </w:rPr>
              <w:t>6</w:t>
            </w:r>
          </w:p>
        </w:tc>
      </w:tr>
      <w:tr w:rsidR="00D74B79" w:rsidRPr="00D74B79" w:rsidTr="00D74B79">
        <w:trPr>
          <w:trHeight w:val="264"/>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74B79" w:rsidRPr="00D74B79" w:rsidRDefault="00AC19C3" w:rsidP="00D74B79">
            <w:pPr>
              <w:jc w:val="center"/>
              <w:rPr>
                <w:sz w:val="20"/>
                <w:szCs w:val="20"/>
              </w:rPr>
            </w:pPr>
            <w:r>
              <w:rPr>
                <w:sz w:val="20"/>
                <w:szCs w:val="20"/>
              </w:rPr>
              <w:t>30</w:t>
            </w:r>
          </w:p>
        </w:tc>
        <w:tc>
          <w:tcPr>
            <w:tcW w:w="6160" w:type="dxa"/>
            <w:tcBorders>
              <w:top w:val="nil"/>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архитектуры и градостроительной политики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353677" w:rsidP="00353677">
            <w:pPr>
              <w:jc w:val="right"/>
              <w:rPr>
                <w:sz w:val="20"/>
                <w:szCs w:val="20"/>
              </w:rPr>
            </w:pPr>
            <w:r>
              <w:rPr>
                <w:sz w:val="20"/>
                <w:szCs w:val="20"/>
              </w:rPr>
              <w:t>-4 190,</w:t>
            </w:r>
            <w:r w:rsidR="00D74B79" w:rsidRPr="00D74B79">
              <w:rPr>
                <w:sz w:val="20"/>
                <w:szCs w:val="20"/>
              </w:rPr>
              <w:t>3</w:t>
            </w:r>
          </w:p>
        </w:tc>
      </w:tr>
      <w:tr w:rsidR="00D74B79" w:rsidRPr="00D74B79" w:rsidTr="000A38DF">
        <w:trPr>
          <w:trHeight w:val="264"/>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B79" w:rsidRPr="00D74B79" w:rsidRDefault="00AC19C3" w:rsidP="00D74B79">
            <w:pPr>
              <w:jc w:val="center"/>
              <w:rPr>
                <w:sz w:val="20"/>
                <w:szCs w:val="20"/>
              </w:rPr>
            </w:pPr>
            <w:r>
              <w:rPr>
                <w:sz w:val="20"/>
                <w:szCs w:val="20"/>
              </w:rPr>
              <w:lastRenderedPageBreak/>
              <w:t>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D74B79" w:rsidRPr="00D74B79" w:rsidRDefault="00D74B79" w:rsidP="00D74B79">
            <w:pPr>
              <w:rPr>
                <w:sz w:val="20"/>
                <w:szCs w:val="20"/>
              </w:rPr>
            </w:pPr>
            <w:r w:rsidRPr="00D74B79">
              <w:rPr>
                <w:sz w:val="20"/>
                <w:szCs w:val="20"/>
              </w:rPr>
              <w:t xml:space="preserve">Управление внедрения информационных технологий и муниципальных услуг </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74B79" w:rsidRPr="00D74B79" w:rsidRDefault="00353677" w:rsidP="00353677">
            <w:pPr>
              <w:jc w:val="right"/>
              <w:rPr>
                <w:sz w:val="20"/>
                <w:szCs w:val="20"/>
              </w:rPr>
            </w:pPr>
            <w:r>
              <w:rPr>
                <w:sz w:val="20"/>
                <w:szCs w:val="20"/>
              </w:rPr>
              <w:t>-1 993,</w:t>
            </w:r>
            <w:r w:rsidR="00D74B79" w:rsidRPr="00D74B79">
              <w:rPr>
                <w:sz w:val="20"/>
                <w:szCs w:val="20"/>
              </w:rPr>
              <w:t>4</w:t>
            </w:r>
          </w:p>
        </w:tc>
      </w:tr>
      <w:tr w:rsidR="00D74B79" w:rsidRPr="00D74B79" w:rsidTr="00D74B79">
        <w:trPr>
          <w:trHeight w:val="26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79" w:rsidRPr="00D74B79" w:rsidRDefault="00D74B79" w:rsidP="00D74B79">
            <w:pPr>
              <w:jc w:val="center"/>
              <w:rPr>
                <w:b/>
                <w:bCs/>
                <w:sz w:val="20"/>
                <w:szCs w:val="20"/>
              </w:rPr>
            </w:pPr>
            <w:r w:rsidRPr="00D74B79">
              <w:rPr>
                <w:b/>
                <w:bCs/>
                <w:sz w:val="20"/>
                <w:szCs w:val="20"/>
              </w:rPr>
              <w:t>Итого</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rsidR="00D74B79" w:rsidRPr="00D74B79" w:rsidRDefault="00D74B79" w:rsidP="00D74B79">
            <w:pPr>
              <w:rPr>
                <w:b/>
                <w:bCs/>
                <w:sz w:val="20"/>
                <w:szCs w:val="20"/>
              </w:rPr>
            </w:pPr>
            <w:r w:rsidRPr="00D74B79">
              <w:rPr>
                <w:b/>
                <w:bCs/>
                <w:sz w:val="20"/>
                <w:szCs w:val="20"/>
              </w:rPr>
              <w:t> </w:t>
            </w:r>
          </w:p>
        </w:tc>
        <w:tc>
          <w:tcPr>
            <w:tcW w:w="1640" w:type="dxa"/>
            <w:tcBorders>
              <w:top w:val="nil"/>
              <w:left w:val="nil"/>
              <w:bottom w:val="single" w:sz="4" w:space="0" w:color="auto"/>
              <w:right w:val="single" w:sz="4" w:space="0" w:color="auto"/>
            </w:tcBorders>
            <w:shd w:val="clear" w:color="000000" w:fill="FFFFFF"/>
            <w:vAlign w:val="center"/>
            <w:hideMark/>
          </w:tcPr>
          <w:p w:rsidR="00D74B79" w:rsidRPr="00D74B79" w:rsidRDefault="00353677" w:rsidP="00353677">
            <w:pPr>
              <w:jc w:val="right"/>
              <w:rPr>
                <w:b/>
                <w:bCs/>
                <w:sz w:val="20"/>
                <w:szCs w:val="20"/>
              </w:rPr>
            </w:pPr>
            <w:r>
              <w:rPr>
                <w:b/>
                <w:bCs/>
                <w:sz w:val="20"/>
                <w:szCs w:val="20"/>
              </w:rPr>
              <w:t>-181 977,7</w:t>
            </w:r>
          </w:p>
        </w:tc>
      </w:tr>
    </w:tbl>
    <w:p w:rsidR="00D74B79" w:rsidRPr="000F1630" w:rsidRDefault="00D74B79" w:rsidP="009E42BC">
      <w:pPr>
        <w:ind w:firstLine="709"/>
        <w:jc w:val="both"/>
      </w:pPr>
    </w:p>
    <w:p w:rsidR="00D75D01" w:rsidRDefault="00D75D01" w:rsidP="00DE418C">
      <w:pPr>
        <w:tabs>
          <w:tab w:val="left" w:pos="1134"/>
        </w:tabs>
        <w:overflowPunct w:val="0"/>
        <w:autoSpaceDE w:val="0"/>
        <w:autoSpaceDN w:val="0"/>
        <w:adjustRightInd w:val="0"/>
        <w:ind w:right="141" w:firstLine="709"/>
        <w:jc w:val="both"/>
      </w:pPr>
      <w:r w:rsidRPr="00A15697">
        <w:rPr>
          <w:b/>
          <w:i/>
        </w:rPr>
        <w:t>Контрольно-счетной палатой г. Якутска в 2018 году</w:t>
      </w:r>
      <w:r w:rsidRPr="00A15697">
        <w:t xml:space="preserve"> был</w:t>
      </w:r>
      <w:r w:rsidR="00DE418C">
        <w:t>и</w:t>
      </w:r>
      <w:r w:rsidRPr="00A15697">
        <w:t xml:space="preserve"> проведен</w:t>
      </w:r>
      <w:r w:rsidR="00DE418C">
        <w:t>ы</w:t>
      </w:r>
      <w:r w:rsidRPr="00A15697">
        <w:t xml:space="preserve"> </w:t>
      </w:r>
      <w:r w:rsidR="00DE418C">
        <w:t xml:space="preserve">контрольные мероприятия </w:t>
      </w:r>
      <w:r w:rsidRPr="000C248F">
        <w:rPr>
          <w:i/>
        </w:rPr>
        <w:t>«</w:t>
      </w:r>
      <w:r w:rsidRPr="00FB4D9C">
        <w:rPr>
          <w:b/>
          <w:i/>
        </w:rPr>
        <w:t>Аудит в сфере закупок</w:t>
      </w:r>
      <w:r w:rsidRPr="000C248F">
        <w:rPr>
          <w:i/>
        </w:rPr>
        <w:t xml:space="preserve"> товаров, работ, услуг для обеспечения </w:t>
      </w:r>
      <w:r w:rsidR="00DE418C">
        <w:rPr>
          <w:i/>
        </w:rPr>
        <w:t xml:space="preserve">муниципальных </w:t>
      </w:r>
      <w:r w:rsidRPr="000C248F">
        <w:rPr>
          <w:i/>
        </w:rPr>
        <w:t>нужд,</w:t>
      </w:r>
      <w:r w:rsidRPr="00A15697">
        <w:t xml:space="preserve"> </w:t>
      </w:r>
      <w:r w:rsidRPr="00DE418C">
        <w:rPr>
          <w:i/>
        </w:rPr>
        <w:t>в рамках Федерального закона от 05 апреля 2</w:t>
      </w:r>
      <w:r w:rsidR="00DE418C" w:rsidRPr="00DE418C">
        <w:rPr>
          <w:i/>
        </w:rPr>
        <w:t>013г. №44-ФЗ</w:t>
      </w:r>
      <w:r w:rsidRPr="00A15697">
        <w:t>»</w:t>
      </w:r>
      <w:r>
        <w:t xml:space="preserve">, </w:t>
      </w:r>
      <w:r w:rsidR="00DE418C">
        <w:t xml:space="preserve">в том числе: в </w:t>
      </w:r>
      <w:r w:rsidR="00DE418C">
        <w:rPr>
          <w:i/>
        </w:rPr>
        <w:t>Управлении</w:t>
      </w:r>
      <w:r w:rsidR="00DE418C" w:rsidRPr="000C248F">
        <w:rPr>
          <w:i/>
        </w:rPr>
        <w:t xml:space="preserve"> культуры и духовного развития Окружной администрации города Якутска и подведомственных ему учреждений</w:t>
      </w:r>
      <w:r w:rsidR="00DE418C">
        <w:t xml:space="preserve"> за 2016-2017 годы и </w:t>
      </w:r>
      <w:r w:rsidR="00DE418C" w:rsidRPr="0007745D">
        <w:t xml:space="preserve">по </w:t>
      </w:r>
      <w:r w:rsidR="00DE418C" w:rsidRPr="00DE418C">
        <w:rPr>
          <w:i/>
        </w:rPr>
        <w:t xml:space="preserve">подразделу 0503 «Благоустройство» </w:t>
      </w:r>
      <w:r w:rsidR="00DE418C">
        <w:t>за 2017 год, в ходе кото</w:t>
      </w:r>
      <w:r w:rsidR="00FB4D9C">
        <w:t>рых</w:t>
      </w:r>
      <w:r>
        <w:t xml:space="preserve"> были </w:t>
      </w:r>
      <w:r w:rsidRPr="00D73F55">
        <w:t>выявлены следующие недостатки и нарушения:</w:t>
      </w:r>
    </w:p>
    <w:p w:rsidR="00D47F40" w:rsidRPr="00D73F55" w:rsidRDefault="00D47F40" w:rsidP="00DE418C">
      <w:pPr>
        <w:tabs>
          <w:tab w:val="left" w:pos="1134"/>
        </w:tabs>
        <w:overflowPunct w:val="0"/>
        <w:autoSpaceDE w:val="0"/>
        <w:autoSpaceDN w:val="0"/>
        <w:adjustRightInd w:val="0"/>
        <w:ind w:right="141" w:firstLine="709"/>
        <w:jc w:val="both"/>
      </w:pPr>
    </w:p>
    <w:p w:rsidR="00D75D01" w:rsidRPr="00FB4D9C" w:rsidRDefault="00D75D01" w:rsidP="00BE7BCB">
      <w:pPr>
        <w:pStyle w:val="a8"/>
        <w:widowControl w:val="0"/>
        <w:numPr>
          <w:ilvl w:val="0"/>
          <w:numId w:val="20"/>
        </w:numPr>
        <w:autoSpaceDE w:val="0"/>
        <w:autoSpaceDN w:val="0"/>
        <w:adjustRightInd w:val="0"/>
        <w:jc w:val="both"/>
        <w:rPr>
          <w:b/>
        </w:rPr>
      </w:pPr>
      <w:r w:rsidRPr="00FB4D9C">
        <w:rPr>
          <w:b/>
        </w:rPr>
        <w:t>Управление культуры и духового развития ГО «город Якутск»:</w:t>
      </w:r>
    </w:p>
    <w:p w:rsidR="00FB4D9C" w:rsidRPr="00FB4D9C" w:rsidRDefault="00FB4D9C" w:rsidP="00FB4D9C">
      <w:pPr>
        <w:pStyle w:val="a8"/>
        <w:widowControl w:val="0"/>
        <w:autoSpaceDE w:val="0"/>
        <w:autoSpaceDN w:val="0"/>
        <w:adjustRightInd w:val="0"/>
        <w:ind w:left="1069"/>
        <w:jc w:val="both"/>
        <w:rPr>
          <w:b/>
        </w:rPr>
      </w:pPr>
    </w:p>
    <w:p w:rsidR="00D75D01" w:rsidRPr="00BC1CF8" w:rsidRDefault="00D75D01" w:rsidP="00BE7BCB">
      <w:pPr>
        <w:pStyle w:val="a8"/>
        <w:numPr>
          <w:ilvl w:val="0"/>
          <w:numId w:val="21"/>
        </w:numPr>
        <w:tabs>
          <w:tab w:val="left" w:pos="0"/>
        </w:tabs>
        <w:ind w:left="0" w:firstLine="0"/>
        <w:jc w:val="both"/>
        <w:rPr>
          <w:rFonts w:eastAsiaTheme="minorHAnsi"/>
          <w:lang w:eastAsia="en-US"/>
        </w:rPr>
      </w:pPr>
      <w:r w:rsidRPr="00BC1CF8">
        <w:t xml:space="preserve">В </w:t>
      </w:r>
      <w:r w:rsidRPr="00BC1CF8">
        <w:rPr>
          <w:i/>
        </w:rPr>
        <w:t>нарушение</w:t>
      </w:r>
      <w:r w:rsidRPr="00BC1CF8">
        <w:t xml:space="preserve"> ст.22 Закона №44-ФЗ при обосновании начальной (максимальной) цены контракта Управлением неверно выбран метод определения НМЦК путем сопоставления рыночных цен при одном полученном коммерческом предложении.</w:t>
      </w:r>
    </w:p>
    <w:p w:rsidR="00D75D01" w:rsidRPr="00BC1CF8" w:rsidRDefault="00D75D01" w:rsidP="00BE7BCB">
      <w:pPr>
        <w:pStyle w:val="a8"/>
        <w:numPr>
          <w:ilvl w:val="0"/>
          <w:numId w:val="21"/>
        </w:numPr>
        <w:tabs>
          <w:tab w:val="left" w:pos="0"/>
        </w:tabs>
        <w:ind w:left="0" w:firstLine="0"/>
        <w:jc w:val="both"/>
        <w:rPr>
          <w:rFonts w:eastAsiaTheme="minorHAnsi"/>
          <w:szCs w:val="22"/>
          <w:lang w:eastAsia="en-US"/>
        </w:rPr>
      </w:pPr>
      <w:r w:rsidRPr="00BC1CF8">
        <w:t xml:space="preserve">В </w:t>
      </w:r>
      <w:r w:rsidRPr="00BC1CF8">
        <w:rPr>
          <w:i/>
        </w:rPr>
        <w:t>нарушение</w:t>
      </w:r>
      <w:r w:rsidRPr="00BC1CF8">
        <w:t xml:space="preserve"> п.3 Постановления Правительства №1093 от 28.11.2013г. в</w:t>
      </w:r>
      <w:r w:rsidRPr="00BC1CF8">
        <w:rPr>
          <w:rFonts w:eastAsiaTheme="minorHAnsi"/>
          <w:szCs w:val="22"/>
          <w:lang w:eastAsia="en-US"/>
        </w:rPr>
        <w:t xml:space="preserve"> Единой информационной системе отсутствуют отчеты об исполнении контрактов </w:t>
      </w:r>
      <w:proofErr w:type="gramStart"/>
      <w:r w:rsidRPr="00BC1CF8">
        <w:rPr>
          <w:rFonts w:eastAsiaTheme="minorHAnsi"/>
          <w:szCs w:val="22"/>
          <w:lang w:eastAsia="en-US"/>
        </w:rPr>
        <w:t xml:space="preserve">( </w:t>
      </w:r>
      <w:proofErr w:type="gramEnd"/>
      <w:r w:rsidRPr="00BC1CF8">
        <w:rPr>
          <w:rFonts w:eastAsiaTheme="minorHAnsi"/>
          <w:szCs w:val="22"/>
          <w:lang w:eastAsia="en-US"/>
        </w:rPr>
        <w:t>№4001/69501 от 23.06.2016, №4650 от 31.07.2017).</w:t>
      </w:r>
    </w:p>
    <w:p w:rsidR="00D75D01" w:rsidRPr="00BC1CF8" w:rsidRDefault="00D75D01" w:rsidP="00BE7BCB">
      <w:pPr>
        <w:pStyle w:val="a8"/>
        <w:numPr>
          <w:ilvl w:val="0"/>
          <w:numId w:val="21"/>
        </w:numPr>
        <w:tabs>
          <w:tab w:val="left" w:pos="0"/>
        </w:tabs>
        <w:ind w:left="0" w:firstLine="0"/>
        <w:jc w:val="both"/>
        <w:rPr>
          <w:rFonts w:eastAsiaTheme="minorHAnsi"/>
          <w:szCs w:val="22"/>
          <w:lang w:eastAsia="en-US"/>
        </w:rPr>
      </w:pPr>
      <w:r w:rsidRPr="00BC1CF8">
        <w:rPr>
          <w:rFonts w:eastAsiaTheme="minorHAnsi" w:cstheme="minorBidi"/>
          <w:lang w:eastAsia="en-US"/>
        </w:rPr>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Постановления Правительства РФ от 28.11.2013г. №1084,</w:t>
      </w:r>
      <w:r w:rsidRPr="00BC1CF8">
        <w:rPr>
          <w:rFonts w:asciiTheme="minorHAnsi" w:eastAsiaTheme="minorHAnsi" w:hAnsiTheme="minorHAnsi" w:cstheme="minorBidi"/>
          <w:sz w:val="22"/>
          <w:szCs w:val="22"/>
          <w:lang w:eastAsia="en-US"/>
        </w:rPr>
        <w:t xml:space="preserve"> </w:t>
      </w:r>
      <w:r w:rsidRPr="00BC1CF8">
        <w:rPr>
          <w:rFonts w:eastAsiaTheme="minorHAnsi" w:cstheme="minorBidi"/>
          <w:lang w:eastAsia="en-US"/>
        </w:rPr>
        <w:t>п. 9 ч. 2 ст. 103 и ч.3 ст.103 Закона №44-ФЗ нарушены сроки публикации информации в единой информационной системе</w:t>
      </w:r>
      <w:r w:rsidRPr="00BC1CF8">
        <w:rPr>
          <w:rFonts w:eastAsiaTheme="minorHAnsi"/>
          <w:szCs w:val="22"/>
          <w:lang w:eastAsia="en-US"/>
        </w:rPr>
        <w:t xml:space="preserve"> (№4650 от 31.07.2017).</w:t>
      </w:r>
    </w:p>
    <w:p w:rsidR="00D75D01" w:rsidRPr="00BC1CF8" w:rsidRDefault="00D75D01" w:rsidP="00BE7BCB">
      <w:pPr>
        <w:pStyle w:val="a8"/>
        <w:numPr>
          <w:ilvl w:val="0"/>
          <w:numId w:val="21"/>
        </w:numPr>
        <w:tabs>
          <w:tab w:val="left" w:pos="0"/>
        </w:tabs>
        <w:ind w:left="0" w:firstLine="0"/>
        <w:jc w:val="both"/>
        <w:rPr>
          <w:rFonts w:eastAsiaTheme="minorHAnsi" w:cstheme="minorBidi"/>
          <w:lang w:eastAsia="en-US"/>
        </w:rPr>
      </w:pPr>
      <w:r w:rsidRPr="00BC1CF8">
        <w:rPr>
          <w:rFonts w:eastAsiaTheme="minorHAnsi" w:cstheme="minorBidi"/>
          <w:lang w:eastAsia="en-US"/>
        </w:rPr>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п. 13 ч. 2 и ч.3 ст. 103 Закона №44-ФЗ и</w:t>
      </w:r>
      <w:r w:rsidRPr="00BC1CF8">
        <w:rPr>
          <w:rFonts w:asciiTheme="minorHAnsi" w:eastAsiaTheme="minorHAnsi" w:hAnsiTheme="minorHAnsi" w:cstheme="minorBidi"/>
          <w:sz w:val="22"/>
          <w:szCs w:val="22"/>
          <w:lang w:eastAsia="en-US"/>
        </w:rPr>
        <w:t xml:space="preserve"> </w:t>
      </w:r>
      <w:r w:rsidRPr="00BC1CF8">
        <w:rPr>
          <w:rFonts w:eastAsiaTheme="minorHAnsi" w:cstheme="minorBidi"/>
          <w:lang w:eastAsia="en-US"/>
        </w:rPr>
        <w:t xml:space="preserve">Постановления Правительства РФ от 28.11.2013г. №1084 Управлением нарушены сроки публикации информации об исполнении контрактов в единой информационной системе (№4001/69501 от 23.06.2016). </w:t>
      </w:r>
    </w:p>
    <w:p w:rsidR="00D75D01" w:rsidRPr="00DE418C" w:rsidRDefault="00D75D01" w:rsidP="00D75D01">
      <w:pPr>
        <w:widowControl w:val="0"/>
        <w:autoSpaceDE w:val="0"/>
        <w:autoSpaceDN w:val="0"/>
        <w:adjustRightInd w:val="0"/>
        <w:spacing w:before="120"/>
        <w:ind w:firstLine="709"/>
        <w:jc w:val="both"/>
        <w:rPr>
          <w:i/>
          <w:u w:val="single"/>
        </w:rPr>
      </w:pPr>
      <w:r w:rsidRPr="00DE418C">
        <w:rPr>
          <w:i/>
          <w:u w:val="single"/>
        </w:rPr>
        <w:t>МБУ «Агентство культуры и художественного образования» (МБУ «</w:t>
      </w:r>
      <w:proofErr w:type="spellStart"/>
      <w:r w:rsidRPr="00DE418C">
        <w:rPr>
          <w:i/>
          <w:u w:val="single"/>
        </w:rPr>
        <w:t>АКиХО</w:t>
      </w:r>
      <w:proofErr w:type="spellEnd"/>
      <w:r w:rsidRPr="00DE418C">
        <w:rPr>
          <w:i/>
          <w:u w:val="single"/>
        </w:rPr>
        <w:t>»):</w:t>
      </w:r>
    </w:p>
    <w:p w:rsidR="00D75D01" w:rsidRPr="00BC1CF8" w:rsidRDefault="00D75D01" w:rsidP="00FB4D9C">
      <w:pPr>
        <w:widowControl w:val="0"/>
        <w:autoSpaceDE w:val="0"/>
        <w:autoSpaceDN w:val="0"/>
        <w:adjustRightInd w:val="0"/>
        <w:jc w:val="both"/>
      </w:pPr>
      <w:r w:rsidRPr="00D77BED">
        <w:t>1.</w:t>
      </w:r>
      <w:r w:rsidR="00FB4D9C">
        <w:rPr>
          <w:b/>
        </w:rPr>
        <w:tab/>
      </w:r>
      <w:r w:rsidRPr="00BC1CF8">
        <w:t xml:space="preserve">В </w:t>
      </w:r>
      <w:r w:rsidRPr="00BC1CF8">
        <w:rPr>
          <w:i/>
        </w:rPr>
        <w:t>нарушение</w:t>
      </w:r>
      <w:r w:rsidRPr="00BC1CF8">
        <w:t xml:space="preserve"> п. 1 ст. 38 Учреждением не создана контрактная служба с момента превышения совокупного годового объема закупок 100 млн. руб., а именно с сентября 2016 года, та же ситуация происходит и в 2017 году.</w:t>
      </w:r>
    </w:p>
    <w:p w:rsidR="00D75D01" w:rsidRPr="00BC1CF8" w:rsidRDefault="00D75D01" w:rsidP="00FB4D9C">
      <w:pPr>
        <w:widowControl w:val="0"/>
        <w:adjustRightInd w:val="0"/>
        <w:jc w:val="both"/>
        <w:textAlignment w:val="baseline"/>
        <w:rPr>
          <w:rFonts w:eastAsiaTheme="minorHAnsi"/>
          <w:szCs w:val="22"/>
          <w:lang w:eastAsia="en-US"/>
        </w:rPr>
      </w:pPr>
      <w:r w:rsidRPr="00BC1CF8">
        <w:rPr>
          <w:rFonts w:eastAsiaTheme="minorHAnsi"/>
          <w:szCs w:val="22"/>
          <w:lang w:eastAsia="en-US"/>
        </w:rPr>
        <w:t>2.</w:t>
      </w:r>
      <w:r w:rsidR="00FB4D9C" w:rsidRPr="00BC1CF8">
        <w:rPr>
          <w:rFonts w:eastAsiaTheme="minorHAnsi"/>
          <w:szCs w:val="22"/>
          <w:lang w:eastAsia="en-US"/>
        </w:rPr>
        <w:tab/>
      </w:r>
      <w:proofErr w:type="gramStart"/>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szCs w:val="22"/>
          <w:lang w:eastAsia="en-US"/>
        </w:rPr>
        <w:t xml:space="preserve"> ч.3 ст.7, ч.4.1 ст.30 Закона №44-ФЗ, п. 3 Правил, утверждённых Постановлением Правительства РФ от 17.03.2015 № 238, размещенный отчёт о закупках у субъектов малого предпринимательства и социально-ориентированных некоммерческих организаций Учреждения за 2016 год, не содержит полную информацию о контрактах, заключенных с субъектами малого предпринимательства, социально ориентированными некоммерческими организациями.</w:t>
      </w:r>
      <w:proofErr w:type="gramEnd"/>
    </w:p>
    <w:p w:rsidR="00D75D01" w:rsidRPr="00BC1CF8" w:rsidRDefault="00D75D01" w:rsidP="00FB4D9C">
      <w:pPr>
        <w:jc w:val="both"/>
        <w:rPr>
          <w:rFonts w:eastAsiaTheme="minorHAnsi"/>
          <w:szCs w:val="22"/>
          <w:lang w:eastAsia="en-US"/>
        </w:rPr>
      </w:pPr>
      <w:r w:rsidRPr="00BC1CF8">
        <w:rPr>
          <w:rFonts w:eastAsiaTheme="minorHAnsi"/>
          <w:szCs w:val="22"/>
          <w:lang w:eastAsia="en-US"/>
        </w:rPr>
        <w:t>3.</w:t>
      </w:r>
      <w:r w:rsidR="00FB4D9C" w:rsidRPr="00BC1CF8">
        <w:rPr>
          <w:rFonts w:eastAsiaTheme="minorHAnsi"/>
          <w:szCs w:val="22"/>
          <w:lang w:eastAsia="en-US"/>
        </w:rPr>
        <w:tab/>
      </w:r>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szCs w:val="22"/>
          <w:lang w:eastAsia="en-US"/>
        </w:rPr>
        <w:t xml:space="preserve"> ч.2 ст.93 Закона №44-ФЗ Управлением нарушены сроки размещения в единой информационной системе извещения об осуществлении закупки с единственным поставщиком, в случае заключения контракта на основаниях предусмотренных п.17 ч.1 ст.93.</w:t>
      </w:r>
    </w:p>
    <w:p w:rsidR="00D75D01" w:rsidRPr="00BC1CF8" w:rsidRDefault="00D75D01" w:rsidP="00FB4D9C">
      <w:pPr>
        <w:widowControl w:val="0"/>
        <w:autoSpaceDE w:val="0"/>
        <w:autoSpaceDN w:val="0"/>
        <w:adjustRightInd w:val="0"/>
        <w:jc w:val="both"/>
      </w:pPr>
      <w:r w:rsidRPr="00BC1CF8">
        <w:t>4.</w:t>
      </w:r>
      <w:r w:rsidR="00FB4D9C" w:rsidRPr="00BC1CF8">
        <w:tab/>
      </w:r>
      <w:r w:rsidRPr="00BC1CF8">
        <w:t xml:space="preserve">В </w:t>
      </w:r>
      <w:r w:rsidRPr="00BC1CF8">
        <w:rPr>
          <w:i/>
        </w:rPr>
        <w:t>нарушение</w:t>
      </w:r>
      <w:r w:rsidRPr="00BC1CF8">
        <w:t xml:space="preserve"> ч.3, ч.4 ст.93 Закона №44-ФЗ контракты Учреждения, заключенные в соответствии с п. 17 ч.1 ст. 93 Закона №44-ФЗ,  не содержат отчёты о невозможности (нецелесообразности) использования иных способов определения поставщика и обоснования цены контракта.</w:t>
      </w:r>
    </w:p>
    <w:p w:rsidR="00D75D01" w:rsidRPr="00BC1CF8" w:rsidRDefault="00D75D01" w:rsidP="00FB4D9C">
      <w:pPr>
        <w:tabs>
          <w:tab w:val="left" w:pos="993"/>
        </w:tabs>
        <w:jc w:val="both"/>
        <w:rPr>
          <w:rFonts w:eastAsiaTheme="minorHAnsi"/>
          <w:szCs w:val="22"/>
          <w:lang w:eastAsia="en-US"/>
        </w:rPr>
      </w:pPr>
      <w:r w:rsidRPr="00BC1CF8">
        <w:t>5.</w:t>
      </w:r>
      <w:r w:rsidR="00FB4D9C" w:rsidRPr="00BC1CF8">
        <w:rPr>
          <w:rFonts w:asciiTheme="minorHAnsi" w:eastAsiaTheme="minorHAnsi" w:hAnsiTheme="minorHAnsi" w:cstheme="minorBidi"/>
          <w:szCs w:val="22"/>
          <w:lang w:eastAsia="en-US"/>
        </w:rPr>
        <w:tab/>
      </w:r>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szCs w:val="22"/>
          <w:lang w:eastAsia="en-US"/>
        </w:rPr>
        <w:t xml:space="preserve"> ч. 9 ст. 94 Закона № 44-ФЗ в проверяемом периоде Учреждением не размещались в Единой информационной системе отчеты об исполнении контрактов.</w:t>
      </w:r>
    </w:p>
    <w:p w:rsidR="00D75D01" w:rsidRPr="00BC1CF8" w:rsidRDefault="00D75D01" w:rsidP="00FB4D9C">
      <w:pPr>
        <w:jc w:val="both"/>
        <w:rPr>
          <w:rFonts w:eastAsiaTheme="minorHAnsi"/>
          <w:szCs w:val="22"/>
          <w:lang w:eastAsia="en-US"/>
        </w:rPr>
      </w:pPr>
      <w:r w:rsidRPr="00BC1CF8">
        <w:rPr>
          <w:rFonts w:eastAsiaTheme="minorHAnsi" w:cstheme="minorBidi"/>
          <w:lang w:eastAsia="en-US"/>
        </w:rPr>
        <w:t>6.</w:t>
      </w:r>
      <w:r w:rsidR="00FB4D9C" w:rsidRPr="00BC1CF8">
        <w:rPr>
          <w:rFonts w:eastAsiaTheme="minorHAnsi" w:cstheme="minorBidi"/>
          <w:lang w:eastAsia="en-US"/>
        </w:rPr>
        <w:tab/>
      </w:r>
      <w:r w:rsidRPr="00BC1CF8">
        <w:rPr>
          <w:rFonts w:eastAsiaTheme="minorHAnsi" w:cstheme="minorBidi"/>
          <w:lang w:eastAsia="en-US"/>
        </w:rPr>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Постановления Правительства РФ от 28.11.2013г. №1084,</w:t>
      </w:r>
      <w:r w:rsidRPr="00BC1CF8">
        <w:rPr>
          <w:rFonts w:asciiTheme="minorHAnsi" w:eastAsiaTheme="minorHAnsi" w:hAnsiTheme="minorHAnsi" w:cstheme="minorBidi"/>
          <w:sz w:val="22"/>
          <w:szCs w:val="22"/>
          <w:lang w:eastAsia="en-US"/>
        </w:rPr>
        <w:t xml:space="preserve"> </w:t>
      </w:r>
      <w:r w:rsidRPr="00BC1CF8">
        <w:rPr>
          <w:rFonts w:eastAsiaTheme="minorHAnsi" w:cstheme="minorBidi"/>
          <w:lang w:eastAsia="en-US"/>
        </w:rPr>
        <w:t>п. 9 ч. 2 ст. 103 и ч.3 ст.103 Закона №44-ФЗ нарушены сроки публикации информации о заключенном контракте в единой информационной системе (</w:t>
      </w:r>
      <w:r w:rsidRPr="00BC1CF8">
        <w:rPr>
          <w:rFonts w:eastAsiaTheme="minorHAnsi"/>
          <w:szCs w:val="22"/>
          <w:lang w:eastAsia="en-US"/>
        </w:rPr>
        <w:t>№ 6184/69502 от 08.09.2016).</w:t>
      </w:r>
    </w:p>
    <w:p w:rsidR="00D75D01" w:rsidRPr="00BC1CF8" w:rsidRDefault="00D75D01" w:rsidP="00FB4D9C">
      <w:pPr>
        <w:jc w:val="both"/>
        <w:rPr>
          <w:rFonts w:eastAsiaTheme="minorHAnsi" w:cstheme="minorBidi"/>
          <w:highlight w:val="lightGray"/>
          <w:lang w:eastAsia="en-US"/>
        </w:rPr>
      </w:pPr>
      <w:r w:rsidRPr="00BC1CF8">
        <w:rPr>
          <w:rFonts w:eastAsiaTheme="minorHAnsi" w:cstheme="minorBidi"/>
          <w:lang w:eastAsia="en-US"/>
        </w:rPr>
        <w:t>7.</w:t>
      </w:r>
      <w:r w:rsidR="00FB4D9C" w:rsidRPr="00BC1CF8">
        <w:rPr>
          <w:rFonts w:eastAsiaTheme="minorHAnsi" w:cstheme="minorBidi"/>
          <w:lang w:eastAsia="en-US"/>
        </w:rPr>
        <w:tab/>
      </w:r>
      <w:r w:rsidRPr="00BC1CF8">
        <w:rPr>
          <w:rFonts w:eastAsiaTheme="minorHAnsi" w:cstheme="minorBidi"/>
          <w:lang w:eastAsia="en-US"/>
        </w:rPr>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ст. 103 Закона №44-ФЗ и Постановления Правительства РФ от 28.11.2013г. №1084 в Единой информационной системе отсутствует информация об исполнении договора об оказании услуг связи № 714000014155, заключенном с ПАО «Ростелеком».</w:t>
      </w:r>
    </w:p>
    <w:p w:rsidR="00D75D01" w:rsidRPr="00BC1CF8" w:rsidRDefault="00FB4D9C" w:rsidP="00FB4D9C">
      <w:pPr>
        <w:jc w:val="both"/>
        <w:rPr>
          <w:rFonts w:eastAsiaTheme="minorHAnsi" w:cstheme="minorBidi"/>
          <w:lang w:eastAsia="en-US"/>
        </w:rPr>
      </w:pPr>
      <w:r w:rsidRPr="00BC1CF8">
        <w:rPr>
          <w:rFonts w:eastAsiaTheme="minorHAnsi" w:cstheme="minorBidi"/>
          <w:lang w:eastAsia="en-US"/>
        </w:rPr>
        <w:lastRenderedPageBreak/>
        <w:t>8.</w:t>
      </w:r>
      <w:r w:rsidRPr="00BC1CF8">
        <w:rPr>
          <w:rFonts w:eastAsiaTheme="minorHAnsi" w:cstheme="minorBidi"/>
          <w:lang w:eastAsia="en-US"/>
        </w:rPr>
        <w:tab/>
      </w:r>
      <w:proofErr w:type="gramStart"/>
      <w:r w:rsidR="00D75D01" w:rsidRPr="00BC1CF8">
        <w:rPr>
          <w:rFonts w:eastAsiaTheme="minorHAnsi" w:cstheme="minorBidi"/>
          <w:lang w:eastAsia="en-US"/>
        </w:rPr>
        <w:t xml:space="preserve">В </w:t>
      </w:r>
      <w:r w:rsidR="00D75D01" w:rsidRPr="00BC1CF8">
        <w:rPr>
          <w:rFonts w:eastAsiaTheme="minorHAnsi" w:cstheme="minorBidi"/>
          <w:i/>
          <w:lang w:eastAsia="en-US"/>
        </w:rPr>
        <w:t>нарушение</w:t>
      </w:r>
      <w:r w:rsidR="00D75D01" w:rsidRPr="00BC1CF8">
        <w:rPr>
          <w:rFonts w:eastAsiaTheme="minorHAnsi" w:cstheme="minorBidi"/>
          <w:lang w:eastAsia="en-US"/>
        </w:rPr>
        <w:t xml:space="preserve"> п. 13 ч. 2 и ч.3 ст. 103 Закона №44-ФЗ и Постановления Правительства РФ от 28.11.2013г. №1084 Учреждением нарушены сроки публикации информации об исполнении контрактов в единой информационной системе (№2621370/69502 от 14.03.2016, №2621371/69502 от 17.03.2016, №64784/69502 от 21.04.2016, №5604 от 22.06.2016, №</w:t>
      </w:r>
      <w:r w:rsidR="00D75D01" w:rsidRPr="00BC1CF8">
        <w:rPr>
          <w:rFonts w:asciiTheme="minorHAnsi" w:eastAsiaTheme="minorHAnsi" w:hAnsiTheme="minorHAnsi" w:cstheme="minorBidi"/>
          <w:sz w:val="22"/>
          <w:szCs w:val="22"/>
          <w:lang w:eastAsia="en-US"/>
        </w:rPr>
        <w:t xml:space="preserve"> </w:t>
      </w:r>
      <w:r w:rsidR="00D75D01" w:rsidRPr="00BC1CF8">
        <w:rPr>
          <w:rFonts w:eastAsiaTheme="minorHAnsi" w:cstheme="minorBidi"/>
          <w:lang w:eastAsia="en-US"/>
        </w:rPr>
        <w:t>69/69502 от 23.12.2016, №10651/69502 от 19.04.2017, №4/3709 от 19.06.2017).</w:t>
      </w:r>
      <w:proofErr w:type="gramEnd"/>
    </w:p>
    <w:p w:rsidR="00D75D01" w:rsidRPr="00BC1CF8" w:rsidRDefault="00D75D01" w:rsidP="00FB4D9C">
      <w:pPr>
        <w:jc w:val="both"/>
        <w:rPr>
          <w:rFonts w:eastAsiaTheme="minorHAnsi"/>
          <w:szCs w:val="22"/>
          <w:lang w:eastAsia="en-US"/>
        </w:rPr>
      </w:pPr>
      <w:r w:rsidRPr="00BC1CF8">
        <w:rPr>
          <w:rFonts w:eastAsiaTheme="minorHAnsi"/>
          <w:szCs w:val="22"/>
          <w:lang w:eastAsia="en-US"/>
        </w:rPr>
        <w:t>9.</w:t>
      </w:r>
      <w:r w:rsidR="00FB4D9C" w:rsidRPr="00BC1CF8">
        <w:rPr>
          <w:rFonts w:asciiTheme="minorHAnsi" w:eastAsiaTheme="minorHAnsi" w:hAnsiTheme="minorHAnsi" w:cstheme="minorBidi"/>
          <w:sz w:val="22"/>
          <w:szCs w:val="22"/>
          <w:lang w:eastAsia="en-US"/>
        </w:rPr>
        <w:tab/>
      </w:r>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szCs w:val="22"/>
          <w:lang w:eastAsia="en-US"/>
        </w:rPr>
        <w:t xml:space="preserve"> ч. 26 ст. 95 Закона № 44-ФЗ Учреждением нарушен срок публикации информации о расторжении контрактов в единой информационной системе по договору от 20.06.2016, расторгнутому по Дополнительному соглашению от 30.06.2016. </w:t>
      </w:r>
    </w:p>
    <w:p w:rsidR="00D75D01" w:rsidRPr="00DE418C" w:rsidRDefault="00D75D01" w:rsidP="00FB4D9C">
      <w:pPr>
        <w:widowControl w:val="0"/>
        <w:autoSpaceDE w:val="0"/>
        <w:autoSpaceDN w:val="0"/>
        <w:adjustRightInd w:val="0"/>
        <w:ind w:firstLine="709"/>
        <w:jc w:val="both"/>
        <w:rPr>
          <w:rFonts w:eastAsiaTheme="minorHAnsi"/>
          <w:i/>
          <w:u w:val="single"/>
          <w:lang w:eastAsia="en-US"/>
        </w:rPr>
      </w:pPr>
      <w:r w:rsidRPr="00DE418C">
        <w:rPr>
          <w:rFonts w:eastAsiaTheme="minorHAnsi"/>
          <w:i/>
          <w:u w:val="single"/>
          <w:lang w:eastAsia="en-US"/>
        </w:rPr>
        <w:t>МКУ «Централизованная библиотечная система» ГО «город Якутск»</w:t>
      </w:r>
    </w:p>
    <w:p w:rsidR="00D75D01" w:rsidRPr="00BC1CF8" w:rsidRDefault="00FB4D9C" w:rsidP="00FB4D9C">
      <w:pPr>
        <w:widowControl w:val="0"/>
        <w:autoSpaceDE w:val="0"/>
        <w:autoSpaceDN w:val="0"/>
        <w:adjustRightInd w:val="0"/>
        <w:jc w:val="both"/>
        <w:rPr>
          <w:rFonts w:eastAsiaTheme="minorHAnsi"/>
          <w:szCs w:val="22"/>
          <w:lang w:eastAsia="en-US"/>
        </w:rPr>
      </w:pPr>
      <w:r>
        <w:t>1.</w:t>
      </w:r>
      <w:r>
        <w:tab/>
      </w:r>
      <w:proofErr w:type="gramStart"/>
      <w:r w:rsidR="00D75D01" w:rsidRPr="00BC1CF8">
        <w:t xml:space="preserve">В </w:t>
      </w:r>
      <w:r w:rsidR="00D75D01" w:rsidRPr="00BC1CF8">
        <w:rPr>
          <w:i/>
        </w:rPr>
        <w:t xml:space="preserve">нарушение </w:t>
      </w:r>
      <w:r w:rsidR="00D75D01" w:rsidRPr="00BC1CF8">
        <w:t>ч.2 ст.93 Закона №44-ФЗ Учреждением н</w:t>
      </w:r>
      <w:r w:rsidR="00D75D01" w:rsidRPr="00BC1CF8">
        <w:rPr>
          <w:rFonts w:eastAsiaTheme="minorHAnsi"/>
          <w:szCs w:val="22"/>
          <w:lang w:eastAsia="en-US"/>
        </w:rPr>
        <w:t xml:space="preserve">арушены сроки размещения в единой информационной системе извещения об осуществлении закупки с единственным поставщиком, в случае заключения контракта на основаниях предусмотренных п.1 ч.1 ст.93 (№10216 от 01.01.2016, №10204 от 01.01.2016, № 42/69502, №5КЯ-119/1 от 17.03.2017, </w:t>
      </w:r>
      <w:r w:rsidR="00D75D01" w:rsidRPr="00BC1CF8">
        <w:rPr>
          <w:rFonts w:asciiTheme="minorHAnsi" w:eastAsiaTheme="minorHAnsi" w:hAnsiTheme="minorHAnsi" w:cstheme="minorBidi"/>
          <w:sz w:val="22"/>
          <w:szCs w:val="22"/>
          <w:lang w:eastAsia="en-US"/>
        </w:rPr>
        <w:t xml:space="preserve"> </w:t>
      </w:r>
      <w:r w:rsidR="00D75D01" w:rsidRPr="00BC1CF8">
        <w:rPr>
          <w:rFonts w:eastAsiaTheme="minorHAnsi"/>
          <w:szCs w:val="22"/>
          <w:lang w:eastAsia="en-US"/>
        </w:rPr>
        <w:t>№01032 от 01.01.2017).</w:t>
      </w:r>
      <w:proofErr w:type="gramEnd"/>
    </w:p>
    <w:p w:rsidR="00D75D01" w:rsidRPr="00BC1CF8" w:rsidRDefault="00FB4D9C" w:rsidP="00FB4D9C">
      <w:pPr>
        <w:tabs>
          <w:tab w:val="left" w:pos="709"/>
        </w:tabs>
        <w:jc w:val="both"/>
        <w:rPr>
          <w:rFonts w:eastAsiaTheme="minorHAnsi"/>
          <w:szCs w:val="22"/>
          <w:lang w:eastAsia="en-US"/>
        </w:rPr>
      </w:pPr>
      <w:r w:rsidRPr="00BC1CF8">
        <w:rPr>
          <w:rFonts w:eastAsiaTheme="minorHAnsi"/>
          <w:szCs w:val="22"/>
          <w:lang w:eastAsia="en-US"/>
        </w:rPr>
        <w:t>2.</w:t>
      </w:r>
      <w:r w:rsidRPr="00BC1CF8">
        <w:rPr>
          <w:rFonts w:eastAsiaTheme="minorHAnsi"/>
          <w:szCs w:val="22"/>
          <w:lang w:eastAsia="en-US"/>
        </w:rPr>
        <w:tab/>
      </w:r>
      <w:r w:rsidR="00D75D01" w:rsidRPr="00BC1CF8">
        <w:rPr>
          <w:rFonts w:eastAsiaTheme="minorHAnsi"/>
          <w:szCs w:val="22"/>
          <w:lang w:eastAsia="en-US"/>
        </w:rPr>
        <w:t xml:space="preserve">В </w:t>
      </w:r>
      <w:r w:rsidR="00D75D01" w:rsidRPr="00BC1CF8">
        <w:rPr>
          <w:rFonts w:eastAsiaTheme="minorHAnsi"/>
          <w:i/>
          <w:szCs w:val="22"/>
          <w:lang w:eastAsia="en-US"/>
        </w:rPr>
        <w:t>нарушение</w:t>
      </w:r>
      <w:r w:rsidR="00D75D01" w:rsidRPr="00BC1CF8">
        <w:rPr>
          <w:rFonts w:eastAsiaTheme="minorHAnsi"/>
          <w:szCs w:val="22"/>
          <w:lang w:eastAsia="en-US"/>
        </w:rPr>
        <w:t xml:space="preserve"> п.3 Постановления Правительства РФ от 28.11.2013 г. №1093, в проверяемом периоде Учреждением не размещались в Единой информационной системе отчеты об исполнении контрактов, заключенных в 2016-2017 годах.</w:t>
      </w:r>
    </w:p>
    <w:p w:rsidR="00D75D01" w:rsidRPr="00BC1CF8" w:rsidRDefault="00FB4D9C" w:rsidP="00FB4D9C">
      <w:pPr>
        <w:jc w:val="both"/>
        <w:rPr>
          <w:rFonts w:eastAsiaTheme="minorHAnsi" w:cstheme="minorBidi"/>
          <w:lang w:eastAsia="en-US"/>
        </w:rPr>
      </w:pPr>
      <w:r w:rsidRPr="00BC1CF8">
        <w:rPr>
          <w:rFonts w:eastAsiaTheme="minorHAnsi" w:cstheme="minorBidi"/>
          <w:lang w:eastAsia="en-US"/>
        </w:rPr>
        <w:t>3.</w:t>
      </w:r>
      <w:r w:rsidRPr="00BC1CF8">
        <w:rPr>
          <w:rFonts w:eastAsiaTheme="minorHAnsi" w:cstheme="minorBidi"/>
          <w:lang w:eastAsia="en-US"/>
        </w:rPr>
        <w:tab/>
      </w:r>
      <w:r w:rsidR="00D75D01" w:rsidRPr="00BC1CF8">
        <w:rPr>
          <w:rFonts w:eastAsiaTheme="minorHAnsi" w:cstheme="minorBidi"/>
          <w:lang w:eastAsia="en-US"/>
        </w:rPr>
        <w:t xml:space="preserve">В </w:t>
      </w:r>
      <w:r w:rsidR="00D75D01" w:rsidRPr="00BC1CF8">
        <w:rPr>
          <w:rFonts w:eastAsiaTheme="minorHAnsi" w:cstheme="minorBidi"/>
          <w:i/>
          <w:lang w:eastAsia="en-US"/>
        </w:rPr>
        <w:t>нарушение</w:t>
      </w:r>
      <w:r w:rsidR="00D75D01" w:rsidRPr="00BC1CF8">
        <w:rPr>
          <w:rFonts w:eastAsiaTheme="minorHAnsi" w:cstheme="minorBidi"/>
          <w:lang w:eastAsia="en-US"/>
        </w:rPr>
        <w:t xml:space="preserve"> п. 13 ч. 2 и ч.3 ст. 103 Закона №44-ФЗ и Постановления Правительства РФ от 28.11.2013г. №1084 Учреждением нарушены сроки публикации информации об исполнении контрактов в единой информационной системе (№ 10216-В от 01.01.2016, </w:t>
      </w:r>
      <w:r w:rsidRPr="00BC1CF8">
        <w:rPr>
          <w:rFonts w:eastAsiaTheme="minorHAnsi" w:cstheme="minorBidi"/>
          <w:lang w:eastAsia="en-US"/>
        </w:rPr>
        <w:t>№ </w:t>
      </w:r>
      <w:r w:rsidR="00D75D01" w:rsidRPr="00BC1CF8">
        <w:rPr>
          <w:rFonts w:eastAsiaTheme="minorHAnsi" w:cstheme="minorBidi"/>
          <w:lang w:eastAsia="en-US"/>
        </w:rPr>
        <w:t>17т от 01.01.2016).</w:t>
      </w:r>
    </w:p>
    <w:p w:rsidR="00D75D01" w:rsidRPr="00BC1CF8" w:rsidRDefault="00FB4D9C" w:rsidP="00FB4D9C">
      <w:pPr>
        <w:jc w:val="both"/>
        <w:rPr>
          <w:rFonts w:eastAsiaTheme="minorHAnsi" w:cstheme="minorBidi"/>
          <w:lang w:eastAsia="en-US"/>
        </w:rPr>
      </w:pPr>
      <w:r w:rsidRPr="00BC1CF8">
        <w:rPr>
          <w:rFonts w:eastAsiaTheme="minorHAnsi" w:cstheme="minorBidi"/>
          <w:lang w:eastAsia="en-US"/>
        </w:rPr>
        <w:t>4.</w:t>
      </w:r>
      <w:r w:rsidRPr="00BC1CF8">
        <w:rPr>
          <w:rFonts w:eastAsiaTheme="minorHAnsi" w:cstheme="minorBidi"/>
          <w:lang w:eastAsia="en-US"/>
        </w:rPr>
        <w:tab/>
      </w:r>
      <w:r w:rsidR="00D75D01" w:rsidRPr="00BC1CF8">
        <w:rPr>
          <w:rFonts w:eastAsiaTheme="minorHAnsi" w:cstheme="minorBidi"/>
          <w:lang w:eastAsia="en-US"/>
        </w:rPr>
        <w:t xml:space="preserve">В </w:t>
      </w:r>
      <w:r w:rsidR="00D75D01" w:rsidRPr="00BC1CF8">
        <w:rPr>
          <w:rFonts w:eastAsiaTheme="minorHAnsi" w:cstheme="minorBidi"/>
          <w:i/>
          <w:lang w:eastAsia="en-US"/>
        </w:rPr>
        <w:t>нарушение</w:t>
      </w:r>
      <w:r w:rsidR="00D75D01" w:rsidRPr="00BC1CF8">
        <w:rPr>
          <w:rFonts w:eastAsiaTheme="minorHAnsi" w:cstheme="minorBidi"/>
          <w:lang w:eastAsia="en-US"/>
        </w:rPr>
        <w:t xml:space="preserve"> п. 13 ч. 2 и ч.3 ст. 103 Закона №44-ФЗ и Постановления Правительства РФ от 28.11.2013г. №1084 в Единой информационной системе отсутствует  информация об исполнении контрактов (№10216 от 01.01.2016, все муниципальные контракты, заключенные в 2017 году). </w:t>
      </w:r>
    </w:p>
    <w:p w:rsidR="00D75D01" w:rsidRPr="00DE418C" w:rsidRDefault="00D75D01" w:rsidP="00FB4D9C">
      <w:pPr>
        <w:ind w:firstLine="709"/>
        <w:jc w:val="both"/>
        <w:rPr>
          <w:rFonts w:eastAsiaTheme="minorHAnsi"/>
          <w:i/>
          <w:u w:val="single"/>
          <w:lang w:eastAsia="en-US"/>
        </w:rPr>
      </w:pPr>
      <w:r w:rsidRPr="00DE418C">
        <w:rPr>
          <w:rFonts w:eastAsiaTheme="minorHAnsi"/>
          <w:i/>
          <w:u w:val="single"/>
          <w:lang w:eastAsia="en-US"/>
        </w:rPr>
        <w:t>МАУ «Центральный парк культуры и отдыха» ГО «город Якутск»</w:t>
      </w:r>
    </w:p>
    <w:p w:rsidR="00D75D01" w:rsidRPr="00BC1CF8" w:rsidRDefault="00D75D01" w:rsidP="00FB4D9C">
      <w:pPr>
        <w:jc w:val="both"/>
      </w:pPr>
      <w:r w:rsidRPr="000C4F52">
        <w:rPr>
          <w:rFonts w:eastAsiaTheme="minorHAnsi"/>
          <w:lang w:eastAsia="en-US"/>
        </w:rPr>
        <w:t>1</w:t>
      </w:r>
      <w:r w:rsidRPr="00D73F55">
        <w:rPr>
          <w:rFonts w:eastAsiaTheme="minorHAnsi"/>
          <w:b/>
          <w:lang w:eastAsia="en-US"/>
        </w:rPr>
        <w:t>.</w:t>
      </w:r>
      <w:r w:rsidR="00FB4D9C">
        <w:rPr>
          <w:rFonts w:eastAsiaTheme="minorHAnsi"/>
          <w:lang w:eastAsia="en-US"/>
        </w:rPr>
        <w:tab/>
      </w:r>
      <w:r w:rsidRPr="00BC1CF8">
        <w:t xml:space="preserve">В </w:t>
      </w:r>
      <w:r w:rsidRPr="00BC1CF8">
        <w:rPr>
          <w:i/>
        </w:rPr>
        <w:t>нарушение</w:t>
      </w:r>
      <w:r w:rsidRPr="00BC1CF8">
        <w:t xml:space="preserve"> </w:t>
      </w:r>
      <w:proofErr w:type="spellStart"/>
      <w:r w:rsidRPr="00BC1CF8">
        <w:t>пп</w:t>
      </w:r>
      <w:proofErr w:type="spellEnd"/>
      <w:r w:rsidRPr="00BC1CF8">
        <w:t>. в) п.3.2. Порядка планирования закупок №200п от 09.08.2016г., измененный план закупок на 2017 г. утвержден с нарушением сроков утверждения.</w:t>
      </w:r>
    </w:p>
    <w:p w:rsidR="00D75D01" w:rsidRPr="00BC1CF8" w:rsidRDefault="00FB4D9C" w:rsidP="00FB4D9C">
      <w:pPr>
        <w:widowControl w:val="0"/>
        <w:autoSpaceDE w:val="0"/>
        <w:autoSpaceDN w:val="0"/>
        <w:adjustRightInd w:val="0"/>
        <w:jc w:val="both"/>
      </w:pPr>
      <w:r w:rsidRPr="00BC1CF8">
        <w:t>2.</w:t>
      </w:r>
      <w:r w:rsidRPr="00BC1CF8">
        <w:tab/>
      </w:r>
      <w:r w:rsidR="00D75D01" w:rsidRPr="00BC1CF8">
        <w:t xml:space="preserve">В </w:t>
      </w:r>
      <w:r w:rsidR="00D75D01" w:rsidRPr="00BC1CF8">
        <w:rPr>
          <w:i/>
        </w:rPr>
        <w:t>нарушение</w:t>
      </w:r>
      <w:r w:rsidR="00D75D01" w:rsidRPr="00BC1CF8">
        <w:t xml:space="preserve"> </w:t>
      </w:r>
      <w:proofErr w:type="spellStart"/>
      <w:r w:rsidR="00D75D01" w:rsidRPr="00BC1CF8">
        <w:t>пп</w:t>
      </w:r>
      <w:proofErr w:type="spellEnd"/>
      <w:r w:rsidR="00D75D01" w:rsidRPr="00BC1CF8">
        <w:t>. в), п.4.2. Порядка планирования закупок №200п от 09.08.2016г., измененный план – график закупок на 2017 г. утвержден с нарушением сроков.</w:t>
      </w:r>
    </w:p>
    <w:p w:rsidR="00D75D01" w:rsidRPr="00BC1CF8" w:rsidRDefault="00FB4D9C" w:rsidP="00FB4D9C">
      <w:pPr>
        <w:widowControl w:val="0"/>
        <w:autoSpaceDE w:val="0"/>
        <w:autoSpaceDN w:val="0"/>
        <w:adjustRightInd w:val="0"/>
        <w:jc w:val="both"/>
      </w:pPr>
      <w:r w:rsidRPr="00BC1CF8">
        <w:t>3.</w:t>
      </w:r>
      <w:r w:rsidRPr="00BC1CF8">
        <w:tab/>
      </w:r>
      <w:r w:rsidR="00D75D01" w:rsidRPr="00BC1CF8">
        <w:t xml:space="preserve">В </w:t>
      </w:r>
      <w:r w:rsidR="00D75D01" w:rsidRPr="00BC1CF8">
        <w:rPr>
          <w:i/>
        </w:rPr>
        <w:t>нарушение</w:t>
      </w:r>
      <w:r w:rsidR="00D75D01" w:rsidRPr="00BC1CF8">
        <w:t xml:space="preserve"> п.4.13. Порядка планирования закупок извещение о проведении электронного аукциона на строительство ограждения территории парка размещено с нарушением сроков.</w:t>
      </w:r>
    </w:p>
    <w:p w:rsidR="00D75D01" w:rsidRPr="00BC1CF8" w:rsidRDefault="00FB4D9C" w:rsidP="00FB4D9C">
      <w:pPr>
        <w:widowControl w:val="0"/>
        <w:autoSpaceDE w:val="0"/>
        <w:autoSpaceDN w:val="0"/>
        <w:adjustRightInd w:val="0"/>
        <w:jc w:val="both"/>
      </w:pPr>
      <w:r w:rsidRPr="00BC1CF8">
        <w:t>4.</w:t>
      </w:r>
      <w:r w:rsidRPr="00BC1CF8">
        <w:tab/>
      </w:r>
      <w:r w:rsidR="00D75D01" w:rsidRPr="00BC1CF8">
        <w:rPr>
          <w:rFonts w:eastAsiaTheme="minorHAnsi" w:cstheme="minorBidi"/>
          <w:lang w:eastAsia="en-US"/>
        </w:rPr>
        <w:t xml:space="preserve">В </w:t>
      </w:r>
      <w:r w:rsidR="00D75D01" w:rsidRPr="00BC1CF8">
        <w:rPr>
          <w:rFonts w:eastAsiaTheme="minorHAnsi" w:cstheme="minorBidi"/>
          <w:i/>
          <w:lang w:eastAsia="en-US"/>
        </w:rPr>
        <w:t>нарушение</w:t>
      </w:r>
      <w:r w:rsidR="00D75D01" w:rsidRPr="00BC1CF8">
        <w:rPr>
          <w:rFonts w:eastAsiaTheme="minorHAnsi" w:cstheme="minorBidi"/>
          <w:lang w:eastAsia="en-US"/>
        </w:rPr>
        <w:t xml:space="preserve"> Постановления Правительства РФ от 28.11.2013г. №1084,</w:t>
      </w:r>
      <w:r w:rsidR="00D75D01" w:rsidRPr="00BC1CF8">
        <w:rPr>
          <w:rFonts w:asciiTheme="minorHAnsi" w:eastAsiaTheme="minorHAnsi" w:hAnsiTheme="minorHAnsi" w:cstheme="minorBidi"/>
          <w:sz w:val="22"/>
          <w:szCs w:val="22"/>
          <w:lang w:eastAsia="en-US"/>
        </w:rPr>
        <w:t xml:space="preserve"> </w:t>
      </w:r>
      <w:r w:rsidR="00D75D01" w:rsidRPr="00BC1CF8">
        <w:rPr>
          <w:rFonts w:eastAsiaTheme="minorHAnsi" w:cstheme="minorBidi"/>
          <w:lang w:eastAsia="en-US"/>
        </w:rPr>
        <w:t>п. 9 ч. 2 ст. 103 и ч.3 ст.103 Закона №44-ФЗ нарушены сроки публикации информации о заключенном контракте в единой информационной системе (</w:t>
      </w:r>
      <w:r w:rsidR="00D75D01" w:rsidRPr="00BC1CF8">
        <w:t>№5846 от 13.09.2017).</w:t>
      </w:r>
    </w:p>
    <w:p w:rsidR="00D75D01" w:rsidRPr="00BC1CF8" w:rsidRDefault="00D75D01" w:rsidP="00FB4D9C">
      <w:pPr>
        <w:widowControl w:val="0"/>
        <w:autoSpaceDE w:val="0"/>
        <w:autoSpaceDN w:val="0"/>
        <w:adjustRightInd w:val="0"/>
        <w:jc w:val="both"/>
      </w:pPr>
      <w:r w:rsidRPr="00BC1CF8">
        <w:t>5.</w:t>
      </w:r>
      <w:r w:rsidR="00FB4D9C" w:rsidRPr="00BC1CF8">
        <w:tab/>
      </w:r>
      <w:r w:rsidRPr="00BC1CF8">
        <w:rPr>
          <w:rFonts w:eastAsiaTheme="minorHAnsi" w:cstheme="minorBidi"/>
          <w:lang w:eastAsia="en-US"/>
        </w:rPr>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п. 13 ч. 2 и ч.3 ст. 103 Закона №44-ФЗ и Постановления Правительства РФ от 28.11.2013г. №1084 Учреждением нарушены сроки публикации информации об исполнении контрактов в единой информационной системе (</w:t>
      </w:r>
      <w:r w:rsidRPr="00BC1CF8">
        <w:t>№5846 от 13.09.2017).</w:t>
      </w:r>
    </w:p>
    <w:p w:rsidR="00D75D01" w:rsidRPr="00BC1CF8" w:rsidRDefault="00FB4D9C" w:rsidP="00FB4D9C">
      <w:pPr>
        <w:widowControl w:val="0"/>
        <w:autoSpaceDE w:val="0"/>
        <w:autoSpaceDN w:val="0"/>
        <w:adjustRightInd w:val="0"/>
        <w:jc w:val="both"/>
      </w:pPr>
      <w:r w:rsidRPr="00BC1CF8">
        <w:t>6.</w:t>
      </w:r>
      <w:r w:rsidRPr="00BC1CF8">
        <w:tab/>
      </w:r>
      <w:r w:rsidR="00D75D01" w:rsidRPr="00BC1CF8">
        <w:t xml:space="preserve">В </w:t>
      </w:r>
      <w:r w:rsidR="00D75D01" w:rsidRPr="00BC1CF8">
        <w:rPr>
          <w:i/>
        </w:rPr>
        <w:t xml:space="preserve">нарушение </w:t>
      </w:r>
      <w:r w:rsidR="00D75D01" w:rsidRPr="00BC1CF8">
        <w:t>постановления №1093 от 28.11.2013 г. отчет об исполнении муниципального контракта №5846 от 13.09.2017 г. на официальном сайте единой информационной системы не размещен.</w:t>
      </w:r>
    </w:p>
    <w:p w:rsidR="00D75D01" w:rsidRPr="00DE418C" w:rsidRDefault="00D75D01" w:rsidP="00FB4D9C">
      <w:pPr>
        <w:autoSpaceDE w:val="0"/>
        <w:autoSpaceDN w:val="0"/>
        <w:adjustRightInd w:val="0"/>
        <w:ind w:firstLine="709"/>
        <w:jc w:val="both"/>
        <w:rPr>
          <w:rFonts w:eastAsia="Calibri"/>
          <w:i/>
          <w:u w:val="single"/>
          <w:lang w:eastAsia="en-US"/>
        </w:rPr>
      </w:pPr>
      <w:r w:rsidRPr="00DE418C">
        <w:rPr>
          <w:rFonts w:eastAsia="Calibri"/>
          <w:i/>
          <w:u w:val="single"/>
          <w:lang w:eastAsia="en-US"/>
        </w:rPr>
        <w:t xml:space="preserve">МБУ </w:t>
      </w:r>
      <w:proofErr w:type="gramStart"/>
      <w:r w:rsidRPr="00DE418C">
        <w:rPr>
          <w:rFonts w:eastAsia="Calibri"/>
          <w:i/>
          <w:u w:val="single"/>
          <w:lang w:eastAsia="en-US"/>
        </w:rPr>
        <w:t>ДО</w:t>
      </w:r>
      <w:proofErr w:type="gramEnd"/>
      <w:r w:rsidRPr="00DE418C">
        <w:rPr>
          <w:rFonts w:eastAsia="Calibri"/>
          <w:i/>
          <w:u w:val="single"/>
          <w:lang w:eastAsia="en-US"/>
        </w:rPr>
        <w:t xml:space="preserve"> «</w:t>
      </w:r>
      <w:proofErr w:type="gramStart"/>
      <w:r w:rsidRPr="00DE418C">
        <w:rPr>
          <w:rFonts w:eastAsia="Calibri"/>
          <w:i/>
          <w:u w:val="single"/>
          <w:lang w:eastAsia="en-US"/>
        </w:rPr>
        <w:t>Детская</w:t>
      </w:r>
      <w:proofErr w:type="gramEnd"/>
      <w:r w:rsidRPr="00DE418C">
        <w:rPr>
          <w:rFonts w:eastAsia="Calibri"/>
          <w:i/>
          <w:u w:val="single"/>
          <w:lang w:eastAsia="en-US"/>
        </w:rPr>
        <w:t xml:space="preserve"> школа искусств №1»</w:t>
      </w:r>
    </w:p>
    <w:p w:rsidR="00D75D01" w:rsidRPr="00BC1CF8" w:rsidRDefault="00D75D01" w:rsidP="00FB4D9C">
      <w:pPr>
        <w:jc w:val="both"/>
        <w:rPr>
          <w:rFonts w:eastAsia="Calibri"/>
          <w:lang w:eastAsia="en-US"/>
        </w:rPr>
      </w:pPr>
      <w:r w:rsidRPr="000C4F52">
        <w:t>1.</w:t>
      </w:r>
      <w:r w:rsidR="00FB4D9C">
        <w:rPr>
          <w:rFonts w:eastAsiaTheme="minorHAnsi"/>
          <w:lang w:eastAsia="en-US"/>
        </w:rPr>
        <w:tab/>
      </w:r>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szCs w:val="22"/>
          <w:lang w:eastAsia="en-US"/>
        </w:rPr>
        <w:t xml:space="preserve"> ч.2 ст.93 Закона №44-ФЗ Учреждением нарушены сроки размещения в единой информационной системе извещения об осуществлении закупки с единственным поставщиком, в случае заключения контракта на основаниях, предусмотренных п.1,8 ч.1 ст.93 (</w:t>
      </w:r>
      <w:r w:rsidRPr="00BC1CF8">
        <w:rPr>
          <w:rFonts w:eastAsia="Calibri"/>
          <w:lang w:eastAsia="en-US"/>
        </w:rPr>
        <w:t>№10206 от 01.01.2017, №А1947/09/17 01.01.2017, №А1947*/09/17 от 01.01.2017).</w:t>
      </w:r>
    </w:p>
    <w:p w:rsidR="00D75D01" w:rsidRPr="00BC1CF8" w:rsidRDefault="00FB4D9C" w:rsidP="00FB4D9C">
      <w:pPr>
        <w:widowControl w:val="0"/>
        <w:tabs>
          <w:tab w:val="left" w:pos="709"/>
        </w:tabs>
        <w:autoSpaceDE w:val="0"/>
        <w:autoSpaceDN w:val="0"/>
        <w:adjustRightInd w:val="0"/>
        <w:jc w:val="both"/>
      </w:pPr>
      <w:r w:rsidRPr="00BC1CF8">
        <w:t>2.</w:t>
      </w:r>
      <w:r w:rsidRPr="00BC1CF8">
        <w:tab/>
      </w:r>
      <w:r w:rsidR="00D75D01" w:rsidRPr="00BC1CF8">
        <w:t xml:space="preserve">В </w:t>
      </w:r>
      <w:r w:rsidR="00D75D01" w:rsidRPr="00BC1CF8">
        <w:rPr>
          <w:i/>
        </w:rPr>
        <w:t>нарушение</w:t>
      </w:r>
      <w:r w:rsidR="00D75D01" w:rsidRPr="00BC1CF8">
        <w:t xml:space="preserve"> Постановления №1093 от 28.11.2013 отчеты об исполнении 7 муниципальных контрактов, заключенных Учреждением в 2016 году, размещены на официальном сайте единой информационной системы с нарушением сроков (№А1947/07/16, №А1947*/07/16, № 714000005496, №10206, №А1947/08/16, №А1947*/08/16). </w:t>
      </w:r>
    </w:p>
    <w:p w:rsidR="00D75D01" w:rsidRPr="00D73F55" w:rsidRDefault="00FB4D9C" w:rsidP="00FB4D9C">
      <w:pPr>
        <w:tabs>
          <w:tab w:val="left" w:pos="709"/>
        </w:tabs>
        <w:jc w:val="both"/>
        <w:rPr>
          <w:rFonts w:eastAsia="Calibri"/>
          <w:b/>
          <w:lang w:eastAsia="en-US"/>
        </w:rPr>
      </w:pPr>
      <w:r w:rsidRPr="00BC1CF8">
        <w:rPr>
          <w:rFonts w:eastAsia="Calibri"/>
          <w:lang w:eastAsia="en-US"/>
        </w:rPr>
        <w:lastRenderedPageBreak/>
        <w:t>3.</w:t>
      </w:r>
      <w:r w:rsidRPr="00BC1CF8">
        <w:rPr>
          <w:rFonts w:eastAsia="Calibri"/>
          <w:lang w:eastAsia="en-US"/>
        </w:rPr>
        <w:tab/>
      </w:r>
      <w:r w:rsidR="00D75D01" w:rsidRPr="00BC1CF8">
        <w:rPr>
          <w:rFonts w:eastAsia="Calibri"/>
          <w:lang w:eastAsia="en-US"/>
        </w:rPr>
        <w:t xml:space="preserve">В </w:t>
      </w:r>
      <w:r w:rsidR="00D75D01" w:rsidRPr="00BC1CF8">
        <w:rPr>
          <w:rFonts w:eastAsia="Calibri"/>
          <w:i/>
          <w:lang w:eastAsia="en-US"/>
        </w:rPr>
        <w:t>нарушение</w:t>
      </w:r>
      <w:r w:rsidR="00D75D01" w:rsidRPr="00BC1CF8">
        <w:rPr>
          <w:rFonts w:eastAsia="Calibri"/>
          <w:lang w:eastAsia="en-US"/>
        </w:rPr>
        <w:t xml:space="preserve"> п. 3 постановления №1093 от 28.11.2013, все отчеты об исполнении 5 муниципальных контрактов, заключенных</w:t>
      </w:r>
      <w:r w:rsidR="00D75D01" w:rsidRPr="00FF69E7">
        <w:rPr>
          <w:rFonts w:eastAsia="Calibri"/>
          <w:lang w:eastAsia="en-US"/>
        </w:rPr>
        <w:t xml:space="preserve"> Учреждением в 201</w:t>
      </w:r>
      <w:r w:rsidR="00D75D01">
        <w:rPr>
          <w:rFonts w:eastAsia="Calibri"/>
          <w:lang w:eastAsia="en-US"/>
        </w:rPr>
        <w:t>7 году</w:t>
      </w:r>
      <w:r w:rsidR="00D75D01" w:rsidRPr="00FF69E7">
        <w:rPr>
          <w:rFonts w:eastAsia="Calibri"/>
          <w:lang w:eastAsia="en-US"/>
        </w:rPr>
        <w:t>, на момент проведения аудита, не размещены на официальном сайт</w:t>
      </w:r>
      <w:r w:rsidR="00D75D01">
        <w:rPr>
          <w:rFonts w:eastAsia="Calibri"/>
          <w:lang w:eastAsia="en-US"/>
        </w:rPr>
        <w:t>е единой информационной системы (</w:t>
      </w:r>
      <w:r w:rsidR="00D75D01" w:rsidRPr="00FF69E7">
        <w:rPr>
          <w:rFonts w:eastAsia="Calibri"/>
          <w:lang w:eastAsia="en-US"/>
        </w:rPr>
        <w:t>№</w:t>
      </w:r>
      <w:r w:rsidR="00D75D01" w:rsidRPr="00D73F55">
        <w:rPr>
          <w:rFonts w:eastAsia="Calibri"/>
          <w:lang w:eastAsia="en-US"/>
        </w:rPr>
        <w:t>10206</w:t>
      </w:r>
      <w:r w:rsidR="00D75D01">
        <w:rPr>
          <w:rFonts w:eastAsia="Calibri"/>
          <w:lang w:eastAsia="en-US"/>
        </w:rPr>
        <w:t>,</w:t>
      </w:r>
      <w:r w:rsidR="00D75D01" w:rsidRPr="00D73F55">
        <w:rPr>
          <w:rFonts w:eastAsia="Calibri"/>
          <w:lang w:eastAsia="en-US"/>
        </w:rPr>
        <w:t xml:space="preserve"> №А1947/09/17</w:t>
      </w:r>
      <w:r w:rsidR="00D75D01">
        <w:rPr>
          <w:rFonts w:eastAsia="Calibri"/>
          <w:lang w:eastAsia="en-US"/>
        </w:rPr>
        <w:t>,</w:t>
      </w:r>
      <w:r w:rsidR="00D75D01" w:rsidRPr="00D73F55">
        <w:rPr>
          <w:rFonts w:eastAsia="Calibri"/>
          <w:lang w:eastAsia="en-US"/>
        </w:rPr>
        <w:t xml:space="preserve"> №А1947*/09/17</w:t>
      </w:r>
      <w:r w:rsidR="00D75D01">
        <w:rPr>
          <w:rFonts w:eastAsia="Calibri"/>
          <w:lang w:eastAsia="en-US"/>
        </w:rPr>
        <w:t>,</w:t>
      </w:r>
      <w:r w:rsidR="00D75D01" w:rsidRPr="00D73F55">
        <w:rPr>
          <w:rFonts w:eastAsia="Calibri"/>
          <w:lang w:eastAsia="en-US"/>
        </w:rPr>
        <w:t xml:space="preserve"> №714000005496</w:t>
      </w:r>
      <w:r w:rsidR="00D75D01">
        <w:rPr>
          <w:rFonts w:eastAsia="Calibri"/>
          <w:lang w:eastAsia="en-US"/>
        </w:rPr>
        <w:t>).</w:t>
      </w:r>
    </w:p>
    <w:p w:rsidR="00D75D01" w:rsidRDefault="00D75D01" w:rsidP="00FB4D9C">
      <w:pPr>
        <w:widowControl w:val="0"/>
        <w:autoSpaceDE w:val="0"/>
        <w:autoSpaceDN w:val="0"/>
        <w:adjustRightInd w:val="0"/>
        <w:jc w:val="both"/>
      </w:pPr>
    </w:p>
    <w:p w:rsidR="00D75D01" w:rsidRDefault="00DE418C" w:rsidP="00BE7BCB">
      <w:pPr>
        <w:pStyle w:val="a8"/>
        <w:widowControl w:val="0"/>
        <w:numPr>
          <w:ilvl w:val="0"/>
          <w:numId w:val="9"/>
        </w:numPr>
        <w:autoSpaceDE w:val="0"/>
        <w:autoSpaceDN w:val="0"/>
        <w:adjustRightInd w:val="0"/>
        <w:ind w:left="709" w:firstLine="0"/>
        <w:jc w:val="both"/>
        <w:rPr>
          <w:b/>
        </w:rPr>
      </w:pPr>
      <w:r w:rsidRPr="00DE418C">
        <w:rPr>
          <w:b/>
        </w:rPr>
        <w:t>Подраздел 0503 «Благоустройство»</w:t>
      </w:r>
    </w:p>
    <w:p w:rsidR="00025BF3" w:rsidRPr="00DE418C" w:rsidRDefault="00025BF3" w:rsidP="00FB4D9C">
      <w:pPr>
        <w:ind w:left="709"/>
        <w:jc w:val="both"/>
        <w:rPr>
          <w:rFonts w:eastAsiaTheme="minorHAnsi"/>
          <w:i/>
          <w:szCs w:val="22"/>
          <w:u w:val="single"/>
          <w:lang w:eastAsia="en-US"/>
        </w:rPr>
      </w:pPr>
      <w:r w:rsidRPr="00DE418C">
        <w:rPr>
          <w:rFonts w:eastAsiaTheme="minorHAnsi"/>
          <w:i/>
          <w:szCs w:val="22"/>
          <w:u w:val="single"/>
          <w:lang w:eastAsia="en-US"/>
        </w:rPr>
        <w:t>МКУ «Управа Автодорожного округа»:</w:t>
      </w:r>
    </w:p>
    <w:p w:rsidR="00025BF3" w:rsidRPr="00BC1CF8" w:rsidRDefault="00025BF3" w:rsidP="00FB4D9C">
      <w:pPr>
        <w:widowControl w:val="0"/>
        <w:adjustRightInd w:val="0"/>
        <w:jc w:val="both"/>
        <w:textAlignment w:val="baseline"/>
      </w:pPr>
      <w:r w:rsidRPr="00025BF3">
        <w:t>1.</w:t>
      </w:r>
      <w:r w:rsidRPr="00025BF3">
        <w:tab/>
      </w:r>
      <w:r w:rsidRPr="00BC1CF8">
        <w:t xml:space="preserve">В </w:t>
      </w:r>
      <w:r w:rsidRPr="00BC1CF8">
        <w:rPr>
          <w:i/>
        </w:rPr>
        <w:t>нарушение</w:t>
      </w:r>
      <w:r w:rsidRPr="00BC1CF8">
        <w:t xml:space="preserve"> ч.2, ч.7 ст.18 Закона №44-ФЗ, подпункта «а» пункта 4 Постановления от 05.06.2015 г. № 555 Заказчиком неверно заполнена форма обоснования закупок, что влечет в свою очередь нарушение ст.13 Закона №44-ФЗ, а именно объекты закупок, отраженные в плане закупок не соответств</w:t>
      </w:r>
      <w:r w:rsidR="00D14EED" w:rsidRPr="00BC1CF8">
        <w:t>уют целям осуществления закупок.</w:t>
      </w:r>
      <w:r w:rsidRPr="00BC1CF8">
        <w:t xml:space="preserve"> </w:t>
      </w:r>
    </w:p>
    <w:p w:rsidR="00025BF3" w:rsidRPr="00BC1CF8" w:rsidRDefault="00025BF3" w:rsidP="00FB4D9C">
      <w:pPr>
        <w:widowControl w:val="0"/>
        <w:adjustRightInd w:val="0"/>
        <w:jc w:val="both"/>
        <w:textAlignment w:val="baseline"/>
      </w:pPr>
      <w:r w:rsidRPr="00BC1CF8">
        <w:t>2.</w:t>
      </w:r>
      <w:r w:rsidRPr="00BC1CF8">
        <w:tab/>
      </w:r>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szCs w:val="22"/>
          <w:lang w:eastAsia="en-US"/>
        </w:rPr>
        <w:t xml:space="preserve"> ч.11, 12 ст.21 Закона №44-ФЗ документация об осуществлении закупок не соответствует информации, указанной в плане-графике (извещение №0116300000117000967 от 06.07.2017г., №0116300000117000419 от 06.04.2017г., №0116300000117000409 от 05.04.2017г.).</w:t>
      </w:r>
    </w:p>
    <w:p w:rsidR="00025BF3" w:rsidRPr="00BC1CF8" w:rsidRDefault="00025BF3" w:rsidP="00FB4D9C">
      <w:pPr>
        <w:widowControl w:val="0"/>
        <w:adjustRightInd w:val="0"/>
        <w:jc w:val="both"/>
        <w:textAlignment w:val="baseline"/>
      </w:pPr>
      <w:r w:rsidRPr="00BC1CF8">
        <w:t>3.</w:t>
      </w:r>
      <w:r w:rsidRPr="00BC1CF8">
        <w:tab/>
      </w:r>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szCs w:val="22"/>
          <w:lang w:eastAsia="en-US"/>
        </w:rPr>
        <w:t xml:space="preserve"> требований ст.8, ст.24 Закона № 44-ФЗ, Учреждением, неверно выбран способ определения поставщика для одноименных видов работ (услуг), а именно заключены 17 договоров без проведения конкурсов, аукционов на общую сумму 1 626,3 тыс. руб.</w:t>
      </w:r>
    </w:p>
    <w:p w:rsidR="00025BF3" w:rsidRPr="00BC1CF8" w:rsidRDefault="00025BF3" w:rsidP="00FB4D9C">
      <w:pPr>
        <w:tabs>
          <w:tab w:val="left" w:pos="709"/>
        </w:tabs>
        <w:jc w:val="both"/>
        <w:rPr>
          <w:rFonts w:eastAsiaTheme="minorHAnsi" w:cstheme="minorBidi"/>
          <w:lang w:eastAsia="en-US"/>
        </w:rPr>
      </w:pPr>
      <w:r w:rsidRPr="00BC1CF8">
        <w:rPr>
          <w:rFonts w:eastAsiaTheme="minorHAnsi" w:cstheme="minorBidi"/>
          <w:lang w:eastAsia="en-US"/>
        </w:rPr>
        <w:t>4.</w:t>
      </w:r>
      <w:r w:rsidRPr="00BC1CF8">
        <w:rPr>
          <w:rFonts w:eastAsiaTheme="minorHAnsi" w:cstheme="minorBidi"/>
          <w:lang w:eastAsia="en-US"/>
        </w:rPr>
        <w:tab/>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п.13 ч.2 ст.103 Закона №44-ФЗ в Единой информационной системе отсутствуют документы подтверждающие исполнение 3 муниципальных контрактов.</w:t>
      </w:r>
    </w:p>
    <w:p w:rsidR="00025BF3" w:rsidRDefault="00025BF3" w:rsidP="00FB4D9C">
      <w:pPr>
        <w:tabs>
          <w:tab w:val="left" w:pos="709"/>
        </w:tabs>
        <w:jc w:val="both"/>
        <w:rPr>
          <w:rFonts w:eastAsiaTheme="minorHAnsi" w:cstheme="minorBidi"/>
          <w:lang w:eastAsia="en-US"/>
        </w:rPr>
      </w:pPr>
      <w:r w:rsidRPr="00BC1CF8">
        <w:rPr>
          <w:rFonts w:eastAsiaTheme="minorHAnsi" w:cstheme="minorBidi"/>
          <w:lang w:eastAsia="en-US"/>
        </w:rPr>
        <w:t>5.</w:t>
      </w:r>
      <w:r w:rsidRPr="00BC1CF8">
        <w:rPr>
          <w:rFonts w:eastAsiaTheme="minorHAnsi" w:cstheme="minorBidi"/>
          <w:lang w:eastAsia="en-US"/>
        </w:rPr>
        <w:tab/>
        <w:t xml:space="preserve">В </w:t>
      </w:r>
      <w:r w:rsidRPr="00BC1CF8">
        <w:rPr>
          <w:rFonts w:eastAsiaTheme="minorHAnsi" w:cstheme="minorBidi"/>
          <w:i/>
          <w:lang w:eastAsia="en-US"/>
        </w:rPr>
        <w:t>нарушение</w:t>
      </w:r>
      <w:r w:rsidRPr="00025BF3">
        <w:rPr>
          <w:rFonts w:eastAsiaTheme="minorHAnsi" w:cstheme="minorBidi"/>
          <w:lang w:eastAsia="en-US"/>
        </w:rPr>
        <w:t xml:space="preserve"> ч.3 ст.103 Закона №44-ФЗ Учреждением не соблюдены сроки публикации информации об исполнении Муниципального контракта №Ф.2017.311107 от 01.08.2017г. в единой информационной системе (Акт сдачи-приемки оказания услуг подписан 30.09.2017г., оплата произведена 25.10.2017г., информация об исполнении размещена в ЕИС от 07.11.2017г.)</w:t>
      </w:r>
      <w:r w:rsidR="00FB4D9C">
        <w:rPr>
          <w:rFonts w:eastAsiaTheme="minorHAnsi" w:cstheme="minorBidi"/>
          <w:lang w:eastAsia="en-US"/>
        </w:rPr>
        <w:t>.</w:t>
      </w:r>
    </w:p>
    <w:p w:rsidR="00025BF3" w:rsidRPr="00DE418C" w:rsidRDefault="00025BF3" w:rsidP="00D47F40">
      <w:pPr>
        <w:widowControl w:val="0"/>
        <w:tabs>
          <w:tab w:val="left" w:pos="9355"/>
        </w:tabs>
        <w:adjustRightInd w:val="0"/>
        <w:ind w:firstLine="709"/>
        <w:jc w:val="both"/>
        <w:textAlignment w:val="baseline"/>
        <w:rPr>
          <w:i/>
          <w:u w:val="single"/>
        </w:rPr>
      </w:pPr>
      <w:r w:rsidRPr="00DE418C">
        <w:rPr>
          <w:rFonts w:eastAsiaTheme="minorHAnsi"/>
          <w:i/>
          <w:szCs w:val="22"/>
          <w:u w:val="single"/>
          <w:lang w:eastAsia="en-US"/>
        </w:rPr>
        <w:t>МКУ «Управа Гагаринского округа»:</w:t>
      </w:r>
      <w:r w:rsidRPr="00DE418C">
        <w:rPr>
          <w:i/>
          <w:u w:val="single"/>
        </w:rPr>
        <w:t xml:space="preserve"> </w:t>
      </w:r>
    </w:p>
    <w:p w:rsidR="00025BF3" w:rsidRPr="00025BF3" w:rsidRDefault="00D47F40" w:rsidP="00D47F40">
      <w:pPr>
        <w:widowControl w:val="0"/>
        <w:tabs>
          <w:tab w:val="left" w:pos="709"/>
          <w:tab w:val="left" w:pos="9355"/>
        </w:tabs>
        <w:adjustRightInd w:val="0"/>
        <w:jc w:val="both"/>
        <w:textAlignment w:val="baseline"/>
      </w:pPr>
      <w:r>
        <w:t>1.</w:t>
      </w:r>
      <w:r>
        <w:tab/>
      </w:r>
      <w:r w:rsidR="00025BF3" w:rsidRPr="00025BF3">
        <w:t xml:space="preserve">В </w:t>
      </w:r>
      <w:r w:rsidR="00025BF3" w:rsidRPr="00BC1CF8">
        <w:rPr>
          <w:i/>
        </w:rPr>
        <w:t>нарушение</w:t>
      </w:r>
      <w:r w:rsidR="00025BF3" w:rsidRPr="00025BF3">
        <w:t xml:space="preserve"> ст.22 Закона №44-ФЗ закупка (муниципальный контракт №01163000117000282 от 10.04.2017 г.), обоснована только тарифн</w:t>
      </w:r>
      <w:r w:rsidR="00D33539">
        <w:t>ым</w:t>
      </w:r>
      <w:r w:rsidR="00D14EED">
        <w:t xml:space="preserve"> методом</w:t>
      </w:r>
      <w:r w:rsidR="00025BF3" w:rsidRPr="00025BF3">
        <w:t xml:space="preserve">. </w:t>
      </w:r>
    </w:p>
    <w:p w:rsidR="00025BF3" w:rsidRPr="00025BF3" w:rsidRDefault="00D47F40" w:rsidP="00D47F40">
      <w:pPr>
        <w:widowControl w:val="0"/>
        <w:tabs>
          <w:tab w:val="left" w:pos="709"/>
          <w:tab w:val="left" w:pos="9355"/>
        </w:tabs>
        <w:adjustRightInd w:val="0"/>
        <w:ind w:right="-1"/>
        <w:jc w:val="both"/>
        <w:textAlignment w:val="baseline"/>
        <w:rPr>
          <w:i/>
        </w:rPr>
      </w:pPr>
      <w:r>
        <w:rPr>
          <w:rFonts w:eastAsiaTheme="minorHAnsi"/>
          <w:lang w:eastAsia="en-US"/>
        </w:rPr>
        <w:t>2.</w:t>
      </w:r>
      <w:r>
        <w:rPr>
          <w:rFonts w:eastAsiaTheme="minorHAnsi"/>
          <w:lang w:eastAsia="en-US"/>
        </w:rPr>
        <w:tab/>
      </w:r>
      <w:r w:rsidR="00025BF3" w:rsidRPr="00025BF3">
        <w:rPr>
          <w:rFonts w:eastAsiaTheme="minorHAnsi"/>
          <w:lang w:eastAsia="en-US"/>
        </w:rPr>
        <w:t xml:space="preserve">В </w:t>
      </w:r>
      <w:r w:rsidR="00025BF3" w:rsidRPr="00BC1CF8">
        <w:rPr>
          <w:rFonts w:eastAsiaTheme="minorHAnsi"/>
          <w:i/>
          <w:lang w:eastAsia="en-US"/>
        </w:rPr>
        <w:t>нарушение</w:t>
      </w:r>
      <w:r w:rsidR="00025BF3" w:rsidRPr="00025BF3">
        <w:rPr>
          <w:rFonts w:eastAsiaTheme="minorHAnsi"/>
          <w:lang w:eastAsia="en-US"/>
        </w:rPr>
        <w:t xml:space="preserve"> условий технической документации контракта №</w:t>
      </w:r>
      <w:r w:rsidR="00025BF3" w:rsidRPr="00025BF3">
        <w:rPr>
          <w:bCs/>
        </w:rPr>
        <w:t>0116300000117000290 от 20.04.2017 г</w:t>
      </w:r>
      <w:r w:rsidR="00025BF3" w:rsidRPr="00025BF3">
        <w:rPr>
          <w:rFonts w:eastAsiaTheme="minorHAnsi"/>
          <w:lang w:eastAsia="en-US"/>
        </w:rPr>
        <w:t xml:space="preserve"> в журнале производственных работ полностью отсутствуют подписи представителя подрядчика ИП Харисов Р.Р.</w:t>
      </w:r>
    </w:p>
    <w:p w:rsidR="00025BF3" w:rsidRPr="00025BF3" w:rsidRDefault="00D47F40" w:rsidP="00D47F40">
      <w:pPr>
        <w:widowControl w:val="0"/>
        <w:tabs>
          <w:tab w:val="left" w:pos="709"/>
        </w:tabs>
        <w:adjustRightInd w:val="0"/>
        <w:jc w:val="both"/>
        <w:textAlignment w:val="baseline"/>
        <w:rPr>
          <w:rFonts w:eastAsiaTheme="minorHAnsi"/>
          <w:lang w:eastAsia="en-US"/>
        </w:rPr>
      </w:pPr>
      <w:r>
        <w:rPr>
          <w:rFonts w:eastAsiaTheme="minorHAnsi"/>
          <w:lang w:eastAsia="en-US"/>
        </w:rPr>
        <w:t>3.</w:t>
      </w:r>
      <w:r>
        <w:rPr>
          <w:rFonts w:eastAsiaTheme="minorHAnsi"/>
          <w:lang w:eastAsia="en-US"/>
        </w:rPr>
        <w:tab/>
      </w:r>
      <w:r w:rsidR="00025BF3" w:rsidRPr="00025BF3">
        <w:rPr>
          <w:rFonts w:eastAsiaTheme="minorHAnsi"/>
          <w:lang w:eastAsia="en-US"/>
        </w:rPr>
        <w:t xml:space="preserve">В </w:t>
      </w:r>
      <w:r w:rsidR="00025BF3" w:rsidRPr="00BC1CF8">
        <w:rPr>
          <w:rFonts w:eastAsiaTheme="minorHAnsi"/>
          <w:i/>
          <w:lang w:eastAsia="en-US"/>
        </w:rPr>
        <w:t>нарушение</w:t>
      </w:r>
      <w:r w:rsidR="00025BF3" w:rsidRPr="00025BF3">
        <w:rPr>
          <w:rFonts w:eastAsiaTheme="minorHAnsi"/>
          <w:lang w:eastAsia="en-US"/>
        </w:rPr>
        <w:t xml:space="preserve"> пунктов 6.3.2. раздела 6 технического задания контракта </w:t>
      </w:r>
      <w:r w:rsidR="00025BF3" w:rsidRPr="00025BF3">
        <w:rPr>
          <w:bCs/>
        </w:rPr>
        <w:t>№</w:t>
      </w:r>
      <w:r w:rsidR="00025BF3" w:rsidRPr="00025BF3">
        <w:t>0116300000117000614</w:t>
      </w:r>
      <w:r w:rsidR="00025BF3" w:rsidRPr="00025BF3">
        <w:rPr>
          <w:bCs/>
        </w:rPr>
        <w:t xml:space="preserve"> от 30.05.2017 г.</w:t>
      </w:r>
      <w:r w:rsidR="00025BF3" w:rsidRPr="00025BF3">
        <w:rPr>
          <w:rFonts w:eastAsiaTheme="minorHAnsi"/>
          <w:lang w:eastAsia="en-US"/>
        </w:rPr>
        <w:t>, фотоматериалы сделаны не в полном объеме, не по всем адресам по которым проведены работы.</w:t>
      </w:r>
    </w:p>
    <w:p w:rsidR="00025BF3" w:rsidRPr="00BC1CF8" w:rsidRDefault="00D47F40" w:rsidP="00D47F40">
      <w:pPr>
        <w:widowControl w:val="0"/>
        <w:tabs>
          <w:tab w:val="left" w:pos="709"/>
        </w:tabs>
        <w:adjustRightInd w:val="0"/>
        <w:jc w:val="both"/>
        <w:textAlignment w:val="baseline"/>
        <w:rPr>
          <w:rFonts w:eastAsiaTheme="minorHAnsi"/>
          <w:lang w:eastAsia="en-US"/>
        </w:rPr>
      </w:pPr>
      <w:r>
        <w:rPr>
          <w:rFonts w:eastAsiaTheme="minorHAnsi"/>
          <w:lang w:eastAsia="en-US"/>
        </w:rPr>
        <w:t>4.</w:t>
      </w:r>
      <w:r>
        <w:rPr>
          <w:rFonts w:eastAsiaTheme="minorHAnsi"/>
          <w:lang w:eastAsia="en-US"/>
        </w:rPr>
        <w:tab/>
      </w:r>
      <w:r w:rsidR="00025BF3" w:rsidRPr="00025BF3">
        <w:rPr>
          <w:rFonts w:eastAsiaTheme="minorHAnsi"/>
          <w:lang w:eastAsia="en-US"/>
        </w:rPr>
        <w:t xml:space="preserve">В </w:t>
      </w:r>
      <w:r w:rsidR="00025BF3" w:rsidRPr="00BC1CF8">
        <w:rPr>
          <w:rFonts w:eastAsiaTheme="minorHAnsi"/>
          <w:i/>
          <w:lang w:eastAsia="en-US"/>
        </w:rPr>
        <w:t>нарушение</w:t>
      </w:r>
      <w:r w:rsidR="00025BF3" w:rsidRPr="00BC1CF8">
        <w:rPr>
          <w:rFonts w:eastAsiaTheme="minorHAnsi"/>
          <w:lang w:eastAsia="en-US"/>
        </w:rPr>
        <w:t xml:space="preserve"> пунктов 6.2.2. раздела 6 технического задания контракта </w:t>
      </w:r>
      <w:r w:rsidR="00025BF3" w:rsidRPr="00BC1CF8">
        <w:rPr>
          <w:bCs/>
        </w:rPr>
        <w:t>№0116300000117001184 от 25.09.2017 г., в</w:t>
      </w:r>
      <w:r w:rsidR="00025BF3" w:rsidRPr="00BC1CF8">
        <w:rPr>
          <w:rFonts w:eastAsiaTheme="minorHAnsi"/>
          <w:lang w:eastAsia="en-US"/>
        </w:rPr>
        <w:t xml:space="preserve"> журнале производственных работ дата начала выполнения работ - </w:t>
      </w:r>
      <w:r w:rsidR="00025BF3" w:rsidRPr="00BC1CF8">
        <w:rPr>
          <w:bCs/>
        </w:rPr>
        <w:t xml:space="preserve">30.08.2017 г., т.е. </w:t>
      </w:r>
      <w:r w:rsidR="00025BF3" w:rsidRPr="00BC1CF8">
        <w:rPr>
          <w:rFonts w:eastAsiaTheme="minorHAnsi"/>
          <w:lang w:eastAsia="en-US"/>
        </w:rPr>
        <w:t>до подпи</w:t>
      </w:r>
      <w:r w:rsidR="00D14EED" w:rsidRPr="00BC1CF8">
        <w:rPr>
          <w:rFonts w:eastAsiaTheme="minorHAnsi"/>
          <w:lang w:eastAsia="en-US"/>
        </w:rPr>
        <w:t>сания муниципального контракта.</w:t>
      </w:r>
    </w:p>
    <w:p w:rsidR="00025BF3" w:rsidRPr="00BC1CF8" w:rsidRDefault="00D47F40" w:rsidP="00D47F40">
      <w:pPr>
        <w:widowControl w:val="0"/>
        <w:tabs>
          <w:tab w:val="left" w:pos="709"/>
        </w:tabs>
        <w:adjustRightInd w:val="0"/>
        <w:jc w:val="both"/>
        <w:textAlignment w:val="baseline"/>
        <w:rPr>
          <w:rFonts w:eastAsiaTheme="minorHAnsi"/>
          <w:lang w:eastAsia="en-US"/>
        </w:rPr>
      </w:pPr>
      <w:r w:rsidRPr="00BC1CF8">
        <w:rPr>
          <w:rFonts w:eastAsiaTheme="minorHAnsi"/>
          <w:lang w:eastAsia="en-US"/>
        </w:rPr>
        <w:t>5.</w:t>
      </w:r>
      <w:r w:rsidRPr="00BC1CF8">
        <w:rPr>
          <w:rFonts w:eastAsiaTheme="minorHAnsi"/>
          <w:lang w:eastAsia="en-US"/>
        </w:rPr>
        <w:tab/>
      </w:r>
      <w:r w:rsidR="00025BF3" w:rsidRPr="00BC1CF8">
        <w:rPr>
          <w:rFonts w:eastAsiaTheme="minorHAnsi"/>
          <w:lang w:eastAsia="en-US"/>
        </w:rPr>
        <w:t xml:space="preserve">В </w:t>
      </w:r>
      <w:r w:rsidR="00025BF3" w:rsidRPr="00BC1CF8">
        <w:rPr>
          <w:rFonts w:eastAsiaTheme="minorHAnsi"/>
          <w:i/>
          <w:lang w:eastAsia="en-US"/>
        </w:rPr>
        <w:t>нарушение</w:t>
      </w:r>
      <w:r w:rsidR="00025BF3" w:rsidRPr="00BC1CF8">
        <w:rPr>
          <w:rFonts w:eastAsiaTheme="minorHAnsi"/>
          <w:lang w:eastAsia="en-US"/>
        </w:rPr>
        <w:t xml:space="preserve"> пунктов раздела 6 технического задания контракта </w:t>
      </w:r>
      <w:r w:rsidR="00025BF3" w:rsidRPr="00BC1CF8">
        <w:rPr>
          <w:bCs/>
        </w:rPr>
        <w:t>№0116300000117001182 от 22.09.2017 г., в</w:t>
      </w:r>
      <w:r w:rsidR="00025BF3" w:rsidRPr="00BC1CF8">
        <w:rPr>
          <w:rFonts w:eastAsiaTheme="minorHAnsi"/>
          <w:lang w:eastAsia="en-US"/>
        </w:rPr>
        <w:t xml:space="preserve"> журнале производственных работ, работы начаты 04.09.2017г., т.е. до заключе</w:t>
      </w:r>
      <w:r w:rsidR="0018024D" w:rsidRPr="00BC1CF8">
        <w:rPr>
          <w:rFonts w:eastAsiaTheme="minorHAnsi"/>
          <w:lang w:eastAsia="en-US"/>
        </w:rPr>
        <w:t>ния муниципального контракта.</w:t>
      </w:r>
    </w:p>
    <w:p w:rsidR="00025BF3" w:rsidRPr="00BC1CF8" w:rsidRDefault="00D47F40" w:rsidP="00D47F40">
      <w:pPr>
        <w:widowControl w:val="0"/>
        <w:tabs>
          <w:tab w:val="left" w:pos="709"/>
        </w:tabs>
        <w:adjustRightInd w:val="0"/>
        <w:jc w:val="both"/>
        <w:textAlignment w:val="baseline"/>
        <w:rPr>
          <w:rFonts w:eastAsiaTheme="minorHAnsi"/>
          <w:lang w:eastAsia="en-US"/>
        </w:rPr>
      </w:pPr>
      <w:r w:rsidRPr="00BC1CF8">
        <w:rPr>
          <w:rFonts w:eastAsiaTheme="minorHAnsi"/>
          <w:lang w:eastAsia="en-US"/>
        </w:rPr>
        <w:t>6.</w:t>
      </w:r>
      <w:r w:rsidRPr="00BC1CF8">
        <w:rPr>
          <w:rFonts w:eastAsiaTheme="minorHAnsi"/>
          <w:lang w:eastAsia="en-US"/>
        </w:rPr>
        <w:tab/>
      </w:r>
      <w:r w:rsidR="00025BF3" w:rsidRPr="00BC1CF8">
        <w:rPr>
          <w:rFonts w:eastAsiaTheme="minorHAnsi"/>
          <w:lang w:eastAsia="en-US"/>
        </w:rPr>
        <w:t xml:space="preserve">В </w:t>
      </w:r>
      <w:r w:rsidR="00025BF3" w:rsidRPr="00BC1CF8">
        <w:rPr>
          <w:rFonts w:eastAsiaTheme="minorHAnsi"/>
          <w:i/>
          <w:lang w:eastAsia="en-US"/>
        </w:rPr>
        <w:t>нарушение</w:t>
      </w:r>
      <w:r w:rsidR="00025BF3" w:rsidRPr="00BC1CF8">
        <w:rPr>
          <w:rFonts w:eastAsiaTheme="minorHAnsi"/>
          <w:lang w:eastAsia="en-US"/>
        </w:rPr>
        <w:t xml:space="preserve"> постановления Правительства РФ </w:t>
      </w:r>
      <w:r w:rsidR="00025BF3" w:rsidRPr="00BC1CF8">
        <w:rPr>
          <w:rFonts w:eastAsia="Calibri"/>
          <w:lang w:eastAsia="en-US"/>
        </w:rPr>
        <w:t>от 28 ноября 2013 г. № 1093, о</w:t>
      </w:r>
      <w:r w:rsidR="00025BF3" w:rsidRPr="00BC1CF8">
        <w:rPr>
          <w:rFonts w:eastAsiaTheme="minorHAnsi"/>
          <w:lang w:eastAsia="en-US"/>
        </w:rPr>
        <w:t xml:space="preserve">тчет об исполнении </w:t>
      </w:r>
      <w:r w:rsidR="00025BF3" w:rsidRPr="00BC1CF8">
        <w:rPr>
          <w:bCs/>
        </w:rPr>
        <w:t>муниципального контракта от 24.04.2017г. №0116300000117000357</w:t>
      </w:r>
      <w:r w:rsidR="00025BF3" w:rsidRPr="00BC1CF8">
        <w:rPr>
          <w:rFonts w:eastAsiaTheme="minorHAnsi"/>
          <w:lang w:eastAsia="en-US"/>
        </w:rPr>
        <w:t xml:space="preserve"> размещен на официальном сайте с нарушением сроков, а именно 12.10.2017 г.</w:t>
      </w:r>
    </w:p>
    <w:p w:rsidR="00025BF3" w:rsidRPr="00BC1CF8" w:rsidRDefault="00D47F40" w:rsidP="00D47F40">
      <w:pPr>
        <w:widowControl w:val="0"/>
        <w:tabs>
          <w:tab w:val="left" w:pos="709"/>
        </w:tabs>
        <w:adjustRightInd w:val="0"/>
        <w:jc w:val="both"/>
        <w:textAlignment w:val="baseline"/>
        <w:rPr>
          <w:rFonts w:eastAsiaTheme="minorHAnsi"/>
          <w:lang w:eastAsia="en-US"/>
        </w:rPr>
      </w:pPr>
      <w:r w:rsidRPr="00BC1CF8">
        <w:t>7.</w:t>
      </w:r>
      <w:r w:rsidRPr="00BC1CF8">
        <w:tab/>
      </w:r>
      <w:r w:rsidR="00025BF3" w:rsidRPr="00BC1CF8">
        <w:t xml:space="preserve">В </w:t>
      </w:r>
      <w:r w:rsidR="00025BF3" w:rsidRPr="00BC1CF8">
        <w:rPr>
          <w:i/>
        </w:rPr>
        <w:t>нарушение</w:t>
      </w:r>
      <w:r w:rsidR="00025BF3" w:rsidRPr="00BC1CF8">
        <w:t xml:space="preserve"> ч.3 ст.103 Закона №44-ФЗ, информация по 2 заключенным контрактам размещена в реестре контрактов на официальном сайте с нарушением сроков.</w:t>
      </w:r>
    </w:p>
    <w:p w:rsidR="00025BF3" w:rsidRPr="00BC1CF8" w:rsidRDefault="00D47F40" w:rsidP="00D47F40">
      <w:pPr>
        <w:widowControl w:val="0"/>
        <w:tabs>
          <w:tab w:val="left" w:pos="709"/>
          <w:tab w:val="left" w:pos="9355"/>
        </w:tabs>
        <w:adjustRightInd w:val="0"/>
        <w:ind w:right="-1"/>
        <w:contextualSpacing/>
        <w:jc w:val="both"/>
        <w:textAlignment w:val="baseline"/>
        <w:rPr>
          <w:bCs/>
        </w:rPr>
      </w:pPr>
      <w:r w:rsidRPr="00BC1CF8">
        <w:rPr>
          <w:bCs/>
        </w:rPr>
        <w:t>8.</w:t>
      </w:r>
      <w:r w:rsidRPr="00BC1CF8">
        <w:rPr>
          <w:bCs/>
        </w:rPr>
        <w:tab/>
      </w:r>
      <w:r w:rsidR="00025BF3" w:rsidRPr="00BC1CF8">
        <w:t xml:space="preserve">В </w:t>
      </w:r>
      <w:r w:rsidR="00025BF3" w:rsidRPr="00BC1CF8">
        <w:rPr>
          <w:i/>
        </w:rPr>
        <w:t>нарушение</w:t>
      </w:r>
      <w:r w:rsidR="00025BF3" w:rsidRPr="00BC1CF8">
        <w:t xml:space="preserve"> ч.3 ст.103 Закона №44-ФЗ, информация об исполнении 3 муниципальных контрактов размещена в реестре контрактов на официальном сайте с нарушением сроков.</w:t>
      </w:r>
    </w:p>
    <w:p w:rsidR="00025BF3" w:rsidRPr="00025BF3" w:rsidRDefault="00D47F40" w:rsidP="00D47F40">
      <w:pPr>
        <w:widowControl w:val="0"/>
        <w:tabs>
          <w:tab w:val="left" w:pos="709"/>
        </w:tabs>
        <w:adjustRightInd w:val="0"/>
        <w:contextualSpacing/>
        <w:jc w:val="both"/>
        <w:textAlignment w:val="baseline"/>
      </w:pPr>
      <w:r w:rsidRPr="00BC1CF8">
        <w:rPr>
          <w:bCs/>
        </w:rPr>
        <w:t>9.</w:t>
      </w:r>
      <w:r w:rsidRPr="00BC1CF8">
        <w:rPr>
          <w:bCs/>
        </w:rPr>
        <w:tab/>
      </w:r>
      <w:r w:rsidR="0018024D" w:rsidRPr="00BC1CF8">
        <w:rPr>
          <w:bCs/>
        </w:rPr>
        <w:t>В</w:t>
      </w:r>
      <w:r w:rsidR="00025BF3" w:rsidRPr="00BC1CF8">
        <w:t xml:space="preserve"> </w:t>
      </w:r>
      <w:r w:rsidR="00025BF3" w:rsidRPr="00BC1CF8">
        <w:rPr>
          <w:i/>
        </w:rPr>
        <w:t>нарушение</w:t>
      </w:r>
      <w:r w:rsidR="00025BF3" w:rsidRPr="00BC1CF8">
        <w:t xml:space="preserve"> п.7.3. муниципального контракта №0116300000117001226 от 02.10.2017 г Заказчиком, не взыскана</w:t>
      </w:r>
      <w:r w:rsidR="00025BF3" w:rsidRPr="00025BF3">
        <w:t xml:space="preserve"> неустойка (пени, штрафы) за просрочку исполнения муниципального контракта.</w:t>
      </w:r>
    </w:p>
    <w:p w:rsidR="00025BF3" w:rsidRPr="00025BF3" w:rsidRDefault="00D47F40" w:rsidP="00D47F40">
      <w:pPr>
        <w:tabs>
          <w:tab w:val="left" w:pos="709"/>
        </w:tabs>
        <w:jc w:val="both"/>
      </w:pPr>
      <w:r>
        <w:t>10.</w:t>
      </w:r>
      <w:r>
        <w:tab/>
      </w:r>
      <w:r w:rsidR="00025BF3" w:rsidRPr="00D33539">
        <w:rPr>
          <w:b/>
          <w:i/>
        </w:rPr>
        <w:t>Не взыскан</w:t>
      </w:r>
      <w:r w:rsidR="00025BF3" w:rsidRPr="00025BF3">
        <w:t xml:space="preserve"> штраф с подрядчика ИП </w:t>
      </w:r>
      <w:proofErr w:type="spellStart"/>
      <w:r w:rsidR="00025BF3" w:rsidRPr="00025BF3">
        <w:t>Жирковой</w:t>
      </w:r>
      <w:proofErr w:type="spellEnd"/>
      <w:r w:rsidR="00D33539">
        <w:t xml:space="preserve"> Д.В., в размере 67,45 тыс. рублей</w:t>
      </w:r>
      <w:r w:rsidR="00025BF3" w:rsidRPr="00025BF3">
        <w:t xml:space="preserve">, начисленного в результате одностороннего отказа заказчика от исполнения муниципального </w:t>
      </w:r>
      <w:r w:rsidR="00025BF3" w:rsidRPr="00025BF3">
        <w:lastRenderedPageBreak/>
        <w:t>контракта №0116300000117000682</w:t>
      </w:r>
      <w:r w:rsidR="00D33539">
        <w:t xml:space="preserve"> от 15.06.2017</w:t>
      </w:r>
      <w:r w:rsidR="00025BF3" w:rsidRPr="00025BF3">
        <w:t xml:space="preserve">, на выполнение работ по ремонту детских площадок на территории Гагаринского округа в 2017 г. </w:t>
      </w:r>
    </w:p>
    <w:p w:rsidR="00025BF3" w:rsidRPr="00025BF3" w:rsidRDefault="00D47F40" w:rsidP="00D47F40">
      <w:pPr>
        <w:widowControl w:val="0"/>
        <w:tabs>
          <w:tab w:val="left" w:pos="709"/>
        </w:tabs>
        <w:adjustRightInd w:val="0"/>
        <w:contextualSpacing/>
        <w:jc w:val="both"/>
        <w:textAlignment w:val="baseline"/>
        <w:rPr>
          <w:rFonts w:eastAsiaTheme="minorHAnsi"/>
          <w:lang w:eastAsia="en-US"/>
        </w:rPr>
      </w:pPr>
      <w:r>
        <w:rPr>
          <w:rFonts w:eastAsiaTheme="minorHAnsi"/>
          <w:lang w:eastAsia="en-US"/>
        </w:rPr>
        <w:t>11.</w:t>
      </w:r>
      <w:r>
        <w:rPr>
          <w:rFonts w:eastAsiaTheme="minorHAnsi"/>
          <w:lang w:eastAsia="en-US"/>
        </w:rPr>
        <w:tab/>
      </w:r>
      <w:r w:rsidR="00025BF3" w:rsidRPr="00025BF3">
        <w:rPr>
          <w:rFonts w:eastAsiaTheme="minorHAnsi"/>
          <w:szCs w:val="22"/>
          <w:lang w:eastAsia="en-US"/>
        </w:rPr>
        <w:t xml:space="preserve">В </w:t>
      </w:r>
      <w:r w:rsidR="00025BF3" w:rsidRPr="00BC1CF8">
        <w:rPr>
          <w:rFonts w:eastAsiaTheme="minorHAnsi"/>
          <w:i/>
          <w:szCs w:val="22"/>
          <w:lang w:eastAsia="en-US"/>
        </w:rPr>
        <w:t>нарушение</w:t>
      </w:r>
      <w:r w:rsidR="00025BF3" w:rsidRPr="00D33539">
        <w:rPr>
          <w:rFonts w:eastAsiaTheme="minorHAnsi"/>
          <w:b/>
          <w:i/>
          <w:szCs w:val="22"/>
          <w:lang w:eastAsia="en-US"/>
        </w:rPr>
        <w:t xml:space="preserve"> </w:t>
      </w:r>
      <w:r w:rsidR="00025BF3" w:rsidRPr="00025BF3">
        <w:rPr>
          <w:rFonts w:eastAsiaTheme="minorHAnsi"/>
          <w:szCs w:val="22"/>
          <w:lang w:eastAsia="en-US"/>
        </w:rPr>
        <w:t>ст.21 Закона №44-ФЗ документация об осуществлении закупок не соответствует информ</w:t>
      </w:r>
      <w:r w:rsidR="0018024D">
        <w:rPr>
          <w:rFonts w:eastAsiaTheme="minorHAnsi"/>
          <w:szCs w:val="22"/>
          <w:lang w:eastAsia="en-US"/>
        </w:rPr>
        <w:t>ации, указанной в плане-графике</w:t>
      </w:r>
      <w:r w:rsidR="00025BF3" w:rsidRPr="00025BF3">
        <w:rPr>
          <w:rFonts w:eastAsiaTheme="minorHAnsi"/>
          <w:szCs w:val="22"/>
          <w:lang w:eastAsia="en-US"/>
        </w:rPr>
        <w:t xml:space="preserve"> </w:t>
      </w:r>
      <w:r w:rsidR="0018024D">
        <w:rPr>
          <w:rFonts w:eastAsiaTheme="minorHAnsi"/>
          <w:szCs w:val="22"/>
          <w:lang w:eastAsia="en-US"/>
        </w:rPr>
        <w:t>(</w:t>
      </w:r>
      <w:r w:rsidR="0018024D">
        <w:rPr>
          <w:rFonts w:eastAsiaTheme="minorHAnsi"/>
          <w:lang w:eastAsia="en-US"/>
        </w:rPr>
        <w:t>извещения</w:t>
      </w:r>
      <w:r w:rsidR="00025BF3" w:rsidRPr="00025BF3">
        <w:rPr>
          <w:rFonts w:eastAsiaTheme="minorHAnsi"/>
          <w:lang w:eastAsia="en-US"/>
        </w:rPr>
        <w:t xml:space="preserve"> о про</w:t>
      </w:r>
      <w:r w:rsidR="00D33539">
        <w:rPr>
          <w:rFonts w:eastAsiaTheme="minorHAnsi"/>
          <w:lang w:eastAsia="en-US"/>
        </w:rPr>
        <w:t xml:space="preserve">ведении закупки от 29.08.2017 </w:t>
      </w:r>
      <w:r w:rsidR="00025BF3" w:rsidRPr="00025BF3">
        <w:rPr>
          <w:rFonts w:eastAsiaTheme="minorHAnsi"/>
          <w:lang w:eastAsia="en-US"/>
        </w:rPr>
        <w:t>№01163</w:t>
      </w:r>
      <w:r w:rsidR="00D33539">
        <w:rPr>
          <w:rFonts w:eastAsiaTheme="minorHAnsi"/>
          <w:lang w:eastAsia="en-US"/>
        </w:rPr>
        <w:t xml:space="preserve">00000117001184, от 28.08.2017 </w:t>
      </w:r>
      <w:r w:rsidR="00025BF3" w:rsidRPr="00025BF3">
        <w:rPr>
          <w:rFonts w:eastAsiaTheme="minorHAnsi"/>
          <w:lang w:eastAsia="en-US"/>
        </w:rPr>
        <w:t xml:space="preserve"> №0116300000117001182</w:t>
      </w:r>
      <w:r w:rsidR="0018024D">
        <w:rPr>
          <w:rFonts w:eastAsiaTheme="minorHAnsi"/>
          <w:lang w:eastAsia="en-US"/>
        </w:rPr>
        <w:t>)</w:t>
      </w:r>
      <w:r w:rsidR="00025BF3" w:rsidRPr="00025BF3">
        <w:rPr>
          <w:rFonts w:eastAsiaTheme="minorHAnsi"/>
          <w:lang w:eastAsia="en-US"/>
        </w:rPr>
        <w:t xml:space="preserve">. </w:t>
      </w:r>
    </w:p>
    <w:p w:rsidR="00D33539" w:rsidRDefault="00D47F40" w:rsidP="00D47F40">
      <w:pPr>
        <w:tabs>
          <w:tab w:val="left" w:pos="709"/>
        </w:tabs>
        <w:jc w:val="both"/>
        <w:rPr>
          <w:rFonts w:eastAsiaTheme="minorHAnsi"/>
          <w:lang w:eastAsia="en-US"/>
        </w:rPr>
      </w:pPr>
      <w:r>
        <w:t>12.</w:t>
      </w:r>
      <w:r>
        <w:tab/>
      </w:r>
      <w:r w:rsidR="00025BF3" w:rsidRPr="00025BF3">
        <w:t xml:space="preserve">В ходе выездного осмотра установлено, что </w:t>
      </w:r>
      <w:r w:rsidR="00025BF3" w:rsidRPr="00D33539">
        <w:rPr>
          <w:rFonts w:eastAsiaTheme="minorHAnsi"/>
          <w:lang w:eastAsia="en-US"/>
        </w:rPr>
        <w:t>по ремонту детских площадок</w:t>
      </w:r>
      <w:r w:rsidR="00025BF3" w:rsidRPr="00D33539">
        <w:rPr>
          <w:bCs/>
        </w:rPr>
        <w:t xml:space="preserve">, находящихся по адресам: ул. Можайского 13/9, ул. Можайского 17/1, </w:t>
      </w:r>
      <w:proofErr w:type="spellStart"/>
      <w:r w:rsidR="00025BF3" w:rsidRPr="00D33539">
        <w:rPr>
          <w:bCs/>
        </w:rPr>
        <w:t>ул</w:t>
      </w:r>
      <w:proofErr w:type="gramStart"/>
      <w:r w:rsidR="00025BF3" w:rsidRPr="00D33539">
        <w:rPr>
          <w:bCs/>
        </w:rPr>
        <w:t>.М</w:t>
      </w:r>
      <w:proofErr w:type="gramEnd"/>
      <w:r w:rsidR="00025BF3" w:rsidRPr="00D33539">
        <w:rPr>
          <w:bCs/>
        </w:rPr>
        <w:t>ожайского</w:t>
      </w:r>
      <w:proofErr w:type="spellEnd"/>
      <w:r w:rsidR="00025BF3" w:rsidRPr="00D33539">
        <w:rPr>
          <w:bCs/>
        </w:rPr>
        <w:t xml:space="preserve"> 1</w:t>
      </w:r>
      <w:r w:rsidR="00D33539" w:rsidRPr="00D33539">
        <w:rPr>
          <w:bCs/>
        </w:rPr>
        <w:t xml:space="preserve">9/4, </w:t>
      </w:r>
      <w:r w:rsidR="00025BF3" w:rsidRPr="00D33539">
        <w:rPr>
          <w:rFonts w:eastAsiaTheme="minorHAnsi"/>
          <w:lang w:eastAsia="en-US"/>
        </w:rPr>
        <w:t>(подрядчик – ООО «</w:t>
      </w:r>
      <w:proofErr w:type="spellStart"/>
      <w:r w:rsidR="00025BF3" w:rsidRPr="00D33539">
        <w:rPr>
          <w:rFonts w:eastAsiaTheme="minorHAnsi"/>
          <w:lang w:eastAsia="en-US"/>
        </w:rPr>
        <w:t>Уус</w:t>
      </w:r>
      <w:proofErr w:type="spellEnd"/>
      <w:r w:rsidR="00025BF3" w:rsidRPr="00D33539">
        <w:rPr>
          <w:rFonts w:eastAsiaTheme="minorHAnsi"/>
          <w:lang w:eastAsia="en-US"/>
        </w:rPr>
        <w:t xml:space="preserve"> Байдам»), общая сумма</w:t>
      </w:r>
      <w:r w:rsidR="00025BF3" w:rsidRPr="00D33539">
        <w:rPr>
          <w:rFonts w:eastAsia="Calibri"/>
          <w:lang w:eastAsia="en-US"/>
        </w:rPr>
        <w:t xml:space="preserve"> </w:t>
      </w:r>
      <w:r w:rsidR="00025BF3" w:rsidRPr="009F4CC2">
        <w:rPr>
          <w:rFonts w:eastAsia="Calibri"/>
          <w:b/>
          <w:i/>
          <w:lang w:eastAsia="en-US"/>
        </w:rPr>
        <w:t>неэффективного</w:t>
      </w:r>
      <w:r w:rsidR="00025BF3" w:rsidRPr="00D33539">
        <w:rPr>
          <w:rFonts w:eastAsia="Calibri"/>
          <w:i/>
          <w:lang w:eastAsia="en-US"/>
        </w:rPr>
        <w:t xml:space="preserve"> использования </w:t>
      </w:r>
      <w:r w:rsidR="00D33539" w:rsidRPr="00D33539">
        <w:rPr>
          <w:rFonts w:eastAsia="Calibri"/>
          <w:i/>
          <w:lang w:eastAsia="en-US"/>
        </w:rPr>
        <w:t>средств составила 74,27 тыс. рублей</w:t>
      </w:r>
      <w:r w:rsidR="00D33539" w:rsidRPr="00D33539">
        <w:rPr>
          <w:rFonts w:eastAsia="Calibri"/>
          <w:lang w:eastAsia="en-US"/>
        </w:rPr>
        <w:t xml:space="preserve">, в виде </w:t>
      </w:r>
      <w:r w:rsidR="00D33539" w:rsidRPr="009F4CC2">
        <w:rPr>
          <w:rFonts w:eastAsiaTheme="minorHAnsi"/>
          <w:i/>
          <w:lang w:eastAsia="en-US"/>
        </w:rPr>
        <w:t>невыполненных работ</w:t>
      </w:r>
      <w:r w:rsidR="00D33539" w:rsidRPr="00D33539">
        <w:rPr>
          <w:rFonts w:eastAsiaTheme="minorHAnsi"/>
          <w:lang w:eastAsia="en-US"/>
        </w:rPr>
        <w:t xml:space="preserve"> по трем объектам на сумму 48,9 тыс. рублей, некачественно выполненных работ по трем объектам - 8,53 тыс. рублей, завышения стоимости локальной сметы №9 от</w:t>
      </w:r>
      <w:r>
        <w:rPr>
          <w:rFonts w:eastAsiaTheme="minorHAnsi"/>
          <w:lang w:eastAsia="en-US"/>
        </w:rPr>
        <w:t xml:space="preserve"> 02.10.2017 - 16,82 тыс. рублей.</w:t>
      </w:r>
    </w:p>
    <w:p w:rsidR="00025BF3" w:rsidRPr="00D33539" w:rsidRDefault="00025BF3" w:rsidP="00D47F40">
      <w:pPr>
        <w:ind w:firstLine="709"/>
        <w:jc w:val="both"/>
        <w:rPr>
          <w:rFonts w:eastAsiaTheme="minorHAnsi"/>
          <w:i/>
          <w:szCs w:val="22"/>
          <w:u w:val="single"/>
          <w:lang w:eastAsia="en-US"/>
        </w:rPr>
      </w:pPr>
      <w:r w:rsidRPr="00D33539">
        <w:rPr>
          <w:rFonts w:eastAsiaTheme="minorHAnsi"/>
          <w:i/>
          <w:szCs w:val="22"/>
          <w:u w:val="single"/>
          <w:lang w:eastAsia="en-US"/>
        </w:rPr>
        <w:t xml:space="preserve">МКУ «Администрация </w:t>
      </w:r>
      <w:proofErr w:type="spellStart"/>
      <w:r w:rsidRPr="00D33539">
        <w:rPr>
          <w:rFonts w:eastAsiaTheme="minorHAnsi"/>
          <w:i/>
          <w:szCs w:val="22"/>
          <w:u w:val="single"/>
          <w:lang w:eastAsia="en-US"/>
        </w:rPr>
        <w:t>Тулагино-Кильдямского</w:t>
      </w:r>
      <w:proofErr w:type="spellEnd"/>
      <w:r w:rsidRPr="00D33539">
        <w:rPr>
          <w:rFonts w:eastAsiaTheme="minorHAnsi"/>
          <w:i/>
          <w:szCs w:val="22"/>
          <w:u w:val="single"/>
          <w:lang w:eastAsia="en-US"/>
        </w:rPr>
        <w:t xml:space="preserve"> наслега»:</w:t>
      </w:r>
    </w:p>
    <w:p w:rsidR="00025BF3" w:rsidRPr="00025BF3" w:rsidRDefault="00025BF3" w:rsidP="00D47F40">
      <w:pPr>
        <w:tabs>
          <w:tab w:val="left" w:pos="709"/>
        </w:tabs>
        <w:jc w:val="both"/>
        <w:rPr>
          <w:rFonts w:eastAsiaTheme="minorHAnsi"/>
          <w:szCs w:val="22"/>
          <w:lang w:eastAsia="en-US"/>
        </w:rPr>
      </w:pPr>
      <w:r w:rsidRPr="00025BF3">
        <w:rPr>
          <w:rFonts w:eastAsiaTheme="minorHAnsi"/>
          <w:szCs w:val="22"/>
          <w:lang w:eastAsia="en-US"/>
        </w:rPr>
        <w:t>1.</w:t>
      </w:r>
      <w:r w:rsidRPr="00025BF3">
        <w:rPr>
          <w:rFonts w:eastAsiaTheme="minorHAnsi"/>
          <w:szCs w:val="22"/>
          <w:lang w:eastAsia="en-US"/>
        </w:rPr>
        <w:tab/>
        <w:t xml:space="preserve">В </w:t>
      </w:r>
      <w:r w:rsidRPr="00BC1CF8">
        <w:rPr>
          <w:rFonts w:eastAsiaTheme="minorHAnsi"/>
          <w:i/>
          <w:szCs w:val="22"/>
          <w:lang w:eastAsia="en-US"/>
        </w:rPr>
        <w:t>нарушение</w:t>
      </w:r>
      <w:r w:rsidRPr="00025BF3">
        <w:rPr>
          <w:rFonts w:eastAsiaTheme="minorHAnsi"/>
          <w:szCs w:val="22"/>
          <w:lang w:eastAsia="en-US"/>
        </w:rPr>
        <w:t xml:space="preserve"> ч.1 ст.21 Закона №44-ФЗ в Учреждении встречаются случаи несоответствия аукционной документации с данными, содержащимися в плане-графике:</w:t>
      </w:r>
    </w:p>
    <w:p w:rsidR="00025BF3" w:rsidRPr="00025BF3" w:rsidRDefault="00025BF3" w:rsidP="00FB4D9C">
      <w:pPr>
        <w:tabs>
          <w:tab w:val="left" w:pos="993"/>
        </w:tabs>
        <w:jc w:val="both"/>
        <w:rPr>
          <w:rFonts w:eastAsiaTheme="minorHAnsi"/>
          <w:szCs w:val="22"/>
          <w:lang w:eastAsia="en-US"/>
        </w:rPr>
      </w:pPr>
      <w:r w:rsidRPr="00025BF3">
        <w:rPr>
          <w:rFonts w:eastAsiaTheme="minorHAnsi"/>
          <w:szCs w:val="22"/>
          <w:lang w:eastAsia="en-US"/>
        </w:rPr>
        <w:t xml:space="preserve">1.1. </w:t>
      </w:r>
      <w:proofErr w:type="gramStart"/>
      <w:r w:rsidRPr="00025BF3">
        <w:rPr>
          <w:rFonts w:eastAsiaTheme="minorHAnsi"/>
          <w:szCs w:val="22"/>
          <w:lang w:eastAsia="en-US"/>
        </w:rPr>
        <w:t>Метод определения и обоснования</w:t>
      </w:r>
      <w:r w:rsidR="00D14EED">
        <w:rPr>
          <w:rFonts w:eastAsiaTheme="minorHAnsi"/>
          <w:szCs w:val="22"/>
          <w:lang w:eastAsia="en-US"/>
        </w:rPr>
        <w:t xml:space="preserve"> НМЦК в аукционной документации</w:t>
      </w:r>
      <w:r w:rsidRPr="00025BF3">
        <w:rPr>
          <w:rFonts w:eastAsiaTheme="minorHAnsi"/>
          <w:szCs w:val="22"/>
          <w:lang w:eastAsia="en-US"/>
        </w:rPr>
        <w:t xml:space="preserve"> </w:t>
      </w:r>
      <w:r w:rsidRPr="00D8719E">
        <w:rPr>
          <w:rFonts w:eastAsiaTheme="minorHAnsi"/>
          <w:i/>
          <w:szCs w:val="22"/>
          <w:lang w:eastAsia="en-US"/>
        </w:rPr>
        <w:t>не совпадает</w:t>
      </w:r>
      <w:r w:rsidRPr="00025BF3">
        <w:rPr>
          <w:rFonts w:eastAsiaTheme="minorHAnsi"/>
          <w:szCs w:val="22"/>
          <w:lang w:eastAsia="en-US"/>
        </w:rPr>
        <w:t xml:space="preserve"> с методом, указанном в форме обоснования закупок товаров, работ и услуг при формировании и утверждении плана-графика закупок</w:t>
      </w:r>
      <w:r w:rsidR="00D14EED">
        <w:rPr>
          <w:rFonts w:eastAsiaTheme="minorHAnsi"/>
          <w:szCs w:val="22"/>
          <w:lang w:eastAsia="en-US"/>
        </w:rPr>
        <w:t>, е</w:t>
      </w:r>
      <w:r w:rsidR="00D14EED" w:rsidRPr="00025BF3">
        <w:rPr>
          <w:rFonts w:eastAsiaTheme="minorHAnsi"/>
          <w:szCs w:val="22"/>
          <w:lang w:eastAsia="en-US"/>
        </w:rPr>
        <w:t xml:space="preserve">диница измерения, указанная в плане-графике </w:t>
      </w:r>
      <w:r w:rsidR="00D14EED" w:rsidRPr="00D8719E">
        <w:rPr>
          <w:rFonts w:eastAsiaTheme="minorHAnsi"/>
          <w:i/>
          <w:szCs w:val="22"/>
          <w:lang w:eastAsia="en-US"/>
        </w:rPr>
        <w:t>не соответствует</w:t>
      </w:r>
      <w:r w:rsidR="00D14EED" w:rsidRPr="00025BF3">
        <w:rPr>
          <w:rFonts w:eastAsiaTheme="minorHAnsi"/>
          <w:szCs w:val="22"/>
          <w:lang w:eastAsia="en-US"/>
        </w:rPr>
        <w:t xml:space="preserve"> единице измерения в аукционной документации</w:t>
      </w:r>
      <w:r w:rsidR="00D14EED">
        <w:rPr>
          <w:rFonts w:eastAsiaTheme="minorHAnsi"/>
          <w:szCs w:val="22"/>
          <w:lang w:eastAsia="en-US"/>
        </w:rPr>
        <w:t>, в том числе</w:t>
      </w:r>
      <w:r w:rsidRPr="00025BF3">
        <w:rPr>
          <w:rFonts w:eastAsiaTheme="minorHAnsi"/>
          <w:szCs w:val="22"/>
          <w:lang w:eastAsia="en-US"/>
        </w:rPr>
        <w:t>:</w:t>
      </w:r>
      <w:r w:rsidR="00D14EED">
        <w:rPr>
          <w:rFonts w:eastAsiaTheme="minorHAnsi"/>
          <w:szCs w:val="22"/>
          <w:lang w:eastAsia="en-US"/>
        </w:rPr>
        <w:t xml:space="preserve"> </w:t>
      </w:r>
      <w:r w:rsidRPr="00025BF3">
        <w:rPr>
          <w:rFonts w:eastAsiaTheme="minorHAnsi"/>
          <w:szCs w:val="22"/>
          <w:lang w:eastAsia="en-US"/>
        </w:rPr>
        <w:t xml:space="preserve">выполнение работ по посадке рассады цветов и уход за цветами в сквере с. </w:t>
      </w:r>
      <w:proofErr w:type="spellStart"/>
      <w:r w:rsidRPr="00025BF3">
        <w:rPr>
          <w:rFonts w:eastAsiaTheme="minorHAnsi"/>
          <w:szCs w:val="22"/>
          <w:lang w:eastAsia="en-US"/>
        </w:rPr>
        <w:t>Тулагино</w:t>
      </w:r>
      <w:proofErr w:type="spellEnd"/>
      <w:r w:rsidRPr="00025BF3">
        <w:rPr>
          <w:rFonts w:eastAsiaTheme="minorHAnsi"/>
          <w:szCs w:val="22"/>
          <w:lang w:eastAsia="en-US"/>
        </w:rPr>
        <w:t>, ул.</w:t>
      </w:r>
      <w:r w:rsidR="00D8719E">
        <w:rPr>
          <w:rFonts w:eastAsiaTheme="minorHAnsi"/>
          <w:szCs w:val="22"/>
          <w:lang w:eastAsia="en-US"/>
        </w:rPr>
        <w:t xml:space="preserve"> Николаева, </w:t>
      </w:r>
      <w:r w:rsidR="00D14EED">
        <w:rPr>
          <w:rFonts w:eastAsiaTheme="minorHAnsi"/>
          <w:szCs w:val="22"/>
          <w:lang w:eastAsia="en-US"/>
        </w:rPr>
        <w:t>расчистка</w:t>
      </w:r>
      <w:r w:rsidRPr="00025BF3">
        <w:rPr>
          <w:rFonts w:eastAsiaTheme="minorHAnsi"/>
          <w:szCs w:val="22"/>
          <w:lang w:eastAsia="en-US"/>
        </w:rPr>
        <w:t xml:space="preserve"> от</w:t>
      </w:r>
      <w:proofErr w:type="gramEnd"/>
      <w:r w:rsidRPr="00025BF3">
        <w:rPr>
          <w:rFonts w:eastAsiaTheme="minorHAnsi"/>
          <w:szCs w:val="22"/>
          <w:lang w:eastAsia="en-US"/>
        </w:rPr>
        <w:t xml:space="preserve"> снега дор</w:t>
      </w:r>
      <w:r w:rsidR="00D8719E">
        <w:rPr>
          <w:rFonts w:eastAsiaTheme="minorHAnsi"/>
          <w:szCs w:val="22"/>
          <w:lang w:eastAsia="en-US"/>
        </w:rPr>
        <w:t>ог и улиц</w:t>
      </w:r>
      <w:r w:rsidR="00D14EED">
        <w:rPr>
          <w:rFonts w:eastAsiaTheme="minorHAnsi"/>
          <w:szCs w:val="22"/>
          <w:lang w:eastAsia="en-US"/>
        </w:rPr>
        <w:t>, текущее</w:t>
      </w:r>
      <w:r w:rsidRPr="00025BF3">
        <w:rPr>
          <w:rFonts w:eastAsiaTheme="minorHAnsi"/>
          <w:szCs w:val="22"/>
          <w:lang w:eastAsia="en-US"/>
        </w:rPr>
        <w:t xml:space="preserve"> с</w:t>
      </w:r>
      <w:r w:rsidR="00D14EED">
        <w:rPr>
          <w:rFonts w:eastAsiaTheme="minorHAnsi"/>
          <w:szCs w:val="22"/>
          <w:lang w:eastAsia="en-US"/>
        </w:rPr>
        <w:t>одержание</w:t>
      </w:r>
      <w:r w:rsidRPr="00025BF3">
        <w:rPr>
          <w:rFonts w:eastAsiaTheme="minorHAnsi"/>
          <w:szCs w:val="22"/>
          <w:lang w:eastAsia="en-US"/>
        </w:rPr>
        <w:t xml:space="preserve"> свалки ТБО (для субъектов малого предпринимательства, социально ориентирован</w:t>
      </w:r>
      <w:r w:rsidR="00D14EED">
        <w:rPr>
          <w:rFonts w:eastAsiaTheme="minorHAnsi"/>
          <w:szCs w:val="22"/>
          <w:lang w:eastAsia="en-US"/>
        </w:rPr>
        <w:t>ных некоммерческих организаций).</w:t>
      </w:r>
      <w:r w:rsidRPr="00025BF3">
        <w:rPr>
          <w:rFonts w:eastAsiaTheme="minorHAnsi"/>
          <w:szCs w:val="22"/>
          <w:lang w:eastAsia="en-US"/>
        </w:rPr>
        <w:t xml:space="preserve"> </w:t>
      </w:r>
    </w:p>
    <w:p w:rsidR="00025BF3" w:rsidRPr="00025BF3" w:rsidRDefault="00D14EED" w:rsidP="00FB4D9C">
      <w:pPr>
        <w:tabs>
          <w:tab w:val="left" w:pos="993"/>
        </w:tabs>
        <w:jc w:val="both"/>
        <w:rPr>
          <w:rFonts w:eastAsiaTheme="minorHAnsi"/>
          <w:i/>
          <w:szCs w:val="22"/>
          <w:lang w:eastAsia="en-US"/>
        </w:rPr>
      </w:pPr>
      <w:r>
        <w:rPr>
          <w:rFonts w:eastAsiaTheme="minorHAnsi"/>
          <w:szCs w:val="22"/>
          <w:lang w:eastAsia="en-US"/>
        </w:rPr>
        <w:t>1.2</w:t>
      </w:r>
      <w:r w:rsidR="00025BF3" w:rsidRPr="00025BF3">
        <w:rPr>
          <w:rFonts w:eastAsiaTheme="minorHAnsi"/>
          <w:szCs w:val="22"/>
          <w:lang w:eastAsia="en-US"/>
        </w:rPr>
        <w:t xml:space="preserve">. Начальная (максимальная) цена контракта в аукционной документации </w:t>
      </w:r>
      <w:r w:rsidR="00025BF3" w:rsidRPr="00D14EED">
        <w:rPr>
          <w:rFonts w:eastAsiaTheme="minorHAnsi"/>
          <w:i/>
          <w:szCs w:val="22"/>
          <w:lang w:eastAsia="en-US"/>
        </w:rPr>
        <w:t xml:space="preserve">не соответствует </w:t>
      </w:r>
      <w:r w:rsidR="00025BF3" w:rsidRPr="00025BF3">
        <w:rPr>
          <w:rFonts w:eastAsiaTheme="minorHAnsi"/>
          <w:szCs w:val="22"/>
          <w:lang w:eastAsia="en-US"/>
        </w:rPr>
        <w:t>начальной (максимальной) ц</w:t>
      </w:r>
      <w:r w:rsidR="009250F4">
        <w:rPr>
          <w:rFonts w:eastAsiaTheme="minorHAnsi"/>
          <w:szCs w:val="22"/>
          <w:lang w:eastAsia="en-US"/>
        </w:rPr>
        <w:t xml:space="preserve">ене отраженной в плане-графике: </w:t>
      </w:r>
      <w:r w:rsidR="00025BF3" w:rsidRPr="00025BF3">
        <w:rPr>
          <w:rFonts w:eastAsiaTheme="minorHAnsi"/>
          <w:szCs w:val="22"/>
          <w:lang w:eastAsia="en-US"/>
        </w:rPr>
        <w:t>на выполнение работ по расчистке от снега дорог и улиц</w:t>
      </w:r>
      <w:r w:rsidR="009250F4">
        <w:rPr>
          <w:rFonts w:eastAsiaTheme="minorHAnsi"/>
          <w:szCs w:val="22"/>
          <w:lang w:eastAsia="en-US"/>
        </w:rPr>
        <w:t xml:space="preserve">. </w:t>
      </w:r>
    </w:p>
    <w:p w:rsidR="00025BF3" w:rsidRPr="00BC1CF8" w:rsidRDefault="00025BF3" w:rsidP="00FB4D9C">
      <w:pPr>
        <w:jc w:val="both"/>
        <w:rPr>
          <w:rFonts w:eastAsiaTheme="minorHAnsi" w:cstheme="minorBidi"/>
          <w:lang w:eastAsia="en-US"/>
        </w:rPr>
      </w:pPr>
      <w:r w:rsidRPr="00025BF3">
        <w:rPr>
          <w:rFonts w:eastAsiaTheme="minorHAnsi"/>
          <w:szCs w:val="22"/>
          <w:lang w:eastAsia="en-US"/>
        </w:rPr>
        <w:t>2.</w:t>
      </w:r>
      <w:r w:rsidR="00D47F40">
        <w:rPr>
          <w:rFonts w:eastAsiaTheme="minorHAnsi" w:cstheme="minorBidi"/>
          <w:b/>
          <w:i/>
          <w:lang w:eastAsia="en-US"/>
        </w:rPr>
        <w:tab/>
      </w:r>
      <w:r w:rsidRPr="00025BF3">
        <w:rPr>
          <w:rFonts w:eastAsiaTheme="minorHAnsi" w:cstheme="minorBidi"/>
          <w:lang w:eastAsia="en-US"/>
        </w:rPr>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ч.3 ст.103 Закона №44-ФЗ Учреждением нарушены сроки публи</w:t>
      </w:r>
      <w:r w:rsidR="009250F4" w:rsidRPr="00BC1CF8">
        <w:rPr>
          <w:rFonts w:eastAsiaTheme="minorHAnsi" w:cstheme="minorBidi"/>
          <w:lang w:eastAsia="en-US"/>
        </w:rPr>
        <w:t>кации информации об исполнении м</w:t>
      </w:r>
      <w:r w:rsidRPr="00BC1CF8">
        <w:rPr>
          <w:rFonts w:eastAsiaTheme="minorHAnsi" w:cstheme="minorBidi"/>
          <w:lang w:eastAsia="en-US"/>
        </w:rPr>
        <w:t xml:space="preserve">униципальных контрактов в </w:t>
      </w:r>
      <w:r w:rsidR="009250F4" w:rsidRPr="00BC1CF8">
        <w:rPr>
          <w:rFonts w:eastAsiaTheme="minorHAnsi" w:cstheme="minorBidi"/>
          <w:lang w:eastAsia="en-US"/>
        </w:rPr>
        <w:t>единой информационной системе (</w:t>
      </w:r>
      <w:r w:rsidRPr="00BC1CF8">
        <w:rPr>
          <w:rFonts w:eastAsiaTheme="minorHAnsi" w:cstheme="minorBidi"/>
          <w:lang w:eastAsia="en-US"/>
        </w:rPr>
        <w:t>№03мк/67702 от 13.03.2017г., №06мк/67702 от 27.03.2017г.</w:t>
      </w:r>
      <w:r w:rsidR="009250F4" w:rsidRPr="00BC1CF8">
        <w:rPr>
          <w:rFonts w:eastAsiaTheme="minorHAnsi" w:cstheme="minorBidi"/>
          <w:lang w:eastAsia="en-US"/>
        </w:rPr>
        <w:t>, №25мк/67702 от 11.09.2017г.).</w:t>
      </w:r>
    </w:p>
    <w:p w:rsidR="00025BF3" w:rsidRDefault="00025BF3" w:rsidP="00FB4D9C">
      <w:pPr>
        <w:jc w:val="both"/>
        <w:rPr>
          <w:rFonts w:eastAsiaTheme="minorHAnsi"/>
          <w:lang w:eastAsia="en-US"/>
        </w:rPr>
      </w:pPr>
      <w:r w:rsidRPr="00BC1CF8">
        <w:rPr>
          <w:rFonts w:eastAsiaTheme="minorHAnsi" w:cstheme="minorBidi"/>
          <w:lang w:eastAsia="en-US"/>
        </w:rPr>
        <w:t>3.</w:t>
      </w:r>
      <w:r w:rsidR="00D47F40" w:rsidRPr="00BC1CF8">
        <w:rPr>
          <w:rFonts w:eastAsiaTheme="minorHAnsi" w:cstheme="minorBidi"/>
          <w:i/>
          <w:lang w:eastAsia="en-US"/>
        </w:rPr>
        <w:tab/>
      </w:r>
      <w:r w:rsidRPr="00BC1CF8">
        <w:rPr>
          <w:rFonts w:eastAsiaTheme="minorHAnsi" w:cstheme="minorBidi"/>
          <w:lang w:eastAsia="en-US"/>
        </w:rPr>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ч.11</w:t>
      </w:r>
      <w:r w:rsidRPr="00025BF3">
        <w:rPr>
          <w:rFonts w:eastAsiaTheme="minorHAnsi" w:cstheme="minorBidi"/>
          <w:lang w:eastAsia="en-US"/>
        </w:rPr>
        <w:t xml:space="preserve"> ст.94 Закона №44-ФЗ и п.3 Постановления Правительства РФ от 28 ноября 2013 г. №1093 Учреждением не соблюдены сроки публикации в единой информационно</w:t>
      </w:r>
      <w:r w:rsidR="009250F4">
        <w:rPr>
          <w:rFonts w:eastAsiaTheme="minorHAnsi" w:cstheme="minorBidi"/>
          <w:lang w:eastAsia="en-US"/>
        </w:rPr>
        <w:t>й системе отчета об исполнении м</w:t>
      </w:r>
      <w:r w:rsidRPr="00025BF3">
        <w:rPr>
          <w:rFonts w:eastAsiaTheme="minorHAnsi" w:cstheme="minorBidi"/>
          <w:lang w:eastAsia="en-US"/>
        </w:rPr>
        <w:t>униципального контракта</w:t>
      </w:r>
      <w:r w:rsidRPr="00025BF3">
        <w:rPr>
          <w:rFonts w:eastAsiaTheme="minorHAnsi"/>
          <w:lang w:eastAsia="en-US"/>
        </w:rPr>
        <w:t xml:space="preserve">№03мк/67702 от 13.03.2017г. </w:t>
      </w:r>
    </w:p>
    <w:p w:rsidR="00025BF3" w:rsidRPr="009250F4" w:rsidRDefault="00025BF3" w:rsidP="00D47F40">
      <w:pPr>
        <w:ind w:firstLine="709"/>
        <w:jc w:val="both"/>
        <w:rPr>
          <w:rFonts w:eastAsiaTheme="minorHAnsi"/>
          <w:i/>
          <w:u w:val="single"/>
          <w:lang w:eastAsia="en-US"/>
        </w:rPr>
      </w:pPr>
      <w:r w:rsidRPr="009250F4">
        <w:rPr>
          <w:rFonts w:eastAsiaTheme="minorHAnsi"/>
          <w:i/>
          <w:u w:val="single"/>
          <w:lang w:eastAsia="en-US"/>
        </w:rPr>
        <w:t xml:space="preserve">МКУ «Администрация микрорайона </w:t>
      </w:r>
      <w:proofErr w:type="spellStart"/>
      <w:r w:rsidRPr="009250F4">
        <w:rPr>
          <w:rFonts w:eastAsiaTheme="minorHAnsi"/>
          <w:i/>
          <w:u w:val="single"/>
          <w:lang w:eastAsia="en-US"/>
        </w:rPr>
        <w:t>Марха</w:t>
      </w:r>
      <w:proofErr w:type="spellEnd"/>
      <w:r w:rsidRPr="009250F4">
        <w:rPr>
          <w:rFonts w:eastAsiaTheme="minorHAnsi"/>
          <w:i/>
          <w:u w:val="single"/>
          <w:lang w:eastAsia="en-US"/>
        </w:rPr>
        <w:t>»:</w:t>
      </w:r>
    </w:p>
    <w:p w:rsidR="00025BF3" w:rsidRPr="00025BF3" w:rsidRDefault="00025BF3" w:rsidP="00BE7BCB">
      <w:pPr>
        <w:numPr>
          <w:ilvl w:val="0"/>
          <w:numId w:val="11"/>
        </w:numPr>
        <w:tabs>
          <w:tab w:val="left" w:pos="709"/>
        </w:tabs>
        <w:autoSpaceDE w:val="0"/>
        <w:autoSpaceDN w:val="0"/>
        <w:adjustRightInd w:val="0"/>
        <w:ind w:left="0" w:firstLine="0"/>
        <w:jc w:val="both"/>
        <w:rPr>
          <w:rFonts w:eastAsiaTheme="minorHAnsi"/>
          <w:b/>
          <w:lang w:eastAsia="en-US"/>
        </w:rPr>
      </w:pPr>
      <w:r w:rsidRPr="00025BF3">
        <w:rPr>
          <w:rFonts w:eastAsiaTheme="minorHAnsi"/>
          <w:lang w:eastAsia="en-US"/>
        </w:rPr>
        <w:t xml:space="preserve">В </w:t>
      </w:r>
      <w:r w:rsidRPr="00BC1CF8">
        <w:rPr>
          <w:rFonts w:eastAsiaTheme="minorHAnsi"/>
          <w:i/>
          <w:lang w:eastAsia="en-US"/>
        </w:rPr>
        <w:t>нарушение</w:t>
      </w:r>
      <w:r w:rsidRPr="00025BF3">
        <w:rPr>
          <w:rFonts w:eastAsiaTheme="minorHAnsi"/>
          <w:lang w:eastAsia="en-US"/>
        </w:rPr>
        <w:t xml:space="preserve"> ст.21 Закона №44-ФЗ установлено несоответствие формы обоснования закупок при формировании и утверждении плана – графика Заказчика на 2017 г. и протоколов обоснования НМЦК. </w:t>
      </w:r>
    </w:p>
    <w:p w:rsidR="00025BF3" w:rsidRPr="00025BF3" w:rsidRDefault="00025BF3" w:rsidP="00BE7BCB">
      <w:pPr>
        <w:numPr>
          <w:ilvl w:val="0"/>
          <w:numId w:val="11"/>
        </w:numPr>
        <w:tabs>
          <w:tab w:val="left" w:pos="709"/>
        </w:tabs>
        <w:ind w:left="0" w:firstLine="0"/>
        <w:jc w:val="both"/>
      </w:pPr>
      <w:r w:rsidRPr="00025BF3">
        <w:rPr>
          <w:rFonts w:eastAsiaTheme="minorHAnsi"/>
          <w:lang w:eastAsia="en-US"/>
        </w:rPr>
        <w:t>В графе 5 плана – графика закупок на 2017 г., указан метод сопоставимых цен по закупке</w:t>
      </w:r>
      <w:r w:rsidRPr="00025BF3">
        <w:t xml:space="preserve"> на оказание услуг по вывозу снега с территории </w:t>
      </w:r>
      <w:proofErr w:type="spellStart"/>
      <w:r w:rsidRPr="00025BF3">
        <w:t>мкрн</w:t>
      </w:r>
      <w:proofErr w:type="gramStart"/>
      <w:r w:rsidRPr="00025BF3">
        <w:t>.М</w:t>
      </w:r>
      <w:proofErr w:type="gramEnd"/>
      <w:r w:rsidRPr="00025BF3">
        <w:t>арха</w:t>
      </w:r>
      <w:proofErr w:type="spellEnd"/>
      <w:r w:rsidRPr="00025BF3">
        <w:rPr>
          <w:rFonts w:eastAsiaTheme="minorHAnsi"/>
          <w:lang w:eastAsia="en-US"/>
        </w:rPr>
        <w:t>, когда данная закупка обоснована тарифным методом, протокол №68 от 10.02.2017 г.</w:t>
      </w:r>
    </w:p>
    <w:p w:rsidR="00025BF3" w:rsidRPr="00BC1CF8" w:rsidRDefault="00025BF3" w:rsidP="00BE7BCB">
      <w:pPr>
        <w:numPr>
          <w:ilvl w:val="0"/>
          <w:numId w:val="11"/>
        </w:numPr>
        <w:tabs>
          <w:tab w:val="left" w:pos="709"/>
        </w:tabs>
        <w:ind w:left="0" w:firstLine="0"/>
        <w:jc w:val="both"/>
      </w:pPr>
      <w:r w:rsidRPr="00025BF3">
        <w:rPr>
          <w:rFonts w:eastAsiaTheme="minorHAnsi"/>
          <w:lang w:eastAsia="en-US"/>
        </w:rPr>
        <w:t xml:space="preserve">В </w:t>
      </w:r>
      <w:r w:rsidRPr="00BC1CF8">
        <w:rPr>
          <w:rFonts w:eastAsiaTheme="minorHAnsi"/>
          <w:i/>
          <w:lang w:eastAsia="en-US"/>
        </w:rPr>
        <w:t>нарушение</w:t>
      </w:r>
      <w:r w:rsidRPr="00BC1CF8">
        <w:rPr>
          <w:rFonts w:eastAsiaTheme="minorHAnsi"/>
          <w:lang w:eastAsia="en-US"/>
        </w:rPr>
        <w:t xml:space="preserve"> </w:t>
      </w:r>
      <w:r w:rsidRPr="00BC1CF8">
        <w:t xml:space="preserve">п.3.19 </w:t>
      </w:r>
      <w:r w:rsidRPr="00BC1CF8">
        <w:rPr>
          <w:rFonts w:eastAsiaTheme="minorHAnsi"/>
          <w:bCs/>
          <w:lang w:eastAsia="en-US"/>
        </w:rPr>
        <w:t xml:space="preserve">Приказа Минэкономразвития России от 02.10.2013 №567 </w:t>
      </w:r>
      <w:r w:rsidRPr="00BC1CF8">
        <w:t>в протоколе №82 от 10.07.2017 г. не указаны цены, предложенные различными поставщиками (подрядчиками, исполнителями) в количестве не менее трех ценовых предложений.</w:t>
      </w:r>
    </w:p>
    <w:p w:rsidR="00025BF3" w:rsidRPr="00BC1CF8" w:rsidRDefault="00025BF3" w:rsidP="00BE7BCB">
      <w:pPr>
        <w:numPr>
          <w:ilvl w:val="0"/>
          <w:numId w:val="11"/>
        </w:numPr>
        <w:tabs>
          <w:tab w:val="left" w:pos="709"/>
        </w:tabs>
        <w:ind w:left="0" w:firstLine="0"/>
        <w:jc w:val="both"/>
        <w:rPr>
          <w:rFonts w:eastAsiaTheme="minorHAnsi"/>
          <w:szCs w:val="22"/>
          <w:lang w:eastAsia="en-US"/>
        </w:rPr>
      </w:pPr>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szCs w:val="22"/>
          <w:lang w:eastAsia="en-US"/>
        </w:rPr>
        <w:t xml:space="preserve"> </w:t>
      </w:r>
      <w:r w:rsidRPr="00BC1CF8">
        <w:rPr>
          <w:rFonts w:eastAsiaTheme="minorHAnsi" w:cstheme="minorBidi"/>
          <w:lang w:eastAsia="en-US"/>
        </w:rPr>
        <w:t xml:space="preserve">постановления Правительства РФ от 28 ноября 2013 г. № 1093 </w:t>
      </w:r>
      <w:r w:rsidRPr="00BC1CF8">
        <w:rPr>
          <w:rFonts w:eastAsiaTheme="minorHAnsi"/>
          <w:szCs w:val="22"/>
          <w:lang w:eastAsia="en-US"/>
        </w:rPr>
        <w:t>в проверяемом периоде, отчеты об исполнении 4 муниципальных контрактов размещались Заказчиком в единой информационной системе, с нарушением сроков.</w:t>
      </w:r>
    </w:p>
    <w:p w:rsidR="00025BF3" w:rsidRPr="00BC1CF8" w:rsidRDefault="00025BF3" w:rsidP="00BE7BCB">
      <w:pPr>
        <w:numPr>
          <w:ilvl w:val="0"/>
          <w:numId w:val="11"/>
        </w:numPr>
        <w:tabs>
          <w:tab w:val="left" w:pos="0"/>
          <w:tab w:val="left" w:pos="709"/>
        </w:tabs>
        <w:ind w:left="0" w:firstLine="0"/>
        <w:jc w:val="both"/>
        <w:rPr>
          <w:rFonts w:eastAsiaTheme="minorHAnsi"/>
          <w:szCs w:val="22"/>
          <w:lang w:eastAsia="en-US"/>
        </w:rPr>
      </w:pPr>
      <w:r w:rsidRPr="00BC1CF8">
        <w:rPr>
          <w:rFonts w:eastAsiaTheme="minorHAnsi"/>
          <w:szCs w:val="22"/>
          <w:lang w:eastAsia="en-US"/>
        </w:rPr>
        <w:t xml:space="preserve">В </w:t>
      </w:r>
      <w:r w:rsidRPr="00BC1CF8">
        <w:rPr>
          <w:rFonts w:eastAsiaTheme="minorHAnsi"/>
          <w:i/>
          <w:szCs w:val="22"/>
          <w:lang w:eastAsia="en-US"/>
        </w:rPr>
        <w:t>нарушение</w:t>
      </w:r>
      <w:r w:rsidRPr="00BC1CF8">
        <w:rPr>
          <w:rFonts w:eastAsiaTheme="minorHAnsi" w:cstheme="minorBidi"/>
          <w:lang w:eastAsia="en-US"/>
        </w:rPr>
        <w:t xml:space="preserve"> постановления Правительства РФ от 28 ноября 2013 г. № 1093 в</w:t>
      </w:r>
      <w:r w:rsidRPr="00BC1CF8">
        <w:rPr>
          <w:rFonts w:eastAsiaTheme="minorHAnsi"/>
          <w:szCs w:val="22"/>
          <w:lang w:eastAsia="en-US"/>
        </w:rPr>
        <w:t xml:space="preserve"> проверяемом периоде, отчеты об исполнении 9 муниципальных контрактов Заказчиком не размещались в единой информационной системе.</w:t>
      </w:r>
    </w:p>
    <w:p w:rsidR="00025BF3" w:rsidRPr="00025BF3" w:rsidRDefault="00025BF3" w:rsidP="00BE7BCB">
      <w:pPr>
        <w:numPr>
          <w:ilvl w:val="0"/>
          <w:numId w:val="11"/>
        </w:numPr>
        <w:tabs>
          <w:tab w:val="left" w:pos="709"/>
        </w:tabs>
        <w:ind w:left="0" w:firstLine="0"/>
        <w:jc w:val="both"/>
        <w:rPr>
          <w:rFonts w:eastAsiaTheme="minorHAnsi" w:cstheme="minorBidi"/>
          <w:lang w:eastAsia="en-US"/>
        </w:rPr>
      </w:pPr>
      <w:r w:rsidRPr="00BC1CF8">
        <w:rPr>
          <w:rFonts w:eastAsiaTheme="minorHAnsi" w:cstheme="minorBidi"/>
          <w:lang w:eastAsia="en-US"/>
        </w:rPr>
        <w:t xml:space="preserve">В </w:t>
      </w:r>
      <w:r w:rsidRPr="00BC1CF8">
        <w:rPr>
          <w:rFonts w:eastAsiaTheme="minorHAnsi" w:cstheme="minorBidi"/>
          <w:i/>
          <w:lang w:eastAsia="en-US"/>
        </w:rPr>
        <w:t>нарушение</w:t>
      </w:r>
      <w:r w:rsidRPr="00BC1CF8">
        <w:rPr>
          <w:rFonts w:eastAsiaTheme="minorHAnsi" w:cstheme="minorBidi"/>
          <w:lang w:eastAsia="en-US"/>
        </w:rPr>
        <w:t xml:space="preserve"> ч.</w:t>
      </w:r>
      <w:r w:rsidRPr="00025BF3">
        <w:rPr>
          <w:rFonts w:eastAsiaTheme="minorHAnsi" w:cstheme="minorBidi"/>
          <w:lang w:eastAsia="en-US"/>
        </w:rPr>
        <w:t>3 ст.103 Закона №44-ФЗ информации об исполнении 7 муниципальных контрактов в единой информационной системе размещены с нарушением сроков по следующим контрактам.</w:t>
      </w:r>
    </w:p>
    <w:p w:rsidR="00025BF3" w:rsidRPr="00D47F40" w:rsidRDefault="009F4CC2" w:rsidP="00BE7BCB">
      <w:pPr>
        <w:numPr>
          <w:ilvl w:val="0"/>
          <w:numId w:val="11"/>
        </w:numPr>
        <w:tabs>
          <w:tab w:val="left" w:pos="709"/>
        </w:tabs>
        <w:ind w:left="0" w:firstLine="0"/>
        <w:jc w:val="both"/>
        <w:rPr>
          <w:rFonts w:eastAsiaTheme="minorHAnsi"/>
          <w:b/>
          <w:szCs w:val="22"/>
          <w:lang w:eastAsia="en-US"/>
        </w:rPr>
      </w:pPr>
      <w:r>
        <w:rPr>
          <w:bCs/>
        </w:rPr>
        <w:t>В</w:t>
      </w:r>
      <w:r w:rsidR="00025BF3" w:rsidRPr="00025BF3">
        <w:rPr>
          <w:bCs/>
        </w:rPr>
        <w:t xml:space="preserve"> техническом задании муниципального контракта от 21.07.2017 г. №45/67303, отсутствует разбивка (согласно локальной смете №14) по адресам</w:t>
      </w:r>
      <w:r>
        <w:rPr>
          <w:bCs/>
        </w:rPr>
        <w:t xml:space="preserve"> и</w:t>
      </w:r>
      <w:r w:rsidR="00025BF3" w:rsidRPr="00025BF3">
        <w:rPr>
          <w:bCs/>
        </w:rPr>
        <w:t xml:space="preserve"> по наименованиям </w:t>
      </w:r>
      <w:r w:rsidR="00025BF3" w:rsidRPr="00025BF3">
        <w:rPr>
          <w:bCs/>
        </w:rPr>
        <w:lastRenderedPageBreak/>
        <w:t>выполненных работ. Объемы работ представлены общей суммой по 4 адресам детских площадок.</w:t>
      </w:r>
    </w:p>
    <w:p w:rsidR="00025BF3" w:rsidRPr="009250F4" w:rsidRDefault="00025BF3" w:rsidP="00FB4D9C">
      <w:pPr>
        <w:ind w:left="709"/>
        <w:jc w:val="both"/>
        <w:rPr>
          <w:bCs/>
          <w:i/>
          <w:u w:val="single"/>
        </w:rPr>
      </w:pPr>
      <w:r w:rsidRPr="009250F4">
        <w:rPr>
          <w:bCs/>
          <w:i/>
          <w:u w:val="single"/>
        </w:rPr>
        <w:t>МКУ «Служба эксплуатации городского хозяйства»:</w:t>
      </w:r>
    </w:p>
    <w:p w:rsidR="00025BF3" w:rsidRPr="009250F4" w:rsidRDefault="00025BF3" w:rsidP="00BE7BCB">
      <w:pPr>
        <w:numPr>
          <w:ilvl w:val="0"/>
          <w:numId w:val="12"/>
        </w:numPr>
        <w:tabs>
          <w:tab w:val="left" w:pos="709"/>
        </w:tabs>
        <w:autoSpaceDE w:val="0"/>
        <w:autoSpaceDN w:val="0"/>
        <w:adjustRightInd w:val="0"/>
        <w:ind w:left="0" w:firstLine="0"/>
        <w:contextualSpacing/>
        <w:jc w:val="both"/>
        <w:rPr>
          <w:rFonts w:eastAsiaTheme="minorHAnsi"/>
          <w:lang w:eastAsia="en-US"/>
        </w:rPr>
      </w:pPr>
      <w:r w:rsidRPr="00025BF3">
        <w:t xml:space="preserve">Регламент контрактной службы Учреждения утвержден от 31.12.2013 г. </w:t>
      </w:r>
      <w:r w:rsidRPr="009250F4">
        <w:rPr>
          <w:rFonts w:eastAsiaTheme="minorHAnsi"/>
          <w:lang w:eastAsia="en-US"/>
        </w:rPr>
        <w:t xml:space="preserve">Необходимо привести Регламент контрактной службы в соответствие с действующим законодательством о контрактной системе (ред. от </w:t>
      </w:r>
      <w:r w:rsidRPr="009250F4">
        <w:rPr>
          <w:rFonts w:eastAsiaTheme="minorHAnsi"/>
          <w:iCs/>
          <w:lang w:eastAsia="en-US"/>
        </w:rPr>
        <w:t>24.10.2016 г.</w:t>
      </w:r>
      <w:r w:rsidR="009250F4">
        <w:rPr>
          <w:rFonts w:eastAsiaTheme="minorHAnsi"/>
          <w:iCs/>
          <w:lang w:eastAsia="en-US"/>
        </w:rPr>
        <w:t>).</w:t>
      </w:r>
    </w:p>
    <w:p w:rsidR="00025BF3" w:rsidRPr="00025BF3" w:rsidRDefault="00025BF3" w:rsidP="00BE7BCB">
      <w:pPr>
        <w:numPr>
          <w:ilvl w:val="0"/>
          <w:numId w:val="12"/>
        </w:numPr>
        <w:tabs>
          <w:tab w:val="left" w:pos="709"/>
        </w:tabs>
        <w:ind w:left="0" w:firstLine="0"/>
        <w:jc w:val="both"/>
        <w:rPr>
          <w:rFonts w:eastAsiaTheme="minorHAnsi"/>
          <w:szCs w:val="22"/>
          <w:lang w:eastAsia="en-US"/>
        </w:rPr>
      </w:pPr>
      <w:r w:rsidRPr="00025BF3">
        <w:rPr>
          <w:rFonts w:eastAsiaTheme="minorHAnsi" w:cstheme="minorBidi"/>
          <w:lang w:eastAsia="en-US"/>
        </w:rPr>
        <w:t xml:space="preserve">В Единой информационной системе отсутствует информация об исполнении всех муниципальных контрактов, </w:t>
      </w:r>
      <w:r w:rsidRPr="00025BF3">
        <w:rPr>
          <w:rFonts w:eastAsiaTheme="minorHAnsi"/>
          <w:szCs w:val="22"/>
          <w:lang w:eastAsia="en-US"/>
        </w:rPr>
        <w:t>заключенных по подразделу 0503 «Благоустройство» в 2017 году. Полностью отсутствуют документы по приемке товаров, выполненных работ, оказанных услуг по 0503 по подразделу «Благоустройство».</w:t>
      </w:r>
    </w:p>
    <w:p w:rsidR="00025BF3" w:rsidRPr="00025BF3" w:rsidRDefault="00025BF3" w:rsidP="00BE7BCB">
      <w:pPr>
        <w:numPr>
          <w:ilvl w:val="0"/>
          <w:numId w:val="12"/>
        </w:numPr>
        <w:tabs>
          <w:tab w:val="left" w:pos="709"/>
        </w:tabs>
        <w:autoSpaceDE w:val="0"/>
        <w:autoSpaceDN w:val="0"/>
        <w:adjustRightInd w:val="0"/>
        <w:ind w:left="0" w:firstLine="0"/>
        <w:jc w:val="both"/>
        <w:rPr>
          <w:rFonts w:eastAsiaTheme="minorHAnsi"/>
          <w:lang w:eastAsia="en-US"/>
        </w:rPr>
      </w:pPr>
      <w:r w:rsidRPr="00025BF3">
        <w:rPr>
          <w:rFonts w:eastAsiaTheme="minorHAnsi"/>
          <w:lang w:eastAsia="en-US"/>
        </w:rPr>
        <w:t xml:space="preserve">В </w:t>
      </w:r>
      <w:r w:rsidRPr="00BC1CF8">
        <w:rPr>
          <w:rFonts w:eastAsiaTheme="minorHAnsi"/>
          <w:i/>
          <w:lang w:eastAsia="en-US"/>
        </w:rPr>
        <w:t>нарушение</w:t>
      </w:r>
      <w:r w:rsidRPr="009250F4">
        <w:rPr>
          <w:rFonts w:eastAsiaTheme="minorHAnsi"/>
          <w:b/>
          <w:i/>
          <w:lang w:eastAsia="en-US"/>
        </w:rPr>
        <w:t xml:space="preserve"> </w:t>
      </w:r>
      <w:r w:rsidRPr="00025BF3">
        <w:rPr>
          <w:rFonts w:eastAsiaTheme="minorHAnsi"/>
          <w:lang w:eastAsia="en-US"/>
        </w:rPr>
        <w:t>п.11 ч.2 ст.103 Закона № 44-ФЗ в реестр контрактов не включена информация о расторжении 7 муниципальных контрактов.</w:t>
      </w:r>
    </w:p>
    <w:p w:rsidR="00025BF3" w:rsidRPr="00914B8E" w:rsidRDefault="00025BF3" w:rsidP="00BE7BCB">
      <w:pPr>
        <w:widowControl w:val="0"/>
        <w:numPr>
          <w:ilvl w:val="0"/>
          <w:numId w:val="12"/>
        </w:numPr>
        <w:tabs>
          <w:tab w:val="left" w:pos="709"/>
        </w:tabs>
        <w:adjustRightInd w:val="0"/>
        <w:ind w:left="0" w:firstLine="0"/>
        <w:jc w:val="both"/>
        <w:textAlignment w:val="baseline"/>
        <w:rPr>
          <w:rFonts w:eastAsiaTheme="minorHAnsi"/>
          <w:bCs/>
        </w:rPr>
      </w:pPr>
      <w:r w:rsidRPr="00914B8E">
        <w:rPr>
          <w:rFonts w:eastAsiaTheme="minorHAnsi"/>
          <w:bCs/>
        </w:rPr>
        <w:t xml:space="preserve">Общая сумма </w:t>
      </w:r>
      <w:r w:rsidRPr="00914B8E">
        <w:rPr>
          <w:rFonts w:eastAsiaTheme="minorHAnsi"/>
          <w:b/>
          <w:bCs/>
          <w:i/>
        </w:rPr>
        <w:t>неэффективного</w:t>
      </w:r>
      <w:r w:rsidRPr="00914B8E">
        <w:rPr>
          <w:rFonts w:eastAsiaTheme="minorHAnsi"/>
          <w:bCs/>
        </w:rPr>
        <w:t xml:space="preserve"> использования ср</w:t>
      </w:r>
      <w:r w:rsidR="009250F4" w:rsidRPr="00914B8E">
        <w:rPr>
          <w:rFonts w:eastAsiaTheme="minorHAnsi"/>
          <w:bCs/>
        </w:rPr>
        <w:t>едств, составила 229,9 тыс. рублей</w:t>
      </w:r>
      <w:r w:rsidRPr="00914B8E">
        <w:rPr>
          <w:rFonts w:eastAsiaTheme="minorHAnsi"/>
          <w:bCs/>
        </w:rPr>
        <w:t xml:space="preserve">, </w:t>
      </w:r>
      <w:r w:rsidR="00914B8E" w:rsidRPr="00914B8E">
        <w:rPr>
          <w:rFonts w:eastAsiaTheme="minorHAnsi"/>
          <w:bCs/>
        </w:rPr>
        <w:t xml:space="preserve">в виде </w:t>
      </w:r>
      <w:r w:rsidRPr="00914B8E">
        <w:rPr>
          <w:rFonts w:eastAsiaTheme="minorHAnsi"/>
          <w:bCs/>
        </w:rPr>
        <w:t>невыполненных работ по устройству детских и спортивных площадок</w:t>
      </w:r>
      <w:r w:rsidR="0018024D">
        <w:rPr>
          <w:rFonts w:eastAsiaTheme="minorHAnsi"/>
          <w:bCs/>
        </w:rPr>
        <w:t>.</w:t>
      </w:r>
      <w:r w:rsidRPr="00914B8E">
        <w:rPr>
          <w:rFonts w:eastAsiaTheme="minorHAnsi"/>
          <w:bCs/>
        </w:rPr>
        <w:t xml:space="preserve"> </w:t>
      </w:r>
    </w:p>
    <w:p w:rsidR="00025BF3" w:rsidRPr="00025BF3" w:rsidRDefault="00025BF3" w:rsidP="00BE7BCB">
      <w:pPr>
        <w:widowControl w:val="0"/>
        <w:numPr>
          <w:ilvl w:val="0"/>
          <w:numId w:val="12"/>
        </w:numPr>
        <w:tabs>
          <w:tab w:val="left" w:pos="-142"/>
          <w:tab w:val="left" w:pos="709"/>
        </w:tabs>
        <w:adjustRightInd w:val="0"/>
        <w:ind w:left="0" w:firstLine="0"/>
        <w:jc w:val="both"/>
        <w:textAlignment w:val="baseline"/>
        <w:rPr>
          <w:bCs/>
        </w:rPr>
      </w:pPr>
      <w:r w:rsidRPr="00025BF3">
        <w:rPr>
          <w:bCs/>
        </w:rPr>
        <w:t xml:space="preserve">В </w:t>
      </w:r>
      <w:r w:rsidRPr="00BC1CF8">
        <w:rPr>
          <w:bCs/>
          <w:i/>
        </w:rPr>
        <w:t>нарушение</w:t>
      </w:r>
      <w:r w:rsidRPr="00025BF3">
        <w:rPr>
          <w:bCs/>
        </w:rPr>
        <w:t xml:space="preserve"> п.7.2. муниципального контракта от 04.09.2017 г. №82-ОБ  на выполнение работ по устройству детской и спортивной площадки по адресу: ул. Каландаришвили, 25/1, 25/6, 25/8, 27, Заказчиком не использовано право взыскания неустойки за просрочку исполнения контракта, с 07.09.2017-23.11.2017 г.</w:t>
      </w:r>
    </w:p>
    <w:p w:rsidR="00025BF3" w:rsidRPr="00025BF3" w:rsidRDefault="00025BF3" w:rsidP="00BE7BCB">
      <w:pPr>
        <w:widowControl w:val="0"/>
        <w:numPr>
          <w:ilvl w:val="0"/>
          <w:numId w:val="12"/>
        </w:numPr>
        <w:tabs>
          <w:tab w:val="left" w:pos="709"/>
          <w:tab w:val="left" w:pos="1134"/>
        </w:tabs>
        <w:adjustRightInd w:val="0"/>
        <w:ind w:left="0" w:firstLine="0"/>
        <w:jc w:val="both"/>
        <w:textAlignment w:val="baseline"/>
        <w:rPr>
          <w:bCs/>
        </w:rPr>
      </w:pPr>
      <w:r w:rsidRPr="00025BF3">
        <w:rPr>
          <w:bCs/>
        </w:rPr>
        <w:t xml:space="preserve">На дату выездного осмотра по муниципальному контракту от 15.08.2017 г. №0116300000117001023_12063 на поставку и установку скамеек «Кованные без спинки», «Кованые со спинкой» не хватает 2 скамеек, что зафиксировано в акте контрольного обмера (осмотра) от 29.06.2018 г. №3. </w:t>
      </w:r>
    </w:p>
    <w:p w:rsidR="00025BF3" w:rsidRPr="0018024D" w:rsidRDefault="00025BF3" w:rsidP="00FB4D9C">
      <w:pPr>
        <w:ind w:left="709"/>
        <w:jc w:val="both"/>
        <w:rPr>
          <w:rFonts w:eastAsiaTheme="minorHAnsi"/>
          <w:i/>
          <w:szCs w:val="22"/>
          <w:u w:val="single"/>
          <w:lang w:eastAsia="en-US"/>
        </w:rPr>
      </w:pPr>
      <w:r w:rsidRPr="0018024D">
        <w:rPr>
          <w:rFonts w:eastAsiaTheme="minorHAnsi"/>
          <w:i/>
          <w:szCs w:val="22"/>
          <w:u w:val="single"/>
          <w:lang w:eastAsia="en-US"/>
        </w:rPr>
        <w:t>МКУ «</w:t>
      </w:r>
      <w:proofErr w:type="spellStart"/>
      <w:r w:rsidRPr="0018024D">
        <w:rPr>
          <w:rFonts w:eastAsiaTheme="minorHAnsi"/>
          <w:i/>
          <w:szCs w:val="22"/>
          <w:u w:val="single"/>
          <w:lang w:eastAsia="en-US"/>
        </w:rPr>
        <w:t>Главстрой</w:t>
      </w:r>
      <w:proofErr w:type="spellEnd"/>
      <w:r w:rsidRPr="0018024D">
        <w:rPr>
          <w:rFonts w:eastAsiaTheme="minorHAnsi"/>
          <w:i/>
          <w:szCs w:val="22"/>
          <w:u w:val="single"/>
          <w:lang w:eastAsia="en-US"/>
        </w:rPr>
        <w:t>»:</w:t>
      </w:r>
    </w:p>
    <w:p w:rsidR="00025BF3" w:rsidRPr="00025BF3" w:rsidRDefault="00025BF3" w:rsidP="00D47F40">
      <w:pPr>
        <w:tabs>
          <w:tab w:val="left" w:pos="709"/>
        </w:tabs>
        <w:jc w:val="both"/>
        <w:rPr>
          <w:rFonts w:eastAsiaTheme="minorHAnsi"/>
          <w:szCs w:val="22"/>
          <w:lang w:eastAsia="en-US"/>
        </w:rPr>
      </w:pPr>
      <w:r w:rsidRPr="00025BF3">
        <w:rPr>
          <w:rFonts w:eastAsiaTheme="minorHAnsi"/>
          <w:szCs w:val="22"/>
          <w:lang w:eastAsia="en-US"/>
        </w:rPr>
        <w:t>1.</w:t>
      </w:r>
      <w:r w:rsidRPr="00025BF3">
        <w:rPr>
          <w:rFonts w:eastAsiaTheme="minorHAnsi"/>
          <w:szCs w:val="22"/>
          <w:lang w:eastAsia="en-US"/>
        </w:rPr>
        <w:tab/>
        <w:t xml:space="preserve">В </w:t>
      </w:r>
      <w:r w:rsidRPr="00BC1CF8">
        <w:rPr>
          <w:rFonts w:eastAsiaTheme="minorHAnsi"/>
          <w:i/>
          <w:szCs w:val="22"/>
          <w:lang w:eastAsia="en-US"/>
        </w:rPr>
        <w:t>нарушение</w:t>
      </w:r>
      <w:r w:rsidRPr="00BC1CF8">
        <w:rPr>
          <w:rFonts w:eastAsiaTheme="minorHAnsi"/>
          <w:szCs w:val="22"/>
          <w:lang w:eastAsia="en-US"/>
        </w:rPr>
        <w:t xml:space="preserve"> </w:t>
      </w:r>
      <w:r w:rsidRPr="00025BF3">
        <w:rPr>
          <w:rFonts w:eastAsiaTheme="minorHAnsi"/>
          <w:szCs w:val="22"/>
          <w:lang w:eastAsia="en-US"/>
        </w:rPr>
        <w:t>ч. 2 ст. 93 Закона №44-ФЗ Учреждением нарушены сроки размещения в ЕИС 5 извещений о проведении закупки у единственного поставщика (подрядчика, исполнителя).</w:t>
      </w:r>
    </w:p>
    <w:p w:rsidR="00025BF3" w:rsidRPr="00025BF3" w:rsidRDefault="00025BF3" w:rsidP="00D47F40">
      <w:pPr>
        <w:tabs>
          <w:tab w:val="left" w:pos="709"/>
        </w:tabs>
        <w:jc w:val="both"/>
        <w:rPr>
          <w:rFonts w:eastAsiaTheme="minorHAnsi"/>
          <w:i/>
          <w:szCs w:val="22"/>
          <w:lang w:eastAsia="en-US"/>
        </w:rPr>
      </w:pPr>
      <w:r w:rsidRPr="00025BF3">
        <w:rPr>
          <w:rFonts w:eastAsiaTheme="minorHAnsi"/>
          <w:szCs w:val="22"/>
          <w:lang w:eastAsia="en-US"/>
        </w:rPr>
        <w:t>2.</w:t>
      </w:r>
      <w:r w:rsidRPr="00025BF3">
        <w:rPr>
          <w:rFonts w:eastAsiaTheme="minorHAnsi"/>
          <w:b/>
          <w:szCs w:val="22"/>
          <w:lang w:eastAsia="en-US"/>
        </w:rPr>
        <w:tab/>
      </w:r>
      <w:r w:rsidRPr="00025BF3">
        <w:rPr>
          <w:rFonts w:eastAsiaTheme="minorHAnsi"/>
          <w:szCs w:val="22"/>
          <w:lang w:eastAsia="en-US"/>
        </w:rPr>
        <w:t xml:space="preserve">В </w:t>
      </w:r>
      <w:r w:rsidRPr="00BC1CF8">
        <w:rPr>
          <w:rFonts w:eastAsiaTheme="minorHAnsi"/>
          <w:i/>
          <w:szCs w:val="22"/>
          <w:lang w:eastAsia="en-US"/>
        </w:rPr>
        <w:t>нарушение</w:t>
      </w:r>
      <w:r w:rsidRPr="00025BF3">
        <w:rPr>
          <w:rFonts w:eastAsiaTheme="minorHAnsi"/>
          <w:szCs w:val="22"/>
          <w:lang w:eastAsia="en-US"/>
        </w:rPr>
        <w:t xml:space="preserve"> требований ст.8, ст.24 Закона № 44-ФЗ, Учреждением, неверно выбран способ определения поставщика для одноименных видов работ (услуг), а именно заключены договоры без проведения конкурсов, аукционов на</w:t>
      </w:r>
      <w:r w:rsidR="0018024D">
        <w:rPr>
          <w:rFonts w:eastAsiaTheme="minorHAnsi"/>
          <w:szCs w:val="22"/>
          <w:lang w:eastAsia="en-US"/>
        </w:rPr>
        <w:t xml:space="preserve"> общую сумму 4 628,13 тыс. рублей.</w:t>
      </w:r>
    </w:p>
    <w:p w:rsidR="0018024D" w:rsidRPr="00025BF3" w:rsidRDefault="00025BF3" w:rsidP="00D47F40">
      <w:pPr>
        <w:tabs>
          <w:tab w:val="left" w:pos="709"/>
        </w:tabs>
        <w:jc w:val="both"/>
        <w:rPr>
          <w:rFonts w:eastAsiaTheme="minorHAnsi"/>
          <w:szCs w:val="22"/>
          <w:lang w:eastAsia="en-US"/>
        </w:rPr>
      </w:pPr>
      <w:r w:rsidRPr="00025BF3">
        <w:rPr>
          <w:rFonts w:eastAsiaTheme="minorHAnsi"/>
          <w:szCs w:val="22"/>
          <w:lang w:eastAsia="en-US"/>
        </w:rPr>
        <w:t>3.</w:t>
      </w:r>
      <w:r w:rsidRPr="00025BF3">
        <w:rPr>
          <w:rFonts w:eastAsiaTheme="minorHAnsi"/>
          <w:i/>
          <w:szCs w:val="22"/>
          <w:lang w:eastAsia="en-US"/>
        </w:rPr>
        <w:tab/>
      </w:r>
      <w:r w:rsidRPr="00025BF3">
        <w:rPr>
          <w:rFonts w:eastAsiaTheme="minorHAnsi"/>
          <w:szCs w:val="22"/>
          <w:lang w:eastAsia="en-US"/>
        </w:rPr>
        <w:t xml:space="preserve">В </w:t>
      </w:r>
      <w:r w:rsidRPr="00BC1CF8">
        <w:rPr>
          <w:rFonts w:eastAsiaTheme="minorHAnsi"/>
          <w:i/>
          <w:szCs w:val="22"/>
          <w:lang w:eastAsia="en-US"/>
        </w:rPr>
        <w:t>нарушение</w:t>
      </w:r>
      <w:r w:rsidRPr="00025BF3">
        <w:rPr>
          <w:rFonts w:eastAsiaTheme="minorHAnsi"/>
          <w:szCs w:val="22"/>
          <w:lang w:eastAsia="en-US"/>
        </w:rPr>
        <w:t xml:space="preserve"> ст.95 Закона №44-ФЗ Учреждением неправомерно заключены дополнительные соглашения к Муниципальным контрактам, согласно которым были измен</w:t>
      </w:r>
      <w:r w:rsidR="0018024D">
        <w:rPr>
          <w:rFonts w:eastAsiaTheme="minorHAnsi"/>
          <w:szCs w:val="22"/>
          <w:lang w:eastAsia="en-US"/>
        </w:rPr>
        <w:t>ены сроки исполнения контрактов.</w:t>
      </w:r>
      <w:r w:rsidRPr="00025BF3">
        <w:rPr>
          <w:rFonts w:eastAsiaTheme="minorHAnsi"/>
          <w:szCs w:val="22"/>
          <w:lang w:eastAsia="en-US"/>
        </w:rPr>
        <w:t xml:space="preserve"> </w:t>
      </w:r>
    </w:p>
    <w:p w:rsidR="00025BF3" w:rsidRPr="00025BF3" w:rsidRDefault="00025BF3" w:rsidP="00D47F40">
      <w:pPr>
        <w:tabs>
          <w:tab w:val="left" w:pos="709"/>
        </w:tabs>
        <w:jc w:val="both"/>
        <w:rPr>
          <w:rFonts w:eastAsiaTheme="minorHAnsi"/>
          <w:szCs w:val="22"/>
          <w:lang w:eastAsia="en-US"/>
        </w:rPr>
      </w:pPr>
      <w:r w:rsidRPr="00025BF3">
        <w:rPr>
          <w:rFonts w:eastAsiaTheme="minorHAnsi"/>
          <w:szCs w:val="22"/>
          <w:lang w:eastAsia="en-US"/>
        </w:rPr>
        <w:t xml:space="preserve">4. </w:t>
      </w:r>
      <w:r w:rsidR="0018024D">
        <w:rPr>
          <w:rFonts w:eastAsiaTheme="minorHAnsi"/>
          <w:szCs w:val="22"/>
          <w:lang w:eastAsia="en-US"/>
        </w:rPr>
        <w:tab/>
      </w:r>
      <w:r w:rsidRPr="00025BF3">
        <w:rPr>
          <w:rFonts w:eastAsiaTheme="minorHAnsi"/>
          <w:szCs w:val="22"/>
          <w:lang w:eastAsia="en-US"/>
        </w:rPr>
        <w:t xml:space="preserve">В </w:t>
      </w:r>
      <w:r w:rsidRPr="00BC1CF8">
        <w:rPr>
          <w:rFonts w:eastAsiaTheme="minorHAnsi"/>
          <w:i/>
          <w:szCs w:val="22"/>
          <w:lang w:eastAsia="en-US"/>
        </w:rPr>
        <w:t>нарушение</w:t>
      </w:r>
      <w:r w:rsidRPr="00025BF3">
        <w:rPr>
          <w:rFonts w:eastAsiaTheme="minorHAnsi"/>
          <w:szCs w:val="22"/>
          <w:lang w:eastAsia="en-US"/>
        </w:rPr>
        <w:t xml:space="preserve"> ст.34 Бюджетного кодекса Российской Федерации от 31.07.1998 №145-ФЗ Учреждением нарушен принцип эффективности использования бюджетных средств в части заключения договоров на строительство сквера города Якутска </w:t>
      </w:r>
      <w:proofErr w:type="gramStart"/>
      <w:r w:rsidRPr="00025BF3">
        <w:rPr>
          <w:rFonts w:eastAsiaTheme="minorHAnsi"/>
          <w:szCs w:val="22"/>
          <w:lang w:eastAsia="en-US"/>
        </w:rPr>
        <w:t>в</w:t>
      </w:r>
      <w:proofErr w:type="gramEnd"/>
      <w:r w:rsidRPr="00025BF3">
        <w:rPr>
          <w:rFonts w:eastAsiaTheme="minorHAnsi"/>
          <w:szCs w:val="22"/>
          <w:lang w:eastAsia="en-US"/>
        </w:rPr>
        <w:t xml:space="preserve"> </w:t>
      </w:r>
      <w:proofErr w:type="gramStart"/>
      <w:r w:rsidRPr="00025BF3">
        <w:rPr>
          <w:rFonts w:eastAsiaTheme="minorHAnsi"/>
          <w:szCs w:val="22"/>
          <w:lang w:eastAsia="en-US"/>
        </w:rPr>
        <w:t>Верхневилюйском</w:t>
      </w:r>
      <w:proofErr w:type="gramEnd"/>
      <w:r w:rsidRPr="00025BF3">
        <w:rPr>
          <w:rFonts w:eastAsiaTheme="minorHAnsi"/>
          <w:szCs w:val="22"/>
          <w:lang w:eastAsia="en-US"/>
        </w:rPr>
        <w:t xml:space="preserve"> районе, сумма, перечисленная по договорам в 2017 году составила </w:t>
      </w:r>
      <w:r w:rsidRPr="00025BF3">
        <w:rPr>
          <w:rFonts w:eastAsiaTheme="minorHAnsi"/>
          <w:b/>
          <w:szCs w:val="22"/>
          <w:lang w:eastAsia="en-US"/>
        </w:rPr>
        <w:t>8 273,24 тыс. руб</w:t>
      </w:r>
      <w:r w:rsidR="0018024D">
        <w:rPr>
          <w:rFonts w:eastAsiaTheme="minorHAnsi"/>
          <w:b/>
          <w:szCs w:val="22"/>
          <w:lang w:eastAsia="en-US"/>
        </w:rPr>
        <w:t>лей</w:t>
      </w:r>
      <w:r w:rsidRPr="00025BF3">
        <w:rPr>
          <w:rFonts w:eastAsiaTheme="minorHAnsi"/>
          <w:b/>
          <w:szCs w:val="22"/>
          <w:lang w:eastAsia="en-US"/>
        </w:rPr>
        <w:t>.</w:t>
      </w:r>
    </w:p>
    <w:p w:rsidR="00284AA3" w:rsidRDefault="00284AA3" w:rsidP="00284AA3">
      <w:pPr>
        <w:ind w:firstLine="708"/>
        <w:jc w:val="both"/>
        <w:rPr>
          <w:color w:val="000000" w:themeColor="text1"/>
          <w:lang w:eastAsia="x-none"/>
        </w:rPr>
      </w:pPr>
      <w:r w:rsidRPr="00284AA3">
        <w:rPr>
          <w:color w:val="000000" w:themeColor="text1"/>
          <w:lang w:eastAsia="x-none"/>
        </w:rPr>
        <w:t>19.</w:t>
      </w:r>
      <w:r w:rsidRPr="00284AA3">
        <w:rPr>
          <w:color w:val="000000" w:themeColor="text1"/>
          <w:lang w:eastAsia="x-none"/>
        </w:rPr>
        <w:tab/>
      </w:r>
      <w:proofErr w:type="gramStart"/>
      <w:r w:rsidRPr="00284AA3">
        <w:rPr>
          <w:color w:val="000000" w:themeColor="text1"/>
          <w:lang w:eastAsia="x-none"/>
        </w:rPr>
        <w:t>По данным ф. 0503169 «Сведения по дебиторской и кредиторской задолженности» бюджетной отчетности по состоянию на 1 января 2018 года объем дебиторской задолженности составил 11 618 876 тыс. рублей и увеличился по сравнению с 1 января 2017 года на 815 225 тыс. рублей или на 7,5 %. Размер просроченной задолженности, составлявший на начало 2017 года 3 041 721 тыс. рублей, вырос на</w:t>
      </w:r>
      <w:proofErr w:type="gramEnd"/>
      <w:r w:rsidRPr="00284AA3">
        <w:rPr>
          <w:color w:val="000000" w:themeColor="text1"/>
          <w:lang w:eastAsia="x-none"/>
        </w:rPr>
        <w:t xml:space="preserve"> 18,3 % или на 556 291 тыс. рублей, и составил в конце 2017 года 3 598 013 тыс. рублей (31,0 % от общей суммы дебиторской задолженности). Основная сумма просроченной дебиторской задолженности фигурируют </w:t>
      </w:r>
      <w:proofErr w:type="gramStart"/>
      <w:r w:rsidRPr="00284AA3">
        <w:rPr>
          <w:color w:val="000000" w:themeColor="text1"/>
          <w:lang w:eastAsia="x-none"/>
        </w:rPr>
        <w:t>у</w:t>
      </w:r>
      <w:proofErr w:type="gramEnd"/>
      <w:r w:rsidRPr="00284AA3">
        <w:rPr>
          <w:color w:val="000000" w:themeColor="text1"/>
          <w:lang w:eastAsia="x-none"/>
        </w:rPr>
        <w:t xml:space="preserve"> </w:t>
      </w:r>
      <w:proofErr w:type="gramStart"/>
      <w:r w:rsidRPr="00284AA3">
        <w:rPr>
          <w:color w:val="000000" w:themeColor="text1"/>
          <w:lang w:eastAsia="x-none"/>
        </w:rPr>
        <w:t>Федеральной</w:t>
      </w:r>
      <w:proofErr w:type="gramEnd"/>
      <w:r w:rsidRPr="00284AA3">
        <w:rPr>
          <w:color w:val="000000" w:themeColor="text1"/>
          <w:lang w:eastAsia="x-none"/>
        </w:rPr>
        <w:t xml:space="preserve"> налоговой службой по РС (Я) – более 70 процентов (2 628 299 тыс. рублей).</w:t>
      </w:r>
    </w:p>
    <w:p w:rsidR="008633CC" w:rsidRDefault="008633CC" w:rsidP="00284AA3">
      <w:pPr>
        <w:ind w:firstLine="708"/>
        <w:jc w:val="both"/>
        <w:rPr>
          <w:color w:val="000000" w:themeColor="text1"/>
          <w:lang w:eastAsia="x-none"/>
        </w:rPr>
      </w:pPr>
    </w:p>
    <w:p w:rsidR="00284AA3" w:rsidRDefault="008633CC" w:rsidP="008633CC">
      <w:pPr>
        <w:jc w:val="center"/>
        <w:rPr>
          <w:b/>
          <w:color w:val="000000" w:themeColor="text1"/>
          <w:sz w:val="28"/>
          <w:szCs w:val="28"/>
          <w:lang w:eastAsia="x-none"/>
        </w:rPr>
      </w:pPr>
      <w:r>
        <w:rPr>
          <w:b/>
          <w:color w:val="000000" w:themeColor="text1"/>
          <w:sz w:val="28"/>
          <w:szCs w:val="28"/>
          <w:lang w:eastAsia="x-none"/>
        </w:rPr>
        <w:t>Сведения о дебиторской и кредиторской задолженности</w:t>
      </w:r>
    </w:p>
    <w:p w:rsidR="008633CC" w:rsidRPr="008633CC" w:rsidRDefault="008633CC" w:rsidP="008633CC">
      <w:pPr>
        <w:jc w:val="center"/>
        <w:rPr>
          <w:b/>
          <w:color w:val="000000" w:themeColor="text1"/>
          <w:sz w:val="28"/>
          <w:szCs w:val="28"/>
          <w:lang w:eastAsia="x-none"/>
        </w:rPr>
      </w:pPr>
    </w:p>
    <w:p w:rsidR="00FC3962" w:rsidRPr="009D71BE" w:rsidRDefault="00FC3962" w:rsidP="009D71BE">
      <w:pPr>
        <w:suppressAutoHyphens/>
        <w:autoSpaceDN w:val="0"/>
        <w:ind w:firstLine="709"/>
        <w:jc w:val="both"/>
        <w:textAlignment w:val="baseline"/>
        <w:outlineLvl w:val="2"/>
        <w:rPr>
          <w:color w:val="000000" w:themeColor="text1"/>
          <w:lang w:eastAsia="x-none"/>
        </w:rPr>
      </w:pPr>
      <w:r w:rsidRPr="009D71BE">
        <w:rPr>
          <w:color w:val="000000" w:themeColor="text1"/>
          <w:lang w:eastAsia="x-none"/>
        </w:rPr>
        <w:t>По данным ф. 0503</w:t>
      </w:r>
      <w:r w:rsidR="00DF5841" w:rsidRPr="009D71BE">
        <w:rPr>
          <w:color w:val="000000" w:themeColor="text1"/>
          <w:lang w:eastAsia="x-none"/>
        </w:rPr>
        <w:t>3</w:t>
      </w:r>
      <w:r w:rsidRPr="009D71BE">
        <w:rPr>
          <w:color w:val="000000" w:themeColor="text1"/>
          <w:lang w:eastAsia="x-none"/>
        </w:rPr>
        <w:t>69 «Сведения по дебиторской и кредиторской задолженности» бюджетной отчетнос</w:t>
      </w:r>
      <w:r w:rsidR="00DF5841" w:rsidRPr="009D71BE">
        <w:rPr>
          <w:color w:val="000000" w:themeColor="text1"/>
          <w:lang w:eastAsia="x-none"/>
        </w:rPr>
        <w:t>ти по состоянию на 1 января 2019</w:t>
      </w:r>
      <w:r w:rsidRPr="009D71BE">
        <w:rPr>
          <w:color w:val="000000" w:themeColor="text1"/>
          <w:lang w:eastAsia="x-none"/>
        </w:rPr>
        <w:t xml:space="preserve"> года объем дебиторской з</w:t>
      </w:r>
      <w:r w:rsidR="00DF5841" w:rsidRPr="009D71BE">
        <w:rPr>
          <w:color w:val="000000" w:themeColor="text1"/>
          <w:lang w:eastAsia="x-none"/>
        </w:rPr>
        <w:t>адолженности уменьшился по сравнению с 1 января 2018</w:t>
      </w:r>
      <w:r w:rsidRPr="009D71BE">
        <w:rPr>
          <w:color w:val="000000" w:themeColor="text1"/>
          <w:lang w:eastAsia="x-none"/>
        </w:rPr>
        <w:t xml:space="preserve"> года на </w:t>
      </w:r>
      <w:r w:rsidR="00DF5841" w:rsidRPr="009D71BE">
        <w:rPr>
          <w:color w:val="000000" w:themeColor="text1"/>
          <w:lang w:eastAsia="x-none"/>
        </w:rPr>
        <w:t xml:space="preserve">73 454,5 тыс. рублей, или на 2,8 %, и составил 2 564 101,7 тыс. рублей. </w:t>
      </w:r>
      <w:r w:rsidRPr="009D71BE">
        <w:rPr>
          <w:color w:val="000000" w:themeColor="text1"/>
          <w:lang w:eastAsia="x-none"/>
        </w:rPr>
        <w:t>Размер просроченной задолженно</w:t>
      </w:r>
      <w:r w:rsidR="00DF5841" w:rsidRPr="009D71BE">
        <w:rPr>
          <w:color w:val="000000" w:themeColor="text1"/>
          <w:lang w:eastAsia="x-none"/>
        </w:rPr>
        <w:t xml:space="preserve">сти, составлявший на </w:t>
      </w:r>
      <w:r w:rsidR="00DF5841" w:rsidRPr="009D71BE">
        <w:rPr>
          <w:color w:val="000000" w:themeColor="text1"/>
          <w:lang w:eastAsia="x-none"/>
        </w:rPr>
        <w:lastRenderedPageBreak/>
        <w:t>начало 2018 года 292 731,5</w:t>
      </w:r>
      <w:r w:rsidRPr="009D71BE">
        <w:rPr>
          <w:color w:val="000000" w:themeColor="text1"/>
          <w:lang w:eastAsia="x-none"/>
        </w:rPr>
        <w:t xml:space="preserve"> тыс. рублей, </w:t>
      </w:r>
      <w:r w:rsidR="009542D4" w:rsidRPr="009D71BE">
        <w:rPr>
          <w:color w:val="000000" w:themeColor="text1"/>
          <w:lang w:eastAsia="x-none"/>
        </w:rPr>
        <w:t xml:space="preserve">уменьшился </w:t>
      </w:r>
      <w:r w:rsidR="00F824B2" w:rsidRPr="009D71BE">
        <w:rPr>
          <w:color w:val="000000" w:themeColor="text1"/>
          <w:lang w:eastAsia="x-none"/>
        </w:rPr>
        <w:t>на 12,8 %</w:t>
      </w:r>
      <w:r w:rsidR="009542D4" w:rsidRPr="009D71BE">
        <w:rPr>
          <w:color w:val="000000" w:themeColor="text1"/>
          <w:lang w:eastAsia="x-none"/>
        </w:rPr>
        <w:t xml:space="preserve"> или на </w:t>
      </w:r>
      <w:r w:rsidR="00F824B2" w:rsidRPr="009D71BE">
        <w:rPr>
          <w:color w:val="000000" w:themeColor="text1"/>
          <w:lang w:eastAsia="x-none"/>
        </w:rPr>
        <w:t>37 616,7</w:t>
      </w:r>
      <w:r w:rsidRPr="009D71BE">
        <w:rPr>
          <w:color w:val="000000" w:themeColor="text1"/>
          <w:lang w:eastAsia="x-none"/>
        </w:rPr>
        <w:t xml:space="preserve"> тыс.</w:t>
      </w:r>
      <w:r w:rsidR="00DF5841" w:rsidRPr="009D71BE">
        <w:rPr>
          <w:color w:val="000000" w:themeColor="text1"/>
          <w:lang w:eastAsia="x-none"/>
        </w:rPr>
        <w:t xml:space="preserve"> рублей, и составил в конце 2018 года </w:t>
      </w:r>
      <w:r w:rsidR="00DA50F9" w:rsidRPr="009D71BE">
        <w:rPr>
          <w:color w:val="000000" w:themeColor="text1"/>
          <w:lang w:eastAsia="x-none"/>
        </w:rPr>
        <w:t>255 114,8</w:t>
      </w:r>
      <w:r w:rsidR="00DF5841" w:rsidRPr="009D71BE">
        <w:rPr>
          <w:color w:val="000000" w:themeColor="text1"/>
          <w:lang w:eastAsia="x-none"/>
        </w:rPr>
        <w:t xml:space="preserve"> тыс. рублей</w:t>
      </w:r>
      <w:r w:rsidR="009542D4" w:rsidRPr="009D71BE">
        <w:rPr>
          <w:color w:val="000000" w:themeColor="text1"/>
          <w:lang w:eastAsia="x-none"/>
        </w:rPr>
        <w:t xml:space="preserve"> (</w:t>
      </w:r>
      <w:r w:rsidR="00DA50F9" w:rsidRPr="009D71BE">
        <w:rPr>
          <w:color w:val="000000" w:themeColor="text1"/>
          <w:lang w:eastAsia="x-none"/>
        </w:rPr>
        <w:t>9,9</w:t>
      </w:r>
      <w:r w:rsidRPr="009D71BE">
        <w:rPr>
          <w:color w:val="000000" w:themeColor="text1"/>
          <w:lang w:eastAsia="x-none"/>
        </w:rPr>
        <w:t xml:space="preserve"> % от общей суммы дебиторской задолженности). Основная сумма просроченной дебиторской задолженности фигурируют у</w:t>
      </w:r>
      <w:r w:rsidR="009542D4" w:rsidRPr="009D71BE">
        <w:rPr>
          <w:color w:val="000000" w:themeColor="text1"/>
          <w:lang w:eastAsia="x-none"/>
        </w:rPr>
        <w:t xml:space="preserve"> </w:t>
      </w:r>
      <w:r w:rsidR="009D71BE" w:rsidRPr="009D71BE">
        <w:rPr>
          <w:color w:val="000000" w:themeColor="text1"/>
          <w:lang w:eastAsia="x-none"/>
        </w:rPr>
        <w:t xml:space="preserve">Инспекции </w:t>
      </w:r>
      <w:r w:rsidR="009D71BE" w:rsidRPr="009D71BE">
        <w:rPr>
          <w:rFonts w:eastAsia="Calibri"/>
          <w:kern w:val="3"/>
          <w:lang w:val="x-none" w:eastAsia="en-US" w:bidi="hi-IN"/>
        </w:rPr>
        <w:t xml:space="preserve">Федеральной налоговой службой по РС (Я) </w:t>
      </w:r>
      <w:r w:rsidR="009D71BE" w:rsidRPr="009D71BE">
        <w:rPr>
          <w:rFonts w:eastAsia="Calibri"/>
          <w:kern w:val="3"/>
          <w:lang w:eastAsia="en-US" w:bidi="hi-IN"/>
        </w:rPr>
        <w:t xml:space="preserve">№ 5 </w:t>
      </w:r>
      <w:r w:rsidR="009D71BE" w:rsidRPr="009D71BE">
        <w:rPr>
          <w:rFonts w:eastAsia="Calibri"/>
          <w:kern w:val="3"/>
          <w:lang w:val="x-none" w:eastAsia="en-US" w:bidi="hi-IN"/>
        </w:rPr>
        <w:t xml:space="preserve">– </w:t>
      </w:r>
      <w:r w:rsidR="009D71BE" w:rsidRPr="009D71BE">
        <w:rPr>
          <w:rFonts w:eastAsia="Calibri"/>
          <w:kern w:val="3"/>
          <w:lang w:eastAsia="en-US" w:bidi="hi-IN"/>
        </w:rPr>
        <w:t>72,4 %</w:t>
      </w:r>
      <w:r w:rsidR="009D71BE" w:rsidRPr="009D71BE">
        <w:rPr>
          <w:rFonts w:eastAsia="Calibri"/>
          <w:kern w:val="3"/>
          <w:lang w:val="x-none" w:eastAsia="en-US" w:bidi="hi-IN"/>
        </w:rPr>
        <w:t xml:space="preserve"> (</w:t>
      </w:r>
      <w:r w:rsidR="009D71BE" w:rsidRPr="009D71BE">
        <w:rPr>
          <w:rFonts w:eastAsia="Calibri"/>
          <w:kern w:val="3"/>
          <w:lang w:eastAsia="en-US" w:bidi="hi-IN"/>
        </w:rPr>
        <w:t>184</w:t>
      </w:r>
      <w:r w:rsidR="009D71BE">
        <w:rPr>
          <w:rFonts w:eastAsia="Calibri"/>
          <w:kern w:val="3"/>
          <w:lang w:eastAsia="en-US" w:bidi="hi-IN"/>
        </w:rPr>
        <w:t> 582,5</w:t>
      </w:r>
      <w:r w:rsidR="009D71BE" w:rsidRPr="009D71BE">
        <w:rPr>
          <w:rFonts w:eastAsia="Calibri"/>
          <w:kern w:val="3"/>
          <w:lang w:val="x-none" w:eastAsia="en-US" w:bidi="hi-IN"/>
        </w:rPr>
        <w:t xml:space="preserve"> тыс. рублей</w:t>
      </w:r>
      <w:r w:rsidR="009D71BE" w:rsidRPr="009D71BE">
        <w:rPr>
          <w:rFonts w:eastAsia="Calibri"/>
          <w:kern w:val="3"/>
          <w:lang w:eastAsia="en-US" w:bidi="hi-IN"/>
        </w:rPr>
        <w:t xml:space="preserve">), </w:t>
      </w:r>
      <w:r w:rsidR="009542D4" w:rsidRPr="009D71BE">
        <w:rPr>
          <w:color w:val="000000" w:themeColor="text1"/>
          <w:lang w:eastAsia="x-none"/>
        </w:rPr>
        <w:t xml:space="preserve">Департамента имущественных и земельных отношений ОА г. Якутска – 60 067,7 тыс. </w:t>
      </w:r>
      <w:r w:rsidR="009D71BE" w:rsidRPr="009D71BE">
        <w:rPr>
          <w:color w:val="000000" w:themeColor="text1"/>
          <w:lang w:eastAsia="x-none"/>
        </w:rPr>
        <w:t xml:space="preserve">рублей или </w:t>
      </w:r>
      <w:r w:rsidR="009D71BE">
        <w:rPr>
          <w:color w:val="000000" w:themeColor="text1"/>
          <w:lang w:eastAsia="x-none"/>
        </w:rPr>
        <w:t>23,5</w:t>
      </w:r>
      <w:r w:rsidR="009542D4" w:rsidRPr="009D71BE">
        <w:rPr>
          <w:color w:val="000000" w:themeColor="text1"/>
          <w:lang w:eastAsia="x-none"/>
        </w:rPr>
        <w:t xml:space="preserve"> % от всей просроч</w:t>
      </w:r>
      <w:r w:rsidR="009D71BE">
        <w:rPr>
          <w:color w:val="000000" w:themeColor="text1"/>
          <w:lang w:eastAsia="x-none"/>
        </w:rPr>
        <w:t>енной дебиторской задолженности.</w:t>
      </w:r>
      <w:r w:rsidR="009542D4" w:rsidRPr="009D71BE">
        <w:rPr>
          <w:color w:val="000000" w:themeColor="text1"/>
          <w:lang w:eastAsia="x-none"/>
        </w:rPr>
        <w:t xml:space="preserve"> </w:t>
      </w:r>
    </w:p>
    <w:p w:rsidR="00FC3962" w:rsidRPr="00FC3962" w:rsidRDefault="00FC3962" w:rsidP="009D71BE">
      <w:pPr>
        <w:ind w:firstLine="709"/>
        <w:jc w:val="both"/>
        <w:rPr>
          <w:color w:val="000000" w:themeColor="text1"/>
          <w:lang w:eastAsia="x-none"/>
        </w:rPr>
      </w:pPr>
      <w:r w:rsidRPr="00FC3962">
        <w:rPr>
          <w:color w:val="000000" w:themeColor="text1"/>
          <w:lang w:eastAsia="x-none"/>
        </w:rPr>
        <w:t xml:space="preserve">Общий объем дебиторской задолженности </w:t>
      </w:r>
      <w:r w:rsidR="00DF5841">
        <w:rPr>
          <w:color w:val="000000" w:themeColor="text1"/>
          <w:lang w:eastAsia="x-none"/>
        </w:rPr>
        <w:t>местного бюджета по доходам уменьшился за 2018</w:t>
      </w:r>
      <w:r w:rsidRPr="00FC3962">
        <w:rPr>
          <w:color w:val="000000" w:themeColor="text1"/>
          <w:lang w:eastAsia="x-none"/>
        </w:rPr>
        <w:t xml:space="preserve"> год н</w:t>
      </w:r>
      <w:r w:rsidR="00DF5841">
        <w:rPr>
          <w:color w:val="000000" w:themeColor="text1"/>
          <w:lang w:eastAsia="x-none"/>
        </w:rPr>
        <w:t>а 404 057,0</w:t>
      </w:r>
      <w:r w:rsidRPr="00FC3962">
        <w:rPr>
          <w:color w:val="000000" w:themeColor="text1"/>
          <w:lang w:eastAsia="x-none"/>
        </w:rPr>
        <w:t xml:space="preserve"> тыс. рублей, ил</w:t>
      </w:r>
      <w:r w:rsidR="00AC36B5">
        <w:rPr>
          <w:color w:val="000000" w:themeColor="text1"/>
          <w:lang w:eastAsia="x-none"/>
        </w:rPr>
        <w:t>и на 29,2</w:t>
      </w:r>
      <w:r w:rsidR="00DF5841">
        <w:rPr>
          <w:color w:val="000000" w:themeColor="text1"/>
          <w:lang w:eastAsia="x-none"/>
        </w:rPr>
        <w:t xml:space="preserve"> %, и составил 1 381 939,9</w:t>
      </w:r>
      <w:r w:rsidR="00AC36B5">
        <w:rPr>
          <w:color w:val="000000" w:themeColor="text1"/>
          <w:lang w:eastAsia="x-none"/>
        </w:rPr>
        <w:t xml:space="preserve"> тыс. рублей. При этом по </w:t>
      </w:r>
      <w:r w:rsidR="0088234D">
        <w:rPr>
          <w:color w:val="000000" w:themeColor="text1"/>
          <w:lang w:eastAsia="x-none"/>
        </w:rPr>
        <w:t xml:space="preserve">дебиторской задолженности по </w:t>
      </w:r>
      <w:r w:rsidR="009542D4">
        <w:rPr>
          <w:color w:val="000000" w:themeColor="text1"/>
          <w:lang w:eastAsia="x-none"/>
        </w:rPr>
        <w:t>расход</w:t>
      </w:r>
      <w:r w:rsidR="00AC36B5">
        <w:rPr>
          <w:color w:val="000000" w:themeColor="text1"/>
          <w:lang w:eastAsia="x-none"/>
        </w:rPr>
        <w:t>ам наблюдается</w:t>
      </w:r>
      <w:r w:rsidRPr="00FC3962">
        <w:rPr>
          <w:color w:val="000000" w:themeColor="text1"/>
          <w:lang w:eastAsia="x-none"/>
        </w:rPr>
        <w:t xml:space="preserve"> </w:t>
      </w:r>
      <w:r w:rsidR="00AC36B5">
        <w:rPr>
          <w:color w:val="000000" w:themeColor="text1"/>
          <w:lang w:eastAsia="x-none"/>
        </w:rPr>
        <w:t xml:space="preserve"> увеличение – на 15 874,7 тыс. рублей, или на 1,3 % (1 166 287,1</w:t>
      </w:r>
      <w:r w:rsidRPr="00FC3962">
        <w:rPr>
          <w:color w:val="000000" w:themeColor="text1"/>
          <w:lang w:eastAsia="x-none"/>
        </w:rPr>
        <w:t xml:space="preserve"> тыс. рублей).</w:t>
      </w:r>
    </w:p>
    <w:p w:rsidR="00FC3962" w:rsidRPr="00FC3962" w:rsidRDefault="00FC3962" w:rsidP="00FC3962">
      <w:pPr>
        <w:ind w:firstLine="708"/>
        <w:jc w:val="both"/>
        <w:rPr>
          <w:color w:val="000000" w:themeColor="text1"/>
          <w:lang w:eastAsia="x-none"/>
        </w:rPr>
      </w:pPr>
      <w:r w:rsidRPr="005D70F8">
        <w:rPr>
          <w:color w:val="000000" w:themeColor="text1"/>
          <w:lang w:eastAsia="x-none"/>
        </w:rPr>
        <w:t>Наибольшие суммы дебиторской задолженности числятся за</w:t>
      </w:r>
      <w:r w:rsidRPr="00FC3962">
        <w:rPr>
          <w:color w:val="000000" w:themeColor="text1"/>
          <w:lang w:eastAsia="x-none"/>
        </w:rPr>
        <w:t xml:space="preserve"> </w:t>
      </w:r>
      <w:r w:rsidR="004D4F9B">
        <w:rPr>
          <w:color w:val="000000" w:themeColor="text1"/>
          <w:lang w:eastAsia="x-none"/>
        </w:rPr>
        <w:t xml:space="preserve">Департаментом имущественных и земельных отношений - 1 504 401,1 </w:t>
      </w:r>
      <w:r w:rsidR="00AC36B5">
        <w:rPr>
          <w:color w:val="000000" w:themeColor="text1"/>
          <w:lang w:eastAsia="x-none"/>
        </w:rPr>
        <w:t>тыс. рублей (</w:t>
      </w:r>
      <w:r w:rsidR="004D4F9B">
        <w:rPr>
          <w:color w:val="000000" w:themeColor="text1"/>
          <w:lang w:eastAsia="x-none"/>
        </w:rPr>
        <w:t>58,7</w:t>
      </w:r>
      <w:r w:rsidRPr="00FC3962">
        <w:rPr>
          <w:color w:val="000000" w:themeColor="text1"/>
          <w:lang w:eastAsia="x-none"/>
        </w:rPr>
        <w:t xml:space="preserve"> % от суммы дебитор</w:t>
      </w:r>
      <w:r w:rsidR="00AC36B5">
        <w:rPr>
          <w:color w:val="000000" w:themeColor="text1"/>
          <w:lang w:eastAsia="x-none"/>
        </w:rPr>
        <w:t>ской задолженности на 01.01.2019</w:t>
      </w:r>
      <w:r w:rsidRPr="00FC3962">
        <w:rPr>
          <w:color w:val="000000" w:themeColor="text1"/>
          <w:lang w:eastAsia="x-none"/>
        </w:rPr>
        <w:t>),</w:t>
      </w:r>
      <w:r w:rsidR="00AC36B5">
        <w:rPr>
          <w:color w:val="000000" w:themeColor="text1"/>
          <w:lang w:eastAsia="x-none"/>
        </w:rPr>
        <w:t xml:space="preserve"> </w:t>
      </w:r>
      <w:r w:rsidR="004D4F9B">
        <w:rPr>
          <w:color w:val="000000" w:themeColor="text1"/>
          <w:lang w:eastAsia="x-none"/>
        </w:rPr>
        <w:t xml:space="preserve">Департаментом градостроительства – 521 284,0 тыс. рублей (20,3 %), </w:t>
      </w:r>
      <w:r w:rsidR="005D70F8">
        <w:rPr>
          <w:color w:val="000000" w:themeColor="text1"/>
          <w:lang w:eastAsia="x-none"/>
        </w:rPr>
        <w:t>Управление Министерства финансов –</w:t>
      </w:r>
      <w:r w:rsidR="00AC36B5">
        <w:rPr>
          <w:color w:val="000000" w:themeColor="text1"/>
          <w:lang w:eastAsia="x-none"/>
        </w:rPr>
        <w:t xml:space="preserve"> </w:t>
      </w:r>
      <w:r w:rsidR="005D70F8">
        <w:rPr>
          <w:color w:val="000000" w:themeColor="text1"/>
          <w:lang w:eastAsia="x-none"/>
        </w:rPr>
        <w:t>193 026,1 тыс. рублей (7,5 %)</w:t>
      </w:r>
      <w:r w:rsidRPr="00FC3962">
        <w:rPr>
          <w:color w:val="000000" w:themeColor="text1"/>
          <w:lang w:eastAsia="x-none"/>
        </w:rPr>
        <w:t>.</w:t>
      </w:r>
    </w:p>
    <w:p w:rsidR="00642A94" w:rsidRDefault="00FC3962" w:rsidP="00FC3962">
      <w:pPr>
        <w:ind w:firstLine="708"/>
        <w:jc w:val="both"/>
        <w:rPr>
          <w:color w:val="000000" w:themeColor="text1"/>
          <w:lang w:eastAsia="x-none"/>
        </w:rPr>
      </w:pPr>
      <w:r w:rsidRPr="00FC3962">
        <w:rPr>
          <w:color w:val="000000" w:themeColor="text1"/>
          <w:lang w:eastAsia="x-none"/>
        </w:rPr>
        <w:t>Объем кредиторской задолженности (расчеты по принятым обязательствам, расчеты по платежам в бюджеты, прочие расчеты с кредиторам</w:t>
      </w:r>
      <w:r w:rsidR="00AC36B5">
        <w:rPr>
          <w:color w:val="000000" w:themeColor="text1"/>
          <w:lang w:eastAsia="x-none"/>
        </w:rPr>
        <w:t>и) по состоянию на 1 января 2019</w:t>
      </w:r>
      <w:r w:rsidRPr="00FC3962">
        <w:rPr>
          <w:color w:val="000000" w:themeColor="text1"/>
          <w:lang w:eastAsia="x-none"/>
        </w:rPr>
        <w:t xml:space="preserve"> года </w:t>
      </w:r>
      <w:r w:rsidRPr="009D71BE">
        <w:rPr>
          <w:color w:val="000000" w:themeColor="text1"/>
          <w:lang w:eastAsia="x-none"/>
        </w:rPr>
        <w:t xml:space="preserve">составил </w:t>
      </w:r>
      <w:r w:rsidR="005D70F8" w:rsidRPr="009D71BE">
        <w:rPr>
          <w:color w:val="000000" w:themeColor="text1"/>
          <w:lang w:eastAsia="x-none"/>
        </w:rPr>
        <w:t>2</w:t>
      </w:r>
      <w:r w:rsidR="009D71BE" w:rsidRPr="009D71BE">
        <w:rPr>
          <w:color w:val="000000" w:themeColor="text1"/>
          <w:lang w:eastAsia="x-none"/>
        </w:rPr>
        <w:t>55 320,5</w:t>
      </w:r>
      <w:r w:rsidR="005D70F8" w:rsidRPr="009D71BE">
        <w:rPr>
          <w:color w:val="000000" w:themeColor="text1"/>
          <w:lang w:eastAsia="x-none"/>
        </w:rPr>
        <w:t xml:space="preserve"> тыс. рублей, в том</w:t>
      </w:r>
      <w:r w:rsidR="005D70F8">
        <w:rPr>
          <w:color w:val="000000" w:themeColor="text1"/>
          <w:lang w:eastAsia="x-none"/>
        </w:rPr>
        <w:t xml:space="preserve"> числе 1</w:t>
      </w:r>
      <w:r w:rsidR="009D71BE">
        <w:rPr>
          <w:color w:val="000000" w:themeColor="text1"/>
          <w:lang w:eastAsia="x-none"/>
        </w:rPr>
        <w:t>8,5</w:t>
      </w:r>
      <w:r w:rsidR="00642A94" w:rsidRPr="00284AA3">
        <w:rPr>
          <w:color w:val="000000" w:themeColor="text1"/>
          <w:lang w:eastAsia="x-none"/>
        </w:rPr>
        <w:t xml:space="preserve"> % занимает прос</w:t>
      </w:r>
      <w:r w:rsidR="00642A94">
        <w:rPr>
          <w:color w:val="000000" w:themeColor="text1"/>
          <w:lang w:eastAsia="x-none"/>
        </w:rPr>
        <w:t>роченная задолженность (47 353,3</w:t>
      </w:r>
      <w:r w:rsidR="00642A94" w:rsidRPr="00284AA3">
        <w:rPr>
          <w:color w:val="000000" w:themeColor="text1"/>
          <w:lang w:eastAsia="x-none"/>
        </w:rPr>
        <w:t xml:space="preserve"> тыс. рублей). По сравнению с уровнем на начало отчетного периода кр</w:t>
      </w:r>
      <w:r w:rsidR="00642A94">
        <w:rPr>
          <w:color w:val="000000" w:themeColor="text1"/>
          <w:lang w:eastAsia="x-none"/>
        </w:rPr>
        <w:t>едиторская  задолженность уменьш</w:t>
      </w:r>
      <w:r w:rsidR="005D70F8">
        <w:rPr>
          <w:color w:val="000000" w:themeColor="text1"/>
          <w:lang w:eastAsia="x-none"/>
        </w:rPr>
        <w:t xml:space="preserve">илась </w:t>
      </w:r>
      <w:r w:rsidR="009D71BE">
        <w:rPr>
          <w:color w:val="000000" w:themeColor="text1"/>
          <w:lang w:eastAsia="x-none"/>
        </w:rPr>
        <w:t>в 3,5</w:t>
      </w:r>
      <w:r w:rsidR="005D70F8">
        <w:rPr>
          <w:color w:val="000000" w:themeColor="text1"/>
          <w:lang w:eastAsia="x-none"/>
        </w:rPr>
        <w:t xml:space="preserve"> раза или на 6</w:t>
      </w:r>
      <w:r w:rsidR="009D71BE">
        <w:rPr>
          <w:color w:val="000000" w:themeColor="text1"/>
          <w:lang w:eastAsia="x-none"/>
        </w:rPr>
        <w:t>48 508,8</w:t>
      </w:r>
      <w:r w:rsidR="00642A94">
        <w:rPr>
          <w:color w:val="000000" w:themeColor="text1"/>
          <w:lang w:eastAsia="x-none"/>
        </w:rPr>
        <w:t xml:space="preserve"> тыс. рублей, при этом </w:t>
      </w:r>
      <w:r w:rsidR="00642A94" w:rsidRPr="00FF7BBA">
        <w:rPr>
          <w:b/>
          <w:i/>
          <w:color w:val="000000" w:themeColor="text1"/>
          <w:lang w:eastAsia="x-none"/>
        </w:rPr>
        <w:t>в 8,4 раза</w:t>
      </w:r>
      <w:r w:rsidR="00642A94" w:rsidRPr="00FF7BBA">
        <w:rPr>
          <w:i/>
          <w:color w:val="000000" w:themeColor="text1"/>
          <w:lang w:eastAsia="x-none"/>
        </w:rPr>
        <w:t xml:space="preserve"> возросла сумма просроченной кредиторской задолженности</w:t>
      </w:r>
      <w:r w:rsidR="00642A94">
        <w:rPr>
          <w:color w:val="000000" w:themeColor="text1"/>
          <w:lang w:eastAsia="x-none"/>
        </w:rPr>
        <w:t xml:space="preserve"> с 5 647,6 тыс. рублей до 47 353,3</w:t>
      </w:r>
      <w:r w:rsidR="00642A94" w:rsidRPr="00284AA3">
        <w:rPr>
          <w:color w:val="000000" w:themeColor="text1"/>
          <w:lang w:eastAsia="x-none"/>
        </w:rPr>
        <w:t xml:space="preserve"> тыс. рублей на конец года.</w:t>
      </w:r>
      <w:r w:rsidR="00642A94">
        <w:rPr>
          <w:color w:val="000000" w:themeColor="text1"/>
          <w:lang w:eastAsia="x-none"/>
        </w:rPr>
        <w:t xml:space="preserve"> </w:t>
      </w:r>
    </w:p>
    <w:p w:rsidR="00FC3962" w:rsidRPr="00FC3962" w:rsidRDefault="00FC3962" w:rsidP="00FC3962">
      <w:pPr>
        <w:ind w:firstLine="708"/>
        <w:jc w:val="both"/>
        <w:rPr>
          <w:color w:val="000000" w:themeColor="text1"/>
          <w:lang w:eastAsia="x-none"/>
        </w:rPr>
      </w:pPr>
      <w:r w:rsidRPr="009D71BE">
        <w:rPr>
          <w:color w:val="000000" w:themeColor="text1"/>
          <w:lang w:eastAsia="x-none"/>
        </w:rPr>
        <w:t>В составе кредиторской з</w:t>
      </w:r>
      <w:r w:rsidR="00FF7BBA" w:rsidRPr="009D71BE">
        <w:rPr>
          <w:color w:val="000000" w:themeColor="text1"/>
          <w:lang w:eastAsia="x-none"/>
        </w:rPr>
        <w:t>адолженности основная доля (53,9 %), или 137 728,4</w:t>
      </w:r>
      <w:r w:rsidRPr="009D71BE">
        <w:rPr>
          <w:color w:val="000000" w:themeColor="text1"/>
          <w:lang w:eastAsia="x-none"/>
        </w:rPr>
        <w:t xml:space="preserve"> тыс. рублей приходится на расчеты по расходам, которая по срав</w:t>
      </w:r>
      <w:r w:rsidR="00FF7BBA" w:rsidRPr="009D71BE">
        <w:rPr>
          <w:color w:val="000000" w:themeColor="text1"/>
          <w:lang w:eastAsia="x-none"/>
        </w:rPr>
        <w:t>нению с данными на 1 января 2018</w:t>
      </w:r>
      <w:r w:rsidRPr="009D71BE">
        <w:rPr>
          <w:color w:val="000000" w:themeColor="text1"/>
          <w:lang w:eastAsia="x-none"/>
        </w:rPr>
        <w:t xml:space="preserve"> года </w:t>
      </w:r>
      <w:r w:rsidR="00FF7BBA" w:rsidRPr="009D71BE">
        <w:rPr>
          <w:color w:val="000000" w:themeColor="text1"/>
          <w:lang w:eastAsia="x-none"/>
        </w:rPr>
        <w:t>уменьш</w:t>
      </w:r>
      <w:r w:rsidRPr="009D71BE">
        <w:rPr>
          <w:color w:val="000000" w:themeColor="text1"/>
          <w:lang w:eastAsia="x-none"/>
        </w:rPr>
        <w:t>илась в</w:t>
      </w:r>
      <w:r w:rsidR="00FF7BBA" w:rsidRPr="009D71BE">
        <w:rPr>
          <w:color w:val="000000" w:themeColor="text1"/>
          <w:lang w:eastAsia="x-none"/>
        </w:rPr>
        <w:t xml:space="preserve"> 5</w:t>
      </w:r>
      <w:r w:rsidRPr="009D71BE">
        <w:rPr>
          <w:color w:val="000000" w:themeColor="text1"/>
          <w:lang w:eastAsia="x-none"/>
        </w:rPr>
        <w:t xml:space="preserve"> раз</w:t>
      </w:r>
      <w:r w:rsidRPr="00FC3962">
        <w:rPr>
          <w:color w:val="000000" w:themeColor="text1"/>
          <w:lang w:eastAsia="x-none"/>
        </w:rPr>
        <w:t>.</w:t>
      </w:r>
    </w:p>
    <w:p w:rsidR="00EF3A9B" w:rsidRPr="00FC3962" w:rsidRDefault="00A83B2C" w:rsidP="00EF3A9B">
      <w:pPr>
        <w:ind w:firstLine="708"/>
        <w:jc w:val="both"/>
        <w:rPr>
          <w:color w:val="000000" w:themeColor="text1"/>
          <w:lang w:eastAsia="x-none"/>
        </w:rPr>
      </w:pPr>
      <w:r>
        <w:rPr>
          <w:color w:val="000000" w:themeColor="text1"/>
          <w:lang w:eastAsia="x-none"/>
        </w:rPr>
        <w:t>Наибольшие суммы креди</w:t>
      </w:r>
      <w:r w:rsidR="00EF3A9B" w:rsidRPr="005D70F8">
        <w:rPr>
          <w:color w:val="000000" w:themeColor="text1"/>
          <w:lang w:eastAsia="x-none"/>
        </w:rPr>
        <w:t>торской задолженности числятся за</w:t>
      </w:r>
      <w:r w:rsidR="00EF3A9B" w:rsidRPr="00FC3962">
        <w:rPr>
          <w:color w:val="000000" w:themeColor="text1"/>
          <w:lang w:eastAsia="x-none"/>
        </w:rPr>
        <w:t xml:space="preserve"> </w:t>
      </w:r>
      <w:r>
        <w:rPr>
          <w:color w:val="000000" w:themeColor="text1"/>
          <w:lang w:eastAsia="x-none"/>
        </w:rPr>
        <w:t>Управлением Министерства финансов</w:t>
      </w:r>
      <w:r w:rsidR="00EF3A9B">
        <w:rPr>
          <w:color w:val="000000" w:themeColor="text1"/>
          <w:lang w:eastAsia="x-none"/>
        </w:rPr>
        <w:t xml:space="preserve"> </w:t>
      </w:r>
      <w:r>
        <w:rPr>
          <w:color w:val="000000" w:themeColor="text1"/>
          <w:lang w:eastAsia="x-none"/>
        </w:rPr>
        <w:t>–</w:t>
      </w:r>
      <w:r w:rsidR="00EF3A9B">
        <w:rPr>
          <w:color w:val="000000" w:themeColor="text1"/>
          <w:lang w:eastAsia="x-none"/>
        </w:rPr>
        <w:t xml:space="preserve"> 1</w:t>
      </w:r>
      <w:r>
        <w:rPr>
          <w:color w:val="000000" w:themeColor="text1"/>
          <w:lang w:eastAsia="x-none"/>
        </w:rPr>
        <w:t>08 555,3</w:t>
      </w:r>
      <w:r w:rsidR="00EF3A9B">
        <w:rPr>
          <w:color w:val="000000" w:themeColor="text1"/>
          <w:lang w:eastAsia="x-none"/>
        </w:rPr>
        <w:t xml:space="preserve"> тыс. рублей (</w:t>
      </w:r>
      <w:r w:rsidR="009E6707">
        <w:rPr>
          <w:color w:val="000000" w:themeColor="text1"/>
          <w:lang w:eastAsia="x-none"/>
        </w:rPr>
        <w:t>40,7</w:t>
      </w:r>
      <w:r>
        <w:rPr>
          <w:color w:val="000000" w:themeColor="text1"/>
          <w:lang w:eastAsia="x-none"/>
        </w:rPr>
        <w:t xml:space="preserve"> % от суммы кред</w:t>
      </w:r>
      <w:r w:rsidR="00EF3A9B" w:rsidRPr="00FC3962">
        <w:rPr>
          <w:color w:val="000000" w:themeColor="text1"/>
          <w:lang w:eastAsia="x-none"/>
        </w:rPr>
        <w:t>итор</w:t>
      </w:r>
      <w:r w:rsidR="00EF3A9B">
        <w:rPr>
          <w:color w:val="000000" w:themeColor="text1"/>
          <w:lang w:eastAsia="x-none"/>
        </w:rPr>
        <w:t>ской задолженности на 01.01.2019</w:t>
      </w:r>
      <w:r w:rsidR="00EF3A9B" w:rsidRPr="00FC3962">
        <w:rPr>
          <w:color w:val="000000" w:themeColor="text1"/>
          <w:lang w:eastAsia="x-none"/>
        </w:rPr>
        <w:t>),</w:t>
      </w:r>
      <w:r w:rsidR="00EF3A9B">
        <w:rPr>
          <w:color w:val="000000" w:themeColor="text1"/>
          <w:lang w:eastAsia="x-none"/>
        </w:rPr>
        <w:t xml:space="preserve"> Департаментом градостроительства –</w:t>
      </w:r>
      <w:r w:rsidR="009D71BE">
        <w:rPr>
          <w:color w:val="000000" w:themeColor="text1"/>
          <w:lang w:eastAsia="x-none"/>
        </w:rPr>
        <w:t xml:space="preserve"> 80 363,6</w:t>
      </w:r>
      <w:r w:rsidR="00EF3A9B">
        <w:rPr>
          <w:color w:val="000000" w:themeColor="text1"/>
          <w:lang w:eastAsia="x-none"/>
        </w:rPr>
        <w:t xml:space="preserve"> тыс. рублей (</w:t>
      </w:r>
      <w:r w:rsidR="009E6707">
        <w:rPr>
          <w:color w:val="000000" w:themeColor="text1"/>
          <w:lang w:eastAsia="x-none"/>
        </w:rPr>
        <w:t>30,1 </w:t>
      </w:r>
      <w:r w:rsidR="00EF3A9B">
        <w:rPr>
          <w:color w:val="000000" w:themeColor="text1"/>
          <w:lang w:eastAsia="x-none"/>
        </w:rPr>
        <w:t>%),</w:t>
      </w:r>
      <w:r w:rsidR="009E6707" w:rsidRPr="009E6707">
        <w:rPr>
          <w:color w:val="000000" w:themeColor="text1"/>
          <w:lang w:eastAsia="x-none"/>
        </w:rPr>
        <w:t xml:space="preserve"> </w:t>
      </w:r>
      <w:r w:rsidR="009E6707">
        <w:rPr>
          <w:color w:val="000000" w:themeColor="text1"/>
          <w:lang w:eastAsia="x-none"/>
        </w:rPr>
        <w:t>Департаментом имущественных и земельных отношений – 39 165,7 тыс. рублей (14,7</w:t>
      </w:r>
      <w:r w:rsidR="00EF3A9B">
        <w:rPr>
          <w:color w:val="000000" w:themeColor="text1"/>
          <w:lang w:eastAsia="x-none"/>
        </w:rPr>
        <w:t xml:space="preserve"> %)</w:t>
      </w:r>
      <w:r w:rsidR="00EF3A9B" w:rsidRPr="00FC3962">
        <w:rPr>
          <w:color w:val="000000" w:themeColor="text1"/>
          <w:lang w:eastAsia="x-none"/>
        </w:rPr>
        <w:t>.</w:t>
      </w:r>
    </w:p>
    <w:p w:rsidR="00FF7BBA" w:rsidRDefault="009E6707" w:rsidP="009E6707">
      <w:pPr>
        <w:ind w:firstLine="708"/>
        <w:jc w:val="both"/>
        <w:rPr>
          <w:color w:val="000000" w:themeColor="text1"/>
          <w:lang w:eastAsia="x-none"/>
        </w:rPr>
      </w:pPr>
      <w:r w:rsidRPr="009E6707">
        <w:rPr>
          <w:color w:val="000000" w:themeColor="text1"/>
          <w:lang w:eastAsia="x-none"/>
        </w:rPr>
        <w:t>Основная сумма просроченной кред</w:t>
      </w:r>
      <w:r w:rsidR="00EF3A9B" w:rsidRPr="009E6707">
        <w:rPr>
          <w:color w:val="000000" w:themeColor="text1"/>
          <w:lang w:eastAsia="x-none"/>
        </w:rPr>
        <w:t>иторской задолженности</w:t>
      </w:r>
      <w:r w:rsidR="00EF3A9B" w:rsidRPr="00FC3962">
        <w:rPr>
          <w:color w:val="000000" w:themeColor="text1"/>
          <w:lang w:eastAsia="x-none"/>
        </w:rPr>
        <w:t xml:space="preserve"> фигурируют у</w:t>
      </w:r>
      <w:r w:rsidR="00EF3A9B">
        <w:rPr>
          <w:color w:val="000000" w:themeColor="text1"/>
          <w:lang w:eastAsia="x-none"/>
        </w:rPr>
        <w:t xml:space="preserve"> Департамента </w:t>
      </w:r>
      <w:r>
        <w:rPr>
          <w:color w:val="000000" w:themeColor="text1"/>
          <w:lang w:eastAsia="x-none"/>
        </w:rPr>
        <w:t xml:space="preserve">градостроительства </w:t>
      </w:r>
      <w:r w:rsidR="00EF3A9B">
        <w:rPr>
          <w:color w:val="000000" w:themeColor="text1"/>
          <w:lang w:eastAsia="x-none"/>
        </w:rPr>
        <w:t xml:space="preserve">ОА г. Якутска – </w:t>
      </w:r>
      <w:r>
        <w:rPr>
          <w:color w:val="000000" w:themeColor="text1"/>
          <w:lang w:eastAsia="x-none"/>
        </w:rPr>
        <w:t>47 342,5</w:t>
      </w:r>
      <w:r w:rsidR="00EF3A9B">
        <w:rPr>
          <w:color w:val="000000" w:themeColor="text1"/>
          <w:lang w:eastAsia="x-none"/>
        </w:rPr>
        <w:t xml:space="preserve"> тыс. </w:t>
      </w:r>
      <w:r>
        <w:rPr>
          <w:color w:val="000000" w:themeColor="text1"/>
          <w:lang w:eastAsia="x-none"/>
        </w:rPr>
        <w:t>рублей или 99,9 % от всей просроченной кредиторской задолженности.</w:t>
      </w:r>
      <w:r w:rsidR="00EF3A9B">
        <w:rPr>
          <w:color w:val="000000" w:themeColor="text1"/>
          <w:lang w:eastAsia="x-none"/>
        </w:rPr>
        <w:t xml:space="preserve"> </w:t>
      </w:r>
    </w:p>
    <w:p w:rsidR="00C92DB5" w:rsidRDefault="00C92DB5" w:rsidP="002757E3">
      <w:pPr>
        <w:jc w:val="center"/>
        <w:rPr>
          <w:color w:val="000000" w:themeColor="text1"/>
          <w:lang w:eastAsia="x-none"/>
        </w:rPr>
      </w:pPr>
    </w:p>
    <w:p w:rsidR="002757E3" w:rsidRPr="002757E3" w:rsidRDefault="002757E3" w:rsidP="002757E3">
      <w:pPr>
        <w:jc w:val="center"/>
        <w:rPr>
          <w:b/>
          <w:color w:val="000000" w:themeColor="text1"/>
          <w:sz w:val="28"/>
          <w:szCs w:val="28"/>
          <w:lang w:eastAsia="x-none"/>
        </w:rPr>
      </w:pPr>
      <w:r>
        <w:rPr>
          <w:b/>
          <w:color w:val="000000" w:themeColor="text1"/>
          <w:sz w:val="28"/>
          <w:szCs w:val="28"/>
          <w:lang w:eastAsia="x-none"/>
        </w:rPr>
        <w:t>Дорожный фонд ГО «город Якутск» на 2018 год</w:t>
      </w:r>
    </w:p>
    <w:p w:rsidR="002757E3" w:rsidRDefault="002757E3" w:rsidP="002757E3">
      <w:pPr>
        <w:jc w:val="center"/>
        <w:rPr>
          <w:color w:val="000000" w:themeColor="text1"/>
          <w:lang w:eastAsia="x-none"/>
        </w:rPr>
      </w:pPr>
    </w:p>
    <w:p w:rsidR="002757E3" w:rsidRPr="002757E3" w:rsidRDefault="000C3D52" w:rsidP="002757E3">
      <w:pPr>
        <w:ind w:firstLine="708"/>
        <w:jc w:val="both"/>
        <w:rPr>
          <w:color w:val="000000" w:themeColor="text1"/>
          <w:lang w:eastAsia="x-none"/>
        </w:rPr>
      </w:pPr>
      <w:r>
        <w:rPr>
          <w:color w:val="000000" w:themeColor="text1"/>
          <w:lang w:eastAsia="x-none"/>
        </w:rPr>
        <w:t xml:space="preserve">Уточненный годовой план Дорожного фонда городского округа «город Якутск» в соответствии с решением о бюджете на 2018 год </w:t>
      </w:r>
      <w:r w:rsidR="00230302">
        <w:rPr>
          <w:color w:val="000000" w:themeColor="text1"/>
          <w:lang w:eastAsia="x-none"/>
        </w:rPr>
        <w:t xml:space="preserve">составил 1 296 178,0 тыс. рублей, остаток на 01.01.2018 отсутствовал. </w:t>
      </w:r>
      <w:r w:rsidR="002757E3" w:rsidRPr="002757E3">
        <w:rPr>
          <w:color w:val="000000" w:themeColor="text1"/>
          <w:lang w:eastAsia="x-none"/>
        </w:rPr>
        <w:t xml:space="preserve">Основную долю в формировании </w:t>
      </w:r>
      <w:r w:rsidR="00BF5CBA">
        <w:rPr>
          <w:color w:val="000000" w:themeColor="text1"/>
          <w:lang w:eastAsia="x-none"/>
        </w:rPr>
        <w:t xml:space="preserve">доходов </w:t>
      </w:r>
      <w:r w:rsidR="002757E3" w:rsidRPr="002757E3">
        <w:rPr>
          <w:color w:val="000000" w:themeColor="text1"/>
          <w:lang w:eastAsia="x-none"/>
        </w:rPr>
        <w:t xml:space="preserve">Дорожного фонда </w:t>
      </w:r>
      <w:r w:rsidR="00230302">
        <w:rPr>
          <w:color w:val="000000" w:themeColor="text1"/>
          <w:lang w:eastAsia="x-none"/>
        </w:rPr>
        <w:t xml:space="preserve">города составили средства государственного бюджета РС (Я) – 656 265,4 тыс. рублей (50,6 %), собственные доходы бюджета ГО «город Якутск» - 622 857,3 тыс. рублей (48 %), </w:t>
      </w:r>
      <w:r w:rsidR="002757E3" w:rsidRPr="002757E3">
        <w:rPr>
          <w:color w:val="000000" w:themeColor="text1"/>
          <w:lang w:eastAsia="x-none"/>
        </w:rPr>
        <w:t xml:space="preserve">акцизы на нефтепродукты </w:t>
      </w:r>
      <w:r w:rsidR="00230302">
        <w:rPr>
          <w:color w:val="000000" w:themeColor="text1"/>
          <w:lang w:eastAsia="x-none"/>
        </w:rPr>
        <w:t>– 16 405,3 тыс. рублей (1,3 %)</w:t>
      </w:r>
      <w:r w:rsidR="002757E3" w:rsidRPr="002757E3">
        <w:rPr>
          <w:color w:val="000000" w:themeColor="text1"/>
          <w:lang w:eastAsia="x-none"/>
        </w:rPr>
        <w:t xml:space="preserve">. </w:t>
      </w:r>
    </w:p>
    <w:p w:rsidR="002757E3" w:rsidRPr="002757E3" w:rsidRDefault="002757E3" w:rsidP="002757E3">
      <w:pPr>
        <w:ind w:firstLine="708"/>
        <w:jc w:val="both"/>
        <w:rPr>
          <w:color w:val="000000" w:themeColor="text1"/>
          <w:lang w:eastAsia="x-none"/>
        </w:rPr>
      </w:pPr>
      <w:r w:rsidRPr="002757E3">
        <w:rPr>
          <w:color w:val="000000" w:themeColor="text1"/>
          <w:lang w:eastAsia="x-none"/>
        </w:rPr>
        <w:t xml:space="preserve">Согласно отчету об исполнении </w:t>
      </w:r>
      <w:r w:rsidR="00230302">
        <w:rPr>
          <w:color w:val="000000" w:themeColor="text1"/>
          <w:lang w:eastAsia="x-none"/>
        </w:rPr>
        <w:t>сметы за 2018</w:t>
      </w:r>
      <w:r w:rsidRPr="002757E3">
        <w:rPr>
          <w:color w:val="000000" w:themeColor="text1"/>
          <w:lang w:eastAsia="x-none"/>
        </w:rPr>
        <w:t xml:space="preserve"> год поступления источников формирования  Дорожного фонда </w:t>
      </w:r>
      <w:r w:rsidR="00230302">
        <w:rPr>
          <w:color w:val="000000" w:themeColor="text1"/>
          <w:lang w:eastAsia="x-none"/>
        </w:rPr>
        <w:t xml:space="preserve">ГО «город Якутск» </w:t>
      </w:r>
      <w:r w:rsidRPr="002757E3">
        <w:rPr>
          <w:color w:val="000000" w:themeColor="text1"/>
          <w:lang w:eastAsia="x-none"/>
        </w:rPr>
        <w:t>в отч</w:t>
      </w:r>
      <w:r w:rsidR="00230302">
        <w:rPr>
          <w:color w:val="000000" w:themeColor="text1"/>
          <w:lang w:eastAsia="x-none"/>
        </w:rPr>
        <w:t>етном году со</w:t>
      </w:r>
      <w:r w:rsidR="00BF5CBA">
        <w:rPr>
          <w:color w:val="000000" w:themeColor="text1"/>
          <w:lang w:eastAsia="x-none"/>
        </w:rPr>
        <w:t>ставили</w:t>
      </w:r>
      <w:r w:rsidR="00230302">
        <w:rPr>
          <w:color w:val="000000" w:themeColor="text1"/>
          <w:lang w:eastAsia="x-none"/>
        </w:rPr>
        <w:t xml:space="preserve"> 1 292 526,7</w:t>
      </w:r>
      <w:r w:rsidRPr="002757E3">
        <w:rPr>
          <w:color w:val="000000" w:themeColor="text1"/>
          <w:lang w:eastAsia="x-none"/>
        </w:rPr>
        <w:t xml:space="preserve"> тыс. рублей, что </w:t>
      </w:r>
      <w:r w:rsidR="00230302">
        <w:rPr>
          <w:color w:val="000000" w:themeColor="text1"/>
          <w:lang w:eastAsia="x-none"/>
        </w:rPr>
        <w:t>меньше уточненного плана на 3 651,3 тыс. рублей, или на 0,2</w:t>
      </w:r>
      <w:r w:rsidRPr="002757E3">
        <w:rPr>
          <w:color w:val="000000" w:themeColor="text1"/>
          <w:lang w:eastAsia="x-none"/>
        </w:rPr>
        <w:t xml:space="preserve"> %. </w:t>
      </w:r>
    </w:p>
    <w:p w:rsidR="002757E3" w:rsidRDefault="002757E3" w:rsidP="00284AA3">
      <w:pPr>
        <w:ind w:firstLine="708"/>
        <w:jc w:val="both"/>
        <w:rPr>
          <w:color w:val="000000" w:themeColor="text1"/>
          <w:lang w:eastAsia="x-none"/>
        </w:rPr>
      </w:pPr>
      <w:r w:rsidRPr="002757E3">
        <w:rPr>
          <w:color w:val="000000" w:themeColor="text1"/>
          <w:lang w:eastAsia="x-none"/>
        </w:rPr>
        <w:t>Кассовое исполнение расходов Дорожног</w:t>
      </w:r>
      <w:r w:rsidR="00230302">
        <w:rPr>
          <w:color w:val="000000" w:themeColor="text1"/>
          <w:lang w:eastAsia="x-none"/>
        </w:rPr>
        <w:t>о фонда города за 2018</w:t>
      </w:r>
      <w:r w:rsidR="00BF5CBA">
        <w:rPr>
          <w:color w:val="000000" w:themeColor="text1"/>
          <w:lang w:eastAsia="x-none"/>
        </w:rPr>
        <w:t xml:space="preserve"> год составило 1 292 526,7 тыс. рублей, или 99,7</w:t>
      </w:r>
      <w:r w:rsidRPr="002757E3">
        <w:rPr>
          <w:color w:val="000000" w:themeColor="text1"/>
          <w:lang w:eastAsia="x-none"/>
        </w:rPr>
        <w:t xml:space="preserve"> % от </w:t>
      </w:r>
      <w:r w:rsidR="00BF5CBA">
        <w:rPr>
          <w:color w:val="000000" w:themeColor="text1"/>
          <w:lang w:eastAsia="x-none"/>
        </w:rPr>
        <w:t xml:space="preserve">уточненного плана. Основными направлениями расхода средств Дорожного фонда города являются: </w:t>
      </w:r>
      <w:proofErr w:type="gramStart"/>
      <w:r w:rsidR="00BF5CBA">
        <w:rPr>
          <w:color w:val="000000" w:themeColor="text1"/>
          <w:lang w:eastAsia="x-none"/>
        </w:rPr>
        <w:t>«Строительство, реконструкция, капитальный ремонт и ремонт улично-дорожной сети городского округа «город Якутск» - 695 173,4 тыс. рублей или 53,8 %, «Текущее содержание автомобильных дорог общего пользования и инженерных сооружений на них, в том числе на текущее содержание дорог, площадей, тротуаров, полигона складирования снега и технических средств и организации дорожного движения ГО «город Якутск» - 540 371,6 тыс. рублей или 41,8 %.</w:t>
      </w:r>
      <w:proofErr w:type="gramEnd"/>
    </w:p>
    <w:p w:rsidR="00E12979" w:rsidRDefault="00E12979" w:rsidP="00284AA3">
      <w:pPr>
        <w:ind w:firstLine="708"/>
        <w:jc w:val="both"/>
        <w:rPr>
          <w:color w:val="000000" w:themeColor="text1"/>
          <w:lang w:eastAsia="x-none"/>
        </w:rPr>
      </w:pPr>
    </w:p>
    <w:p w:rsidR="00ED1431" w:rsidRPr="00ED1431" w:rsidRDefault="00ED1431" w:rsidP="00ED1431">
      <w:pPr>
        <w:jc w:val="center"/>
        <w:rPr>
          <w:b/>
          <w:color w:val="000000" w:themeColor="text1"/>
          <w:sz w:val="28"/>
          <w:szCs w:val="28"/>
          <w:lang w:eastAsia="x-none"/>
        </w:rPr>
      </w:pPr>
      <w:r w:rsidRPr="00ED1431">
        <w:rPr>
          <w:b/>
          <w:color w:val="000000" w:themeColor="text1"/>
          <w:sz w:val="28"/>
          <w:szCs w:val="28"/>
          <w:lang w:eastAsia="x-none"/>
        </w:rPr>
        <w:t>Реестр муниципальной собственности ГО «город Якутск»</w:t>
      </w:r>
    </w:p>
    <w:p w:rsidR="00ED1431" w:rsidRDefault="00ED1431" w:rsidP="00284AA3">
      <w:pPr>
        <w:ind w:firstLine="708"/>
        <w:jc w:val="both"/>
        <w:rPr>
          <w:color w:val="000000" w:themeColor="text1"/>
          <w:lang w:eastAsia="x-none"/>
        </w:rPr>
      </w:pPr>
    </w:p>
    <w:p w:rsidR="002757E3" w:rsidRDefault="00ED1431" w:rsidP="00E107CC">
      <w:pPr>
        <w:ind w:firstLine="708"/>
        <w:jc w:val="both"/>
        <w:rPr>
          <w:color w:val="000000" w:themeColor="text1"/>
          <w:lang w:eastAsia="x-none"/>
        </w:rPr>
      </w:pPr>
      <w:proofErr w:type="gramStart"/>
      <w:r>
        <w:rPr>
          <w:color w:val="000000" w:themeColor="text1"/>
          <w:lang w:eastAsia="x-none"/>
        </w:rPr>
        <w:t xml:space="preserve">По состоянию на 1 </w:t>
      </w:r>
      <w:r w:rsidRPr="009542D4">
        <w:rPr>
          <w:color w:val="000000" w:themeColor="text1"/>
          <w:lang w:eastAsia="x-none"/>
        </w:rPr>
        <w:t>января 2018 года</w:t>
      </w:r>
      <w:r>
        <w:rPr>
          <w:color w:val="000000" w:themeColor="text1"/>
          <w:lang w:eastAsia="x-none"/>
        </w:rPr>
        <w:t xml:space="preserve"> в Р</w:t>
      </w:r>
      <w:r w:rsidRPr="00ED1431">
        <w:rPr>
          <w:color w:val="000000" w:themeColor="text1"/>
          <w:lang w:eastAsia="x-none"/>
        </w:rPr>
        <w:t xml:space="preserve">еестре </w:t>
      </w:r>
      <w:r>
        <w:rPr>
          <w:color w:val="000000" w:themeColor="text1"/>
          <w:lang w:eastAsia="x-none"/>
        </w:rPr>
        <w:t xml:space="preserve">муниципальной собственности городского округа «город Якутск» </w:t>
      </w:r>
      <w:r w:rsidR="00E107CC">
        <w:rPr>
          <w:color w:val="000000" w:themeColor="text1"/>
          <w:lang w:eastAsia="x-none"/>
        </w:rPr>
        <w:t xml:space="preserve">(по данным Департамента имущественных и земельных отношений ОА города Якутска) </w:t>
      </w:r>
      <w:r w:rsidRPr="00ED1431">
        <w:rPr>
          <w:color w:val="000000" w:themeColor="text1"/>
          <w:lang w:eastAsia="x-none"/>
        </w:rPr>
        <w:t xml:space="preserve">учтено </w:t>
      </w:r>
      <w:r>
        <w:rPr>
          <w:color w:val="000000" w:themeColor="text1"/>
          <w:lang w:eastAsia="x-none"/>
        </w:rPr>
        <w:t>объекты</w:t>
      </w:r>
      <w:r w:rsidRPr="00ED1431">
        <w:rPr>
          <w:color w:val="000000" w:themeColor="text1"/>
          <w:lang w:eastAsia="x-none"/>
        </w:rPr>
        <w:t xml:space="preserve"> имущества</w:t>
      </w:r>
      <w:r>
        <w:rPr>
          <w:color w:val="000000" w:themeColor="text1"/>
          <w:lang w:eastAsia="x-none"/>
        </w:rPr>
        <w:t xml:space="preserve"> общей балансовой стоимостью 36 565 371,0 тыс. рублей</w:t>
      </w:r>
      <w:r w:rsidR="00E107CC">
        <w:rPr>
          <w:color w:val="000000" w:themeColor="text1"/>
          <w:lang w:eastAsia="x-none"/>
        </w:rPr>
        <w:t xml:space="preserve"> (остаточной стоимостью – 20 232 704,3 тыс. рублей)</w:t>
      </w:r>
      <w:r w:rsidRPr="00ED1431">
        <w:rPr>
          <w:color w:val="000000" w:themeColor="text1"/>
          <w:lang w:eastAsia="x-none"/>
        </w:rPr>
        <w:t>, в том числе</w:t>
      </w:r>
      <w:r w:rsidR="00E107CC">
        <w:rPr>
          <w:color w:val="000000" w:themeColor="text1"/>
          <w:lang w:eastAsia="x-none"/>
        </w:rPr>
        <w:t>:</w:t>
      </w:r>
      <w:r w:rsidRPr="00ED1431">
        <w:rPr>
          <w:color w:val="000000" w:themeColor="text1"/>
          <w:lang w:eastAsia="x-none"/>
        </w:rPr>
        <w:t xml:space="preserve"> объект</w:t>
      </w:r>
      <w:r>
        <w:rPr>
          <w:color w:val="000000" w:themeColor="text1"/>
          <w:lang w:eastAsia="x-none"/>
        </w:rPr>
        <w:t>ы</w:t>
      </w:r>
      <w:r w:rsidRPr="00ED1431">
        <w:rPr>
          <w:color w:val="000000" w:themeColor="text1"/>
          <w:lang w:eastAsia="x-none"/>
        </w:rPr>
        <w:t xml:space="preserve"> недвижимого имущества (за исключением земельных участков)</w:t>
      </w:r>
      <w:r>
        <w:rPr>
          <w:color w:val="000000" w:themeColor="text1"/>
          <w:lang w:eastAsia="x-none"/>
        </w:rPr>
        <w:t xml:space="preserve"> балансовой стоимостью </w:t>
      </w:r>
      <w:r w:rsidR="00E107CC">
        <w:rPr>
          <w:color w:val="000000" w:themeColor="text1"/>
          <w:lang w:eastAsia="x-none"/>
        </w:rPr>
        <w:t>32 707 582,9 тыс. рублей</w:t>
      </w:r>
      <w:proofErr w:type="gramEnd"/>
      <w:r w:rsidR="00E107CC">
        <w:rPr>
          <w:color w:val="000000" w:themeColor="text1"/>
          <w:lang w:eastAsia="x-none"/>
        </w:rPr>
        <w:t xml:space="preserve"> (остаточной – 19 036 917,2 тыс. рублей)</w:t>
      </w:r>
      <w:r w:rsidRPr="00ED1431">
        <w:rPr>
          <w:color w:val="000000" w:themeColor="text1"/>
          <w:lang w:eastAsia="x-none"/>
        </w:rPr>
        <w:t>,</w:t>
      </w:r>
      <w:r w:rsidR="00E107CC">
        <w:rPr>
          <w:color w:val="000000" w:themeColor="text1"/>
          <w:lang w:eastAsia="x-none"/>
        </w:rPr>
        <w:t xml:space="preserve"> объекты движимого имущества балансовой стоимостью – 3 857 788,1 тыс. рублей (остаточной -1 195 787,1 тыс. рублей)</w:t>
      </w:r>
      <w:r w:rsidRPr="00ED1431">
        <w:rPr>
          <w:color w:val="000000" w:themeColor="text1"/>
          <w:lang w:eastAsia="x-none"/>
        </w:rPr>
        <w:t xml:space="preserve">. </w:t>
      </w:r>
    </w:p>
    <w:p w:rsidR="00E107CC" w:rsidRDefault="00E107CC" w:rsidP="00E107CC">
      <w:pPr>
        <w:ind w:firstLine="708"/>
        <w:jc w:val="both"/>
        <w:rPr>
          <w:color w:val="000000" w:themeColor="text1"/>
          <w:lang w:eastAsia="x-none"/>
        </w:rPr>
      </w:pPr>
      <w:proofErr w:type="gramStart"/>
      <w:r>
        <w:rPr>
          <w:color w:val="000000" w:themeColor="text1"/>
          <w:lang w:eastAsia="x-none"/>
        </w:rPr>
        <w:t>Данная муниципальная собственность в разрезе по отдельным видам права относится в том числе: в оперативном управлении имущество балансовой стоимостью – 33 919 143,0 тыс. рублей (остаточной – 18 912 954,8 тыс. рублей) или 92,8 % всего имущества, в хозяйственном ведении – 1 904 271,1 тыс. рублей (остаточная – 959 805,9 тыс. рублей) или 5,2 %, в казне города – 741 027,6 тыс. рублей (остаточная – 359 943,5 тыс</w:t>
      </w:r>
      <w:proofErr w:type="gramEnd"/>
      <w:r>
        <w:rPr>
          <w:color w:val="000000" w:themeColor="text1"/>
          <w:lang w:eastAsia="x-none"/>
        </w:rPr>
        <w:t>. рублей) или 2 %.</w:t>
      </w:r>
    </w:p>
    <w:p w:rsidR="00E107CC" w:rsidRDefault="00E107CC" w:rsidP="00E107CC">
      <w:pPr>
        <w:ind w:firstLine="708"/>
        <w:jc w:val="both"/>
        <w:rPr>
          <w:color w:val="000000" w:themeColor="text1"/>
          <w:lang w:eastAsia="x-none"/>
        </w:rPr>
      </w:pPr>
    </w:p>
    <w:p w:rsidR="002757E3" w:rsidRPr="002A6851" w:rsidRDefault="002757E3" w:rsidP="00284AA3">
      <w:pPr>
        <w:ind w:firstLine="708"/>
        <w:jc w:val="both"/>
        <w:rPr>
          <w:color w:val="000000" w:themeColor="text1"/>
          <w:lang w:eastAsia="x-none"/>
        </w:rPr>
      </w:pPr>
    </w:p>
    <w:p w:rsidR="00C92DB5" w:rsidRDefault="00C92DB5" w:rsidP="000A38DF">
      <w:pPr>
        <w:jc w:val="center"/>
        <w:rPr>
          <w:b/>
          <w:color w:val="000000" w:themeColor="text1"/>
          <w:sz w:val="28"/>
          <w:szCs w:val="28"/>
          <w:lang w:eastAsia="x-none"/>
        </w:rPr>
      </w:pPr>
      <w:r w:rsidRPr="000A38DF">
        <w:rPr>
          <w:b/>
          <w:color w:val="000000" w:themeColor="text1"/>
          <w:sz w:val="28"/>
          <w:szCs w:val="28"/>
          <w:lang w:eastAsia="x-none"/>
        </w:rPr>
        <w:t>Выводы</w:t>
      </w:r>
    </w:p>
    <w:p w:rsidR="00B93917" w:rsidRPr="000A38DF" w:rsidRDefault="00B93917" w:rsidP="000A38DF">
      <w:pPr>
        <w:jc w:val="center"/>
        <w:rPr>
          <w:b/>
          <w:color w:val="000000" w:themeColor="text1"/>
          <w:sz w:val="28"/>
          <w:szCs w:val="28"/>
          <w:lang w:eastAsia="x-none"/>
        </w:rPr>
      </w:pPr>
    </w:p>
    <w:p w:rsidR="006119C6" w:rsidRPr="00F824B2" w:rsidRDefault="006119C6" w:rsidP="00B4197F">
      <w:pPr>
        <w:pStyle w:val="a8"/>
        <w:numPr>
          <w:ilvl w:val="0"/>
          <w:numId w:val="23"/>
        </w:numPr>
        <w:autoSpaceDE w:val="0"/>
        <w:autoSpaceDN w:val="0"/>
        <w:adjustRightInd w:val="0"/>
        <w:ind w:left="0" w:right="-142" w:firstLine="0"/>
        <w:contextualSpacing w:val="0"/>
        <w:jc w:val="both"/>
      </w:pPr>
      <w:r>
        <w:t>Годовой отчет об исполнении бюджета городского округа «город Якутск» за 2018 год представлен в</w:t>
      </w:r>
      <w:proofErr w:type="gramStart"/>
      <w:r>
        <w:t xml:space="preserve"> К</w:t>
      </w:r>
      <w:proofErr w:type="gramEnd"/>
      <w:r>
        <w:t>онтрольно</w:t>
      </w:r>
      <w:r w:rsidR="00B4197F">
        <w:t xml:space="preserve"> </w:t>
      </w:r>
      <w:r>
        <w:t>-</w:t>
      </w:r>
      <w:r w:rsidR="00B4197F">
        <w:t xml:space="preserve"> </w:t>
      </w:r>
      <w:r>
        <w:t>счетную палату города Якутска 22 марта 2019</w:t>
      </w:r>
      <w:r w:rsidR="00E61034">
        <w:t xml:space="preserve"> года</w:t>
      </w:r>
      <w:r w:rsidR="0084025C">
        <w:t xml:space="preserve">, </w:t>
      </w:r>
      <w:r w:rsidR="0084025C" w:rsidRPr="00F824B2">
        <w:t xml:space="preserve">то есть </w:t>
      </w:r>
      <w:r w:rsidR="00F824B2" w:rsidRPr="00F824B2">
        <w:t>в установленные</w:t>
      </w:r>
      <w:r w:rsidR="00B17624" w:rsidRPr="00F824B2">
        <w:t xml:space="preserve"> ч</w:t>
      </w:r>
      <w:r w:rsidRPr="00F824B2">
        <w:t>.</w:t>
      </w:r>
      <w:r w:rsidR="0059537E" w:rsidRPr="00F824B2">
        <w:t xml:space="preserve"> </w:t>
      </w:r>
      <w:r w:rsidR="0084025C" w:rsidRPr="00F824B2">
        <w:t>3 ст.</w:t>
      </w:r>
      <w:r w:rsidR="00B17624" w:rsidRPr="00F824B2">
        <w:t xml:space="preserve"> </w:t>
      </w:r>
      <w:r w:rsidR="0084025C" w:rsidRPr="00F824B2">
        <w:t>49</w:t>
      </w:r>
      <w:r w:rsidRPr="00F824B2">
        <w:t xml:space="preserve"> </w:t>
      </w:r>
      <w:r w:rsidR="0084025C" w:rsidRPr="00F824B2">
        <w:t xml:space="preserve">Положения </w:t>
      </w:r>
      <w:r w:rsidR="00470AC9" w:rsidRPr="00F824B2">
        <w:t>о бюджетном процессе в городском округе «город Якутск»</w:t>
      </w:r>
      <w:r w:rsidR="00F824B2" w:rsidRPr="00F824B2">
        <w:t xml:space="preserve"> сроки</w:t>
      </w:r>
      <w:r w:rsidRPr="00F824B2">
        <w:t>.</w:t>
      </w:r>
    </w:p>
    <w:p w:rsidR="00B4197F" w:rsidRDefault="00B17624" w:rsidP="00B4197F">
      <w:pPr>
        <w:numPr>
          <w:ilvl w:val="0"/>
          <w:numId w:val="23"/>
        </w:numPr>
        <w:tabs>
          <w:tab w:val="left" w:pos="0"/>
        </w:tabs>
        <w:autoSpaceDE w:val="0"/>
        <w:autoSpaceDN w:val="0"/>
        <w:adjustRightInd w:val="0"/>
        <w:spacing w:before="120"/>
        <w:ind w:left="0" w:firstLine="0"/>
        <w:jc w:val="both"/>
      </w:pPr>
      <w:r>
        <w:t>В соответствии с ч. 4 ст.49</w:t>
      </w:r>
      <w:r w:rsidR="0059537E" w:rsidRPr="0059537E">
        <w:t xml:space="preserve"> Положения о бюджетном процессе в </w:t>
      </w:r>
      <w:r w:rsidR="0059537E">
        <w:t>городском округе «город Якутск»</w:t>
      </w:r>
      <w:r w:rsidR="00B4197F">
        <w:t xml:space="preserve"> </w:t>
      </w:r>
      <w:r w:rsidR="00B4197F" w:rsidRPr="00BC285D">
        <w:t>31</w:t>
      </w:r>
      <w:r w:rsidR="006119C6" w:rsidRPr="00BC285D">
        <w:t xml:space="preserve"> главных </w:t>
      </w:r>
      <w:r w:rsidR="00B4197F" w:rsidRPr="00BC285D">
        <w:t xml:space="preserve">распорядителей </w:t>
      </w:r>
      <w:r w:rsidR="006119C6" w:rsidRPr="00BC285D">
        <w:t>бюджетных средств</w:t>
      </w:r>
      <w:r w:rsidR="00CF7349">
        <w:t xml:space="preserve"> (далее – ГРБС)</w:t>
      </w:r>
      <w:r w:rsidR="00B4197F">
        <w:t>,</w:t>
      </w:r>
      <w:r w:rsidR="006119C6">
        <w:t xml:space="preserve"> представили в </w:t>
      </w:r>
      <w:r w:rsidR="00B4197F">
        <w:t xml:space="preserve">Контрольно-счетную </w:t>
      </w:r>
      <w:r w:rsidR="006119C6">
        <w:t xml:space="preserve">палату </w:t>
      </w:r>
      <w:r w:rsidR="00B4197F">
        <w:t xml:space="preserve">г. Якутска </w:t>
      </w:r>
      <w:r w:rsidR="006119C6">
        <w:t>годовую бюджетную отчетность</w:t>
      </w:r>
      <w:r w:rsidR="00B4197F">
        <w:t xml:space="preserve"> в установленный срок</w:t>
      </w:r>
      <w:r w:rsidR="006119C6">
        <w:t xml:space="preserve">. </w:t>
      </w:r>
    </w:p>
    <w:p w:rsidR="006119C6" w:rsidRDefault="006119C6" w:rsidP="00B4197F">
      <w:pPr>
        <w:numPr>
          <w:ilvl w:val="0"/>
          <w:numId w:val="23"/>
        </w:numPr>
        <w:tabs>
          <w:tab w:val="left" w:pos="0"/>
        </w:tabs>
        <w:autoSpaceDE w:val="0"/>
        <w:autoSpaceDN w:val="0"/>
        <w:adjustRightInd w:val="0"/>
        <w:spacing w:before="120"/>
        <w:ind w:left="0" w:firstLine="0"/>
        <w:jc w:val="both"/>
      </w:pPr>
      <w:r>
        <w:t xml:space="preserve">Исходя из результатов внешней проверки и проведенных мероприятий по исполнению бюджетных средств, </w:t>
      </w:r>
      <w:r w:rsidR="00B4197F">
        <w:t>Контрольно - с</w:t>
      </w:r>
      <w:r>
        <w:t xml:space="preserve">чётная палата считает, что при исполнении бюджета </w:t>
      </w:r>
      <w:r w:rsidR="00B4197F">
        <w:t>городского округа «город Якутск» за 2018</w:t>
      </w:r>
      <w:r>
        <w:t xml:space="preserve"> год нормы бюджетного законодательства в основном соблюдались, бюджетная отчетность является </w:t>
      </w:r>
      <w:r w:rsidRPr="00BC285D">
        <w:rPr>
          <w:b/>
        </w:rPr>
        <w:t>достоверной</w:t>
      </w:r>
      <w:r>
        <w:t xml:space="preserve">. </w:t>
      </w:r>
    </w:p>
    <w:p w:rsidR="000936F5" w:rsidRPr="002A6851" w:rsidRDefault="00C17C9E" w:rsidP="00B4197F">
      <w:pPr>
        <w:numPr>
          <w:ilvl w:val="0"/>
          <w:numId w:val="23"/>
        </w:numPr>
        <w:tabs>
          <w:tab w:val="left" w:pos="0"/>
        </w:tabs>
        <w:autoSpaceDE w:val="0"/>
        <w:autoSpaceDN w:val="0"/>
        <w:adjustRightInd w:val="0"/>
        <w:spacing w:before="120"/>
        <w:ind w:left="0" w:firstLine="0"/>
        <w:jc w:val="both"/>
      </w:pPr>
      <w:r>
        <w:t>Первоначальный объем бюджета городского округа «город Якутск» на 2018 год утвержден (</w:t>
      </w:r>
      <w:r w:rsidR="000936F5" w:rsidRPr="002A6851">
        <w:t>от 20 декабря 2017 года № РЯГД-42-3</w:t>
      </w:r>
      <w:r w:rsidR="000936F5">
        <w:t>)</w:t>
      </w:r>
      <w:r w:rsidR="000936F5" w:rsidRPr="002A6851">
        <w:t xml:space="preserve"> </w:t>
      </w:r>
      <w:r w:rsidR="000936F5" w:rsidRPr="00BC285D">
        <w:rPr>
          <w:i/>
        </w:rPr>
        <w:t>по доходам в сумме 14 371 859,4 тыс. рублей и по расходам в сумме 14 746 566,1 тыс. рублей</w:t>
      </w:r>
      <w:r w:rsidR="000936F5" w:rsidRPr="002A6851">
        <w:t xml:space="preserve"> с прогнозируемым объемом деф</w:t>
      </w:r>
      <w:r w:rsidR="000936F5">
        <w:t>ицита в сумме 374 706,7 тыс. рублей</w:t>
      </w:r>
      <w:r w:rsidR="000936F5" w:rsidRPr="002A6851">
        <w:t xml:space="preserve"> (5,0%).</w:t>
      </w:r>
    </w:p>
    <w:p w:rsidR="00B93917" w:rsidRDefault="00C17C9E" w:rsidP="00C141A3">
      <w:pPr>
        <w:numPr>
          <w:ilvl w:val="0"/>
          <w:numId w:val="23"/>
        </w:numPr>
        <w:tabs>
          <w:tab w:val="left" w:pos="0"/>
        </w:tabs>
        <w:autoSpaceDE w:val="0"/>
        <w:autoSpaceDN w:val="0"/>
        <w:adjustRightInd w:val="0"/>
        <w:spacing w:before="120"/>
        <w:ind w:left="0" w:firstLine="0"/>
        <w:jc w:val="both"/>
      </w:pPr>
      <w:proofErr w:type="gramStart"/>
      <w:r>
        <w:t xml:space="preserve">В соответствии с изменениями, внесенными в </w:t>
      </w:r>
      <w:r w:rsidR="000936F5">
        <w:t>решение о бюджете в течение 2018</w:t>
      </w:r>
      <w:r>
        <w:t xml:space="preserve"> года, </w:t>
      </w:r>
      <w:r w:rsidR="00B93917">
        <w:t>с учетом внесенных изменений по межбюджетным трансфертам, уточненный годовой план в соответствии с годовым отчетом об исполнении бюджета</w:t>
      </w:r>
      <w:r w:rsidR="003705A9">
        <w:t>,</w:t>
      </w:r>
      <w:r w:rsidR="00B93917">
        <w:t xml:space="preserve"> составил </w:t>
      </w:r>
      <w:r w:rsidR="000936F5" w:rsidRPr="00BC285D">
        <w:rPr>
          <w:i/>
        </w:rPr>
        <w:t>по доходам в сумме 18 206 088,9</w:t>
      </w:r>
      <w:r w:rsidRPr="00BC285D">
        <w:rPr>
          <w:i/>
        </w:rPr>
        <w:t xml:space="preserve"> тыс. рублей и по расходам в су</w:t>
      </w:r>
      <w:r w:rsidR="000936F5" w:rsidRPr="00BC285D">
        <w:rPr>
          <w:i/>
        </w:rPr>
        <w:t>мме 18 706 153,5</w:t>
      </w:r>
      <w:r w:rsidRPr="00BC285D">
        <w:rPr>
          <w:i/>
        </w:rPr>
        <w:t xml:space="preserve"> тыс. рублей</w:t>
      </w:r>
      <w:r>
        <w:t xml:space="preserve"> с прогнозируемым об</w:t>
      </w:r>
      <w:r w:rsidR="000936F5">
        <w:t>ъемом дефицита в сумме 500 064,6</w:t>
      </w:r>
      <w:r>
        <w:t xml:space="preserve"> тыс</w:t>
      </w:r>
      <w:proofErr w:type="gramEnd"/>
      <w:r>
        <w:t xml:space="preserve">. рублей. </w:t>
      </w:r>
      <w:r w:rsidR="00B4197F" w:rsidRPr="00B4197F">
        <w:t>Корректировки вносились в связи с поступлением федеральных</w:t>
      </w:r>
      <w:r w:rsidR="00B4197F">
        <w:t xml:space="preserve">, республиканских </w:t>
      </w:r>
      <w:r w:rsidR="00B4197F" w:rsidRPr="00B4197F">
        <w:t>безвозмездных средств, в целях обеспечения устойчивого развития экономики и социальной стабил</w:t>
      </w:r>
      <w:r w:rsidR="00B4197F">
        <w:t>ьности</w:t>
      </w:r>
      <w:r w:rsidR="00C141A3">
        <w:t xml:space="preserve">, </w:t>
      </w:r>
      <w:r w:rsidR="00B4197F" w:rsidRPr="00B4197F">
        <w:t>выполнения законодательно установленных полномочий</w:t>
      </w:r>
      <w:r w:rsidR="00AA75CC">
        <w:t>, социальных обязательств</w:t>
      </w:r>
      <w:r w:rsidR="00C141A3">
        <w:t>.</w:t>
      </w:r>
      <w:r w:rsidR="00B4197F" w:rsidRPr="00B4197F">
        <w:t xml:space="preserve"> </w:t>
      </w:r>
    </w:p>
    <w:p w:rsidR="00B93917" w:rsidRDefault="00B93917" w:rsidP="00BE7BCB">
      <w:pPr>
        <w:pStyle w:val="a8"/>
        <w:numPr>
          <w:ilvl w:val="0"/>
          <w:numId w:val="23"/>
        </w:numPr>
        <w:tabs>
          <w:tab w:val="left" w:pos="0"/>
        </w:tabs>
        <w:spacing w:before="120"/>
        <w:ind w:left="0" w:firstLine="0"/>
        <w:jc w:val="both"/>
      </w:pPr>
      <w:r w:rsidRPr="00B93917">
        <w:t xml:space="preserve"> </w:t>
      </w:r>
      <w:r>
        <w:t>По итогам 2018</w:t>
      </w:r>
      <w:r w:rsidRPr="006D5304">
        <w:t xml:space="preserve"> года бюджет исполнен </w:t>
      </w:r>
      <w:r w:rsidRPr="00BC285D">
        <w:rPr>
          <w:b/>
        </w:rPr>
        <w:t>по доходам в сумме 18 225 662,6 тыс. рублей</w:t>
      </w:r>
      <w:r>
        <w:t>, или на 100,1</w:t>
      </w:r>
      <w:r w:rsidRPr="006D5304">
        <w:t xml:space="preserve"> % к уточненному плану; кассовы</w:t>
      </w:r>
      <w:r>
        <w:t xml:space="preserve">е </w:t>
      </w:r>
      <w:r w:rsidRPr="00BC285D">
        <w:rPr>
          <w:b/>
        </w:rPr>
        <w:t>расходы составили 18 515 748,2 тыс. рублей</w:t>
      </w:r>
      <w:r>
        <w:t xml:space="preserve">, или 99,0 </w:t>
      </w:r>
      <w:r w:rsidRPr="006D5304">
        <w:t xml:space="preserve">% к уточненному плану. </w:t>
      </w:r>
      <w:r w:rsidRPr="008A6812">
        <w:t xml:space="preserve">Дефицит составил </w:t>
      </w:r>
      <w:r w:rsidRPr="00BC285D">
        <w:rPr>
          <w:b/>
        </w:rPr>
        <w:t>290 085,6 тыс. рублей</w:t>
      </w:r>
      <w:r>
        <w:t>.</w:t>
      </w:r>
    </w:p>
    <w:p w:rsidR="00C17C9E" w:rsidRDefault="00B93917" w:rsidP="00BE7BCB">
      <w:pPr>
        <w:numPr>
          <w:ilvl w:val="0"/>
          <w:numId w:val="23"/>
        </w:numPr>
        <w:tabs>
          <w:tab w:val="left" w:pos="0"/>
        </w:tabs>
        <w:autoSpaceDE w:val="0"/>
        <w:autoSpaceDN w:val="0"/>
        <w:adjustRightInd w:val="0"/>
        <w:spacing w:before="120"/>
        <w:ind w:left="0" w:firstLine="0"/>
        <w:jc w:val="both"/>
      </w:pPr>
      <w:r w:rsidRPr="00BC285D">
        <w:rPr>
          <w:b/>
        </w:rPr>
        <w:lastRenderedPageBreak/>
        <w:t>Остаток</w:t>
      </w:r>
      <w:r w:rsidRPr="00B93917">
        <w:t xml:space="preserve"> денежных средств на счете бюджета по состоянию на 1 января 2019 г</w:t>
      </w:r>
      <w:r>
        <w:t xml:space="preserve">ода составил – </w:t>
      </w:r>
      <w:r w:rsidRPr="00BC285D">
        <w:rPr>
          <w:b/>
        </w:rPr>
        <w:t>58 084,1 тыс. рублей</w:t>
      </w:r>
      <w:r w:rsidRPr="00B93917">
        <w:t>, в том числе средства местного бюджета – 46 598,0 тыс.</w:t>
      </w:r>
      <w:r>
        <w:t xml:space="preserve"> рублей</w:t>
      </w:r>
      <w:r w:rsidRPr="00B93917">
        <w:t>, межбюджетные трансферты – 11 486,1 тыс.</w:t>
      </w:r>
      <w:r>
        <w:t xml:space="preserve"> </w:t>
      </w:r>
      <w:r w:rsidRPr="00B93917">
        <w:t>руб</w:t>
      </w:r>
      <w:r>
        <w:t>лей</w:t>
      </w:r>
      <w:r w:rsidRPr="00B93917">
        <w:t>.</w:t>
      </w:r>
    </w:p>
    <w:p w:rsidR="0054043A" w:rsidRDefault="0054043A" w:rsidP="00BE7BCB">
      <w:pPr>
        <w:pStyle w:val="a8"/>
        <w:numPr>
          <w:ilvl w:val="0"/>
          <w:numId w:val="23"/>
        </w:numPr>
        <w:tabs>
          <w:tab w:val="left" w:pos="0"/>
        </w:tabs>
        <w:spacing w:before="120"/>
        <w:ind w:left="0" w:firstLine="0"/>
        <w:jc w:val="both"/>
      </w:pPr>
      <w:r>
        <w:t xml:space="preserve">По сравнению с исполнением 2017 года </w:t>
      </w:r>
      <w:r w:rsidRPr="00BC285D">
        <w:rPr>
          <w:b/>
        </w:rPr>
        <w:t>поступления</w:t>
      </w:r>
      <w:r>
        <w:t xml:space="preserve"> в бюджет </w:t>
      </w:r>
      <w:r w:rsidRPr="00BC285D">
        <w:rPr>
          <w:b/>
        </w:rPr>
        <w:t>увеличились</w:t>
      </w:r>
      <w:r>
        <w:t xml:space="preserve"> на сумму </w:t>
      </w:r>
      <w:r w:rsidRPr="00BC285D">
        <w:rPr>
          <w:b/>
        </w:rPr>
        <w:t>3 522 755,4 тыс. рублей</w:t>
      </w:r>
      <w:r>
        <w:t xml:space="preserve">, </w:t>
      </w:r>
      <w:r w:rsidRPr="00BC285D">
        <w:rPr>
          <w:b/>
        </w:rPr>
        <w:t>расходная часть</w:t>
      </w:r>
      <w:r>
        <w:t xml:space="preserve"> бюджета также увеличилась </w:t>
      </w:r>
      <w:r w:rsidR="002B4238">
        <w:t xml:space="preserve">на сумму </w:t>
      </w:r>
      <w:r w:rsidR="002B4238" w:rsidRPr="00BC285D">
        <w:rPr>
          <w:b/>
        </w:rPr>
        <w:t>3 535 449,8</w:t>
      </w:r>
      <w:r w:rsidRPr="00BC285D">
        <w:rPr>
          <w:b/>
        </w:rPr>
        <w:t xml:space="preserve"> тыс. рублей</w:t>
      </w:r>
      <w:r>
        <w:t>, из них:</w:t>
      </w:r>
    </w:p>
    <w:p w:rsidR="0054043A" w:rsidRDefault="0054043A" w:rsidP="00BE7BCB">
      <w:pPr>
        <w:pStyle w:val="a8"/>
        <w:widowControl w:val="0"/>
        <w:numPr>
          <w:ilvl w:val="0"/>
          <w:numId w:val="27"/>
        </w:numPr>
        <w:tabs>
          <w:tab w:val="left" w:pos="0"/>
          <w:tab w:val="left" w:pos="720"/>
        </w:tabs>
        <w:ind w:left="0" w:firstLine="0"/>
        <w:contextualSpacing w:val="0"/>
        <w:jc w:val="both"/>
      </w:pPr>
      <w:r>
        <w:t xml:space="preserve">по средствам местного бюджета увеличение </w:t>
      </w:r>
      <w:r w:rsidR="002B4238">
        <w:t xml:space="preserve">на сумму </w:t>
      </w:r>
      <w:r w:rsidR="002B4238" w:rsidRPr="00BC285D">
        <w:rPr>
          <w:i/>
        </w:rPr>
        <w:t>253 979,8</w:t>
      </w:r>
      <w:r w:rsidRPr="00BC285D">
        <w:rPr>
          <w:i/>
        </w:rPr>
        <w:t xml:space="preserve"> тыс. рублей</w:t>
      </w:r>
      <w:r>
        <w:t>;</w:t>
      </w:r>
    </w:p>
    <w:p w:rsidR="00833F85" w:rsidRDefault="0054043A" w:rsidP="00BE7BCB">
      <w:pPr>
        <w:pStyle w:val="a8"/>
        <w:widowControl w:val="0"/>
        <w:numPr>
          <w:ilvl w:val="0"/>
          <w:numId w:val="27"/>
        </w:numPr>
        <w:tabs>
          <w:tab w:val="left" w:pos="0"/>
          <w:tab w:val="left" w:pos="720"/>
        </w:tabs>
        <w:ind w:left="0" w:firstLine="0"/>
        <w:contextualSpacing w:val="0"/>
        <w:jc w:val="both"/>
      </w:pPr>
      <w:r>
        <w:t>по</w:t>
      </w:r>
      <w:r w:rsidR="002B4238">
        <w:t xml:space="preserve"> межбюджетным трансфертам увеличение на сумму </w:t>
      </w:r>
      <w:r w:rsidR="002B4238" w:rsidRPr="00BC285D">
        <w:rPr>
          <w:i/>
        </w:rPr>
        <w:t>3 281 470,0</w:t>
      </w:r>
      <w:r w:rsidRPr="00BC285D">
        <w:rPr>
          <w:i/>
        </w:rPr>
        <w:t xml:space="preserve"> тыс. рублей</w:t>
      </w:r>
      <w:r>
        <w:t xml:space="preserve">. </w:t>
      </w:r>
    </w:p>
    <w:p w:rsidR="00833F85" w:rsidRDefault="00833F85" w:rsidP="00833F85">
      <w:pPr>
        <w:ind w:right="-1" w:firstLine="709"/>
        <w:jc w:val="both"/>
        <w:rPr>
          <w:szCs w:val="28"/>
        </w:rPr>
      </w:pPr>
      <w:proofErr w:type="gramStart"/>
      <w:r>
        <w:rPr>
          <w:szCs w:val="28"/>
        </w:rPr>
        <w:t>Рост бюджета связан</w:t>
      </w:r>
      <w:r w:rsidRPr="00776C0A">
        <w:rPr>
          <w:szCs w:val="28"/>
        </w:rPr>
        <w:t xml:space="preserve"> с увеличением объема межбюджетных трансфертов, выделенных из федерального </w:t>
      </w:r>
      <w:r>
        <w:rPr>
          <w:szCs w:val="28"/>
        </w:rPr>
        <w:t>и республиканского бюджетов</w:t>
      </w:r>
      <w:r w:rsidRPr="00776C0A">
        <w:rPr>
          <w:szCs w:val="28"/>
        </w:rPr>
        <w:t xml:space="preserve"> в связи с принятыми решениями о повышении заработной платы работников социальной сферы</w:t>
      </w:r>
      <w:r>
        <w:rPr>
          <w:szCs w:val="28"/>
        </w:rPr>
        <w:t>,</w:t>
      </w:r>
      <w:r w:rsidRPr="00776C0A">
        <w:rPr>
          <w:szCs w:val="28"/>
        </w:rPr>
        <w:t xml:space="preserve"> на строительство и ремонт улично-дорожной сети г.</w:t>
      </w:r>
      <w:r>
        <w:rPr>
          <w:szCs w:val="28"/>
        </w:rPr>
        <w:t xml:space="preserve"> </w:t>
      </w:r>
      <w:r w:rsidRPr="00776C0A">
        <w:rPr>
          <w:szCs w:val="28"/>
        </w:rPr>
        <w:t>Якутска</w:t>
      </w:r>
      <w:r>
        <w:rPr>
          <w:szCs w:val="28"/>
        </w:rPr>
        <w:t xml:space="preserve">, </w:t>
      </w:r>
      <w:r w:rsidRPr="00776C0A">
        <w:rPr>
          <w:szCs w:val="28"/>
        </w:rPr>
        <w:t>на строительство и выкуп объектов образовательных учреждений в рамках реализации мероприятий по созда</w:t>
      </w:r>
      <w:r>
        <w:rPr>
          <w:szCs w:val="28"/>
        </w:rPr>
        <w:t xml:space="preserve">нию новых мест, </w:t>
      </w:r>
      <w:r w:rsidRPr="00776C0A">
        <w:rPr>
          <w:szCs w:val="28"/>
        </w:rPr>
        <w:t xml:space="preserve">на выполнение работ по переключению котельной АО </w:t>
      </w:r>
      <w:r>
        <w:rPr>
          <w:szCs w:val="28"/>
        </w:rPr>
        <w:t>«</w:t>
      </w:r>
      <w:proofErr w:type="spellStart"/>
      <w:r w:rsidRPr="00776C0A">
        <w:rPr>
          <w:szCs w:val="28"/>
        </w:rPr>
        <w:t>Теплоэнергия</w:t>
      </w:r>
      <w:proofErr w:type="spellEnd"/>
      <w:r>
        <w:rPr>
          <w:szCs w:val="28"/>
        </w:rPr>
        <w:t>» к магистральным сетям</w:t>
      </w:r>
      <w:proofErr w:type="gramEnd"/>
      <w:r>
        <w:rPr>
          <w:szCs w:val="28"/>
        </w:rPr>
        <w:t xml:space="preserve"> ГРЭС 2.</w:t>
      </w:r>
    </w:p>
    <w:p w:rsidR="002B4238" w:rsidRDefault="002B4238" w:rsidP="00BE7BCB">
      <w:pPr>
        <w:numPr>
          <w:ilvl w:val="0"/>
          <w:numId w:val="23"/>
        </w:numPr>
        <w:tabs>
          <w:tab w:val="left" w:pos="0"/>
        </w:tabs>
        <w:autoSpaceDE w:val="0"/>
        <w:autoSpaceDN w:val="0"/>
        <w:adjustRightInd w:val="0"/>
        <w:spacing w:before="120"/>
        <w:ind w:left="0" w:firstLine="0"/>
        <w:jc w:val="both"/>
      </w:pPr>
      <w:r>
        <w:t xml:space="preserve">По итогам 2018 года бюджет исполнен по доходам в сумме </w:t>
      </w:r>
      <w:r w:rsidRPr="00BC285D">
        <w:rPr>
          <w:b/>
        </w:rPr>
        <w:t>18 225 662,6 тыс. рублей</w:t>
      </w:r>
      <w:r>
        <w:t>, или на 100,1 % к уточненному плану, в том числе:</w:t>
      </w:r>
    </w:p>
    <w:p w:rsidR="002B4238" w:rsidRDefault="002B4238" w:rsidP="00BE7BCB">
      <w:pPr>
        <w:pStyle w:val="a8"/>
        <w:widowControl w:val="0"/>
        <w:numPr>
          <w:ilvl w:val="0"/>
          <w:numId w:val="27"/>
        </w:numPr>
        <w:tabs>
          <w:tab w:val="left" w:pos="0"/>
          <w:tab w:val="left" w:pos="720"/>
        </w:tabs>
        <w:ind w:left="0" w:firstLine="0"/>
        <w:contextualSpacing w:val="0"/>
        <w:jc w:val="both"/>
      </w:pPr>
      <w:r>
        <w:t xml:space="preserve">- по налоговым доходам </w:t>
      </w:r>
      <w:proofErr w:type="gramStart"/>
      <w:r>
        <w:t>исполнен</w:t>
      </w:r>
      <w:proofErr w:type="gramEnd"/>
      <w:r>
        <w:t xml:space="preserve"> на </w:t>
      </w:r>
      <w:r w:rsidRPr="00BC285D">
        <w:rPr>
          <w:b/>
        </w:rPr>
        <w:t>7 177 001,7 тыс. рублей</w:t>
      </w:r>
      <w:r>
        <w:t xml:space="preserve"> или на 100,8 %;</w:t>
      </w:r>
    </w:p>
    <w:p w:rsidR="002B4238" w:rsidRPr="008633CC" w:rsidRDefault="002B4238" w:rsidP="008633CC">
      <w:pPr>
        <w:ind w:right="-1" w:firstLine="709"/>
        <w:jc w:val="both"/>
        <w:rPr>
          <w:szCs w:val="28"/>
        </w:rPr>
      </w:pPr>
      <w:r w:rsidRPr="008633CC">
        <w:rPr>
          <w:szCs w:val="28"/>
        </w:rPr>
        <w:t xml:space="preserve">- по неналоговым доходам </w:t>
      </w:r>
      <w:proofErr w:type="gramStart"/>
      <w:r w:rsidRPr="008633CC">
        <w:rPr>
          <w:szCs w:val="28"/>
        </w:rPr>
        <w:t>исполнен</w:t>
      </w:r>
      <w:proofErr w:type="gramEnd"/>
      <w:r w:rsidRPr="008633CC">
        <w:rPr>
          <w:szCs w:val="28"/>
        </w:rPr>
        <w:t xml:space="preserve"> на </w:t>
      </w:r>
      <w:r w:rsidRPr="00BC285D">
        <w:rPr>
          <w:b/>
          <w:szCs w:val="28"/>
        </w:rPr>
        <w:t>477 391,7 тыс. рублей</w:t>
      </w:r>
      <w:r w:rsidRPr="008633CC">
        <w:rPr>
          <w:szCs w:val="28"/>
        </w:rPr>
        <w:t xml:space="preserve"> или на 100,2 %;</w:t>
      </w:r>
    </w:p>
    <w:p w:rsidR="002B4238" w:rsidRPr="008633CC" w:rsidRDefault="002B4238" w:rsidP="008633CC">
      <w:pPr>
        <w:ind w:right="-1" w:firstLine="709"/>
        <w:jc w:val="both"/>
        <w:rPr>
          <w:szCs w:val="28"/>
        </w:rPr>
      </w:pPr>
      <w:r w:rsidRPr="008633CC">
        <w:rPr>
          <w:szCs w:val="28"/>
        </w:rPr>
        <w:t>- по безвозмездным поступлен</w:t>
      </w:r>
      <w:r w:rsidR="007E4065" w:rsidRPr="008633CC">
        <w:rPr>
          <w:szCs w:val="28"/>
        </w:rPr>
        <w:t xml:space="preserve">иям </w:t>
      </w:r>
      <w:proofErr w:type="gramStart"/>
      <w:r w:rsidR="007E4065" w:rsidRPr="008633CC">
        <w:rPr>
          <w:szCs w:val="28"/>
        </w:rPr>
        <w:t>исполнен</w:t>
      </w:r>
      <w:proofErr w:type="gramEnd"/>
      <w:r w:rsidR="007E4065" w:rsidRPr="008633CC">
        <w:rPr>
          <w:szCs w:val="28"/>
        </w:rPr>
        <w:t xml:space="preserve"> на </w:t>
      </w:r>
      <w:r w:rsidR="007E4065" w:rsidRPr="00BC285D">
        <w:rPr>
          <w:b/>
          <w:szCs w:val="28"/>
        </w:rPr>
        <w:t>10 571 269,1 тыс. рублей</w:t>
      </w:r>
      <w:r w:rsidR="007E4065" w:rsidRPr="008633CC">
        <w:rPr>
          <w:szCs w:val="28"/>
        </w:rPr>
        <w:t xml:space="preserve"> или на 99,6 </w:t>
      </w:r>
      <w:r w:rsidRPr="008633CC">
        <w:rPr>
          <w:szCs w:val="28"/>
        </w:rPr>
        <w:t>%.</w:t>
      </w:r>
    </w:p>
    <w:p w:rsidR="008633CC" w:rsidRPr="008633CC" w:rsidRDefault="008633CC" w:rsidP="008633CC">
      <w:pPr>
        <w:ind w:right="-1" w:firstLine="709"/>
        <w:jc w:val="both"/>
        <w:rPr>
          <w:szCs w:val="28"/>
        </w:rPr>
      </w:pPr>
    </w:p>
    <w:p w:rsidR="008633CC" w:rsidRDefault="008633CC" w:rsidP="008633CC">
      <w:pPr>
        <w:pStyle w:val="a8"/>
        <w:numPr>
          <w:ilvl w:val="0"/>
          <w:numId w:val="23"/>
        </w:numPr>
        <w:ind w:left="0" w:right="-1" w:firstLine="0"/>
        <w:jc w:val="both"/>
      </w:pPr>
      <w:r w:rsidRPr="008633CC">
        <w:rPr>
          <w:szCs w:val="28"/>
        </w:rPr>
        <w:t xml:space="preserve">В отчетном периоде наблюдается рост верхнего предела муниципального долга. </w:t>
      </w:r>
      <w:proofErr w:type="gramStart"/>
      <w:r w:rsidRPr="008633CC">
        <w:rPr>
          <w:szCs w:val="28"/>
        </w:rPr>
        <w:t xml:space="preserve">В сравнении с 1 январем 2018 года, на 1 января 2019 года </w:t>
      </w:r>
      <w:r w:rsidRPr="00D20ED8">
        <w:rPr>
          <w:b/>
          <w:szCs w:val="28"/>
        </w:rPr>
        <w:t>рост</w:t>
      </w:r>
      <w:r w:rsidRPr="008633CC">
        <w:rPr>
          <w:szCs w:val="28"/>
        </w:rPr>
        <w:t xml:space="preserve"> составляет </w:t>
      </w:r>
      <w:r w:rsidRPr="00D20ED8">
        <w:rPr>
          <w:b/>
          <w:szCs w:val="28"/>
        </w:rPr>
        <w:t>426 795,7 тыс. рублей</w:t>
      </w:r>
      <w:r w:rsidRPr="008633CC">
        <w:rPr>
          <w:szCs w:val="28"/>
        </w:rPr>
        <w:t xml:space="preserve"> или 17,7%. Основной прирост обеспечен ростом кредитов от кредитных организаций на сумму 193 840,5 тыс</w:t>
      </w:r>
      <w:r>
        <w:t>. рублей</w:t>
      </w:r>
      <w:r w:rsidRPr="008633CC">
        <w:t xml:space="preserve"> или 45,4% от суммы роста муниципального долга, что является значительной проблемой в обеспечении сбалансированности бюджета городского округа «город Якутск» в течение последних лет.</w:t>
      </w:r>
      <w:proofErr w:type="gramEnd"/>
    </w:p>
    <w:p w:rsidR="00C92DB5" w:rsidRPr="002A6851" w:rsidRDefault="00C92DB5" w:rsidP="00BE7BCB">
      <w:pPr>
        <w:numPr>
          <w:ilvl w:val="0"/>
          <w:numId w:val="23"/>
        </w:numPr>
        <w:tabs>
          <w:tab w:val="left" w:pos="0"/>
        </w:tabs>
        <w:autoSpaceDE w:val="0"/>
        <w:autoSpaceDN w:val="0"/>
        <w:adjustRightInd w:val="0"/>
        <w:spacing w:before="120"/>
        <w:ind w:left="0" w:firstLine="0"/>
        <w:jc w:val="both"/>
      </w:pPr>
      <w:proofErr w:type="gramStart"/>
      <w:r w:rsidRPr="002A6851">
        <w:t xml:space="preserve">Исполнение доходной части бюджета не в полной мере соответствует </w:t>
      </w:r>
      <w:r w:rsidRPr="002A6851">
        <w:rPr>
          <w:color w:val="000000" w:themeColor="text1"/>
          <w:lang w:eastAsia="x-none"/>
        </w:rPr>
        <w:t xml:space="preserve">«Основным </w:t>
      </w:r>
      <w:r w:rsidRPr="002A6851">
        <w:t>направлениям</w:t>
      </w:r>
      <w:r w:rsidRPr="002A6851">
        <w:rPr>
          <w:color w:val="000000" w:themeColor="text1"/>
          <w:lang w:eastAsia="x-none"/>
        </w:rPr>
        <w:t xml:space="preserve"> налоговой и бюджетной политики городского округа «город Якутск» на 2019 год и плановый период 2020 и 2021 годов» утвержденным постановлением Окружной администрации города Якутска от 23.10.2018г. №277п,</w:t>
      </w:r>
      <w:r w:rsidRPr="002A6851">
        <w:t xml:space="preserve"> согласно которым одной из основных целей и задач налоговой и бюджетной политики городского округа «город Якутск» является планомерное снижение долговой нагрузки</w:t>
      </w:r>
      <w:proofErr w:type="gramEnd"/>
      <w:r w:rsidRPr="002A6851">
        <w:t xml:space="preserve"> на местный бюджет в целях достижения объема долговых обязательств до экономически безопасного уровня. В 2018 году, в сравнении с 2017 годом, наблюдается </w:t>
      </w:r>
      <w:r w:rsidRPr="00D20ED8">
        <w:rPr>
          <w:i/>
        </w:rPr>
        <w:t>рост переходящего муниципального долга</w:t>
      </w:r>
      <w:r w:rsidRPr="002A6851">
        <w:t xml:space="preserve"> (на 17,7%) и стоимости его обслуживания (на 1,0%).</w:t>
      </w:r>
    </w:p>
    <w:p w:rsidR="00C92DB5" w:rsidRPr="0054043A" w:rsidRDefault="00C92DB5" w:rsidP="00BE7BCB">
      <w:pPr>
        <w:numPr>
          <w:ilvl w:val="0"/>
          <w:numId w:val="23"/>
        </w:numPr>
        <w:tabs>
          <w:tab w:val="left" w:pos="0"/>
        </w:tabs>
        <w:autoSpaceDE w:val="0"/>
        <w:autoSpaceDN w:val="0"/>
        <w:adjustRightInd w:val="0"/>
        <w:spacing w:before="120"/>
        <w:ind w:left="0" w:firstLine="0"/>
        <w:jc w:val="both"/>
      </w:pPr>
      <w:proofErr w:type="gramStart"/>
      <w:r w:rsidRPr="002A6851">
        <w:rPr>
          <w:bCs/>
          <w:color w:val="000000"/>
        </w:rPr>
        <w:t xml:space="preserve">Департамент имущественных и земельных отношений Окружной администрации города Якутска </w:t>
      </w:r>
      <w:r w:rsidRPr="00D20ED8">
        <w:rPr>
          <w:b/>
          <w:bCs/>
          <w:i/>
          <w:color w:val="000000"/>
        </w:rPr>
        <w:t>не исполнил</w:t>
      </w:r>
      <w:r w:rsidRPr="002A6851">
        <w:rPr>
          <w:bCs/>
          <w:color w:val="000000"/>
        </w:rPr>
        <w:t xml:space="preserve"> протокольное поручение 4 сессии Якутской городской Думы в части своевременного пересмотра и утверждения (1-й квартал 2019 года) Методики прогнозирования поступлений доходов в бюджет городского округа «город Якутск» главным администратором по которым является Департамент имущественных и земельных отношений Окружной администрации города Якутска, утвержденной приказом Департамента имущественных и земельных отношений от</w:t>
      </w:r>
      <w:proofErr w:type="gramEnd"/>
      <w:r w:rsidRPr="002A6851">
        <w:rPr>
          <w:bCs/>
          <w:color w:val="000000"/>
        </w:rPr>
        <w:t xml:space="preserve"> 28.09.2016 года №59.</w:t>
      </w:r>
    </w:p>
    <w:p w:rsidR="00056A5E" w:rsidRPr="004F6400" w:rsidRDefault="00056A5E" w:rsidP="00BE7BCB">
      <w:pPr>
        <w:pStyle w:val="a8"/>
        <w:numPr>
          <w:ilvl w:val="0"/>
          <w:numId w:val="23"/>
        </w:numPr>
        <w:tabs>
          <w:tab w:val="left" w:pos="0"/>
        </w:tabs>
        <w:autoSpaceDE w:val="0"/>
        <w:autoSpaceDN w:val="0"/>
        <w:adjustRightInd w:val="0"/>
        <w:spacing w:before="120"/>
        <w:ind w:left="0" w:firstLine="0"/>
        <w:jc w:val="both"/>
        <w:rPr>
          <w:rFonts w:eastAsiaTheme="minorHAnsi"/>
          <w:lang w:eastAsia="en-US"/>
        </w:rPr>
      </w:pPr>
      <w:proofErr w:type="gramStart"/>
      <w:r>
        <w:t xml:space="preserve">По итогам </w:t>
      </w:r>
      <w:r w:rsidRPr="004F6400">
        <w:rPr>
          <w:rFonts w:eastAsiaTheme="minorHAnsi"/>
          <w:lang w:eastAsia="en-US"/>
        </w:rPr>
        <w:t>проведенных проверок</w:t>
      </w:r>
      <w:r w:rsidRPr="00A873F7">
        <w:t xml:space="preserve"> достоверности, полноты и соответствия нормативным требованиям составления и представлен</w:t>
      </w:r>
      <w:r>
        <w:t>ия бюджетной отчетности главных</w:t>
      </w:r>
      <w:r w:rsidRPr="00A873F7">
        <w:t xml:space="preserve"> администратор</w:t>
      </w:r>
      <w:r>
        <w:t>ов бюджетных средств за 2018</w:t>
      </w:r>
      <w:r w:rsidR="004F6400">
        <w:t xml:space="preserve"> год, установлено, что п</w:t>
      </w:r>
      <w:r>
        <w:t xml:space="preserve">редставленная бюджетная отчетность </w:t>
      </w:r>
      <w:r w:rsidRPr="004F6400">
        <w:rPr>
          <w:i/>
        </w:rPr>
        <w:t>не в полной мере</w:t>
      </w:r>
      <w:r>
        <w:t xml:space="preserve"> </w:t>
      </w:r>
      <w:r w:rsidRPr="000A1D13">
        <w:t>соответствует</w:t>
      </w:r>
      <w:r>
        <w:t xml:space="preserve"> требованиям Бюджетного кодекса Российской Федерации и </w:t>
      </w:r>
      <w:r w:rsidRPr="004F6400">
        <w:rPr>
          <w:rFonts w:eastAsia="Calibri"/>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w:t>
      </w:r>
      <w:r w:rsidRPr="004F6400">
        <w:rPr>
          <w:rFonts w:eastAsia="Calibri"/>
          <w:lang w:eastAsia="en-US"/>
        </w:rPr>
        <w:lastRenderedPageBreak/>
        <w:t xml:space="preserve">Российской Федерации, </w:t>
      </w:r>
      <w:r w:rsidRPr="004F6400">
        <w:rPr>
          <w:bCs/>
        </w:rPr>
        <w:t>утвержденной приказом Министерства финансов</w:t>
      </w:r>
      <w:proofErr w:type="gramEnd"/>
      <w:r w:rsidRPr="004F6400">
        <w:rPr>
          <w:bCs/>
        </w:rPr>
        <w:t xml:space="preserve"> Российской Федерации от 28.12.2010 № 191н</w:t>
      </w:r>
      <w:r w:rsidR="004F6400">
        <w:t>:</w:t>
      </w:r>
    </w:p>
    <w:p w:rsidR="00056A5E" w:rsidRDefault="004F6400" w:rsidP="004F6400">
      <w:pPr>
        <w:widowControl w:val="0"/>
        <w:tabs>
          <w:tab w:val="left" w:pos="720"/>
          <w:tab w:val="left" w:pos="1276"/>
        </w:tabs>
        <w:jc w:val="both"/>
        <w:rPr>
          <w:rFonts w:eastAsia="Calibri"/>
          <w:lang w:eastAsia="en-US"/>
        </w:rPr>
      </w:pPr>
      <w:r>
        <w:t>- представлены</w:t>
      </w:r>
      <w:r w:rsidR="00056A5E" w:rsidRPr="00B66AB0">
        <w:t xml:space="preserve"> форм</w:t>
      </w:r>
      <w:r>
        <w:t>ы</w:t>
      </w:r>
      <w:r w:rsidR="00056A5E" w:rsidRPr="00B66AB0">
        <w:t xml:space="preserve"> бюджетной отчетности с</w:t>
      </w:r>
      <w:r>
        <w:t xml:space="preserve"> пустыми незаполненными графами, </w:t>
      </w:r>
      <w:r w:rsidR="00056A5E">
        <w:rPr>
          <w:rFonts w:eastAsia="Calibri"/>
          <w:lang w:eastAsia="en-US"/>
        </w:rPr>
        <w:t xml:space="preserve"> </w:t>
      </w:r>
      <w:r w:rsidR="00056A5E" w:rsidRPr="00B66AB0">
        <w:rPr>
          <w:rFonts w:eastAsia="Calibri"/>
          <w:lang w:eastAsia="en-US"/>
        </w:rPr>
        <w:t xml:space="preserve">отсутствуют </w:t>
      </w:r>
      <w:r w:rsidR="006D645B">
        <w:rPr>
          <w:rFonts w:eastAsia="Calibri"/>
          <w:lang w:eastAsia="en-US"/>
        </w:rPr>
        <w:t xml:space="preserve">некоторые </w:t>
      </w:r>
      <w:r>
        <w:rPr>
          <w:rFonts w:eastAsia="Calibri"/>
          <w:lang w:eastAsia="en-US"/>
        </w:rPr>
        <w:t>сведения, отсутствуют некоторые формы отчетности (Окружная администрация города Якутска);</w:t>
      </w:r>
    </w:p>
    <w:p w:rsidR="004F6400" w:rsidRDefault="004F6400" w:rsidP="004F6400">
      <w:pPr>
        <w:widowControl w:val="0"/>
        <w:tabs>
          <w:tab w:val="left" w:pos="720"/>
          <w:tab w:val="left" w:pos="1276"/>
        </w:tabs>
        <w:jc w:val="both"/>
        <w:rPr>
          <w:rFonts w:eastAsia="Calibri"/>
          <w:lang w:eastAsia="en-US"/>
        </w:rPr>
      </w:pPr>
      <w:r>
        <w:rPr>
          <w:rFonts w:eastAsiaTheme="minorHAnsi"/>
          <w:lang w:eastAsia="en-US"/>
        </w:rPr>
        <w:t xml:space="preserve">- </w:t>
      </w:r>
      <w:r w:rsidRPr="00661F21">
        <w:rPr>
          <w:rFonts w:eastAsiaTheme="minorHAnsi"/>
          <w:lang w:eastAsia="en-US"/>
        </w:rPr>
        <w:t>бюджетная отчетность сформирована без учета подведомственных учреждений, а именно, МКУ «Управление делами» и МКУ «</w:t>
      </w:r>
      <w:r w:rsidRPr="006043BB">
        <w:rPr>
          <w:rFonts w:eastAsiaTheme="minorHAnsi"/>
          <w:lang w:eastAsia="en-US"/>
        </w:rPr>
        <w:t>Аппарат по обеспечению деятельности ЯГД»</w:t>
      </w:r>
      <w:r>
        <w:rPr>
          <w:rFonts w:eastAsiaTheme="minorHAnsi"/>
          <w:lang w:eastAsia="en-US"/>
        </w:rPr>
        <w:t xml:space="preserve"> (</w:t>
      </w:r>
      <w:r>
        <w:rPr>
          <w:rFonts w:eastAsia="Calibri"/>
          <w:lang w:eastAsia="en-US"/>
        </w:rPr>
        <w:t>Окружная администрация города Якутска);</w:t>
      </w:r>
    </w:p>
    <w:p w:rsidR="006D645B" w:rsidRPr="006D645B" w:rsidRDefault="006D645B" w:rsidP="006D645B">
      <w:pPr>
        <w:widowControl w:val="0"/>
        <w:tabs>
          <w:tab w:val="left" w:pos="720"/>
          <w:tab w:val="left" w:pos="1276"/>
        </w:tabs>
        <w:jc w:val="both"/>
        <w:rPr>
          <w:rFonts w:eastAsia="Calibri"/>
          <w:lang w:eastAsia="en-US"/>
        </w:rPr>
      </w:pPr>
      <w:r>
        <w:rPr>
          <w:rFonts w:eastAsia="Calibri"/>
          <w:lang w:eastAsia="en-US"/>
        </w:rPr>
        <w:t xml:space="preserve">- </w:t>
      </w:r>
      <w:r w:rsidRPr="006D645B">
        <w:rPr>
          <w:rFonts w:eastAsia="Calibri"/>
          <w:lang w:eastAsia="en-US"/>
        </w:rPr>
        <w:t>в пояснительной записке не отражена информация об отсутствии значений, подлежащих включению в справку о суммах консолидируемых поступлений, подлежащих зачислен</w:t>
      </w:r>
      <w:r>
        <w:rPr>
          <w:rFonts w:eastAsia="Calibri"/>
          <w:lang w:eastAsia="en-US"/>
        </w:rPr>
        <w:t>ию на счет бюджета (Управление образования);</w:t>
      </w:r>
    </w:p>
    <w:p w:rsidR="006D645B" w:rsidRDefault="006D645B" w:rsidP="006D645B">
      <w:pPr>
        <w:widowControl w:val="0"/>
        <w:tabs>
          <w:tab w:val="left" w:pos="720"/>
          <w:tab w:val="left" w:pos="1276"/>
        </w:tabs>
        <w:jc w:val="both"/>
        <w:rPr>
          <w:rFonts w:eastAsia="Calibri"/>
          <w:lang w:eastAsia="en-US"/>
        </w:rPr>
      </w:pPr>
      <w:r w:rsidRPr="006D645B">
        <w:rPr>
          <w:rFonts w:eastAsia="Calibri"/>
          <w:lang w:eastAsia="en-US"/>
        </w:rPr>
        <w:t xml:space="preserve">- </w:t>
      </w:r>
      <w:r>
        <w:rPr>
          <w:rFonts w:eastAsia="Calibri"/>
          <w:lang w:eastAsia="en-US"/>
        </w:rPr>
        <w:t xml:space="preserve">в формах отчетности </w:t>
      </w:r>
      <w:r w:rsidRPr="006D645B">
        <w:rPr>
          <w:rFonts w:eastAsia="Calibri"/>
          <w:lang w:eastAsia="en-US"/>
        </w:rPr>
        <w:t>не даны пояснения причины неисполнения уточненной бюдже</w:t>
      </w:r>
      <w:r>
        <w:rPr>
          <w:rFonts w:eastAsia="Calibri"/>
          <w:lang w:eastAsia="en-US"/>
        </w:rPr>
        <w:t xml:space="preserve">тной росписи за отчетный период, </w:t>
      </w:r>
      <w:r w:rsidRPr="006D645B">
        <w:rPr>
          <w:rFonts w:eastAsia="Calibri"/>
          <w:lang w:eastAsia="en-US"/>
        </w:rPr>
        <w:t>отсутствуют основания принятия обязательств</w:t>
      </w:r>
      <w:r>
        <w:rPr>
          <w:rFonts w:eastAsia="Calibri"/>
          <w:lang w:eastAsia="en-US"/>
        </w:rPr>
        <w:t xml:space="preserve"> (Управление образования)</w:t>
      </w:r>
      <w:r w:rsidRPr="006D645B">
        <w:rPr>
          <w:rFonts w:eastAsia="Calibri"/>
          <w:lang w:eastAsia="en-US"/>
        </w:rPr>
        <w:t>.</w:t>
      </w:r>
    </w:p>
    <w:p w:rsidR="009E1BC4" w:rsidRDefault="009E1BC4" w:rsidP="009E1BC4">
      <w:pPr>
        <w:numPr>
          <w:ilvl w:val="0"/>
          <w:numId w:val="23"/>
        </w:numPr>
        <w:tabs>
          <w:tab w:val="left" w:pos="0"/>
        </w:tabs>
        <w:autoSpaceDE w:val="0"/>
        <w:autoSpaceDN w:val="0"/>
        <w:adjustRightInd w:val="0"/>
        <w:spacing w:before="120"/>
        <w:ind w:left="0" w:firstLine="0"/>
        <w:jc w:val="both"/>
      </w:pPr>
      <w:r>
        <w:t xml:space="preserve">Наибольший удельный вес в структуре расходов бюджета на сумму </w:t>
      </w:r>
      <w:r w:rsidRPr="00D20ED8">
        <w:rPr>
          <w:b/>
        </w:rPr>
        <w:t xml:space="preserve">18 515 748,2 тыс. рублей </w:t>
      </w:r>
      <w:r>
        <w:t xml:space="preserve">в 2018 году, как и в предыдущие годы, занимают расходы по разделам: «Образование» - </w:t>
      </w:r>
      <w:r w:rsidRPr="00D20ED8">
        <w:rPr>
          <w:b/>
        </w:rPr>
        <w:t>61,9 %,</w:t>
      </w:r>
      <w:r>
        <w:t xml:space="preserve"> «Жилищно-коммунальное хозяйство» - 11,9 %, «Общегосударственные вопросы» - 7,4 %, «Национальная экономика» - 7,1 %. </w:t>
      </w:r>
      <w:r w:rsidRPr="00D20ED8">
        <w:rPr>
          <w:b/>
        </w:rPr>
        <w:t>Расходы 2018 года в социальной сфере</w:t>
      </w:r>
      <w:r>
        <w:t xml:space="preserve"> (образование, социальная политика, культура, физическая культура и спорт) составили </w:t>
      </w:r>
      <w:r w:rsidRPr="00D20ED8">
        <w:rPr>
          <w:b/>
        </w:rPr>
        <w:t>72,3 %</w:t>
      </w:r>
      <w:r>
        <w:t xml:space="preserve"> от совокупного объема расходов бюджета, что на 3,2 % больше чем в 2017 году.  </w:t>
      </w:r>
    </w:p>
    <w:p w:rsidR="009E1BC4" w:rsidRDefault="009E1BC4" w:rsidP="009E1BC4">
      <w:pPr>
        <w:numPr>
          <w:ilvl w:val="0"/>
          <w:numId w:val="23"/>
        </w:numPr>
        <w:tabs>
          <w:tab w:val="left" w:pos="0"/>
        </w:tabs>
        <w:autoSpaceDE w:val="0"/>
        <w:autoSpaceDN w:val="0"/>
        <w:adjustRightInd w:val="0"/>
        <w:spacing w:before="120"/>
        <w:ind w:left="0" w:firstLine="0"/>
        <w:jc w:val="both"/>
      </w:pPr>
      <w:r>
        <w:t xml:space="preserve">Анализ ритмичности бюджетных расходов, показал, что </w:t>
      </w:r>
      <w:r w:rsidRPr="00D20ED8">
        <w:rPr>
          <w:b/>
        </w:rPr>
        <w:t>наибольший объем расходов</w:t>
      </w:r>
      <w:r>
        <w:t xml:space="preserve"> приходится </w:t>
      </w:r>
      <w:r w:rsidRPr="00D20ED8">
        <w:rPr>
          <w:b/>
        </w:rPr>
        <w:t>на конец года</w:t>
      </w:r>
      <w:r>
        <w:t>. Объем расходов, осуществленных в декабре месяце, составил 3 401 972,5 тыс. руб. или 18,4 % годовых расходов. Квартальная ритмичность имеет аналогичное значение.</w:t>
      </w:r>
    </w:p>
    <w:p w:rsidR="00CF7349" w:rsidRDefault="00CF7349" w:rsidP="009E1BC4">
      <w:pPr>
        <w:numPr>
          <w:ilvl w:val="0"/>
          <w:numId w:val="23"/>
        </w:numPr>
        <w:tabs>
          <w:tab w:val="left" w:pos="0"/>
        </w:tabs>
        <w:autoSpaceDE w:val="0"/>
        <w:autoSpaceDN w:val="0"/>
        <w:adjustRightInd w:val="0"/>
        <w:spacing w:before="120"/>
        <w:ind w:left="0" w:firstLine="0"/>
        <w:jc w:val="both"/>
      </w:pPr>
      <w:proofErr w:type="gramStart"/>
      <w:r>
        <w:t xml:space="preserve">Средства бюджета городского округа «город Якутск» в 2018 году исполнялись </w:t>
      </w:r>
      <w:r w:rsidRPr="00D20ED8">
        <w:rPr>
          <w:b/>
        </w:rPr>
        <w:t xml:space="preserve">31  </w:t>
      </w:r>
      <w:r w:rsidR="009E1BC4" w:rsidRPr="00D20ED8">
        <w:rPr>
          <w:b/>
        </w:rPr>
        <w:t>ГРБС</w:t>
      </w:r>
      <w:r w:rsidR="009E1BC4">
        <w:t>,</w:t>
      </w:r>
      <w:r>
        <w:t xml:space="preserve"> бюджетные назначения исполнены </w:t>
      </w:r>
      <w:r w:rsidR="009E1BC4">
        <w:t xml:space="preserve">на </w:t>
      </w:r>
      <w:r>
        <w:t>99,0</w:t>
      </w:r>
      <w:r w:rsidR="009E1BC4">
        <w:t xml:space="preserve"> %, из них </w:t>
      </w:r>
      <w:r w:rsidR="009E1BC4" w:rsidRPr="00D20ED8">
        <w:rPr>
          <w:b/>
        </w:rPr>
        <w:t>4</w:t>
      </w:r>
      <w:r w:rsidR="009E1BC4">
        <w:t xml:space="preserve"> – в полном объеме (100%), по </w:t>
      </w:r>
      <w:r w:rsidR="009E1BC4" w:rsidRPr="00D20ED8">
        <w:rPr>
          <w:b/>
        </w:rPr>
        <w:t>24</w:t>
      </w:r>
      <w:r>
        <w:t xml:space="preserve"> ГРБС ассигнования исполнены от 95,0% до 99</w:t>
      </w:r>
      <w:r w:rsidR="009E1BC4">
        <w:t xml:space="preserve">,9 %, по </w:t>
      </w:r>
      <w:r w:rsidR="009E1BC4" w:rsidRPr="00D20ED8">
        <w:rPr>
          <w:b/>
        </w:rPr>
        <w:t xml:space="preserve">3 </w:t>
      </w:r>
      <w:r w:rsidR="009E1BC4">
        <w:t>ГРБС ниже 92,5 %.</w:t>
      </w:r>
      <w:r>
        <w:t xml:space="preserve"> </w:t>
      </w:r>
      <w:r w:rsidR="006148A5">
        <w:t xml:space="preserve">Наиболее низкое исполнение бюджетных </w:t>
      </w:r>
      <w:r w:rsidR="009E1BC4">
        <w:t>назначений на конец года сложился у 3 ГРБС, в том числе:</w:t>
      </w:r>
      <w:proofErr w:type="gramEnd"/>
      <w:r w:rsidR="009E1BC4">
        <w:t xml:space="preserve"> </w:t>
      </w:r>
      <w:r w:rsidR="006148A5">
        <w:t>Управление</w:t>
      </w:r>
      <w:r w:rsidR="007D4A56">
        <w:t xml:space="preserve"> администрации микрорайона </w:t>
      </w:r>
      <w:proofErr w:type="spellStart"/>
      <w:r w:rsidR="007D4A56">
        <w:t>Марха</w:t>
      </w:r>
      <w:proofErr w:type="spellEnd"/>
      <w:r w:rsidR="007D4A56">
        <w:t xml:space="preserve"> ОА г. Якутска – 88,4 % </w:t>
      </w:r>
      <w:r w:rsidR="006148A5">
        <w:t>от уточненного плана, Управление</w:t>
      </w:r>
      <w:r w:rsidR="007D4A56">
        <w:t xml:space="preserve"> сельского хозяйства ОА</w:t>
      </w:r>
      <w:r w:rsidR="006148A5">
        <w:t xml:space="preserve"> г. Якутска – 91,7 %, Управление</w:t>
      </w:r>
      <w:r w:rsidR="007D4A56">
        <w:t xml:space="preserve"> архитектуры и градостроительной политики ОА г. Якутска – 92,5 %. Сумма </w:t>
      </w:r>
      <w:proofErr w:type="gramStart"/>
      <w:r w:rsidR="00444886">
        <w:t>не исполнения</w:t>
      </w:r>
      <w:proofErr w:type="gramEnd"/>
      <w:r w:rsidR="00444886">
        <w:t xml:space="preserve"> уточненного плана по этим ведомствам составила</w:t>
      </w:r>
      <w:r w:rsidR="007D4A56">
        <w:t xml:space="preserve"> </w:t>
      </w:r>
      <w:r w:rsidR="006148A5">
        <w:t>17 472,0</w:t>
      </w:r>
      <w:r w:rsidR="007D4A56">
        <w:t xml:space="preserve"> тыс. рублей или </w:t>
      </w:r>
      <w:r w:rsidR="00BC7801">
        <w:t>9,2</w:t>
      </w:r>
      <w:r w:rsidR="007D4A56">
        <w:t xml:space="preserve"> % </w:t>
      </w:r>
      <w:r w:rsidR="00BC7801">
        <w:t>от общего объема</w:t>
      </w:r>
      <w:r w:rsidR="00444886">
        <w:t xml:space="preserve"> неисполнения бюджетных назначений.</w:t>
      </w:r>
      <w:r w:rsidR="00BC7801">
        <w:t xml:space="preserve"> </w:t>
      </w:r>
    </w:p>
    <w:p w:rsidR="00CF7349" w:rsidRDefault="00CF7349" w:rsidP="007D4A56">
      <w:pPr>
        <w:numPr>
          <w:ilvl w:val="0"/>
          <w:numId w:val="23"/>
        </w:numPr>
        <w:tabs>
          <w:tab w:val="left" w:pos="0"/>
        </w:tabs>
        <w:autoSpaceDE w:val="0"/>
        <w:autoSpaceDN w:val="0"/>
        <w:adjustRightInd w:val="0"/>
        <w:spacing w:before="120"/>
        <w:ind w:left="0" w:firstLine="0"/>
        <w:jc w:val="both"/>
      </w:pPr>
      <w:r>
        <w:t>В разрезе ГРБС самый большой объем неосвоенных назначений на</w:t>
      </w:r>
      <w:r w:rsidR="00444886">
        <w:t xml:space="preserve"> конец года сложился по </w:t>
      </w:r>
      <w:r w:rsidR="00444886" w:rsidRPr="00D20ED8">
        <w:rPr>
          <w:b/>
        </w:rPr>
        <w:t>4 ГРБС</w:t>
      </w:r>
      <w:r w:rsidR="00444886">
        <w:t xml:space="preserve">, в том числе: </w:t>
      </w:r>
      <w:proofErr w:type="gramStart"/>
      <w:r w:rsidR="00444886">
        <w:t>Департамент градостроительства – 64 149,4</w:t>
      </w:r>
      <w:r>
        <w:t xml:space="preserve"> тыс. рублей,</w:t>
      </w:r>
      <w:r w:rsidR="00444886">
        <w:t xml:space="preserve"> Окружная администрация – 31 230,0 тыс. рублей, Департамент жилищно-коммунального хозяйства и энергетики – 28 237,4 тыс. рублей, Управление образования – 23 620,0 тыс. рублей</w:t>
      </w:r>
      <w:r>
        <w:t>.</w:t>
      </w:r>
      <w:proofErr w:type="gramEnd"/>
      <w:r>
        <w:t xml:space="preserve"> Сумма </w:t>
      </w:r>
      <w:r w:rsidR="00444886">
        <w:t xml:space="preserve">неосвоенных средств по этим ведомствам составила 147 236,8 тыс. рублей, или </w:t>
      </w:r>
      <w:r w:rsidR="00444886" w:rsidRPr="00D20ED8">
        <w:rPr>
          <w:b/>
        </w:rPr>
        <w:t xml:space="preserve">77,3 </w:t>
      </w:r>
      <w:r w:rsidRPr="00D20ED8">
        <w:rPr>
          <w:b/>
        </w:rPr>
        <w:t>%</w:t>
      </w:r>
      <w:r w:rsidR="00444886">
        <w:t xml:space="preserve"> от общего объема неисполнения</w:t>
      </w:r>
      <w:r>
        <w:t>.</w:t>
      </w:r>
    </w:p>
    <w:p w:rsidR="007125E5" w:rsidRDefault="009E1BC4" w:rsidP="00A71F56">
      <w:pPr>
        <w:numPr>
          <w:ilvl w:val="0"/>
          <w:numId w:val="23"/>
        </w:numPr>
        <w:tabs>
          <w:tab w:val="left" w:pos="0"/>
        </w:tabs>
        <w:autoSpaceDE w:val="0"/>
        <w:autoSpaceDN w:val="0"/>
        <w:adjustRightInd w:val="0"/>
        <w:spacing w:before="120"/>
        <w:ind w:left="0" w:firstLine="0"/>
        <w:jc w:val="both"/>
      </w:pPr>
      <w:r w:rsidRPr="009E1BC4">
        <w:t xml:space="preserve">Доля </w:t>
      </w:r>
      <w:r w:rsidRPr="00D20ED8">
        <w:rPr>
          <w:b/>
        </w:rPr>
        <w:t>программных расходов</w:t>
      </w:r>
      <w:r w:rsidR="00A71F56">
        <w:t xml:space="preserve"> на сумму </w:t>
      </w:r>
      <w:r w:rsidR="00A71F56" w:rsidRPr="00D20ED8">
        <w:rPr>
          <w:b/>
        </w:rPr>
        <w:t>17 065 132,1 тыс. рублей</w:t>
      </w:r>
      <w:r w:rsidRPr="009E1BC4">
        <w:t xml:space="preserve"> </w:t>
      </w:r>
      <w:r w:rsidR="00A71F56" w:rsidRPr="009E1BC4">
        <w:t xml:space="preserve">составила </w:t>
      </w:r>
      <w:r w:rsidR="00A71F56" w:rsidRPr="00D20ED8">
        <w:rPr>
          <w:b/>
        </w:rPr>
        <w:t>92,2 %</w:t>
      </w:r>
      <w:r w:rsidR="00A71F56">
        <w:t xml:space="preserve"> </w:t>
      </w:r>
      <w:r w:rsidRPr="009E1BC4">
        <w:t>в об</w:t>
      </w:r>
      <w:r w:rsidR="00A71F56">
        <w:t>щих расходах бюджета отчетного года</w:t>
      </w:r>
      <w:r w:rsidRPr="009E1BC4">
        <w:t xml:space="preserve">. По сравнению с 2017 годом (13 770 550,3 тыс. рублей) расходы по целевым программам в 2018 году увеличились на сумму 3 294 581,8 тыс. рублей. </w:t>
      </w:r>
      <w:proofErr w:type="gramStart"/>
      <w:r w:rsidRPr="009E1BC4">
        <w:t xml:space="preserve">Доля средств федерального и республиканского бюджетов в программных расходах составила </w:t>
      </w:r>
      <w:r w:rsidRPr="00D20ED8">
        <w:rPr>
          <w:b/>
        </w:rPr>
        <w:t>62,1 %.</w:t>
      </w:r>
      <w:r w:rsidRPr="009E1BC4">
        <w:t xml:space="preserve"> Бюджетные ассигнования на реализацию 15 муниципальных и 4 ведомственных программ освоены на 99,1% от уточненного плана и составили 17 065 132,1 тыс. рублей.</w:t>
      </w:r>
      <w:proofErr w:type="gramEnd"/>
      <w:r w:rsidRPr="009E1BC4">
        <w:t xml:space="preserve"> Сумма не освоения по итогам года составила 153 788,5 тыс. рублей. Основное неисполнение сложилось по средствам местного бюджета</w:t>
      </w:r>
      <w:r w:rsidR="00A71F56">
        <w:t xml:space="preserve"> – 127 180,2 тыс. рублей или 0,7</w:t>
      </w:r>
      <w:r w:rsidRPr="009E1BC4">
        <w:t xml:space="preserve"> %</w:t>
      </w:r>
      <w:r w:rsidR="00B97964">
        <w:t xml:space="preserve"> от общего объема </w:t>
      </w:r>
      <w:r w:rsidR="00A71F56">
        <w:t>программных расходов</w:t>
      </w:r>
      <w:r w:rsidRPr="009E1BC4">
        <w:t xml:space="preserve">. Самый низкий уровень выполнения плановых назначений по расходам наблюдается по программе «Формирование современной городской среды на территории городского округа «город Якутск» на 2018-2022 годы» - 87,6 %. </w:t>
      </w:r>
    </w:p>
    <w:p w:rsidR="009E1BC4" w:rsidRPr="009E1BC4" w:rsidRDefault="009E1BC4" w:rsidP="002D5005">
      <w:pPr>
        <w:numPr>
          <w:ilvl w:val="0"/>
          <w:numId w:val="23"/>
        </w:numPr>
        <w:tabs>
          <w:tab w:val="left" w:pos="0"/>
        </w:tabs>
        <w:autoSpaceDE w:val="0"/>
        <w:autoSpaceDN w:val="0"/>
        <w:adjustRightInd w:val="0"/>
        <w:spacing w:before="120"/>
        <w:ind w:left="0" w:firstLine="0"/>
        <w:jc w:val="both"/>
      </w:pPr>
      <w:r w:rsidRPr="009E1BC4">
        <w:lastRenderedPageBreak/>
        <w:t>Удельный вес пр</w:t>
      </w:r>
      <w:r w:rsidR="002D5005">
        <w:t>ограмм с рейтингом</w:t>
      </w:r>
      <w:r w:rsidRPr="009E1BC4">
        <w:t xml:space="preserve"> </w:t>
      </w:r>
      <w:r w:rsidRPr="00D20ED8">
        <w:rPr>
          <w:b/>
        </w:rPr>
        <w:t>«высокоэффективн</w:t>
      </w:r>
      <w:r w:rsidR="00D20ED8" w:rsidRPr="00D20ED8">
        <w:rPr>
          <w:b/>
        </w:rPr>
        <w:t>ая»</w:t>
      </w:r>
      <w:r w:rsidR="00D20ED8">
        <w:t xml:space="preserve"> составил в 2018 году – </w:t>
      </w:r>
      <w:r w:rsidR="00D20ED8" w:rsidRPr="00D20ED8">
        <w:rPr>
          <w:b/>
        </w:rPr>
        <w:t>68,4 </w:t>
      </w:r>
      <w:r w:rsidRPr="00D20ED8">
        <w:rPr>
          <w:b/>
        </w:rPr>
        <w:t>% или 13 программ</w:t>
      </w:r>
      <w:r w:rsidRPr="009E1BC4">
        <w:t xml:space="preserve">, что превышает уровень 2017 года на 48,4 %. </w:t>
      </w:r>
      <w:r w:rsidR="003805C3" w:rsidRPr="00D20ED8">
        <w:rPr>
          <w:b/>
          <w:i/>
        </w:rPr>
        <w:t>Неудовлетворительный</w:t>
      </w:r>
      <w:r w:rsidR="003805C3">
        <w:t xml:space="preserve"> рейтинг эффективности </w:t>
      </w:r>
      <w:r w:rsidR="002D5005">
        <w:t>реализации муниципальных программ по итогам года</w:t>
      </w:r>
      <w:r w:rsidR="003805C3">
        <w:t xml:space="preserve">: </w:t>
      </w:r>
      <w:r w:rsidR="003805C3" w:rsidRPr="003805C3">
        <w:t>«Комплексное развитие транспортной ин</w:t>
      </w:r>
      <w:r w:rsidR="002D5005">
        <w:t>фраструктуры городского округа «город Якутск»</w:t>
      </w:r>
      <w:r w:rsidR="003805C3" w:rsidRPr="003805C3">
        <w:t xml:space="preserve"> на 2017-2032 годы»</w:t>
      </w:r>
      <w:r w:rsidR="003805C3">
        <w:t xml:space="preserve"> и </w:t>
      </w:r>
      <w:r w:rsidR="003805C3" w:rsidRPr="00AA5B90">
        <w:t>«Комплексное развитие социальной инфраструктуры городского округа «город Якутск» на 2017-2032 годы»</w:t>
      </w:r>
      <w:r w:rsidR="002D5005">
        <w:t>.</w:t>
      </w:r>
    </w:p>
    <w:p w:rsidR="00A71F56" w:rsidRDefault="002D5005" w:rsidP="00A85ED8">
      <w:pPr>
        <w:numPr>
          <w:ilvl w:val="0"/>
          <w:numId w:val="23"/>
        </w:numPr>
        <w:tabs>
          <w:tab w:val="left" w:pos="0"/>
        </w:tabs>
        <w:autoSpaceDE w:val="0"/>
        <w:autoSpaceDN w:val="0"/>
        <w:adjustRightInd w:val="0"/>
        <w:spacing w:before="120"/>
        <w:ind w:left="0" w:firstLine="0"/>
        <w:jc w:val="both"/>
      </w:pPr>
      <w:proofErr w:type="gramStart"/>
      <w:r>
        <w:t>В некоторых программах о</w:t>
      </w:r>
      <w:r w:rsidR="00A71F56">
        <w:t xml:space="preserve">тмечается </w:t>
      </w:r>
      <w:r w:rsidR="00A71F56" w:rsidRPr="00477464">
        <w:rPr>
          <w:b/>
        </w:rPr>
        <w:t>отсутствие взаимосвязи между уровнем исполнения индикаторов (показателей) и объ</w:t>
      </w:r>
      <w:r w:rsidRPr="00477464">
        <w:rPr>
          <w:b/>
        </w:rPr>
        <w:t>ёмами бюджетных ассигнований</w:t>
      </w:r>
      <w:r w:rsidR="00A71F56">
        <w:t>, выразившиеся в высоком исполнении плановых значений индикативных показателей при неполном освоен</w:t>
      </w:r>
      <w:r>
        <w:t>ии годовых бюджетных назначений и, наоборот, при достаточном</w:t>
      </w:r>
      <w:r w:rsidR="00A71F56">
        <w:t xml:space="preserve"> уровне финансового обеспечения </w:t>
      </w:r>
      <w:r w:rsidR="00A85ED8">
        <w:t xml:space="preserve">наблюдается </w:t>
      </w:r>
      <w:r>
        <w:t xml:space="preserve">не достижение целевых индикаторов, что </w:t>
      </w:r>
      <w:r w:rsidR="00A71F56">
        <w:t>свидетельствует об осуществлении расходов без достиже</w:t>
      </w:r>
      <w:r>
        <w:t>ния запланированных результатов</w:t>
      </w:r>
      <w:r w:rsidR="00A85ED8">
        <w:t>,</w:t>
      </w:r>
      <w:r>
        <w:t xml:space="preserve"> и о </w:t>
      </w:r>
      <w:r w:rsidRPr="00D20ED8">
        <w:rPr>
          <w:i/>
        </w:rPr>
        <w:t>недостат</w:t>
      </w:r>
      <w:r w:rsidR="00A85ED8" w:rsidRPr="00D20ED8">
        <w:rPr>
          <w:i/>
        </w:rPr>
        <w:t>очном</w:t>
      </w:r>
      <w:r w:rsidR="00A71F56" w:rsidRPr="00D20ED8">
        <w:rPr>
          <w:i/>
        </w:rPr>
        <w:t xml:space="preserve"> планировании и к</w:t>
      </w:r>
      <w:r w:rsidR="00A85ED8" w:rsidRPr="00D20ED8">
        <w:rPr>
          <w:i/>
        </w:rPr>
        <w:t>ачестве управления</w:t>
      </w:r>
      <w:r w:rsidR="00A85ED8">
        <w:t xml:space="preserve"> муниципальн</w:t>
      </w:r>
      <w:r w:rsidR="00A71F56">
        <w:t xml:space="preserve">ыми </w:t>
      </w:r>
      <w:r w:rsidR="00A85ED8">
        <w:t>и ведомственными</w:t>
      </w:r>
      <w:proofErr w:type="gramEnd"/>
      <w:r w:rsidR="00A85ED8">
        <w:t xml:space="preserve"> </w:t>
      </w:r>
      <w:r w:rsidR="00A71F56">
        <w:t xml:space="preserve">программами. </w:t>
      </w:r>
    </w:p>
    <w:p w:rsidR="000B30D4" w:rsidRDefault="00CF7349" w:rsidP="00431835">
      <w:pPr>
        <w:numPr>
          <w:ilvl w:val="0"/>
          <w:numId w:val="23"/>
        </w:numPr>
        <w:tabs>
          <w:tab w:val="left" w:pos="0"/>
        </w:tabs>
        <w:autoSpaceDE w:val="0"/>
        <w:autoSpaceDN w:val="0"/>
        <w:adjustRightInd w:val="0"/>
        <w:spacing w:before="120"/>
        <w:ind w:left="0" w:firstLine="0"/>
        <w:jc w:val="both"/>
      </w:pPr>
      <w:r w:rsidRPr="00D20ED8">
        <w:rPr>
          <w:b/>
        </w:rPr>
        <w:t>Непрограммные расходы</w:t>
      </w:r>
      <w:r>
        <w:t xml:space="preserve"> в сумме </w:t>
      </w:r>
      <w:r w:rsidRPr="00D20ED8">
        <w:rPr>
          <w:b/>
        </w:rPr>
        <w:t>1 </w:t>
      </w:r>
      <w:r w:rsidR="000B30D4" w:rsidRPr="00D20ED8">
        <w:rPr>
          <w:b/>
        </w:rPr>
        <w:t>450 616,0 тыс. рублей</w:t>
      </w:r>
      <w:r w:rsidR="000B30D4">
        <w:t xml:space="preserve"> составили</w:t>
      </w:r>
      <w:r>
        <w:t xml:space="preserve"> </w:t>
      </w:r>
      <w:r w:rsidRPr="00D20ED8">
        <w:rPr>
          <w:b/>
        </w:rPr>
        <w:t xml:space="preserve">7,8 % </w:t>
      </w:r>
      <w:r>
        <w:t>от общего</w:t>
      </w:r>
      <w:r w:rsidR="000B30D4">
        <w:t xml:space="preserve"> объема расходов бюджета города. </w:t>
      </w:r>
      <w:r w:rsidR="000B30D4" w:rsidRPr="00431835">
        <w:t>Основными направлениями непрограммных расходов в 2018 году</w:t>
      </w:r>
      <w:r w:rsidR="000B30D4" w:rsidRPr="000B30D4">
        <w:rPr>
          <w:bCs/>
        </w:rPr>
        <w:t xml:space="preserve"> являлись: </w:t>
      </w:r>
      <w:proofErr w:type="gramStart"/>
      <w:r w:rsidR="000B30D4" w:rsidRPr="000B30D4">
        <w:rPr>
          <w:bCs/>
        </w:rPr>
        <w:t>Расходы на обеспечение деятельности (оказание услуг) муниципальных учреждений на сумму 341 537,9 тыс. рублей или 23,5 %, Расходы на содержание органов местного самоуправления - 306 217,5 тыс. рублей или 21,1 %,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 - 185 079,0 тыс. рублей или 12,8 %, Расходы на исполнение судебных решений о взыскании</w:t>
      </w:r>
      <w:proofErr w:type="gramEnd"/>
      <w:r w:rsidR="000B30D4" w:rsidRPr="000B30D4">
        <w:rPr>
          <w:bCs/>
        </w:rPr>
        <w:t xml:space="preserve"> из бюджета по искам юридических и физических лиц - 122 165,2 тыс. рублей или 8,4 %, Обслуживание муниципального долга - 118 435,4 тыс. рублей или 8,2 %, Компенсация дополнительных </w:t>
      </w:r>
      <w:r w:rsidR="000B30D4" w:rsidRPr="00EA7A17">
        <w:t>расходов, возникших в результате решений, принятых органами власти другого уровня - 95 165,9 тыс. рублей или 6,6 %, Расходы по благоустройству - 67 789,3 тыс. рублей или 4,8 %.</w:t>
      </w:r>
    </w:p>
    <w:p w:rsidR="00102C9E" w:rsidRPr="00E86760" w:rsidRDefault="00E86760" w:rsidP="00E86760">
      <w:pPr>
        <w:pStyle w:val="a8"/>
        <w:numPr>
          <w:ilvl w:val="0"/>
          <w:numId w:val="23"/>
        </w:numPr>
        <w:ind w:left="0" w:firstLine="0"/>
        <w:jc w:val="both"/>
      </w:pPr>
      <w:r w:rsidRPr="00E86760">
        <w:rPr>
          <w:i/>
        </w:rPr>
        <w:t>Контрольно-счетной палатой г. Якутска</w:t>
      </w:r>
      <w:r>
        <w:t xml:space="preserve"> были проведены контрольные мероприятия в отношении расходования средств </w:t>
      </w:r>
      <w:r w:rsidRPr="00E86760">
        <w:rPr>
          <w:i/>
        </w:rPr>
        <w:t>непрограммных мероприятий</w:t>
      </w:r>
      <w:r>
        <w:t>, в том числе: Расходование</w:t>
      </w:r>
      <w:r w:rsidRPr="00E86760">
        <w:t xml:space="preserve"> средств бюджета городского округа «город Якутск» на основании судебных решений о взыскании по искам юридических и физических лиц за 2016-2018 годы</w:t>
      </w:r>
      <w:r>
        <w:t xml:space="preserve">, </w:t>
      </w:r>
      <w:r w:rsidRPr="00E86760">
        <w:t>Использование</w:t>
      </w:r>
      <w:r>
        <w:t xml:space="preserve"> средств Р</w:t>
      </w:r>
      <w:r w:rsidRPr="00E86760">
        <w:t>езервного фонда Окружной администрации города Якутска за период 2016-2017 годы, Расходование средств направленных на обеспечение проведения выборов и референдумов за 2017 год и текущий период 20</w:t>
      </w:r>
      <w:r>
        <w:t xml:space="preserve">18 года, по </w:t>
      </w:r>
      <w:proofErr w:type="gramStart"/>
      <w:r>
        <w:t>результатам</w:t>
      </w:r>
      <w:proofErr w:type="gramEnd"/>
      <w:r>
        <w:t xml:space="preserve"> которых, </w:t>
      </w:r>
      <w:r w:rsidR="001657AF">
        <w:t xml:space="preserve">направлены представления для устранения выявленных нарушений </w:t>
      </w:r>
      <w:r>
        <w:t>в адрес проверенных учреждений и организаций.</w:t>
      </w:r>
    </w:p>
    <w:p w:rsidR="00EA7A17" w:rsidRPr="00EA7A17" w:rsidRDefault="00EA7A17" w:rsidP="00EA7A17">
      <w:pPr>
        <w:numPr>
          <w:ilvl w:val="0"/>
          <w:numId w:val="23"/>
        </w:numPr>
        <w:tabs>
          <w:tab w:val="left" w:pos="0"/>
        </w:tabs>
        <w:autoSpaceDE w:val="0"/>
        <w:autoSpaceDN w:val="0"/>
        <w:adjustRightInd w:val="0"/>
        <w:spacing w:before="120"/>
        <w:ind w:left="0" w:firstLine="0"/>
        <w:jc w:val="both"/>
        <w:rPr>
          <w:bCs/>
        </w:rPr>
      </w:pPr>
      <w:r w:rsidRPr="00EA7A17">
        <w:t xml:space="preserve">Объем дебиторской задолженности </w:t>
      </w:r>
      <w:r w:rsidRPr="00D20ED8">
        <w:rPr>
          <w:b/>
        </w:rPr>
        <w:t xml:space="preserve">уменьшился </w:t>
      </w:r>
      <w:r w:rsidRPr="00EA7A17">
        <w:t xml:space="preserve">за 2018 год на </w:t>
      </w:r>
      <w:r w:rsidRPr="00D20ED8">
        <w:rPr>
          <w:b/>
        </w:rPr>
        <w:t>73 454,5 тыс. рублей</w:t>
      </w:r>
      <w:r w:rsidRPr="00EA7A17">
        <w:t xml:space="preserve">, или на 2,8 %, и составил на 1 января 2019 года - </w:t>
      </w:r>
      <w:r w:rsidRPr="00D20ED8">
        <w:rPr>
          <w:b/>
        </w:rPr>
        <w:t>2 564 101,7 тыс. рублей</w:t>
      </w:r>
      <w:r w:rsidRPr="00EA7A17">
        <w:t xml:space="preserve">, в том числе, </w:t>
      </w:r>
      <w:proofErr w:type="gramStart"/>
      <w:r w:rsidRPr="00EA7A17">
        <w:t>просроченная</w:t>
      </w:r>
      <w:proofErr w:type="gramEnd"/>
      <w:r w:rsidRPr="00EA7A17">
        <w:t xml:space="preserve"> - </w:t>
      </w:r>
      <w:r w:rsidRPr="00D20ED8">
        <w:rPr>
          <w:i/>
        </w:rPr>
        <w:t>255 114,8 тыс. рублей</w:t>
      </w:r>
      <w:r w:rsidRPr="00EA7A17">
        <w:t xml:space="preserve"> (9,9 % от общей суммы дебиторской задолженности). Объем кредиторской</w:t>
      </w:r>
      <w:r w:rsidRPr="00EA7A17">
        <w:rPr>
          <w:bCs/>
        </w:rPr>
        <w:t xml:space="preserve"> задолженности по состоянию на 1 января 2019 года составил </w:t>
      </w:r>
      <w:r w:rsidRPr="00D20ED8">
        <w:rPr>
          <w:b/>
          <w:bCs/>
        </w:rPr>
        <w:t>255 320,5 тыс. рублей</w:t>
      </w:r>
      <w:r w:rsidRPr="00EA7A17">
        <w:rPr>
          <w:bCs/>
        </w:rPr>
        <w:t>, в том числе 18,5 % занимает просроченная задолженность (</w:t>
      </w:r>
      <w:r w:rsidRPr="00D20ED8">
        <w:rPr>
          <w:bCs/>
          <w:i/>
        </w:rPr>
        <w:t>47 353,3 тыс. рублей</w:t>
      </w:r>
      <w:r w:rsidRPr="00EA7A17">
        <w:rPr>
          <w:bCs/>
        </w:rPr>
        <w:t>). По сравнению с уровнем на начало отчетного периода кредиторская  зад</w:t>
      </w:r>
      <w:r w:rsidR="00102C9E">
        <w:rPr>
          <w:bCs/>
        </w:rPr>
        <w:t>олженность уменьшилась в 3,5 раза</w:t>
      </w:r>
      <w:r w:rsidRPr="00EA7A17">
        <w:rPr>
          <w:bCs/>
        </w:rPr>
        <w:t xml:space="preserve"> или на 678 508,8 тыс. рублей, при этом </w:t>
      </w:r>
      <w:r w:rsidRPr="00D20ED8">
        <w:rPr>
          <w:b/>
          <w:bCs/>
        </w:rPr>
        <w:t>в 8,4 раза возросла</w:t>
      </w:r>
      <w:r w:rsidRPr="00EA7A17">
        <w:rPr>
          <w:bCs/>
        </w:rPr>
        <w:t xml:space="preserve"> сумма </w:t>
      </w:r>
      <w:r w:rsidRPr="00D20ED8">
        <w:rPr>
          <w:bCs/>
          <w:i/>
        </w:rPr>
        <w:t>просроченной кредиторской задолженности</w:t>
      </w:r>
      <w:r w:rsidRPr="00EA7A17">
        <w:rPr>
          <w:bCs/>
        </w:rPr>
        <w:t xml:space="preserve"> с 5 647,6 тыс. рублей до 47 353,3 тыс. рублей на конец года.  </w:t>
      </w:r>
    </w:p>
    <w:p w:rsidR="002757E3" w:rsidRDefault="00431835" w:rsidP="00BE7BCB">
      <w:pPr>
        <w:numPr>
          <w:ilvl w:val="0"/>
          <w:numId w:val="23"/>
        </w:numPr>
        <w:tabs>
          <w:tab w:val="left" w:pos="0"/>
        </w:tabs>
        <w:autoSpaceDE w:val="0"/>
        <w:autoSpaceDN w:val="0"/>
        <w:adjustRightInd w:val="0"/>
        <w:spacing w:before="120"/>
        <w:ind w:left="0" w:firstLine="0"/>
        <w:jc w:val="both"/>
      </w:pPr>
      <w:r>
        <w:t xml:space="preserve">При проведении Контрольно-счетной палатой г. Якутска в 2018 году контрольных мероприятий </w:t>
      </w:r>
      <w:r w:rsidRPr="00D20ED8">
        <w:rPr>
          <w:i/>
        </w:rPr>
        <w:t>нарушения законодательства о контрактной системе в сфере закупок</w:t>
      </w:r>
      <w:r>
        <w:t xml:space="preserve"> выявлены на всех этапах закупочного цикла. В ходе контрольных мероприятий были зафиксированы и недостатки при осуществлении муниципальных закупок и закупок отдельными видами юридических лиц. По результатам проведенных контрольных </w:t>
      </w:r>
      <w:r>
        <w:lastRenderedPageBreak/>
        <w:t xml:space="preserve">мероприятий Контрольно-счетной палатой в адрес проверенных учреждений и организаций направлены представления для устранения выявленных нарушений. </w:t>
      </w:r>
    </w:p>
    <w:p w:rsidR="00BC1CF8" w:rsidRPr="00D20ED8" w:rsidRDefault="00517592" w:rsidP="00BE7BCB">
      <w:pPr>
        <w:numPr>
          <w:ilvl w:val="0"/>
          <w:numId w:val="23"/>
        </w:numPr>
        <w:tabs>
          <w:tab w:val="left" w:pos="0"/>
        </w:tabs>
        <w:autoSpaceDE w:val="0"/>
        <w:autoSpaceDN w:val="0"/>
        <w:adjustRightInd w:val="0"/>
        <w:spacing w:before="120"/>
        <w:ind w:left="0" w:firstLine="0"/>
        <w:jc w:val="both"/>
        <w:rPr>
          <w:i/>
        </w:rPr>
      </w:pPr>
      <w:r>
        <w:t xml:space="preserve">Необходимо отметить, что в соответствии со ст. 160.2-1 Бюджетного кодекса РФ на </w:t>
      </w:r>
      <w:r w:rsidR="00EA7A17">
        <w:t xml:space="preserve">главного распорядителя (распорядителя) бюджетных средств, на </w:t>
      </w:r>
      <w:r>
        <w:t xml:space="preserve">главного администратора (администратора) </w:t>
      </w:r>
      <w:r w:rsidR="00EA7A17">
        <w:t xml:space="preserve">доходов бюджета </w:t>
      </w:r>
      <w:r>
        <w:t xml:space="preserve">возложены </w:t>
      </w:r>
      <w:r w:rsidR="00EA7A17">
        <w:t xml:space="preserve">бюджетные </w:t>
      </w:r>
      <w:r>
        <w:t xml:space="preserve">полномочия по осуществлению внутреннего финансового контроля и внутреннего финансового аудита. В представленной отчетности </w:t>
      </w:r>
      <w:r w:rsidR="00EA7A17">
        <w:t xml:space="preserve">по исполнению бюджета городского округа «город Якутск» </w:t>
      </w:r>
      <w:r w:rsidR="00EA7A17" w:rsidRPr="00D20ED8">
        <w:rPr>
          <w:i/>
        </w:rPr>
        <w:t xml:space="preserve">информация </w:t>
      </w:r>
      <w:r w:rsidRPr="00D20ED8">
        <w:rPr>
          <w:i/>
        </w:rPr>
        <w:t>по осуществлению внутреннего финансового контроля и внутреннего финансового аудит</w:t>
      </w:r>
      <w:r w:rsidR="00EA7A17" w:rsidRPr="00D20ED8">
        <w:rPr>
          <w:i/>
        </w:rPr>
        <w:t>а не представлена</w:t>
      </w:r>
      <w:r w:rsidRPr="00D20ED8">
        <w:rPr>
          <w:i/>
        </w:rPr>
        <w:t>.</w:t>
      </w:r>
    </w:p>
    <w:p w:rsidR="00C92DB5" w:rsidRDefault="00C92DB5" w:rsidP="00657A17">
      <w:pPr>
        <w:jc w:val="center"/>
        <w:rPr>
          <w:b/>
          <w:color w:val="000000"/>
          <w:sz w:val="28"/>
          <w:szCs w:val="28"/>
        </w:rPr>
      </w:pPr>
      <w:r w:rsidRPr="00657A17">
        <w:rPr>
          <w:b/>
          <w:color w:val="000000"/>
          <w:sz w:val="28"/>
          <w:szCs w:val="28"/>
        </w:rPr>
        <w:t>Предложения</w:t>
      </w:r>
    </w:p>
    <w:p w:rsidR="00D20ED8" w:rsidRDefault="00D20ED8" w:rsidP="00657A17">
      <w:pPr>
        <w:jc w:val="center"/>
        <w:rPr>
          <w:b/>
          <w:color w:val="000000"/>
          <w:sz w:val="28"/>
          <w:szCs w:val="28"/>
        </w:rPr>
      </w:pPr>
    </w:p>
    <w:p w:rsidR="0020472F" w:rsidRDefault="0020472F" w:rsidP="0020472F">
      <w:pPr>
        <w:ind w:firstLine="709"/>
        <w:jc w:val="both"/>
        <w:rPr>
          <w:color w:val="000000"/>
        </w:rPr>
      </w:pPr>
      <w:r>
        <w:rPr>
          <w:color w:val="000000"/>
        </w:rPr>
        <w:t xml:space="preserve">По результатам внешней проверки Отчета об исполнении бюджета городского округа «город Якутск» за 2018 год </w:t>
      </w:r>
      <w:r w:rsidRPr="00D20ED8">
        <w:rPr>
          <w:b/>
          <w:color w:val="000000"/>
        </w:rPr>
        <w:t>Контрольно-счетная палата города Якутска предлагает</w:t>
      </w:r>
      <w:r>
        <w:rPr>
          <w:color w:val="000000"/>
        </w:rPr>
        <w:t>:</w:t>
      </w:r>
    </w:p>
    <w:p w:rsidR="0020472F" w:rsidRDefault="0020472F" w:rsidP="00BC285D">
      <w:pPr>
        <w:pStyle w:val="a8"/>
        <w:numPr>
          <w:ilvl w:val="0"/>
          <w:numId w:val="26"/>
        </w:numPr>
        <w:tabs>
          <w:tab w:val="left" w:pos="0"/>
        </w:tabs>
        <w:spacing w:before="120"/>
        <w:ind w:left="0" w:firstLine="0"/>
        <w:jc w:val="both"/>
      </w:pPr>
      <w:r w:rsidRPr="00352847">
        <w:rPr>
          <w:b/>
          <w:color w:val="000000"/>
        </w:rPr>
        <w:t>Утвердить Отчет</w:t>
      </w:r>
      <w:r>
        <w:rPr>
          <w:color w:val="000000"/>
        </w:rPr>
        <w:t xml:space="preserve"> администрации города Якутска об исполнении бюджета городского округа «город Якутск» за 2018 год по доходам в сумме </w:t>
      </w:r>
      <w:r w:rsidRPr="006D5304">
        <w:t>по до</w:t>
      </w:r>
      <w:r>
        <w:t>ходам в сумме 18 225 662,6 тыс. рублей, по расходам - 18 515 748,2</w:t>
      </w:r>
      <w:r w:rsidRPr="006D5304">
        <w:t xml:space="preserve"> </w:t>
      </w:r>
      <w:r>
        <w:t>тыс. рублей, по</w:t>
      </w:r>
      <w:r w:rsidRPr="006D5304">
        <w:t xml:space="preserve"> </w:t>
      </w:r>
      <w:r>
        <w:t>д</w:t>
      </w:r>
      <w:r w:rsidRPr="008A6812">
        <w:t>ефицит</w:t>
      </w:r>
      <w:r>
        <w:t>у</w:t>
      </w:r>
      <w:r w:rsidRPr="008A6812">
        <w:t xml:space="preserve"> </w:t>
      </w:r>
      <w:r>
        <w:t xml:space="preserve"> - 290 085,6 тыс. рублей.</w:t>
      </w:r>
    </w:p>
    <w:p w:rsidR="00BD05E0" w:rsidRDefault="00BD05E0" w:rsidP="00BD05E0">
      <w:pPr>
        <w:pStyle w:val="a8"/>
        <w:tabs>
          <w:tab w:val="left" w:pos="0"/>
        </w:tabs>
        <w:spacing w:before="120"/>
        <w:ind w:left="0"/>
        <w:jc w:val="both"/>
      </w:pPr>
    </w:p>
    <w:p w:rsidR="0020472F" w:rsidRPr="00352847" w:rsidRDefault="0020472F" w:rsidP="0020472F">
      <w:pPr>
        <w:pStyle w:val="a8"/>
        <w:numPr>
          <w:ilvl w:val="0"/>
          <w:numId w:val="26"/>
        </w:numPr>
        <w:ind w:left="0" w:firstLine="0"/>
        <w:jc w:val="both"/>
        <w:rPr>
          <w:b/>
          <w:color w:val="000000"/>
        </w:rPr>
      </w:pPr>
      <w:r w:rsidRPr="00352847">
        <w:rPr>
          <w:b/>
          <w:color w:val="000000"/>
        </w:rPr>
        <w:t>Контрольно-счетная палата рекомендует главным администраторам средств бюджета городского округа «город Якутск»:</w:t>
      </w:r>
    </w:p>
    <w:p w:rsidR="0020472F" w:rsidRDefault="0020472F" w:rsidP="00D20ED8">
      <w:pPr>
        <w:pStyle w:val="a8"/>
        <w:numPr>
          <w:ilvl w:val="1"/>
          <w:numId w:val="26"/>
        </w:numPr>
        <w:ind w:left="0" w:firstLine="0"/>
        <w:jc w:val="both"/>
        <w:rPr>
          <w:color w:val="000000"/>
        </w:rPr>
      </w:pPr>
      <w:r>
        <w:rPr>
          <w:color w:val="000000"/>
        </w:rPr>
        <w:t xml:space="preserve">Учесть изложенные в настоящем Заключении замечания, недостатки и нарушения, выявленные в ходе внешней проверки главных администраторов бюджетных средств, принять исчерпывающие меры по устранению и обеспечению недопущения нарушений ведения </w:t>
      </w:r>
      <w:r w:rsidR="00352847">
        <w:rPr>
          <w:color w:val="000000"/>
        </w:rPr>
        <w:t>бюджетного учета и составления бюджетной отчетности.</w:t>
      </w:r>
    </w:p>
    <w:p w:rsidR="00352847" w:rsidRDefault="00352847" w:rsidP="00D20ED8">
      <w:pPr>
        <w:pStyle w:val="a8"/>
        <w:numPr>
          <w:ilvl w:val="1"/>
          <w:numId w:val="26"/>
        </w:numPr>
        <w:ind w:left="0" w:firstLine="0"/>
        <w:jc w:val="both"/>
        <w:rPr>
          <w:color w:val="000000"/>
        </w:rPr>
      </w:pPr>
      <w:r>
        <w:rPr>
          <w:color w:val="000000"/>
        </w:rPr>
        <w:t>Повысить качество управления муниципальными финансами в части обеспечения исполнения расходов в утвержденных объемах, равномерности кассовых расходов бюджета города Якутска в течение финансового года, сокращения дебиторской и кредиторской задолженностей.</w:t>
      </w:r>
    </w:p>
    <w:p w:rsidR="00352847" w:rsidRDefault="00352847" w:rsidP="00D20ED8">
      <w:pPr>
        <w:pStyle w:val="a8"/>
        <w:numPr>
          <w:ilvl w:val="1"/>
          <w:numId w:val="26"/>
        </w:numPr>
        <w:ind w:left="0" w:firstLine="0"/>
        <w:jc w:val="both"/>
        <w:rPr>
          <w:color w:val="000000"/>
        </w:rPr>
      </w:pPr>
      <w:r>
        <w:rPr>
          <w:color w:val="000000"/>
        </w:rPr>
        <w:t>Принять меры по осуществлению полномочий по внутреннему финансовому контролю и внутреннему финансовому аудиту.</w:t>
      </w:r>
    </w:p>
    <w:p w:rsidR="00BD05E0" w:rsidRPr="0020472F" w:rsidRDefault="00BD05E0" w:rsidP="00BD05E0">
      <w:pPr>
        <w:pStyle w:val="a8"/>
        <w:ind w:left="0"/>
        <w:jc w:val="both"/>
        <w:rPr>
          <w:color w:val="000000"/>
        </w:rPr>
      </w:pPr>
    </w:p>
    <w:p w:rsidR="00C92DB5" w:rsidRDefault="00C92DB5" w:rsidP="00BE7BCB">
      <w:pPr>
        <w:numPr>
          <w:ilvl w:val="0"/>
          <w:numId w:val="26"/>
        </w:numPr>
        <w:tabs>
          <w:tab w:val="left" w:pos="993"/>
        </w:tabs>
        <w:spacing w:before="120"/>
        <w:jc w:val="both"/>
      </w:pPr>
      <w:r w:rsidRPr="00352847">
        <w:rPr>
          <w:b/>
        </w:rPr>
        <w:t>Якутской городской Думе (А.Н. Семенов)</w:t>
      </w:r>
      <w:r w:rsidRPr="00352847">
        <w:t>:</w:t>
      </w:r>
    </w:p>
    <w:p w:rsidR="00C410DC" w:rsidRDefault="00C410DC" w:rsidP="00C410DC">
      <w:pPr>
        <w:pStyle w:val="a8"/>
        <w:numPr>
          <w:ilvl w:val="1"/>
          <w:numId w:val="26"/>
        </w:numPr>
        <w:tabs>
          <w:tab w:val="left" w:pos="0"/>
        </w:tabs>
        <w:spacing w:before="120"/>
        <w:ind w:left="0" w:firstLine="0"/>
        <w:jc w:val="both"/>
      </w:pPr>
      <w:r>
        <w:t>В</w:t>
      </w:r>
      <w:r w:rsidRPr="00C410DC">
        <w:t>нести Отчет об исполнении бюджета городско</w:t>
      </w:r>
      <w:r>
        <w:t>го округа «город Якутск» за 2018</w:t>
      </w:r>
      <w:r w:rsidRPr="00C410DC">
        <w:t xml:space="preserve"> год на рассмотрение сессии Якутской городской Думы.</w:t>
      </w:r>
    </w:p>
    <w:p w:rsidR="00BD05E0" w:rsidRDefault="00BD05E0" w:rsidP="00BD05E0">
      <w:pPr>
        <w:pStyle w:val="a8"/>
        <w:tabs>
          <w:tab w:val="left" w:pos="0"/>
        </w:tabs>
        <w:spacing w:before="120"/>
        <w:ind w:left="0"/>
        <w:jc w:val="both"/>
      </w:pPr>
    </w:p>
    <w:p w:rsidR="00C92DB5" w:rsidRPr="002A6851" w:rsidRDefault="00C92DB5" w:rsidP="00BE7BCB">
      <w:pPr>
        <w:numPr>
          <w:ilvl w:val="0"/>
          <w:numId w:val="26"/>
        </w:numPr>
        <w:tabs>
          <w:tab w:val="left" w:pos="993"/>
        </w:tabs>
        <w:spacing w:before="120"/>
        <w:jc w:val="both"/>
      </w:pPr>
      <w:r w:rsidRPr="002A6851">
        <w:rPr>
          <w:b/>
        </w:rPr>
        <w:t xml:space="preserve">Окружной администрации ГО «город Якутск» (С.В. </w:t>
      </w:r>
      <w:proofErr w:type="spellStart"/>
      <w:r w:rsidRPr="002A6851">
        <w:rPr>
          <w:b/>
        </w:rPr>
        <w:t>Авксентьева</w:t>
      </w:r>
      <w:proofErr w:type="spellEnd"/>
      <w:r w:rsidRPr="002A6851">
        <w:rPr>
          <w:b/>
        </w:rPr>
        <w:t>)</w:t>
      </w:r>
      <w:r w:rsidRPr="002A6851">
        <w:t>:</w:t>
      </w:r>
    </w:p>
    <w:p w:rsidR="00477464" w:rsidRPr="0007240D" w:rsidRDefault="00477464" w:rsidP="00477464">
      <w:pPr>
        <w:numPr>
          <w:ilvl w:val="1"/>
          <w:numId w:val="26"/>
        </w:numPr>
        <w:tabs>
          <w:tab w:val="left" w:pos="0"/>
        </w:tabs>
        <w:spacing w:before="120"/>
        <w:ind w:left="0" w:firstLine="0"/>
        <w:jc w:val="both"/>
      </w:pPr>
      <w:r>
        <w:rPr>
          <w:rFonts w:eastAsia="Calibri"/>
          <w:bCs/>
          <w:color w:val="000000"/>
        </w:rPr>
        <w:t xml:space="preserve">Обеспечить обоснованность прогнозирования и </w:t>
      </w:r>
      <w:r w:rsidRPr="00D20ED8">
        <w:rPr>
          <w:rFonts w:eastAsia="Calibri"/>
          <w:b/>
          <w:bCs/>
          <w:i/>
          <w:color w:val="000000"/>
        </w:rPr>
        <w:t xml:space="preserve">повысить эффективность администрирования доходов </w:t>
      </w:r>
      <w:r w:rsidRPr="00D20ED8">
        <w:rPr>
          <w:b/>
          <w:i/>
        </w:rPr>
        <w:t>бюджета города Якутска</w:t>
      </w:r>
      <w:r>
        <w:t>, продолжить работу по разработке и реализации комплекса дополнительных мер, направленных на развитие доходного потенциала бюджета города Якутска</w:t>
      </w:r>
      <w:r>
        <w:rPr>
          <w:rFonts w:eastAsia="Calibri"/>
          <w:bCs/>
          <w:color w:val="000000"/>
        </w:rPr>
        <w:t>.</w:t>
      </w:r>
    </w:p>
    <w:p w:rsidR="00477464" w:rsidRPr="00EE17F2" w:rsidRDefault="00477464" w:rsidP="00477464">
      <w:pPr>
        <w:numPr>
          <w:ilvl w:val="1"/>
          <w:numId w:val="26"/>
        </w:numPr>
        <w:tabs>
          <w:tab w:val="left" w:pos="0"/>
        </w:tabs>
        <w:spacing w:before="120"/>
        <w:ind w:left="0" w:firstLine="0"/>
        <w:jc w:val="both"/>
      </w:pPr>
      <w:r>
        <w:rPr>
          <w:rFonts w:eastAsia="Calibri"/>
          <w:bCs/>
          <w:color w:val="000000"/>
        </w:rPr>
        <w:t>У</w:t>
      </w:r>
      <w:r w:rsidRPr="00524506">
        <w:rPr>
          <w:rFonts w:eastAsia="Calibri"/>
          <w:bCs/>
          <w:color w:val="000000"/>
        </w:rPr>
        <w:t>казать МКУ «Агентство земельных отношений» на обязательность</w:t>
      </w:r>
      <w:r w:rsidRPr="00524506">
        <w:rPr>
          <w:rFonts w:eastAsia="Calibri"/>
          <w:b/>
          <w:bCs/>
          <w:i/>
          <w:color w:val="000000"/>
        </w:rPr>
        <w:t xml:space="preserve"> проверки всех пунктов </w:t>
      </w:r>
      <w:r w:rsidRPr="00524506">
        <w:rPr>
          <w:b/>
          <w:i/>
        </w:rPr>
        <w:t>Методики</w:t>
      </w:r>
      <w:r w:rsidRPr="00524506">
        <w:t xml:space="preserve"> прогнозирования поступлений доходов в бюджет городского округа «город Якутск» главным </w:t>
      </w:r>
      <w:proofErr w:type="gramStart"/>
      <w:r w:rsidRPr="00524506">
        <w:t>администратором</w:t>
      </w:r>
      <w:proofErr w:type="gramEnd"/>
      <w:r w:rsidRPr="00524506">
        <w:t xml:space="preserve"> по которым</w:t>
      </w:r>
      <w:r w:rsidR="00BD05E0">
        <w:t>,</w:t>
      </w:r>
      <w:r w:rsidRPr="00524506">
        <w:t xml:space="preserve"> является </w:t>
      </w:r>
      <w:r w:rsidRPr="00524506">
        <w:rPr>
          <w:bCs/>
          <w:color w:val="000000"/>
        </w:rPr>
        <w:t xml:space="preserve">Департамент </w:t>
      </w:r>
      <w:r w:rsidRPr="00524506">
        <w:rPr>
          <w:rFonts w:eastAsia="Calibri"/>
          <w:bCs/>
          <w:color w:val="000000"/>
        </w:rPr>
        <w:t>имущественных</w:t>
      </w:r>
      <w:r w:rsidRPr="00524506">
        <w:rPr>
          <w:bCs/>
          <w:color w:val="000000"/>
        </w:rPr>
        <w:t xml:space="preserve"> и земельных отношений Окружной администрации города Якутска</w:t>
      </w:r>
      <w:r w:rsidRPr="00524506">
        <w:t xml:space="preserve">, </w:t>
      </w:r>
      <w:r w:rsidRPr="00524506">
        <w:rPr>
          <w:bCs/>
          <w:color w:val="000000"/>
        </w:rPr>
        <w:t xml:space="preserve">утвержденной приказом Департамента имущественных и земельных отношений от 28.09.2016 года №59 на </w:t>
      </w:r>
      <w:r w:rsidRPr="00524506">
        <w:rPr>
          <w:rFonts w:eastAsia="Calibri"/>
          <w:b/>
          <w:bCs/>
          <w:i/>
          <w:color w:val="000000"/>
        </w:rPr>
        <w:t xml:space="preserve">соответствие </w:t>
      </w:r>
      <w:r w:rsidRPr="00524506">
        <w:rPr>
          <w:b/>
          <w:bCs/>
          <w:i/>
          <w:color w:val="000000"/>
        </w:rPr>
        <w:t xml:space="preserve">Общим требованиям </w:t>
      </w:r>
      <w:r w:rsidRPr="00524506">
        <w:rPr>
          <w:bCs/>
          <w:color w:val="000000"/>
        </w:rPr>
        <w:t xml:space="preserve">к методике прогнозирования поступлений доходов в </w:t>
      </w:r>
      <w:r w:rsidRPr="00477464">
        <w:t>бюджеты бюджетной системы Российской Федерации, утвержденной постановлением Правительства Российской Федерации от 23.06.2016 №574.</w:t>
      </w:r>
    </w:p>
    <w:p w:rsidR="00477464" w:rsidRPr="00477464" w:rsidRDefault="00477464" w:rsidP="00477464">
      <w:pPr>
        <w:numPr>
          <w:ilvl w:val="1"/>
          <w:numId w:val="26"/>
        </w:numPr>
        <w:tabs>
          <w:tab w:val="left" w:pos="0"/>
        </w:tabs>
        <w:spacing w:before="120"/>
        <w:ind w:left="0" w:firstLine="0"/>
        <w:jc w:val="both"/>
      </w:pPr>
      <w:proofErr w:type="gramStart"/>
      <w:r w:rsidRPr="00477464">
        <w:lastRenderedPageBreak/>
        <w:t xml:space="preserve">Коэффициент собираемости (Кс) в формуле </w:t>
      </w:r>
      <w:proofErr w:type="spellStart"/>
      <w:r w:rsidRPr="00477464">
        <w:t>рассчета</w:t>
      </w:r>
      <w:proofErr w:type="spellEnd"/>
      <w:r w:rsidRPr="00477464">
        <w:t xml:space="preserve"> прогнозной суммы арендной платы за земельные участки (п.3.1 приказа от 28.09.2016 г. №59 «Об утверждении Методики прогнозировании поступлений доходов в бюджет городского округа «город Якутск» по основным видам неналоговых</w:t>
      </w:r>
      <w:r w:rsidRPr="00524506">
        <w:rPr>
          <w:bCs/>
        </w:rPr>
        <w:t xml:space="preserve"> доходов Департамента имущественных и земельных отношений Окружной администрации г. Якутска») </w:t>
      </w:r>
      <w:r w:rsidRPr="00524506">
        <w:rPr>
          <w:b/>
          <w:bCs/>
          <w:i/>
        </w:rPr>
        <w:t>заменить на целевой</w:t>
      </w:r>
      <w:r w:rsidRPr="00524506">
        <w:rPr>
          <w:bCs/>
        </w:rPr>
        <w:t xml:space="preserve"> </w:t>
      </w:r>
      <w:r w:rsidRPr="00524506">
        <w:rPr>
          <w:b/>
          <w:bCs/>
          <w:i/>
        </w:rPr>
        <w:t xml:space="preserve">коэффициент </w:t>
      </w:r>
      <w:proofErr w:type="spellStart"/>
      <w:r w:rsidRPr="00524506">
        <w:rPr>
          <w:b/>
          <w:bCs/>
        </w:rPr>
        <w:t>Кц</w:t>
      </w:r>
      <w:proofErr w:type="spellEnd"/>
      <w:r w:rsidRPr="00524506">
        <w:rPr>
          <w:bCs/>
        </w:rPr>
        <w:t>,</w:t>
      </w:r>
      <w:r w:rsidRPr="00524506">
        <w:rPr>
          <w:b/>
          <w:bCs/>
        </w:rPr>
        <w:t xml:space="preserve"> (</w:t>
      </w:r>
      <w:proofErr w:type="spellStart"/>
      <w:r w:rsidRPr="00524506">
        <w:rPr>
          <w:b/>
          <w:bCs/>
          <w:lang w:val="en-US"/>
        </w:rPr>
        <w:t>Enr</w:t>
      </w:r>
      <w:proofErr w:type="spellEnd"/>
      <w:r w:rsidRPr="00524506">
        <w:rPr>
          <w:b/>
          <w:bCs/>
        </w:rPr>
        <w:t>= (</w:t>
      </w:r>
      <w:proofErr w:type="spellStart"/>
      <w:r w:rsidRPr="00524506">
        <w:rPr>
          <w:b/>
          <w:bCs/>
          <w:lang w:val="en-US"/>
        </w:rPr>
        <w:t>Epx</w:t>
      </w:r>
      <w:proofErr w:type="spellEnd"/>
      <w:r w:rsidRPr="00524506">
        <w:rPr>
          <w:b/>
          <w:bCs/>
        </w:rPr>
        <w:t xml:space="preserve"> + </w:t>
      </w:r>
      <w:proofErr w:type="spellStart"/>
      <w:r w:rsidRPr="00524506">
        <w:rPr>
          <w:b/>
          <w:bCs/>
        </w:rPr>
        <w:t>Еу</w:t>
      </w:r>
      <w:proofErr w:type="spellEnd"/>
      <w:r w:rsidRPr="00524506">
        <w:rPr>
          <w:b/>
          <w:bCs/>
        </w:rPr>
        <w:t xml:space="preserve">) * </w:t>
      </w:r>
      <w:proofErr w:type="spellStart"/>
      <w:r w:rsidRPr="00524506">
        <w:rPr>
          <w:b/>
          <w:bCs/>
        </w:rPr>
        <w:t>Кц</w:t>
      </w:r>
      <w:proofErr w:type="spellEnd"/>
      <w:r w:rsidRPr="00524506">
        <w:rPr>
          <w:b/>
          <w:bCs/>
        </w:rPr>
        <w:t xml:space="preserve"> + </w:t>
      </w:r>
      <w:proofErr w:type="spellStart"/>
      <w:r w:rsidRPr="00524506">
        <w:rPr>
          <w:b/>
          <w:bCs/>
        </w:rPr>
        <w:t>Вд</w:t>
      </w:r>
      <w:proofErr w:type="spellEnd"/>
      <w:r w:rsidRPr="00524506">
        <w:rPr>
          <w:b/>
          <w:bCs/>
        </w:rPr>
        <w:t>),</w:t>
      </w:r>
      <w:r w:rsidRPr="00524506">
        <w:rPr>
          <w:bCs/>
        </w:rPr>
        <w:t xml:space="preserve"> размер которого устанавливается решением</w:t>
      </w:r>
      <w:proofErr w:type="gramEnd"/>
      <w:r w:rsidRPr="00524506">
        <w:rPr>
          <w:bCs/>
        </w:rPr>
        <w:t xml:space="preserve"> Якутской городской Думы</w:t>
      </w:r>
      <w:r w:rsidRPr="00524506">
        <w:rPr>
          <w:rFonts w:eastAsia="Calibri"/>
          <w:bCs/>
          <w:color w:val="000000"/>
        </w:rPr>
        <w:t xml:space="preserve"> (</w:t>
      </w:r>
      <w:r w:rsidRPr="00477464">
        <w:t xml:space="preserve">постановление городского Собрания депутатов </w:t>
      </w:r>
      <w:proofErr w:type="spellStart"/>
      <w:r w:rsidRPr="00477464">
        <w:t>г</w:t>
      </w:r>
      <w:proofErr w:type="gramStart"/>
      <w:r w:rsidRPr="00477464">
        <w:t>.Я</w:t>
      </w:r>
      <w:proofErr w:type="gramEnd"/>
      <w:r w:rsidRPr="00477464">
        <w:t>кутска</w:t>
      </w:r>
      <w:proofErr w:type="spellEnd"/>
      <w:r w:rsidRPr="00477464">
        <w:t xml:space="preserve"> от 25.11.2003 ПГС N 11-2).</w:t>
      </w:r>
    </w:p>
    <w:p w:rsidR="00477464" w:rsidRPr="00524506" w:rsidRDefault="00477464" w:rsidP="00477464">
      <w:pPr>
        <w:numPr>
          <w:ilvl w:val="1"/>
          <w:numId w:val="26"/>
        </w:numPr>
        <w:tabs>
          <w:tab w:val="left" w:pos="0"/>
        </w:tabs>
        <w:spacing w:before="120"/>
        <w:ind w:left="0" w:firstLine="0"/>
        <w:jc w:val="both"/>
        <w:rPr>
          <w:rFonts w:eastAsia="Calibri"/>
          <w:bCs/>
          <w:color w:val="000000"/>
        </w:rPr>
      </w:pPr>
      <w:r w:rsidRPr="00477464">
        <w:t>Дополнить постановление городского Собрания депутатов г. Якутска "О налоговой политике городского округа "город Якутск" от 25 ноября 2003 г. ПГС N 11-2 разделом V в следующей редакции</w:t>
      </w:r>
      <w:r w:rsidRPr="00524506">
        <w:t>:</w:t>
      </w:r>
    </w:p>
    <w:p w:rsidR="00477464" w:rsidRPr="00524506" w:rsidRDefault="00477464" w:rsidP="00477464">
      <w:pPr>
        <w:ind w:right="-2" w:firstLine="709"/>
        <w:jc w:val="both"/>
        <w:rPr>
          <w:bCs/>
        </w:rPr>
      </w:pPr>
    </w:p>
    <w:p w:rsidR="00477464" w:rsidRPr="00524506" w:rsidRDefault="00477464" w:rsidP="00477464">
      <w:pPr>
        <w:ind w:right="-2" w:firstLine="709"/>
        <w:jc w:val="center"/>
        <w:rPr>
          <w:b/>
          <w:bCs/>
        </w:rPr>
      </w:pPr>
      <w:r w:rsidRPr="00524506">
        <w:rPr>
          <w:b/>
          <w:bCs/>
        </w:rPr>
        <w:t>«</w:t>
      </w:r>
      <w:hyperlink r:id="rId19" w:history="1">
        <w:r w:rsidRPr="00524506">
          <w:rPr>
            <w:b/>
            <w:bCs/>
          </w:rPr>
          <w:t>Раздел V</w:t>
        </w:r>
      </w:hyperlink>
      <w:r w:rsidRPr="00524506">
        <w:rPr>
          <w:b/>
          <w:bCs/>
        </w:rPr>
        <w:t>. НЕНАЛОГОВЫЕ ДОХОДЫ, СБОРЫ</w:t>
      </w:r>
    </w:p>
    <w:p w:rsidR="00477464" w:rsidRPr="00524506" w:rsidRDefault="00477464" w:rsidP="00477464">
      <w:pPr>
        <w:ind w:right="-2" w:firstLine="709"/>
        <w:jc w:val="center"/>
        <w:rPr>
          <w:b/>
          <w:bCs/>
        </w:rPr>
      </w:pPr>
      <w:r w:rsidRPr="00524506">
        <w:rPr>
          <w:b/>
          <w:bCs/>
        </w:rPr>
        <w:t>И ПЛАТЕЖИ, ПОСТУПАЮЩИЕ В МЕСТНЫЙ БЮДЖЕТ</w:t>
      </w:r>
    </w:p>
    <w:p w:rsidR="00477464" w:rsidRPr="00524506" w:rsidRDefault="00477464" w:rsidP="00477464">
      <w:pPr>
        <w:ind w:right="-2" w:firstLine="709"/>
        <w:jc w:val="center"/>
        <w:rPr>
          <w:b/>
          <w:bCs/>
        </w:rPr>
      </w:pPr>
      <w:r w:rsidRPr="00524506">
        <w:rPr>
          <w:b/>
          <w:bCs/>
        </w:rPr>
        <w:t>ГОРОДСКОГО ОКРУГА "ГОРОД ЯКУТСК"</w:t>
      </w:r>
    </w:p>
    <w:p w:rsidR="00477464" w:rsidRPr="00524506" w:rsidRDefault="00477464" w:rsidP="00477464">
      <w:pPr>
        <w:ind w:right="-2" w:firstLine="709"/>
        <w:jc w:val="both"/>
        <w:rPr>
          <w:bCs/>
        </w:rPr>
      </w:pPr>
    </w:p>
    <w:p w:rsidR="00477464" w:rsidRPr="00524506" w:rsidRDefault="00477464" w:rsidP="00477464">
      <w:pPr>
        <w:ind w:right="-2" w:firstLine="709"/>
        <w:jc w:val="both"/>
        <w:rPr>
          <w:bCs/>
        </w:rPr>
      </w:pPr>
      <w:r w:rsidRPr="00524506">
        <w:rPr>
          <w:bCs/>
        </w:rPr>
        <w:t>5.1. Установить значение целевых коэффициентов (</w:t>
      </w:r>
      <w:proofErr w:type="spellStart"/>
      <w:r w:rsidRPr="00524506">
        <w:rPr>
          <w:bCs/>
        </w:rPr>
        <w:t>Кц</w:t>
      </w:r>
      <w:proofErr w:type="spellEnd"/>
      <w:r w:rsidRPr="00524506">
        <w:rPr>
          <w:bCs/>
        </w:rPr>
        <w:t>), определяющих уровень собираемости неналоговых доходов, сборов и платежей, поступающих в местный бюджет городского округа "город Якутск"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7107"/>
        <w:gridCol w:w="2264"/>
      </w:tblGrid>
      <w:tr w:rsidR="00477464" w:rsidRPr="00524506" w:rsidTr="00A21397">
        <w:tc>
          <w:tcPr>
            <w:tcW w:w="269" w:type="pct"/>
            <w:vAlign w:val="center"/>
          </w:tcPr>
          <w:p w:rsidR="00477464" w:rsidRPr="00524506" w:rsidRDefault="00477464" w:rsidP="00A21397">
            <w:pPr>
              <w:jc w:val="center"/>
              <w:rPr>
                <w:bCs/>
              </w:rPr>
            </w:pPr>
            <w:r w:rsidRPr="00524506">
              <w:rPr>
                <w:bCs/>
              </w:rPr>
              <w:t>N</w:t>
            </w:r>
          </w:p>
        </w:tc>
        <w:tc>
          <w:tcPr>
            <w:tcW w:w="3588" w:type="pct"/>
            <w:vAlign w:val="center"/>
          </w:tcPr>
          <w:p w:rsidR="00477464" w:rsidRPr="00524506" w:rsidRDefault="00477464" w:rsidP="00A21397">
            <w:pPr>
              <w:jc w:val="center"/>
              <w:rPr>
                <w:bCs/>
              </w:rPr>
            </w:pPr>
            <w:r w:rsidRPr="00524506">
              <w:rPr>
                <w:bCs/>
              </w:rPr>
              <w:t>Параметры</w:t>
            </w:r>
          </w:p>
        </w:tc>
        <w:tc>
          <w:tcPr>
            <w:tcW w:w="1143" w:type="pct"/>
            <w:vAlign w:val="center"/>
          </w:tcPr>
          <w:p w:rsidR="00477464" w:rsidRPr="00524506" w:rsidRDefault="00477464" w:rsidP="00A21397">
            <w:pPr>
              <w:jc w:val="center"/>
              <w:rPr>
                <w:bCs/>
              </w:rPr>
            </w:pPr>
            <w:r w:rsidRPr="00524506">
              <w:rPr>
                <w:bCs/>
              </w:rPr>
              <w:t>Значение коэффициента</w:t>
            </w:r>
          </w:p>
        </w:tc>
      </w:tr>
      <w:tr w:rsidR="00477464" w:rsidRPr="00524506" w:rsidTr="00A21397">
        <w:tc>
          <w:tcPr>
            <w:tcW w:w="269" w:type="pct"/>
          </w:tcPr>
          <w:p w:rsidR="00477464" w:rsidRPr="00524506" w:rsidRDefault="00477464" w:rsidP="00A21397">
            <w:pPr>
              <w:ind w:right="-2" w:firstLine="709"/>
              <w:jc w:val="both"/>
              <w:rPr>
                <w:bCs/>
              </w:rPr>
            </w:pPr>
            <w:r w:rsidRPr="00524506">
              <w:rPr>
                <w:bCs/>
              </w:rPr>
              <w:t>1</w:t>
            </w:r>
          </w:p>
          <w:p w:rsidR="00477464" w:rsidRPr="00524506" w:rsidRDefault="00477464" w:rsidP="00A21397">
            <w:r w:rsidRPr="00524506">
              <w:t>1</w:t>
            </w:r>
          </w:p>
        </w:tc>
        <w:tc>
          <w:tcPr>
            <w:tcW w:w="3588" w:type="pct"/>
          </w:tcPr>
          <w:p w:rsidR="00477464" w:rsidRPr="00524506" w:rsidRDefault="00477464" w:rsidP="00A21397">
            <w:pPr>
              <w:ind w:right="-2" w:firstLine="709"/>
              <w:jc w:val="both"/>
              <w:rPr>
                <w:bCs/>
              </w:rPr>
            </w:pPr>
            <w:r w:rsidRPr="00524506">
              <w:rPr>
                <w:bCs/>
              </w:rPr>
              <w:t>Целевой коэффициент (</w:t>
            </w:r>
            <w:proofErr w:type="spellStart"/>
            <w:r w:rsidRPr="00524506">
              <w:rPr>
                <w:bCs/>
              </w:rPr>
              <w:t>Кц</w:t>
            </w:r>
            <w:proofErr w:type="spellEnd"/>
            <w:r w:rsidRPr="00524506">
              <w:rPr>
                <w:bCs/>
              </w:rPr>
              <w:t>), определяющий уровень поступлений доходов, получаемых в виде арендной платы за земельные участки, государственная собственность на которые не разграничена</w:t>
            </w:r>
          </w:p>
        </w:tc>
        <w:tc>
          <w:tcPr>
            <w:tcW w:w="1143" w:type="pct"/>
            <w:vAlign w:val="center"/>
          </w:tcPr>
          <w:p w:rsidR="00477464" w:rsidRPr="00524506" w:rsidRDefault="00477464" w:rsidP="00A21397">
            <w:pPr>
              <w:ind w:right="-2" w:firstLine="709"/>
              <w:jc w:val="both"/>
              <w:rPr>
                <w:bCs/>
              </w:rPr>
            </w:pPr>
            <w:r w:rsidRPr="00524506">
              <w:rPr>
                <w:bCs/>
              </w:rPr>
              <w:t>0,9</w:t>
            </w:r>
          </w:p>
        </w:tc>
      </w:tr>
    </w:tbl>
    <w:p w:rsidR="00477464" w:rsidRPr="00524506" w:rsidRDefault="00477464" w:rsidP="00477464">
      <w:pPr>
        <w:ind w:right="-2" w:firstLine="709"/>
        <w:jc w:val="both"/>
        <w:rPr>
          <w:bCs/>
        </w:rPr>
      </w:pPr>
    </w:p>
    <w:p w:rsidR="00477464" w:rsidRPr="00524506" w:rsidRDefault="00477464" w:rsidP="00477464">
      <w:pPr>
        <w:numPr>
          <w:ilvl w:val="1"/>
          <w:numId w:val="26"/>
        </w:numPr>
        <w:tabs>
          <w:tab w:val="left" w:pos="0"/>
        </w:tabs>
        <w:spacing w:before="120"/>
        <w:ind w:left="0" w:firstLine="0"/>
        <w:jc w:val="both"/>
        <w:rPr>
          <w:bCs/>
          <w:color w:val="000000"/>
        </w:rPr>
      </w:pPr>
      <w:proofErr w:type="gramStart"/>
      <w:r w:rsidRPr="00477464">
        <w:rPr>
          <w:b/>
          <w:bCs/>
          <w:i/>
          <w:color w:val="000000"/>
        </w:rPr>
        <w:t>Обратить внимание</w:t>
      </w:r>
      <w:r w:rsidRPr="00524506">
        <w:rPr>
          <w:bCs/>
          <w:color w:val="000000"/>
        </w:rPr>
        <w:t xml:space="preserve"> на </w:t>
      </w:r>
      <w:r w:rsidRPr="00477464">
        <w:rPr>
          <w:b/>
          <w:bCs/>
          <w:i/>
          <w:color w:val="000000"/>
        </w:rPr>
        <w:t>неудовлетворительное исполнение</w:t>
      </w:r>
      <w:r w:rsidRPr="00524506">
        <w:rPr>
          <w:bCs/>
          <w:color w:val="000000"/>
        </w:rPr>
        <w:t xml:space="preserve"> Департаментом имущественных и земельных отношений Окружной администрации города Якутска протокольного поручения 4 сессии Якутской городской Думы в части своевременного пересмотра и утверждения (1-й квартал 2019 года) Методики прогнозирования поступлений доходов в бюджет городского округа «город Якутск» главным администратором по которым является Департамент имущественных и земельных отношений Окружной администрации города Якутска, утвержденной приказом Департамента имущественных и</w:t>
      </w:r>
      <w:proofErr w:type="gramEnd"/>
      <w:r w:rsidRPr="00524506">
        <w:rPr>
          <w:bCs/>
          <w:color w:val="000000"/>
        </w:rPr>
        <w:t xml:space="preserve"> земельных отношений от 28.09.2016 года №59</w:t>
      </w:r>
      <w:r>
        <w:rPr>
          <w:bCs/>
          <w:color w:val="000000"/>
        </w:rPr>
        <w:t>.</w:t>
      </w:r>
    </w:p>
    <w:p w:rsidR="00477464" w:rsidRPr="00524506" w:rsidRDefault="00477464" w:rsidP="00477464">
      <w:pPr>
        <w:numPr>
          <w:ilvl w:val="1"/>
          <w:numId w:val="26"/>
        </w:numPr>
        <w:tabs>
          <w:tab w:val="left" w:pos="0"/>
        </w:tabs>
        <w:spacing w:before="120"/>
        <w:ind w:left="0" w:firstLine="0"/>
        <w:jc w:val="both"/>
        <w:rPr>
          <w:bCs/>
          <w:color w:val="000000"/>
        </w:rPr>
      </w:pPr>
      <w:r>
        <w:rPr>
          <w:bCs/>
          <w:color w:val="000000"/>
        </w:rPr>
        <w:t>В</w:t>
      </w:r>
      <w:r w:rsidRPr="00524506">
        <w:rPr>
          <w:bCs/>
          <w:color w:val="000000"/>
        </w:rPr>
        <w:t xml:space="preserve"> условиях ограниченности доходных источников бюджета, необходимо </w:t>
      </w:r>
      <w:r w:rsidRPr="00477464">
        <w:rPr>
          <w:b/>
          <w:bCs/>
          <w:i/>
          <w:color w:val="000000"/>
        </w:rPr>
        <w:t>повысить уровень ответственности главных администраторов доходов (структурных подразделений)</w:t>
      </w:r>
      <w:r w:rsidRPr="00524506">
        <w:rPr>
          <w:bCs/>
          <w:color w:val="000000"/>
        </w:rPr>
        <w:t xml:space="preserve"> за конечные результаты работы. Обеспечить дополнительные поступления от использования муниципального имущества за счет повышения качества и эффективности его управления, осуществлять </w:t>
      </w:r>
      <w:proofErr w:type="gramStart"/>
      <w:r w:rsidRPr="00524506">
        <w:rPr>
          <w:bCs/>
          <w:color w:val="000000"/>
        </w:rPr>
        <w:t>контроль за</w:t>
      </w:r>
      <w:proofErr w:type="gramEnd"/>
      <w:r w:rsidRPr="00524506">
        <w:rPr>
          <w:bCs/>
          <w:color w:val="000000"/>
        </w:rPr>
        <w:t xml:space="preserve"> состоянием недоимки и активизировать претензионную работу по взысканию з</w:t>
      </w:r>
      <w:r>
        <w:rPr>
          <w:bCs/>
          <w:color w:val="000000"/>
        </w:rPr>
        <w:t>адолженности в судебном порядке.</w:t>
      </w:r>
    </w:p>
    <w:p w:rsidR="0007240D" w:rsidRPr="0007240D" w:rsidRDefault="0007240D" w:rsidP="00352847">
      <w:pPr>
        <w:numPr>
          <w:ilvl w:val="1"/>
          <w:numId w:val="26"/>
        </w:numPr>
        <w:tabs>
          <w:tab w:val="left" w:pos="993"/>
        </w:tabs>
        <w:spacing w:before="120"/>
        <w:ind w:left="0" w:firstLine="0"/>
        <w:jc w:val="both"/>
      </w:pPr>
      <w:r>
        <w:rPr>
          <w:rFonts w:eastAsia="Calibri"/>
          <w:bCs/>
          <w:color w:val="000000"/>
        </w:rPr>
        <w:t xml:space="preserve">Обеспечить обоснованность прогнозирования и </w:t>
      </w:r>
      <w:r w:rsidRPr="00D20ED8">
        <w:rPr>
          <w:rFonts w:eastAsia="Calibri"/>
          <w:b/>
          <w:bCs/>
          <w:i/>
          <w:color w:val="000000"/>
        </w:rPr>
        <w:t xml:space="preserve">повысить эффективность администрирования доходов </w:t>
      </w:r>
      <w:r w:rsidRPr="00D20ED8">
        <w:rPr>
          <w:b/>
          <w:i/>
        </w:rPr>
        <w:t>бюджета города Якутска</w:t>
      </w:r>
      <w:r>
        <w:t>, продолжить работу по разработке и реализации комплекса дополнительных мер, направленных на развитие доходного потенциала бюджета города Якутска</w:t>
      </w:r>
      <w:r>
        <w:rPr>
          <w:rFonts w:eastAsia="Calibri"/>
          <w:bCs/>
          <w:color w:val="000000"/>
        </w:rPr>
        <w:t>.</w:t>
      </w:r>
    </w:p>
    <w:p w:rsidR="00C92DB5" w:rsidRPr="002A6851" w:rsidRDefault="0007240D" w:rsidP="00352847">
      <w:pPr>
        <w:numPr>
          <w:ilvl w:val="1"/>
          <w:numId w:val="26"/>
        </w:numPr>
        <w:tabs>
          <w:tab w:val="left" w:pos="993"/>
        </w:tabs>
        <w:spacing w:before="120"/>
        <w:ind w:left="0" w:firstLine="0"/>
        <w:jc w:val="both"/>
        <w:rPr>
          <w:bCs/>
          <w:color w:val="000000"/>
        </w:rPr>
      </w:pPr>
      <w:r>
        <w:rPr>
          <w:bCs/>
          <w:color w:val="000000"/>
        </w:rPr>
        <w:t>В</w:t>
      </w:r>
      <w:r w:rsidR="00C92DB5" w:rsidRPr="002A6851">
        <w:rPr>
          <w:bCs/>
          <w:color w:val="000000"/>
        </w:rPr>
        <w:t xml:space="preserve">ести планомерную работу по </w:t>
      </w:r>
      <w:r w:rsidR="00C92DB5" w:rsidRPr="00D20ED8">
        <w:rPr>
          <w:b/>
          <w:bCs/>
          <w:i/>
          <w:color w:val="000000"/>
        </w:rPr>
        <w:t>снижению долговой нагрузки</w:t>
      </w:r>
      <w:r w:rsidR="00C92DB5" w:rsidRPr="002A6851">
        <w:rPr>
          <w:bCs/>
          <w:color w:val="000000"/>
        </w:rPr>
        <w:t xml:space="preserve"> на бюджет городского округа, снижению переходящих обязате</w:t>
      </w:r>
      <w:r>
        <w:rPr>
          <w:bCs/>
          <w:color w:val="000000"/>
        </w:rPr>
        <w:t>льств на конец финансового года</w:t>
      </w:r>
      <w:r w:rsidR="00AF527D">
        <w:rPr>
          <w:bCs/>
          <w:color w:val="000000"/>
        </w:rPr>
        <w:t>, снижению расходов на его обслуживание.</w:t>
      </w:r>
    </w:p>
    <w:p w:rsidR="00926F89" w:rsidRPr="00926F89" w:rsidRDefault="00926F89" w:rsidP="00926F89">
      <w:pPr>
        <w:numPr>
          <w:ilvl w:val="1"/>
          <w:numId w:val="26"/>
        </w:numPr>
        <w:tabs>
          <w:tab w:val="left" w:pos="993"/>
        </w:tabs>
        <w:spacing w:before="120"/>
        <w:ind w:left="0" w:firstLine="0"/>
        <w:jc w:val="both"/>
        <w:rPr>
          <w:bCs/>
          <w:color w:val="000000"/>
        </w:rPr>
      </w:pPr>
      <w:proofErr w:type="gramStart"/>
      <w:r w:rsidRPr="00926F89">
        <w:rPr>
          <w:bCs/>
          <w:color w:val="000000"/>
        </w:rPr>
        <w:t xml:space="preserve">Ответственным исполнителям </w:t>
      </w:r>
      <w:r>
        <w:rPr>
          <w:bCs/>
          <w:color w:val="000000"/>
        </w:rPr>
        <w:t xml:space="preserve">муниципальных и ведомственных </w:t>
      </w:r>
      <w:r w:rsidRPr="00926F89">
        <w:rPr>
          <w:bCs/>
          <w:color w:val="000000"/>
        </w:rPr>
        <w:t xml:space="preserve">программ совместно с соисполнителями обеспечить в </w:t>
      </w:r>
      <w:r>
        <w:rPr>
          <w:bCs/>
          <w:color w:val="000000"/>
        </w:rPr>
        <w:t xml:space="preserve">муниципальных и ведомственных программах, </w:t>
      </w:r>
      <w:r>
        <w:rPr>
          <w:bCs/>
          <w:color w:val="000000"/>
        </w:rPr>
        <w:lastRenderedPageBreak/>
        <w:t>реализуемых с 2019</w:t>
      </w:r>
      <w:r w:rsidRPr="00926F89">
        <w:rPr>
          <w:bCs/>
          <w:color w:val="000000"/>
        </w:rPr>
        <w:t xml:space="preserve"> года, установление плановых значений целевых индикаторов в соответствии с</w:t>
      </w:r>
      <w:r>
        <w:rPr>
          <w:bCs/>
          <w:color w:val="000000"/>
        </w:rPr>
        <w:t>о</w:t>
      </w:r>
      <w:r w:rsidRPr="00926F89">
        <w:rPr>
          <w:bCs/>
          <w:color w:val="000000"/>
        </w:rPr>
        <w:t xml:space="preserve"> </w:t>
      </w:r>
      <w:r>
        <w:rPr>
          <w:bCs/>
          <w:color w:val="000000"/>
        </w:rPr>
        <w:t xml:space="preserve">Стратегией </w:t>
      </w:r>
      <w:r w:rsidRPr="00926F89">
        <w:rPr>
          <w:bCs/>
          <w:color w:val="000000"/>
        </w:rPr>
        <w:t xml:space="preserve">социально-экономического развития </w:t>
      </w:r>
      <w:r>
        <w:rPr>
          <w:bCs/>
          <w:color w:val="000000"/>
        </w:rPr>
        <w:t xml:space="preserve">городского округа «город Якутск» </w:t>
      </w:r>
      <w:r w:rsidRPr="00926F89">
        <w:rPr>
          <w:bCs/>
          <w:color w:val="000000"/>
        </w:rPr>
        <w:t>на</w:t>
      </w:r>
      <w:r>
        <w:rPr>
          <w:bCs/>
          <w:color w:val="000000"/>
        </w:rPr>
        <w:t xml:space="preserve"> период 2032 года</w:t>
      </w:r>
      <w:r w:rsidRPr="00926F89">
        <w:rPr>
          <w:bCs/>
          <w:color w:val="000000"/>
        </w:rPr>
        <w:t xml:space="preserve">, </w:t>
      </w:r>
      <w:r w:rsidRPr="00477464">
        <w:rPr>
          <w:b/>
          <w:bCs/>
          <w:i/>
          <w:color w:val="000000"/>
        </w:rPr>
        <w:t>оптимизировать количество индикаторов в увязке с финансовым обеспечением реализации мероприятий и достижения целей программ</w:t>
      </w:r>
      <w:r w:rsidRPr="00926F89">
        <w:rPr>
          <w:bCs/>
          <w:color w:val="000000"/>
        </w:rPr>
        <w:t>.</w:t>
      </w:r>
      <w:proofErr w:type="gramEnd"/>
      <w:r w:rsidR="00B867B2" w:rsidRPr="00B867B2">
        <w:t xml:space="preserve"> </w:t>
      </w:r>
      <w:r w:rsidR="00BC285D">
        <w:t>Обеспечить своевременное внесение изменений в муниципальные и ведомственные программы.</w:t>
      </w:r>
    </w:p>
    <w:p w:rsidR="00926F89" w:rsidRPr="00926F89" w:rsidRDefault="00926F89" w:rsidP="00926F89">
      <w:pPr>
        <w:numPr>
          <w:ilvl w:val="1"/>
          <w:numId w:val="26"/>
        </w:numPr>
        <w:tabs>
          <w:tab w:val="left" w:pos="993"/>
        </w:tabs>
        <w:spacing w:before="120"/>
        <w:ind w:left="0" w:firstLine="0"/>
        <w:jc w:val="both"/>
        <w:rPr>
          <w:bCs/>
          <w:color w:val="000000"/>
        </w:rPr>
      </w:pPr>
      <w:r>
        <w:rPr>
          <w:bCs/>
          <w:color w:val="000000"/>
        </w:rPr>
        <w:t>П</w:t>
      </w:r>
      <w:r w:rsidRPr="00926F89">
        <w:rPr>
          <w:bCs/>
          <w:color w:val="000000"/>
        </w:rPr>
        <w:t xml:space="preserve">ровести работу по </w:t>
      </w:r>
      <w:r w:rsidRPr="00C410DC">
        <w:rPr>
          <w:bCs/>
          <w:i/>
          <w:color w:val="000000"/>
        </w:rPr>
        <w:t>снижению сложившейся просроченной дебиторской задолженности</w:t>
      </w:r>
      <w:r w:rsidRPr="00926F89">
        <w:rPr>
          <w:bCs/>
          <w:color w:val="000000"/>
        </w:rPr>
        <w:t xml:space="preserve"> в части усиления качества и своевременности проведения </w:t>
      </w:r>
      <w:proofErr w:type="spellStart"/>
      <w:r w:rsidRPr="00926F89">
        <w:rPr>
          <w:bCs/>
          <w:color w:val="000000"/>
        </w:rPr>
        <w:t>претензионно</w:t>
      </w:r>
      <w:proofErr w:type="spellEnd"/>
      <w:r w:rsidRPr="00926F89">
        <w:rPr>
          <w:bCs/>
          <w:color w:val="000000"/>
        </w:rPr>
        <w:t>-исковой работы, в том числе в целях недопущения образования дебиторской задолженности нереальной к взысканию в результате необеспечения исполнения бюджетных полномочий главными ра</w:t>
      </w:r>
      <w:r>
        <w:rPr>
          <w:bCs/>
          <w:color w:val="000000"/>
        </w:rPr>
        <w:t>спорядителями бюджетных средств.</w:t>
      </w:r>
    </w:p>
    <w:p w:rsidR="00926F89" w:rsidRPr="008E30A4" w:rsidRDefault="00926F89" w:rsidP="00926F89">
      <w:pPr>
        <w:numPr>
          <w:ilvl w:val="1"/>
          <w:numId w:val="26"/>
        </w:numPr>
        <w:tabs>
          <w:tab w:val="left" w:pos="993"/>
        </w:tabs>
        <w:spacing w:before="120"/>
        <w:ind w:left="0" w:firstLine="0"/>
        <w:jc w:val="both"/>
        <w:rPr>
          <w:bCs/>
          <w:color w:val="000000"/>
        </w:rPr>
      </w:pPr>
      <w:r w:rsidRPr="008E30A4">
        <w:rPr>
          <w:bCs/>
          <w:color w:val="000000"/>
        </w:rPr>
        <w:t xml:space="preserve">Рассмотреть </w:t>
      </w:r>
      <w:r w:rsidRPr="008E30A4">
        <w:rPr>
          <w:bCs/>
          <w:i/>
          <w:color w:val="000000"/>
        </w:rPr>
        <w:t>вопрос снижения объемов авансирования</w:t>
      </w:r>
      <w:r w:rsidRPr="008E30A4">
        <w:rPr>
          <w:bCs/>
          <w:color w:val="000000"/>
        </w:rPr>
        <w:t xml:space="preserve"> по предоставляемым субсидиям и выполненным работам, товарам и услугам, удельный вес по которым составляет значительные объемы в дебиторской задолженности главных распорядителей бюджетных средств </w:t>
      </w:r>
      <w:proofErr w:type="gramStart"/>
      <w:r w:rsidRPr="008E30A4">
        <w:rPr>
          <w:bCs/>
          <w:color w:val="000000"/>
        </w:rPr>
        <w:t>на конец</w:t>
      </w:r>
      <w:proofErr w:type="gramEnd"/>
      <w:r w:rsidRPr="008E30A4">
        <w:rPr>
          <w:bCs/>
          <w:color w:val="000000"/>
        </w:rPr>
        <w:t xml:space="preserve"> 2018 года. </w:t>
      </w:r>
    </w:p>
    <w:p w:rsidR="00AF527D" w:rsidRDefault="00B867B2" w:rsidP="00926F89">
      <w:pPr>
        <w:numPr>
          <w:ilvl w:val="1"/>
          <w:numId w:val="26"/>
        </w:numPr>
        <w:tabs>
          <w:tab w:val="left" w:pos="993"/>
        </w:tabs>
        <w:spacing w:before="120"/>
        <w:ind w:left="0" w:firstLine="0"/>
        <w:jc w:val="both"/>
        <w:rPr>
          <w:bCs/>
          <w:color w:val="000000"/>
        </w:rPr>
      </w:pPr>
      <w:r w:rsidRPr="00B867B2">
        <w:rPr>
          <w:bCs/>
          <w:color w:val="000000"/>
        </w:rPr>
        <w:t>О</w:t>
      </w:r>
      <w:r w:rsidR="00926F89" w:rsidRPr="00B867B2">
        <w:rPr>
          <w:bCs/>
          <w:color w:val="000000"/>
        </w:rPr>
        <w:t xml:space="preserve">беспечить </w:t>
      </w:r>
      <w:r w:rsidR="00AF527D" w:rsidRPr="00C410DC">
        <w:rPr>
          <w:b/>
          <w:bCs/>
          <w:i/>
          <w:color w:val="000000"/>
        </w:rPr>
        <w:t>усиление контроля</w:t>
      </w:r>
      <w:r w:rsidR="00AF527D">
        <w:rPr>
          <w:bCs/>
          <w:color w:val="000000"/>
        </w:rPr>
        <w:t xml:space="preserve"> со стороны администрации города Якутска и ее органов, выступающих заказчиками работ, как на стадии заключения муниципальных контрактов, связанных с капитальными вложениями, капитальными ремонтами, так и на стадии выполнения и приемки работ в отношении сроков их выполнения и качества. Обеспечить </w:t>
      </w:r>
      <w:r w:rsidR="00AF527D" w:rsidRPr="008E30A4">
        <w:rPr>
          <w:bCs/>
          <w:i/>
          <w:color w:val="000000"/>
        </w:rPr>
        <w:t>принятие мер по привлечению к ответственности</w:t>
      </w:r>
      <w:r w:rsidR="00AF527D">
        <w:rPr>
          <w:bCs/>
          <w:color w:val="000000"/>
        </w:rPr>
        <w:t xml:space="preserve"> подрядных организаций, допускающих нарушения при исполнении муниципальных контрактов. </w:t>
      </w:r>
    </w:p>
    <w:p w:rsidR="00C410DC" w:rsidRPr="00C410DC" w:rsidRDefault="00AF527D" w:rsidP="00C410DC">
      <w:pPr>
        <w:numPr>
          <w:ilvl w:val="1"/>
          <w:numId w:val="26"/>
        </w:numPr>
        <w:tabs>
          <w:tab w:val="left" w:pos="993"/>
        </w:tabs>
        <w:spacing w:before="120"/>
        <w:ind w:left="0" w:firstLine="0"/>
        <w:jc w:val="both"/>
        <w:rPr>
          <w:bCs/>
          <w:color w:val="000000"/>
        </w:rPr>
      </w:pPr>
      <w:r>
        <w:rPr>
          <w:bCs/>
          <w:color w:val="000000"/>
        </w:rPr>
        <w:t xml:space="preserve">Усилить </w:t>
      </w:r>
      <w:proofErr w:type="gramStart"/>
      <w:r w:rsidRPr="008E30A4">
        <w:rPr>
          <w:bCs/>
          <w:i/>
          <w:color w:val="000000"/>
        </w:rPr>
        <w:t>контроль за</w:t>
      </w:r>
      <w:proofErr w:type="gramEnd"/>
      <w:r w:rsidRPr="008E30A4">
        <w:rPr>
          <w:bCs/>
          <w:i/>
          <w:color w:val="000000"/>
        </w:rPr>
        <w:t xml:space="preserve"> проверкой достоверности сведений и качеством документов</w:t>
      </w:r>
      <w:r>
        <w:rPr>
          <w:bCs/>
          <w:color w:val="000000"/>
        </w:rPr>
        <w:t xml:space="preserve">, полученных от заявителей для рассмотрения вопроса о предоставлении субсидии, </w:t>
      </w:r>
      <w:r w:rsidR="00BC285D">
        <w:rPr>
          <w:bCs/>
          <w:color w:val="000000"/>
        </w:rPr>
        <w:t xml:space="preserve">а также </w:t>
      </w:r>
      <w:r w:rsidR="00BC285D" w:rsidRPr="008E30A4">
        <w:rPr>
          <w:bCs/>
          <w:i/>
          <w:color w:val="000000"/>
        </w:rPr>
        <w:t>отчетов об использовании средств субсидий</w:t>
      </w:r>
      <w:r w:rsidR="00BC285D">
        <w:rPr>
          <w:bCs/>
          <w:color w:val="000000"/>
        </w:rPr>
        <w:t xml:space="preserve"> </w:t>
      </w:r>
      <w:r>
        <w:rPr>
          <w:bCs/>
          <w:color w:val="000000"/>
        </w:rPr>
        <w:t>в соответствии с установленным порядком. При предоставлении субсидии обеспечить неукоснительное исполнение требований установленного порядка, в том числе в части сроков ее перечисления</w:t>
      </w:r>
      <w:r w:rsidR="00B867B2">
        <w:rPr>
          <w:bCs/>
          <w:color w:val="000000"/>
        </w:rPr>
        <w:t>.</w:t>
      </w:r>
      <w:r w:rsidR="00BC285D">
        <w:rPr>
          <w:bCs/>
          <w:color w:val="000000"/>
        </w:rPr>
        <w:t xml:space="preserve"> Обеспечить </w:t>
      </w:r>
      <w:r w:rsidR="00BC285D" w:rsidRPr="008E30A4">
        <w:rPr>
          <w:bCs/>
          <w:i/>
          <w:color w:val="000000"/>
        </w:rPr>
        <w:t>своевременное внесение изменение</w:t>
      </w:r>
      <w:r w:rsidR="00BC285D">
        <w:rPr>
          <w:bCs/>
          <w:color w:val="000000"/>
        </w:rPr>
        <w:t xml:space="preserve"> в нормативно-правовые акты, регулирующие предоставление субсидий.</w:t>
      </w:r>
    </w:p>
    <w:p w:rsidR="00657A17" w:rsidRPr="009F09A6" w:rsidRDefault="009F09A6" w:rsidP="009F09A6">
      <w:pPr>
        <w:pStyle w:val="a8"/>
        <w:numPr>
          <w:ilvl w:val="1"/>
          <w:numId w:val="26"/>
        </w:numPr>
        <w:tabs>
          <w:tab w:val="left" w:pos="0"/>
        </w:tabs>
        <w:spacing w:before="120"/>
        <w:ind w:left="0" w:firstLine="0"/>
        <w:jc w:val="both"/>
        <w:rPr>
          <w:bCs/>
          <w:color w:val="000000"/>
        </w:rPr>
      </w:pPr>
      <w:r>
        <w:rPr>
          <w:bCs/>
          <w:color w:val="000000"/>
        </w:rPr>
        <w:t>Усил</w:t>
      </w:r>
      <w:r w:rsidRPr="009F09A6">
        <w:rPr>
          <w:bCs/>
          <w:color w:val="000000"/>
        </w:rPr>
        <w:t xml:space="preserve">ить работу по </w:t>
      </w:r>
      <w:r w:rsidRPr="008E30A4">
        <w:rPr>
          <w:bCs/>
          <w:i/>
          <w:color w:val="000000"/>
        </w:rPr>
        <w:t>повышению ответственности</w:t>
      </w:r>
      <w:r>
        <w:rPr>
          <w:bCs/>
          <w:color w:val="000000"/>
        </w:rPr>
        <w:t xml:space="preserve"> руководителей структурных подразделений </w:t>
      </w:r>
      <w:r w:rsidRPr="009F09A6">
        <w:rPr>
          <w:bCs/>
          <w:color w:val="000000"/>
        </w:rPr>
        <w:t xml:space="preserve">по соблюдению порядков осуществления </w:t>
      </w:r>
      <w:r w:rsidRPr="008E30A4">
        <w:rPr>
          <w:bCs/>
          <w:i/>
          <w:color w:val="000000"/>
        </w:rPr>
        <w:t>внутреннего финансового контроля и внутреннего финансового аудита</w:t>
      </w:r>
      <w:r w:rsidRPr="009F09A6">
        <w:rPr>
          <w:bCs/>
          <w:color w:val="000000"/>
        </w:rPr>
        <w:t>, обеспечению достоверности бюджетной отчетности, соответствия порядка ведения бюджетного учета установленным методологии и стандартам бюджетного учета, внесения предложений по повышению экономности и результативности использования бюджетных средств.</w:t>
      </w:r>
    </w:p>
    <w:p w:rsidR="00335FC2" w:rsidRDefault="00335FC2" w:rsidP="00D33539">
      <w:pPr>
        <w:jc w:val="both"/>
        <w:rPr>
          <w:rFonts w:eastAsiaTheme="minorHAnsi"/>
          <w:szCs w:val="22"/>
          <w:lang w:eastAsia="en-US"/>
        </w:rPr>
      </w:pPr>
    </w:p>
    <w:p w:rsidR="006535A0" w:rsidRPr="004865E6" w:rsidRDefault="006535A0" w:rsidP="003866E7">
      <w:pPr>
        <w:spacing w:before="120"/>
        <w:jc w:val="both"/>
        <w:rPr>
          <w:rFonts w:eastAsiaTheme="minorHAnsi"/>
          <w:highlight w:val="yellow"/>
          <w:lang w:eastAsia="en-US"/>
        </w:rPr>
      </w:pPr>
    </w:p>
    <w:p w:rsidR="002674AD" w:rsidRDefault="002674AD" w:rsidP="002674AD">
      <w:pPr>
        <w:ind w:firstLine="142"/>
        <w:rPr>
          <w:b/>
        </w:rPr>
      </w:pPr>
      <w:r>
        <w:rPr>
          <w:b/>
        </w:rPr>
        <w:t xml:space="preserve">Председатель </w:t>
      </w:r>
      <w:proofErr w:type="gramStart"/>
      <w:r>
        <w:rPr>
          <w:b/>
        </w:rPr>
        <w:t>Контрольно-счетной</w:t>
      </w:r>
      <w:proofErr w:type="gramEnd"/>
    </w:p>
    <w:p w:rsidR="002674AD" w:rsidRDefault="002674AD" w:rsidP="002674AD">
      <w:pPr>
        <w:ind w:left="142"/>
        <w:rPr>
          <w:b/>
        </w:rPr>
      </w:pPr>
      <w:r>
        <w:rPr>
          <w:b/>
        </w:rPr>
        <w:t>палаты г.</w:t>
      </w:r>
      <w:r w:rsidR="00BF1D26">
        <w:rPr>
          <w:b/>
        </w:rPr>
        <w:t xml:space="preserve"> </w:t>
      </w:r>
      <w:r>
        <w:rPr>
          <w:b/>
        </w:rPr>
        <w:t>Якутска</w:t>
      </w:r>
      <w:r>
        <w:rPr>
          <w:b/>
        </w:rPr>
        <w:tab/>
      </w:r>
      <w:r>
        <w:rPr>
          <w:b/>
        </w:rPr>
        <w:tab/>
      </w:r>
      <w:r>
        <w:rPr>
          <w:b/>
        </w:rPr>
        <w:tab/>
      </w:r>
      <w:r>
        <w:rPr>
          <w:b/>
        </w:rPr>
        <w:tab/>
      </w:r>
      <w:r>
        <w:rPr>
          <w:b/>
        </w:rPr>
        <w:tab/>
      </w:r>
      <w:r>
        <w:rPr>
          <w:b/>
        </w:rPr>
        <w:tab/>
      </w:r>
      <w:r>
        <w:rPr>
          <w:b/>
        </w:rPr>
        <w:tab/>
      </w:r>
      <w:r>
        <w:rPr>
          <w:b/>
        </w:rPr>
        <w:tab/>
        <w:t>Р.П. Неустроев</w:t>
      </w:r>
    </w:p>
    <w:p w:rsidR="002674AD" w:rsidRDefault="002674AD" w:rsidP="002674AD">
      <w:pPr>
        <w:jc w:val="center"/>
        <w:rPr>
          <w:b/>
        </w:rPr>
      </w:pPr>
    </w:p>
    <w:p w:rsidR="0057555C" w:rsidRDefault="0057555C" w:rsidP="00F34968">
      <w:pPr>
        <w:jc w:val="both"/>
        <w:rPr>
          <w:highlight w:val="yellow"/>
        </w:rPr>
      </w:pPr>
    </w:p>
    <w:p w:rsidR="00B036A0" w:rsidRDefault="00B036A0" w:rsidP="00F34968">
      <w:pPr>
        <w:jc w:val="both"/>
        <w:rPr>
          <w:highlight w:val="yellow"/>
        </w:rPr>
      </w:pPr>
    </w:p>
    <w:p w:rsidR="00B036A0" w:rsidRDefault="00B036A0" w:rsidP="00B036A0">
      <w:pPr>
        <w:ind w:firstLine="709"/>
        <w:jc w:val="both"/>
        <w:rPr>
          <w:color w:val="000000"/>
        </w:rPr>
      </w:pPr>
    </w:p>
    <w:sectPr w:rsidR="00B036A0" w:rsidSect="00B850FA">
      <w:headerReference w:type="default" r:id="rId20"/>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1D" w:rsidRDefault="00E3461D" w:rsidP="00C01B23">
      <w:r>
        <w:separator/>
      </w:r>
    </w:p>
  </w:endnote>
  <w:endnote w:type="continuationSeparator" w:id="0">
    <w:p w:rsidR="00E3461D" w:rsidRDefault="00E3461D" w:rsidP="00C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lasnostLigh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1D" w:rsidRDefault="00E3461D" w:rsidP="00C01B23">
      <w:r>
        <w:separator/>
      </w:r>
    </w:p>
  </w:footnote>
  <w:footnote w:type="continuationSeparator" w:id="0">
    <w:p w:rsidR="00E3461D" w:rsidRDefault="00E3461D" w:rsidP="00C0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76111"/>
      <w:docPartObj>
        <w:docPartGallery w:val="Page Numbers (Top of Page)"/>
        <w:docPartUnique/>
      </w:docPartObj>
    </w:sdtPr>
    <w:sdtContent>
      <w:p w:rsidR="00A21397" w:rsidRDefault="00A21397">
        <w:pPr>
          <w:pStyle w:val="a3"/>
          <w:jc w:val="center"/>
        </w:pPr>
        <w:r>
          <w:fldChar w:fldCharType="begin"/>
        </w:r>
        <w:r>
          <w:instrText>PAGE   \* MERGEFORMAT</w:instrText>
        </w:r>
        <w:r>
          <w:fldChar w:fldCharType="separate"/>
        </w:r>
        <w:r w:rsidR="00DF2708">
          <w:rPr>
            <w:noProof/>
          </w:rPr>
          <w:t>2</w:t>
        </w:r>
        <w:r>
          <w:fldChar w:fldCharType="end"/>
        </w:r>
      </w:p>
    </w:sdtContent>
  </w:sdt>
  <w:p w:rsidR="00A21397" w:rsidRDefault="00A213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CA"/>
    <w:multiLevelType w:val="multilevel"/>
    <w:tmpl w:val="7A883BB0"/>
    <w:lvl w:ilvl="0">
      <w:start w:val="1"/>
      <w:numFmt w:val="decimal"/>
      <w:lvlText w:val="%1."/>
      <w:lvlJc w:val="left"/>
      <w:pPr>
        <w:ind w:left="360" w:hanging="360"/>
      </w:pPr>
      <w:rPr>
        <w:rFonts w:hint="default"/>
      </w:rPr>
    </w:lvl>
    <w:lvl w:ilvl="1">
      <w:start w:val="1"/>
      <w:numFmt w:val="decimal"/>
      <w:pStyle w:val="1"/>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F54B7"/>
    <w:multiLevelType w:val="hybridMultilevel"/>
    <w:tmpl w:val="6C12768A"/>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1212AF"/>
    <w:multiLevelType w:val="hybridMultilevel"/>
    <w:tmpl w:val="9C8E776C"/>
    <w:lvl w:ilvl="0" w:tplc="816C7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3D17AA"/>
    <w:multiLevelType w:val="multilevel"/>
    <w:tmpl w:val="2E78090A"/>
    <w:lvl w:ilvl="0">
      <w:start w:val="16"/>
      <w:numFmt w:val="decimal"/>
      <w:lvlText w:val="%1."/>
      <w:lvlJc w:val="left"/>
      <w:pPr>
        <w:ind w:left="1227" w:hanging="375"/>
      </w:pPr>
      <w:rPr>
        <w:rFonts w:hint="default"/>
        <w:color w:val="auto"/>
        <w:sz w:val="28"/>
        <w:szCs w:val="28"/>
      </w:rPr>
    </w:lvl>
    <w:lvl w:ilvl="1">
      <w:start w:val="1"/>
      <w:numFmt w:val="decimal"/>
      <w:isLgl/>
      <w:lvlText w:val="%1.%2."/>
      <w:lvlJc w:val="left"/>
      <w:pPr>
        <w:ind w:left="1947" w:hanging="720"/>
      </w:pPr>
      <w:rPr>
        <w:rFonts w:hint="default"/>
      </w:rPr>
    </w:lvl>
    <w:lvl w:ilvl="2">
      <w:start w:val="1"/>
      <w:numFmt w:val="decimal"/>
      <w:isLgl/>
      <w:lvlText w:val="%1.%2.%3."/>
      <w:lvlJc w:val="left"/>
      <w:pPr>
        <w:ind w:left="2322"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902" w:hanging="1800"/>
      </w:pPr>
      <w:rPr>
        <w:rFonts w:hint="default"/>
      </w:rPr>
    </w:lvl>
    <w:lvl w:ilvl="7">
      <w:start w:val="1"/>
      <w:numFmt w:val="decimal"/>
      <w:isLgl/>
      <w:lvlText w:val="%1.%2.%3.%4.%5.%6.%7.%8."/>
      <w:lvlJc w:val="left"/>
      <w:pPr>
        <w:ind w:left="5277" w:hanging="1800"/>
      </w:pPr>
      <w:rPr>
        <w:rFonts w:hint="default"/>
      </w:rPr>
    </w:lvl>
    <w:lvl w:ilvl="8">
      <w:start w:val="1"/>
      <w:numFmt w:val="decimal"/>
      <w:isLgl/>
      <w:lvlText w:val="%1.%2.%3.%4.%5.%6.%7.%8.%9."/>
      <w:lvlJc w:val="left"/>
      <w:pPr>
        <w:ind w:left="6012" w:hanging="2160"/>
      </w:pPr>
      <w:rPr>
        <w:rFonts w:hint="default"/>
      </w:rPr>
    </w:lvl>
  </w:abstractNum>
  <w:abstractNum w:abstractNumId="4">
    <w:nsid w:val="12B015B0"/>
    <w:multiLevelType w:val="hybridMultilevel"/>
    <w:tmpl w:val="AA76113E"/>
    <w:lvl w:ilvl="0" w:tplc="BB88EF1C">
      <w:start w:val="1"/>
      <w:numFmt w:val="bullet"/>
      <w:lvlText w:val="-"/>
      <w:lvlJc w:val="left"/>
      <w:pPr>
        <w:ind w:left="0" w:firstLine="70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83857D5"/>
    <w:multiLevelType w:val="hybridMultilevel"/>
    <w:tmpl w:val="725A8632"/>
    <w:lvl w:ilvl="0" w:tplc="A66C0D9E">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2379C1"/>
    <w:multiLevelType w:val="hybridMultilevel"/>
    <w:tmpl w:val="4BA2144C"/>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060B6F"/>
    <w:multiLevelType w:val="hybridMultilevel"/>
    <w:tmpl w:val="B33214EC"/>
    <w:lvl w:ilvl="0" w:tplc="B1C0A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F0E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903F14"/>
    <w:multiLevelType w:val="hybridMultilevel"/>
    <w:tmpl w:val="E8DCD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96565D"/>
    <w:multiLevelType w:val="hybridMultilevel"/>
    <w:tmpl w:val="FC167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5C7DE1"/>
    <w:multiLevelType w:val="hybridMultilevel"/>
    <w:tmpl w:val="E9FAD6B8"/>
    <w:lvl w:ilvl="0" w:tplc="4ED84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BE35BD"/>
    <w:multiLevelType w:val="hybridMultilevel"/>
    <w:tmpl w:val="74069642"/>
    <w:lvl w:ilvl="0" w:tplc="CEEEFD8E">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17FA3"/>
    <w:multiLevelType w:val="hybridMultilevel"/>
    <w:tmpl w:val="E2D232E4"/>
    <w:lvl w:ilvl="0" w:tplc="B978BD3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9628BC"/>
    <w:multiLevelType w:val="hybridMultilevel"/>
    <w:tmpl w:val="16F88D38"/>
    <w:lvl w:ilvl="0" w:tplc="A718E518">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2BA7BEF"/>
    <w:multiLevelType w:val="hybridMultilevel"/>
    <w:tmpl w:val="A9D618D6"/>
    <w:lvl w:ilvl="0" w:tplc="6E66DA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D67F5"/>
    <w:multiLevelType w:val="multilevel"/>
    <w:tmpl w:val="C394B992"/>
    <w:lvl w:ilvl="0">
      <w:start w:val="1"/>
      <w:numFmt w:val="decimal"/>
      <w:lvlText w:val="%1."/>
      <w:lvlJc w:val="left"/>
      <w:pPr>
        <w:ind w:left="360" w:hanging="360"/>
      </w:pPr>
      <w:rPr>
        <w:rFonts w:ascii="Times New Roman" w:eastAsia="Times New Roman" w:hAnsi="Times New Roman" w:cs="Times New Roman"/>
        <w:b w:val="0"/>
        <w:i w:val="0"/>
        <w:sz w:val="24"/>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5E739C"/>
    <w:multiLevelType w:val="hybridMultilevel"/>
    <w:tmpl w:val="E3780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FE23555"/>
    <w:multiLevelType w:val="hybridMultilevel"/>
    <w:tmpl w:val="17C2F18A"/>
    <w:lvl w:ilvl="0" w:tplc="F2FA16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C80DAC"/>
    <w:multiLevelType w:val="hybridMultilevel"/>
    <w:tmpl w:val="278EF0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2346A7"/>
    <w:multiLevelType w:val="hybridMultilevel"/>
    <w:tmpl w:val="C1AED934"/>
    <w:lvl w:ilvl="0" w:tplc="22E03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CA72FE"/>
    <w:multiLevelType w:val="hybridMultilevel"/>
    <w:tmpl w:val="E2D46DD6"/>
    <w:lvl w:ilvl="0" w:tplc="0EE26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D6397D"/>
    <w:multiLevelType w:val="hybridMultilevel"/>
    <w:tmpl w:val="4658EF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080C87"/>
    <w:multiLevelType w:val="hybridMultilevel"/>
    <w:tmpl w:val="7B6AFEA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F1665C"/>
    <w:multiLevelType w:val="hybridMultilevel"/>
    <w:tmpl w:val="136439CA"/>
    <w:lvl w:ilvl="0" w:tplc="4AA4EB1A">
      <w:start w:val="6"/>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BF2BDF"/>
    <w:multiLevelType w:val="hybridMultilevel"/>
    <w:tmpl w:val="FE744FB6"/>
    <w:lvl w:ilvl="0" w:tplc="8DC8BE6E">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DE4199"/>
    <w:multiLevelType w:val="hybridMultilevel"/>
    <w:tmpl w:val="651C459C"/>
    <w:lvl w:ilvl="0" w:tplc="0352B5F4">
      <w:start w:val="1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7D1A1D39"/>
    <w:multiLevelType w:val="hybridMultilevel"/>
    <w:tmpl w:val="F52662B2"/>
    <w:lvl w:ilvl="0" w:tplc="9F227EA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5"/>
  </w:num>
  <w:num w:numId="3">
    <w:abstractNumId w:val="6"/>
  </w:num>
  <w:num w:numId="4">
    <w:abstractNumId w:val="1"/>
  </w:num>
  <w:num w:numId="5">
    <w:abstractNumId w:val="15"/>
  </w:num>
  <w:num w:numId="6">
    <w:abstractNumId w:val="4"/>
  </w:num>
  <w:num w:numId="7">
    <w:abstractNumId w:val="11"/>
  </w:num>
  <w:num w:numId="8">
    <w:abstractNumId w:val="2"/>
  </w:num>
  <w:num w:numId="9">
    <w:abstractNumId w:val="21"/>
  </w:num>
  <w:num w:numId="10">
    <w:abstractNumId w:val="13"/>
  </w:num>
  <w:num w:numId="11">
    <w:abstractNumId w:val="27"/>
  </w:num>
  <w:num w:numId="12">
    <w:abstractNumId w:val="5"/>
  </w:num>
  <w:num w:numId="13">
    <w:abstractNumId w:val="9"/>
  </w:num>
  <w:num w:numId="14">
    <w:abstractNumId w:val="19"/>
  </w:num>
  <w:num w:numId="15">
    <w:abstractNumId w:val="14"/>
  </w:num>
  <w:num w:numId="16">
    <w:abstractNumId w:val="22"/>
  </w:num>
  <w:num w:numId="17">
    <w:abstractNumId w:val="23"/>
  </w:num>
  <w:num w:numId="18">
    <w:abstractNumId w:val="16"/>
  </w:num>
  <w:num w:numId="19">
    <w:abstractNumId w:val="10"/>
  </w:num>
  <w:num w:numId="20">
    <w:abstractNumId w:val="20"/>
  </w:num>
  <w:num w:numId="21">
    <w:abstractNumId w:val="18"/>
  </w:num>
  <w:num w:numId="22">
    <w:abstractNumId w:val="17"/>
  </w:num>
  <w:num w:numId="23">
    <w:abstractNumId w:val="12"/>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4"/>
    <w:rsid w:val="000118F4"/>
    <w:rsid w:val="00013528"/>
    <w:rsid w:val="00016EE9"/>
    <w:rsid w:val="00023442"/>
    <w:rsid w:val="00025BF3"/>
    <w:rsid w:val="00025E34"/>
    <w:rsid w:val="000271BB"/>
    <w:rsid w:val="000273EF"/>
    <w:rsid w:val="00027756"/>
    <w:rsid w:val="000309F7"/>
    <w:rsid w:val="00034114"/>
    <w:rsid w:val="0003549D"/>
    <w:rsid w:val="00042EEF"/>
    <w:rsid w:val="0004344B"/>
    <w:rsid w:val="00043C47"/>
    <w:rsid w:val="00047A25"/>
    <w:rsid w:val="00050C47"/>
    <w:rsid w:val="000510EC"/>
    <w:rsid w:val="00051D80"/>
    <w:rsid w:val="0005205B"/>
    <w:rsid w:val="000523AC"/>
    <w:rsid w:val="00053C5F"/>
    <w:rsid w:val="0005539B"/>
    <w:rsid w:val="00056A5E"/>
    <w:rsid w:val="000574AA"/>
    <w:rsid w:val="00060158"/>
    <w:rsid w:val="000659D5"/>
    <w:rsid w:val="000705C4"/>
    <w:rsid w:val="00071286"/>
    <w:rsid w:val="00071C5A"/>
    <w:rsid w:val="0007240D"/>
    <w:rsid w:val="00072F2F"/>
    <w:rsid w:val="000741B2"/>
    <w:rsid w:val="000752A9"/>
    <w:rsid w:val="0007745D"/>
    <w:rsid w:val="00082C73"/>
    <w:rsid w:val="000831FE"/>
    <w:rsid w:val="00084F82"/>
    <w:rsid w:val="00085662"/>
    <w:rsid w:val="00086FF2"/>
    <w:rsid w:val="00090F8A"/>
    <w:rsid w:val="000918AD"/>
    <w:rsid w:val="000929BC"/>
    <w:rsid w:val="000936F5"/>
    <w:rsid w:val="000940C9"/>
    <w:rsid w:val="000960E4"/>
    <w:rsid w:val="000961C4"/>
    <w:rsid w:val="000A171A"/>
    <w:rsid w:val="000A1F96"/>
    <w:rsid w:val="000A38DF"/>
    <w:rsid w:val="000A4040"/>
    <w:rsid w:val="000B1D3D"/>
    <w:rsid w:val="000B30D4"/>
    <w:rsid w:val="000B39A9"/>
    <w:rsid w:val="000B4829"/>
    <w:rsid w:val="000B7A6B"/>
    <w:rsid w:val="000C248F"/>
    <w:rsid w:val="000C3D52"/>
    <w:rsid w:val="000C4F52"/>
    <w:rsid w:val="000D032A"/>
    <w:rsid w:val="000D2ABC"/>
    <w:rsid w:val="000D5DD7"/>
    <w:rsid w:val="000D6D40"/>
    <w:rsid w:val="000E1D71"/>
    <w:rsid w:val="000E205C"/>
    <w:rsid w:val="000E4BEE"/>
    <w:rsid w:val="000E5ED6"/>
    <w:rsid w:val="000E6BB8"/>
    <w:rsid w:val="000F1285"/>
    <w:rsid w:val="000F142E"/>
    <w:rsid w:val="000F1630"/>
    <w:rsid w:val="000F57E6"/>
    <w:rsid w:val="000F6797"/>
    <w:rsid w:val="00101713"/>
    <w:rsid w:val="00102C9E"/>
    <w:rsid w:val="001079CB"/>
    <w:rsid w:val="00110791"/>
    <w:rsid w:val="00110886"/>
    <w:rsid w:val="00111D85"/>
    <w:rsid w:val="00111F3D"/>
    <w:rsid w:val="00112A79"/>
    <w:rsid w:val="00112E19"/>
    <w:rsid w:val="00113434"/>
    <w:rsid w:val="0012090E"/>
    <w:rsid w:val="00123FB5"/>
    <w:rsid w:val="001253FB"/>
    <w:rsid w:val="00130C56"/>
    <w:rsid w:val="00131ADC"/>
    <w:rsid w:val="0013415D"/>
    <w:rsid w:val="00143844"/>
    <w:rsid w:val="00145D09"/>
    <w:rsid w:val="0014603B"/>
    <w:rsid w:val="0014662A"/>
    <w:rsid w:val="00150101"/>
    <w:rsid w:val="00150114"/>
    <w:rsid w:val="00150294"/>
    <w:rsid w:val="00152079"/>
    <w:rsid w:val="00152957"/>
    <w:rsid w:val="00155C0C"/>
    <w:rsid w:val="00157C89"/>
    <w:rsid w:val="001614F1"/>
    <w:rsid w:val="001657AF"/>
    <w:rsid w:val="00166379"/>
    <w:rsid w:val="00166D36"/>
    <w:rsid w:val="00170EA4"/>
    <w:rsid w:val="00172B3F"/>
    <w:rsid w:val="00173D8A"/>
    <w:rsid w:val="0017529C"/>
    <w:rsid w:val="00175467"/>
    <w:rsid w:val="001759B1"/>
    <w:rsid w:val="00175D94"/>
    <w:rsid w:val="00175DF7"/>
    <w:rsid w:val="00175EAD"/>
    <w:rsid w:val="00176C07"/>
    <w:rsid w:val="0018024D"/>
    <w:rsid w:val="001846D1"/>
    <w:rsid w:val="00192114"/>
    <w:rsid w:val="001928AB"/>
    <w:rsid w:val="0019380D"/>
    <w:rsid w:val="00193BF9"/>
    <w:rsid w:val="0019429E"/>
    <w:rsid w:val="00195069"/>
    <w:rsid w:val="001A0621"/>
    <w:rsid w:val="001A32DB"/>
    <w:rsid w:val="001A4EBF"/>
    <w:rsid w:val="001A6332"/>
    <w:rsid w:val="001B059B"/>
    <w:rsid w:val="001B0A8B"/>
    <w:rsid w:val="001B485E"/>
    <w:rsid w:val="001B5EF2"/>
    <w:rsid w:val="001B7705"/>
    <w:rsid w:val="001C014D"/>
    <w:rsid w:val="001C0ED4"/>
    <w:rsid w:val="001C1D8B"/>
    <w:rsid w:val="001C39B3"/>
    <w:rsid w:val="001C4B81"/>
    <w:rsid w:val="001C552F"/>
    <w:rsid w:val="001D0CB1"/>
    <w:rsid w:val="001D7936"/>
    <w:rsid w:val="001E34A3"/>
    <w:rsid w:val="001E79B1"/>
    <w:rsid w:val="001F0B5C"/>
    <w:rsid w:val="001F2A6D"/>
    <w:rsid w:val="001F40FD"/>
    <w:rsid w:val="001F732A"/>
    <w:rsid w:val="001F7B46"/>
    <w:rsid w:val="001F7CB6"/>
    <w:rsid w:val="00202602"/>
    <w:rsid w:val="0020472F"/>
    <w:rsid w:val="00204912"/>
    <w:rsid w:val="00204E48"/>
    <w:rsid w:val="002070A0"/>
    <w:rsid w:val="002071A6"/>
    <w:rsid w:val="00207891"/>
    <w:rsid w:val="00207CE6"/>
    <w:rsid w:val="00211DA3"/>
    <w:rsid w:val="0021308D"/>
    <w:rsid w:val="00214C35"/>
    <w:rsid w:val="00215187"/>
    <w:rsid w:val="00216BAA"/>
    <w:rsid w:val="00217005"/>
    <w:rsid w:val="00221A94"/>
    <w:rsid w:val="00223C85"/>
    <w:rsid w:val="00227DFC"/>
    <w:rsid w:val="00230302"/>
    <w:rsid w:val="00230DD9"/>
    <w:rsid w:val="00233ED7"/>
    <w:rsid w:val="002341DD"/>
    <w:rsid w:val="0023425E"/>
    <w:rsid w:val="00237AA6"/>
    <w:rsid w:val="00237C5A"/>
    <w:rsid w:val="002402E3"/>
    <w:rsid w:val="00240901"/>
    <w:rsid w:val="002431D1"/>
    <w:rsid w:val="0024394D"/>
    <w:rsid w:val="00246849"/>
    <w:rsid w:val="00246F8C"/>
    <w:rsid w:val="0024778B"/>
    <w:rsid w:val="0025112A"/>
    <w:rsid w:val="00251174"/>
    <w:rsid w:val="00254326"/>
    <w:rsid w:val="00254CF5"/>
    <w:rsid w:val="002558F8"/>
    <w:rsid w:val="002606F1"/>
    <w:rsid w:val="00260DB5"/>
    <w:rsid w:val="00264FA1"/>
    <w:rsid w:val="002674AD"/>
    <w:rsid w:val="00267C0C"/>
    <w:rsid w:val="00267FC7"/>
    <w:rsid w:val="00270707"/>
    <w:rsid w:val="0027128F"/>
    <w:rsid w:val="002717D1"/>
    <w:rsid w:val="002735F3"/>
    <w:rsid w:val="002738FB"/>
    <w:rsid w:val="00274D0C"/>
    <w:rsid w:val="00275578"/>
    <w:rsid w:val="002757E3"/>
    <w:rsid w:val="0028218C"/>
    <w:rsid w:val="0028475A"/>
    <w:rsid w:val="00284AA3"/>
    <w:rsid w:val="00285C18"/>
    <w:rsid w:val="00287039"/>
    <w:rsid w:val="002937CA"/>
    <w:rsid w:val="00293F51"/>
    <w:rsid w:val="00295BB2"/>
    <w:rsid w:val="002A1FF5"/>
    <w:rsid w:val="002A635C"/>
    <w:rsid w:val="002A6851"/>
    <w:rsid w:val="002A6FF5"/>
    <w:rsid w:val="002B1475"/>
    <w:rsid w:val="002B2C07"/>
    <w:rsid w:val="002B2CDA"/>
    <w:rsid w:val="002B2D13"/>
    <w:rsid w:val="002B32E5"/>
    <w:rsid w:val="002B4238"/>
    <w:rsid w:val="002B598C"/>
    <w:rsid w:val="002B6678"/>
    <w:rsid w:val="002B6CF6"/>
    <w:rsid w:val="002B6F42"/>
    <w:rsid w:val="002B75C2"/>
    <w:rsid w:val="002C022E"/>
    <w:rsid w:val="002C7559"/>
    <w:rsid w:val="002D0462"/>
    <w:rsid w:val="002D5005"/>
    <w:rsid w:val="002E0981"/>
    <w:rsid w:val="002E11C0"/>
    <w:rsid w:val="002E164E"/>
    <w:rsid w:val="002E6753"/>
    <w:rsid w:val="002F1716"/>
    <w:rsid w:val="002F28E4"/>
    <w:rsid w:val="002F6DE0"/>
    <w:rsid w:val="003000F2"/>
    <w:rsid w:val="00302736"/>
    <w:rsid w:val="00304F59"/>
    <w:rsid w:val="0030529E"/>
    <w:rsid w:val="003134A4"/>
    <w:rsid w:val="003202F8"/>
    <w:rsid w:val="003211D1"/>
    <w:rsid w:val="00321C73"/>
    <w:rsid w:val="0032383A"/>
    <w:rsid w:val="00325F36"/>
    <w:rsid w:val="003266EA"/>
    <w:rsid w:val="00327049"/>
    <w:rsid w:val="00327FAB"/>
    <w:rsid w:val="00330243"/>
    <w:rsid w:val="003318A3"/>
    <w:rsid w:val="00334E12"/>
    <w:rsid w:val="00335FC2"/>
    <w:rsid w:val="003427A9"/>
    <w:rsid w:val="00342FFA"/>
    <w:rsid w:val="0034754F"/>
    <w:rsid w:val="00347935"/>
    <w:rsid w:val="00347FDB"/>
    <w:rsid w:val="00350BA8"/>
    <w:rsid w:val="00351A76"/>
    <w:rsid w:val="00351BFF"/>
    <w:rsid w:val="00352847"/>
    <w:rsid w:val="00352E6B"/>
    <w:rsid w:val="00353677"/>
    <w:rsid w:val="00356614"/>
    <w:rsid w:val="00357B1A"/>
    <w:rsid w:val="00357C8B"/>
    <w:rsid w:val="00364897"/>
    <w:rsid w:val="0036515D"/>
    <w:rsid w:val="00366CD0"/>
    <w:rsid w:val="003705A9"/>
    <w:rsid w:val="00370D0D"/>
    <w:rsid w:val="003730D6"/>
    <w:rsid w:val="003740BC"/>
    <w:rsid w:val="00375114"/>
    <w:rsid w:val="0037657C"/>
    <w:rsid w:val="0037736F"/>
    <w:rsid w:val="003805C3"/>
    <w:rsid w:val="00381195"/>
    <w:rsid w:val="0038233F"/>
    <w:rsid w:val="003826FD"/>
    <w:rsid w:val="003833F2"/>
    <w:rsid w:val="003842F9"/>
    <w:rsid w:val="003866E7"/>
    <w:rsid w:val="00386EB9"/>
    <w:rsid w:val="0038711C"/>
    <w:rsid w:val="00396939"/>
    <w:rsid w:val="003A06AA"/>
    <w:rsid w:val="003A1C20"/>
    <w:rsid w:val="003A39E9"/>
    <w:rsid w:val="003A3FF8"/>
    <w:rsid w:val="003A4FE6"/>
    <w:rsid w:val="003A5196"/>
    <w:rsid w:val="003B0AC4"/>
    <w:rsid w:val="003B13A9"/>
    <w:rsid w:val="003B464B"/>
    <w:rsid w:val="003B7CA9"/>
    <w:rsid w:val="003C1A9E"/>
    <w:rsid w:val="003C2B10"/>
    <w:rsid w:val="003D5D14"/>
    <w:rsid w:val="003D65C1"/>
    <w:rsid w:val="003D6800"/>
    <w:rsid w:val="003D7DD5"/>
    <w:rsid w:val="003E3F2E"/>
    <w:rsid w:val="003E4770"/>
    <w:rsid w:val="003E6D98"/>
    <w:rsid w:val="003E708F"/>
    <w:rsid w:val="003F40AB"/>
    <w:rsid w:val="003F52BB"/>
    <w:rsid w:val="004003FE"/>
    <w:rsid w:val="004007A8"/>
    <w:rsid w:val="00402956"/>
    <w:rsid w:val="00404D07"/>
    <w:rsid w:val="00407D12"/>
    <w:rsid w:val="00410B16"/>
    <w:rsid w:val="004115B4"/>
    <w:rsid w:val="00412199"/>
    <w:rsid w:val="004144B3"/>
    <w:rsid w:val="00416453"/>
    <w:rsid w:val="00431835"/>
    <w:rsid w:val="00432D6B"/>
    <w:rsid w:val="00433A2E"/>
    <w:rsid w:val="00441491"/>
    <w:rsid w:val="00441CC0"/>
    <w:rsid w:val="00441CC2"/>
    <w:rsid w:val="00441E09"/>
    <w:rsid w:val="00444886"/>
    <w:rsid w:val="00446D50"/>
    <w:rsid w:val="00450788"/>
    <w:rsid w:val="0045102A"/>
    <w:rsid w:val="00452B15"/>
    <w:rsid w:val="004542AB"/>
    <w:rsid w:val="004556AC"/>
    <w:rsid w:val="00457E09"/>
    <w:rsid w:val="00463A60"/>
    <w:rsid w:val="00465CB6"/>
    <w:rsid w:val="00465DE3"/>
    <w:rsid w:val="004662A1"/>
    <w:rsid w:val="00470AC9"/>
    <w:rsid w:val="00471CB0"/>
    <w:rsid w:val="004721BB"/>
    <w:rsid w:val="00472C1E"/>
    <w:rsid w:val="0047351C"/>
    <w:rsid w:val="00477464"/>
    <w:rsid w:val="0048038E"/>
    <w:rsid w:val="00480C35"/>
    <w:rsid w:val="00480D5B"/>
    <w:rsid w:val="00481E8F"/>
    <w:rsid w:val="00483ADE"/>
    <w:rsid w:val="00483BA5"/>
    <w:rsid w:val="004865E6"/>
    <w:rsid w:val="00490CBC"/>
    <w:rsid w:val="004920E6"/>
    <w:rsid w:val="00493AAF"/>
    <w:rsid w:val="00497555"/>
    <w:rsid w:val="004A38AB"/>
    <w:rsid w:val="004B10C9"/>
    <w:rsid w:val="004B1A16"/>
    <w:rsid w:val="004B2569"/>
    <w:rsid w:val="004B35AB"/>
    <w:rsid w:val="004B3CF2"/>
    <w:rsid w:val="004B44AE"/>
    <w:rsid w:val="004B4EC9"/>
    <w:rsid w:val="004B733E"/>
    <w:rsid w:val="004C3D57"/>
    <w:rsid w:val="004D0F03"/>
    <w:rsid w:val="004D1379"/>
    <w:rsid w:val="004D22B3"/>
    <w:rsid w:val="004D2F3D"/>
    <w:rsid w:val="004D3FDE"/>
    <w:rsid w:val="004D4428"/>
    <w:rsid w:val="004D491F"/>
    <w:rsid w:val="004D4F9B"/>
    <w:rsid w:val="004D5BFB"/>
    <w:rsid w:val="004E2662"/>
    <w:rsid w:val="004E2C94"/>
    <w:rsid w:val="004E4346"/>
    <w:rsid w:val="004E61CE"/>
    <w:rsid w:val="004F177B"/>
    <w:rsid w:val="004F413F"/>
    <w:rsid w:val="004F4479"/>
    <w:rsid w:val="004F6400"/>
    <w:rsid w:val="004F72A1"/>
    <w:rsid w:val="00502238"/>
    <w:rsid w:val="0050298E"/>
    <w:rsid w:val="00503C7C"/>
    <w:rsid w:val="00504C28"/>
    <w:rsid w:val="00504FFC"/>
    <w:rsid w:val="005058D9"/>
    <w:rsid w:val="00505F55"/>
    <w:rsid w:val="00506BBA"/>
    <w:rsid w:val="00510526"/>
    <w:rsid w:val="00511406"/>
    <w:rsid w:val="00511DCC"/>
    <w:rsid w:val="00512F5B"/>
    <w:rsid w:val="00513211"/>
    <w:rsid w:val="00514384"/>
    <w:rsid w:val="00517592"/>
    <w:rsid w:val="00517926"/>
    <w:rsid w:val="005207B9"/>
    <w:rsid w:val="00520DC4"/>
    <w:rsid w:val="00522144"/>
    <w:rsid w:val="00522373"/>
    <w:rsid w:val="00522B75"/>
    <w:rsid w:val="00522F96"/>
    <w:rsid w:val="005265D7"/>
    <w:rsid w:val="00526B37"/>
    <w:rsid w:val="00530DA5"/>
    <w:rsid w:val="00531AC8"/>
    <w:rsid w:val="00536A46"/>
    <w:rsid w:val="00536ABF"/>
    <w:rsid w:val="0054043A"/>
    <w:rsid w:val="005407F0"/>
    <w:rsid w:val="00540A9B"/>
    <w:rsid w:val="0054138D"/>
    <w:rsid w:val="005424E4"/>
    <w:rsid w:val="005424FD"/>
    <w:rsid w:val="00542712"/>
    <w:rsid w:val="005435F1"/>
    <w:rsid w:val="00546252"/>
    <w:rsid w:val="0054792A"/>
    <w:rsid w:val="00550208"/>
    <w:rsid w:val="005530B3"/>
    <w:rsid w:val="00556D37"/>
    <w:rsid w:val="00561ED5"/>
    <w:rsid w:val="0056210F"/>
    <w:rsid w:val="0056315A"/>
    <w:rsid w:val="005665AE"/>
    <w:rsid w:val="00567F34"/>
    <w:rsid w:val="005714FC"/>
    <w:rsid w:val="00572207"/>
    <w:rsid w:val="0057555C"/>
    <w:rsid w:val="005756C0"/>
    <w:rsid w:val="00575976"/>
    <w:rsid w:val="00576A5E"/>
    <w:rsid w:val="00582B70"/>
    <w:rsid w:val="00583E21"/>
    <w:rsid w:val="005867B5"/>
    <w:rsid w:val="00587B30"/>
    <w:rsid w:val="0059537E"/>
    <w:rsid w:val="00595678"/>
    <w:rsid w:val="00596A26"/>
    <w:rsid w:val="005A0A6F"/>
    <w:rsid w:val="005A1175"/>
    <w:rsid w:val="005A1752"/>
    <w:rsid w:val="005A569C"/>
    <w:rsid w:val="005A7C3D"/>
    <w:rsid w:val="005A7DD9"/>
    <w:rsid w:val="005B164C"/>
    <w:rsid w:val="005B3370"/>
    <w:rsid w:val="005B6EF8"/>
    <w:rsid w:val="005B7C0B"/>
    <w:rsid w:val="005C04FF"/>
    <w:rsid w:val="005C10DF"/>
    <w:rsid w:val="005C24D4"/>
    <w:rsid w:val="005C3457"/>
    <w:rsid w:val="005C3724"/>
    <w:rsid w:val="005C4F56"/>
    <w:rsid w:val="005D2F53"/>
    <w:rsid w:val="005D5F5E"/>
    <w:rsid w:val="005D6C2C"/>
    <w:rsid w:val="005D70F8"/>
    <w:rsid w:val="005D717E"/>
    <w:rsid w:val="005E0E32"/>
    <w:rsid w:val="005E1604"/>
    <w:rsid w:val="005E1B2C"/>
    <w:rsid w:val="005E1BD5"/>
    <w:rsid w:val="005E5F7A"/>
    <w:rsid w:val="005F2C34"/>
    <w:rsid w:val="005F3EB0"/>
    <w:rsid w:val="005F6227"/>
    <w:rsid w:val="006043BB"/>
    <w:rsid w:val="00604FCA"/>
    <w:rsid w:val="0060533E"/>
    <w:rsid w:val="00605AAB"/>
    <w:rsid w:val="00606136"/>
    <w:rsid w:val="00607307"/>
    <w:rsid w:val="006119C6"/>
    <w:rsid w:val="00613A0A"/>
    <w:rsid w:val="006148A5"/>
    <w:rsid w:val="00614B20"/>
    <w:rsid w:val="00616ED9"/>
    <w:rsid w:val="0061794D"/>
    <w:rsid w:val="0062074A"/>
    <w:rsid w:val="006217B8"/>
    <w:rsid w:val="00621D6C"/>
    <w:rsid w:val="00623BA7"/>
    <w:rsid w:val="00624E33"/>
    <w:rsid w:val="00626207"/>
    <w:rsid w:val="00630D74"/>
    <w:rsid w:val="00634900"/>
    <w:rsid w:val="0063598C"/>
    <w:rsid w:val="00640AFA"/>
    <w:rsid w:val="00642201"/>
    <w:rsid w:val="00642A94"/>
    <w:rsid w:val="00644756"/>
    <w:rsid w:val="00645825"/>
    <w:rsid w:val="00646CF9"/>
    <w:rsid w:val="00652CB6"/>
    <w:rsid w:val="0065326A"/>
    <w:rsid w:val="006535A0"/>
    <w:rsid w:val="0065382A"/>
    <w:rsid w:val="00654C1D"/>
    <w:rsid w:val="00654E6E"/>
    <w:rsid w:val="00655AE3"/>
    <w:rsid w:val="00656BE9"/>
    <w:rsid w:val="00657915"/>
    <w:rsid w:val="00657A17"/>
    <w:rsid w:val="00661F21"/>
    <w:rsid w:val="00664136"/>
    <w:rsid w:val="0066429D"/>
    <w:rsid w:val="00666DE5"/>
    <w:rsid w:val="00671D41"/>
    <w:rsid w:val="006720C0"/>
    <w:rsid w:val="006722C0"/>
    <w:rsid w:val="00673945"/>
    <w:rsid w:val="00674242"/>
    <w:rsid w:val="006747DC"/>
    <w:rsid w:val="00674A11"/>
    <w:rsid w:val="0067777E"/>
    <w:rsid w:val="006800AD"/>
    <w:rsid w:val="00680C57"/>
    <w:rsid w:val="00682C60"/>
    <w:rsid w:val="00683D02"/>
    <w:rsid w:val="006864C4"/>
    <w:rsid w:val="00686964"/>
    <w:rsid w:val="00686F6A"/>
    <w:rsid w:val="006878F4"/>
    <w:rsid w:val="00690786"/>
    <w:rsid w:val="00690BA5"/>
    <w:rsid w:val="006A10F0"/>
    <w:rsid w:val="006A6342"/>
    <w:rsid w:val="006A63B3"/>
    <w:rsid w:val="006A7544"/>
    <w:rsid w:val="006B25AC"/>
    <w:rsid w:val="006B543F"/>
    <w:rsid w:val="006B54CB"/>
    <w:rsid w:val="006B5FCD"/>
    <w:rsid w:val="006C0A62"/>
    <w:rsid w:val="006C291A"/>
    <w:rsid w:val="006C3FDC"/>
    <w:rsid w:val="006C457B"/>
    <w:rsid w:val="006C4911"/>
    <w:rsid w:val="006C504D"/>
    <w:rsid w:val="006C641C"/>
    <w:rsid w:val="006D1BE3"/>
    <w:rsid w:val="006D3431"/>
    <w:rsid w:val="006D4398"/>
    <w:rsid w:val="006D501E"/>
    <w:rsid w:val="006D5304"/>
    <w:rsid w:val="006D645B"/>
    <w:rsid w:val="006D7A53"/>
    <w:rsid w:val="006E0E20"/>
    <w:rsid w:val="006E286F"/>
    <w:rsid w:val="006E49F2"/>
    <w:rsid w:val="006E4C1E"/>
    <w:rsid w:val="006F03E3"/>
    <w:rsid w:val="006F28AE"/>
    <w:rsid w:val="006F6521"/>
    <w:rsid w:val="006F6CDA"/>
    <w:rsid w:val="00700ECE"/>
    <w:rsid w:val="00701D02"/>
    <w:rsid w:val="00703907"/>
    <w:rsid w:val="00704E4D"/>
    <w:rsid w:val="00706425"/>
    <w:rsid w:val="007102B2"/>
    <w:rsid w:val="00710CA6"/>
    <w:rsid w:val="0071143C"/>
    <w:rsid w:val="007120D2"/>
    <w:rsid w:val="007125E5"/>
    <w:rsid w:val="00715441"/>
    <w:rsid w:val="007159F4"/>
    <w:rsid w:val="00716BFF"/>
    <w:rsid w:val="00721A22"/>
    <w:rsid w:val="0072249D"/>
    <w:rsid w:val="00725E20"/>
    <w:rsid w:val="00730C6E"/>
    <w:rsid w:val="00731694"/>
    <w:rsid w:val="007338E9"/>
    <w:rsid w:val="007353EE"/>
    <w:rsid w:val="00740231"/>
    <w:rsid w:val="00740539"/>
    <w:rsid w:val="007435FB"/>
    <w:rsid w:val="00750011"/>
    <w:rsid w:val="00751B73"/>
    <w:rsid w:val="00754886"/>
    <w:rsid w:val="00760D51"/>
    <w:rsid w:val="0076532B"/>
    <w:rsid w:val="007742C5"/>
    <w:rsid w:val="00775EA0"/>
    <w:rsid w:val="00776C0A"/>
    <w:rsid w:val="007775E8"/>
    <w:rsid w:val="007779A3"/>
    <w:rsid w:val="00783D75"/>
    <w:rsid w:val="00784856"/>
    <w:rsid w:val="007854F2"/>
    <w:rsid w:val="007860A8"/>
    <w:rsid w:val="00793B2A"/>
    <w:rsid w:val="00794280"/>
    <w:rsid w:val="007A01E0"/>
    <w:rsid w:val="007A0F58"/>
    <w:rsid w:val="007A10C9"/>
    <w:rsid w:val="007A4984"/>
    <w:rsid w:val="007B15E3"/>
    <w:rsid w:val="007B1C72"/>
    <w:rsid w:val="007B1EC2"/>
    <w:rsid w:val="007B3D1B"/>
    <w:rsid w:val="007B4F9C"/>
    <w:rsid w:val="007B56BE"/>
    <w:rsid w:val="007B5D5B"/>
    <w:rsid w:val="007C315E"/>
    <w:rsid w:val="007C42B4"/>
    <w:rsid w:val="007C66DF"/>
    <w:rsid w:val="007C6B14"/>
    <w:rsid w:val="007C72D3"/>
    <w:rsid w:val="007D0CE1"/>
    <w:rsid w:val="007D1F59"/>
    <w:rsid w:val="007D28FC"/>
    <w:rsid w:val="007D2D70"/>
    <w:rsid w:val="007D303D"/>
    <w:rsid w:val="007D4A56"/>
    <w:rsid w:val="007D57B8"/>
    <w:rsid w:val="007D7226"/>
    <w:rsid w:val="007D7385"/>
    <w:rsid w:val="007D7A69"/>
    <w:rsid w:val="007E2966"/>
    <w:rsid w:val="007E3BB4"/>
    <w:rsid w:val="007E4065"/>
    <w:rsid w:val="007E4D9C"/>
    <w:rsid w:val="007F2244"/>
    <w:rsid w:val="007F3791"/>
    <w:rsid w:val="007F48C8"/>
    <w:rsid w:val="007F6651"/>
    <w:rsid w:val="007F6940"/>
    <w:rsid w:val="007F7DB4"/>
    <w:rsid w:val="0080022A"/>
    <w:rsid w:val="00801020"/>
    <w:rsid w:val="008021E9"/>
    <w:rsid w:val="00803053"/>
    <w:rsid w:val="00804CBB"/>
    <w:rsid w:val="00807BD0"/>
    <w:rsid w:val="008105CE"/>
    <w:rsid w:val="00811166"/>
    <w:rsid w:val="00811596"/>
    <w:rsid w:val="00813436"/>
    <w:rsid w:val="00817388"/>
    <w:rsid w:val="00832BE0"/>
    <w:rsid w:val="00833F85"/>
    <w:rsid w:val="008341DA"/>
    <w:rsid w:val="008356DF"/>
    <w:rsid w:val="00836207"/>
    <w:rsid w:val="0084025C"/>
    <w:rsid w:val="0084185E"/>
    <w:rsid w:val="0084205B"/>
    <w:rsid w:val="008421E4"/>
    <w:rsid w:val="00850009"/>
    <w:rsid w:val="00850977"/>
    <w:rsid w:val="00850A91"/>
    <w:rsid w:val="008512EB"/>
    <w:rsid w:val="00853847"/>
    <w:rsid w:val="0086067D"/>
    <w:rsid w:val="008633CC"/>
    <w:rsid w:val="008634B0"/>
    <w:rsid w:val="0086659B"/>
    <w:rsid w:val="0086669D"/>
    <w:rsid w:val="00866DC0"/>
    <w:rsid w:val="008710F3"/>
    <w:rsid w:val="00873AD9"/>
    <w:rsid w:val="008761B4"/>
    <w:rsid w:val="008769DA"/>
    <w:rsid w:val="0088166B"/>
    <w:rsid w:val="0088234D"/>
    <w:rsid w:val="00882CCA"/>
    <w:rsid w:val="008841BC"/>
    <w:rsid w:val="00884BC8"/>
    <w:rsid w:val="00885661"/>
    <w:rsid w:val="008876FA"/>
    <w:rsid w:val="00887EB4"/>
    <w:rsid w:val="00890B17"/>
    <w:rsid w:val="00893426"/>
    <w:rsid w:val="00895EDB"/>
    <w:rsid w:val="008A41C6"/>
    <w:rsid w:val="008A543A"/>
    <w:rsid w:val="008A5EFB"/>
    <w:rsid w:val="008A6812"/>
    <w:rsid w:val="008B38A1"/>
    <w:rsid w:val="008B46B8"/>
    <w:rsid w:val="008B5B1E"/>
    <w:rsid w:val="008C0FB2"/>
    <w:rsid w:val="008C3E91"/>
    <w:rsid w:val="008C45CC"/>
    <w:rsid w:val="008C45CE"/>
    <w:rsid w:val="008C62EA"/>
    <w:rsid w:val="008C6855"/>
    <w:rsid w:val="008C7394"/>
    <w:rsid w:val="008D4DD9"/>
    <w:rsid w:val="008D4F43"/>
    <w:rsid w:val="008D4F6D"/>
    <w:rsid w:val="008D6D8B"/>
    <w:rsid w:val="008E30A4"/>
    <w:rsid w:val="008E48B7"/>
    <w:rsid w:val="008F00B6"/>
    <w:rsid w:val="008F0585"/>
    <w:rsid w:val="008F3BF1"/>
    <w:rsid w:val="008F414B"/>
    <w:rsid w:val="008F4794"/>
    <w:rsid w:val="008F5B32"/>
    <w:rsid w:val="008F701B"/>
    <w:rsid w:val="008F73CF"/>
    <w:rsid w:val="008F7B13"/>
    <w:rsid w:val="009007F3"/>
    <w:rsid w:val="009020A3"/>
    <w:rsid w:val="009021B5"/>
    <w:rsid w:val="0090311E"/>
    <w:rsid w:val="00910169"/>
    <w:rsid w:val="00914B8E"/>
    <w:rsid w:val="009173D4"/>
    <w:rsid w:val="00921D17"/>
    <w:rsid w:val="009250F4"/>
    <w:rsid w:val="00925978"/>
    <w:rsid w:val="00926C67"/>
    <w:rsid w:val="00926F89"/>
    <w:rsid w:val="00927BBE"/>
    <w:rsid w:val="00930919"/>
    <w:rsid w:val="00931DD2"/>
    <w:rsid w:val="009343F0"/>
    <w:rsid w:val="00934F28"/>
    <w:rsid w:val="00937FCA"/>
    <w:rsid w:val="00941B46"/>
    <w:rsid w:val="009428EF"/>
    <w:rsid w:val="00942CD1"/>
    <w:rsid w:val="0094340E"/>
    <w:rsid w:val="00945A6C"/>
    <w:rsid w:val="00946116"/>
    <w:rsid w:val="00951456"/>
    <w:rsid w:val="009515DC"/>
    <w:rsid w:val="00952653"/>
    <w:rsid w:val="0095318A"/>
    <w:rsid w:val="009542D4"/>
    <w:rsid w:val="009607F9"/>
    <w:rsid w:val="00961345"/>
    <w:rsid w:val="0096535E"/>
    <w:rsid w:val="00970256"/>
    <w:rsid w:val="00970BE4"/>
    <w:rsid w:val="009710FB"/>
    <w:rsid w:val="00973069"/>
    <w:rsid w:val="00973323"/>
    <w:rsid w:val="00975024"/>
    <w:rsid w:val="0098209F"/>
    <w:rsid w:val="009832EF"/>
    <w:rsid w:val="00983E1D"/>
    <w:rsid w:val="00987481"/>
    <w:rsid w:val="00987667"/>
    <w:rsid w:val="00991B27"/>
    <w:rsid w:val="00995DD3"/>
    <w:rsid w:val="009962D9"/>
    <w:rsid w:val="009A16C5"/>
    <w:rsid w:val="009A46DC"/>
    <w:rsid w:val="009A4C92"/>
    <w:rsid w:val="009A4E24"/>
    <w:rsid w:val="009A66A6"/>
    <w:rsid w:val="009A6C59"/>
    <w:rsid w:val="009B17B3"/>
    <w:rsid w:val="009B2A4D"/>
    <w:rsid w:val="009B40AB"/>
    <w:rsid w:val="009B5FE5"/>
    <w:rsid w:val="009C4AE3"/>
    <w:rsid w:val="009C77C5"/>
    <w:rsid w:val="009D20D7"/>
    <w:rsid w:val="009D33CE"/>
    <w:rsid w:val="009D71BE"/>
    <w:rsid w:val="009D773B"/>
    <w:rsid w:val="009D7CD9"/>
    <w:rsid w:val="009E1BC4"/>
    <w:rsid w:val="009E3549"/>
    <w:rsid w:val="009E41D8"/>
    <w:rsid w:val="009E42BC"/>
    <w:rsid w:val="009E464E"/>
    <w:rsid w:val="009E612C"/>
    <w:rsid w:val="009E66B3"/>
    <w:rsid w:val="009E6707"/>
    <w:rsid w:val="009E6DA8"/>
    <w:rsid w:val="009E7EB0"/>
    <w:rsid w:val="009F0593"/>
    <w:rsid w:val="009F09A6"/>
    <w:rsid w:val="009F1A12"/>
    <w:rsid w:val="009F29C2"/>
    <w:rsid w:val="009F2FEC"/>
    <w:rsid w:val="009F3980"/>
    <w:rsid w:val="009F4CC2"/>
    <w:rsid w:val="009F70EC"/>
    <w:rsid w:val="00A010BA"/>
    <w:rsid w:val="00A0295A"/>
    <w:rsid w:val="00A1031F"/>
    <w:rsid w:val="00A12630"/>
    <w:rsid w:val="00A13FF6"/>
    <w:rsid w:val="00A15561"/>
    <w:rsid w:val="00A15697"/>
    <w:rsid w:val="00A21397"/>
    <w:rsid w:val="00A23928"/>
    <w:rsid w:val="00A24ED1"/>
    <w:rsid w:val="00A26A16"/>
    <w:rsid w:val="00A3038F"/>
    <w:rsid w:val="00A319D7"/>
    <w:rsid w:val="00A31F91"/>
    <w:rsid w:val="00A3281A"/>
    <w:rsid w:val="00A376A9"/>
    <w:rsid w:val="00A41B68"/>
    <w:rsid w:val="00A42CF4"/>
    <w:rsid w:val="00A43983"/>
    <w:rsid w:val="00A442B6"/>
    <w:rsid w:val="00A47E28"/>
    <w:rsid w:val="00A50BE0"/>
    <w:rsid w:val="00A51F40"/>
    <w:rsid w:val="00A55BF6"/>
    <w:rsid w:val="00A55E67"/>
    <w:rsid w:val="00A56702"/>
    <w:rsid w:val="00A56916"/>
    <w:rsid w:val="00A570E6"/>
    <w:rsid w:val="00A57938"/>
    <w:rsid w:val="00A57C3E"/>
    <w:rsid w:val="00A6038C"/>
    <w:rsid w:val="00A63CF8"/>
    <w:rsid w:val="00A700E4"/>
    <w:rsid w:val="00A710DD"/>
    <w:rsid w:val="00A71F56"/>
    <w:rsid w:val="00A73B40"/>
    <w:rsid w:val="00A740A9"/>
    <w:rsid w:val="00A8188D"/>
    <w:rsid w:val="00A82900"/>
    <w:rsid w:val="00A82C90"/>
    <w:rsid w:val="00A83B2C"/>
    <w:rsid w:val="00A85ED8"/>
    <w:rsid w:val="00A9011E"/>
    <w:rsid w:val="00A91380"/>
    <w:rsid w:val="00A9198D"/>
    <w:rsid w:val="00A9471C"/>
    <w:rsid w:val="00A961E4"/>
    <w:rsid w:val="00AA0167"/>
    <w:rsid w:val="00AA0320"/>
    <w:rsid w:val="00AA1B97"/>
    <w:rsid w:val="00AA1C9F"/>
    <w:rsid w:val="00AA2BFE"/>
    <w:rsid w:val="00AA49B3"/>
    <w:rsid w:val="00AA49D4"/>
    <w:rsid w:val="00AA5B90"/>
    <w:rsid w:val="00AA664F"/>
    <w:rsid w:val="00AA75CC"/>
    <w:rsid w:val="00AB0AD4"/>
    <w:rsid w:val="00AB247D"/>
    <w:rsid w:val="00AB4889"/>
    <w:rsid w:val="00AB5654"/>
    <w:rsid w:val="00AC19C3"/>
    <w:rsid w:val="00AC203C"/>
    <w:rsid w:val="00AC2633"/>
    <w:rsid w:val="00AC3285"/>
    <w:rsid w:val="00AC36B5"/>
    <w:rsid w:val="00AC7F0C"/>
    <w:rsid w:val="00AD04BB"/>
    <w:rsid w:val="00AD074E"/>
    <w:rsid w:val="00AD2DF8"/>
    <w:rsid w:val="00AD7D36"/>
    <w:rsid w:val="00AE51AE"/>
    <w:rsid w:val="00AF0631"/>
    <w:rsid w:val="00AF07A0"/>
    <w:rsid w:val="00AF2F1D"/>
    <w:rsid w:val="00AF338E"/>
    <w:rsid w:val="00AF3518"/>
    <w:rsid w:val="00AF410D"/>
    <w:rsid w:val="00AF527D"/>
    <w:rsid w:val="00AF62FB"/>
    <w:rsid w:val="00B009F3"/>
    <w:rsid w:val="00B0367F"/>
    <w:rsid w:val="00B036A0"/>
    <w:rsid w:val="00B0370C"/>
    <w:rsid w:val="00B07102"/>
    <w:rsid w:val="00B103D9"/>
    <w:rsid w:val="00B156D7"/>
    <w:rsid w:val="00B171BC"/>
    <w:rsid w:val="00B17624"/>
    <w:rsid w:val="00B22F65"/>
    <w:rsid w:val="00B2454A"/>
    <w:rsid w:val="00B30110"/>
    <w:rsid w:val="00B31720"/>
    <w:rsid w:val="00B3201C"/>
    <w:rsid w:val="00B329BF"/>
    <w:rsid w:val="00B331BE"/>
    <w:rsid w:val="00B34375"/>
    <w:rsid w:val="00B354CE"/>
    <w:rsid w:val="00B359AB"/>
    <w:rsid w:val="00B36F14"/>
    <w:rsid w:val="00B37ADE"/>
    <w:rsid w:val="00B400AE"/>
    <w:rsid w:val="00B4197F"/>
    <w:rsid w:val="00B41EE5"/>
    <w:rsid w:val="00B42357"/>
    <w:rsid w:val="00B426CC"/>
    <w:rsid w:val="00B52A18"/>
    <w:rsid w:val="00B53459"/>
    <w:rsid w:val="00B55350"/>
    <w:rsid w:val="00B607D2"/>
    <w:rsid w:val="00B616F2"/>
    <w:rsid w:val="00B6184B"/>
    <w:rsid w:val="00B619CD"/>
    <w:rsid w:val="00B622B0"/>
    <w:rsid w:val="00B640E3"/>
    <w:rsid w:val="00B647E2"/>
    <w:rsid w:val="00B64A5A"/>
    <w:rsid w:val="00B660AA"/>
    <w:rsid w:val="00B66AB0"/>
    <w:rsid w:val="00B721FB"/>
    <w:rsid w:val="00B81F63"/>
    <w:rsid w:val="00B850FA"/>
    <w:rsid w:val="00B867B2"/>
    <w:rsid w:val="00B868C1"/>
    <w:rsid w:val="00B87EFA"/>
    <w:rsid w:val="00B909BE"/>
    <w:rsid w:val="00B93917"/>
    <w:rsid w:val="00B9432B"/>
    <w:rsid w:val="00B964CB"/>
    <w:rsid w:val="00B97964"/>
    <w:rsid w:val="00B97CE8"/>
    <w:rsid w:val="00BA38BD"/>
    <w:rsid w:val="00BA6287"/>
    <w:rsid w:val="00BA75C0"/>
    <w:rsid w:val="00BB182D"/>
    <w:rsid w:val="00BB2769"/>
    <w:rsid w:val="00BB2AE5"/>
    <w:rsid w:val="00BB7199"/>
    <w:rsid w:val="00BB71E3"/>
    <w:rsid w:val="00BC1CF8"/>
    <w:rsid w:val="00BC1D0B"/>
    <w:rsid w:val="00BC2061"/>
    <w:rsid w:val="00BC285D"/>
    <w:rsid w:val="00BC5D63"/>
    <w:rsid w:val="00BC7801"/>
    <w:rsid w:val="00BD05E0"/>
    <w:rsid w:val="00BD27B7"/>
    <w:rsid w:val="00BD4807"/>
    <w:rsid w:val="00BD544E"/>
    <w:rsid w:val="00BE23BC"/>
    <w:rsid w:val="00BE377A"/>
    <w:rsid w:val="00BE6E59"/>
    <w:rsid w:val="00BE6FA2"/>
    <w:rsid w:val="00BE7696"/>
    <w:rsid w:val="00BE7BCB"/>
    <w:rsid w:val="00BE7F13"/>
    <w:rsid w:val="00BE7FB5"/>
    <w:rsid w:val="00BF0018"/>
    <w:rsid w:val="00BF012B"/>
    <w:rsid w:val="00BF04A5"/>
    <w:rsid w:val="00BF0555"/>
    <w:rsid w:val="00BF059E"/>
    <w:rsid w:val="00BF1D26"/>
    <w:rsid w:val="00BF2DA3"/>
    <w:rsid w:val="00BF3141"/>
    <w:rsid w:val="00BF5CBA"/>
    <w:rsid w:val="00BF6F45"/>
    <w:rsid w:val="00C00E9E"/>
    <w:rsid w:val="00C01B23"/>
    <w:rsid w:val="00C03730"/>
    <w:rsid w:val="00C05C87"/>
    <w:rsid w:val="00C06388"/>
    <w:rsid w:val="00C12427"/>
    <w:rsid w:val="00C141A3"/>
    <w:rsid w:val="00C1614E"/>
    <w:rsid w:val="00C17010"/>
    <w:rsid w:val="00C17394"/>
    <w:rsid w:val="00C176BC"/>
    <w:rsid w:val="00C17C9E"/>
    <w:rsid w:val="00C20C70"/>
    <w:rsid w:val="00C23DE4"/>
    <w:rsid w:val="00C24265"/>
    <w:rsid w:val="00C256E2"/>
    <w:rsid w:val="00C30CEC"/>
    <w:rsid w:val="00C31F00"/>
    <w:rsid w:val="00C332C1"/>
    <w:rsid w:val="00C33A84"/>
    <w:rsid w:val="00C3541A"/>
    <w:rsid w:val="00C410DC"/>
    <w:rsid w:val="00C415E1"/>
    <w:rsid w:val="00C4362E"/>
    <w:rsid w:val="00C45195"/>
    <w:rsid w:val="00C46D63"/>
    <w:rsid w:val="00C508C6"/>
    <w:rsid w:val="00C50CFE"/>
    <w:rsid w:val="00C5127B"/>
    <w:rsid w:val="00C52BF7"/>
    <w:rsid w:val="00C5541D"/>
    <w:rsid w:val="00C5655E"/>
    <w:rsid w:val="00C632B9"/>
    <w:rsid w:val="00C63EEB"/>
    <w:rsid w:val="00C66887"/>
    <w:rsid w:val="00C67749"/>
    <w:rsid w:val="00C74103"/>
    <w:rsid w:val="00C74F08"/>
    <w:rsid w:val="00C77489"/>
    <w:rsid w:val="00C802ED"/>
    <w:rsid w:val="00C83447"/>
    <w:rsid w:val="00C85633"/>
    <w:rsid w:val="00C85CF8"/>
    <w:rsid w:val="00C9030C"/>
    <w:rsid w:val="00C90E9C"/>
    <w:rsid w:val="00C92DB5"/>
    <w:rsid w:val="00C965AA"/>
    <w:rsid w:val="00CA2DD5"/>
    <w:rsid w:val="00CA31B9"/>
    <w:rsid w:val="00CA450F"/>
    <w:rsid w:val="00CA60BF"/>
    <w:rsid w:val="00CB20E9"/>
    <w:rsid w:val="00CB2315"/>
    <w:rsid w:val="00CB61CC"/>
    <w:rsid w:val="00CC08C2"/>
    <w:rsid w:val="00CC1042"/>
    <w:rsid w:val="00CC26E9"/>
    <w:rsid w:val="00CC3B43"/>
    <w:rsid w:val="00CC4D03"/>
    <w:rsid w:val="00CC6C6F"/>
    <w:rsid w:val="00CD28CA"/>
    <w:rsid w:val="00CD36C0"/>
    <w:rsid w:val="00CD55FC"/>
    <w:rsid w:val="00CD60EF"/>
    <w:rsid w:val="00CD66AA"/>
    <w:rsid w:val="00CE1813"/>
    <w:rsid w:val="00CE463A"/>
    <w:rsid w:val="00CE4801"/>
    <w:rsid w:val="00CE5A29"/>
    <w:rsid w:val="00CF4DE8"/>
    <w:rsid w:val="00CF4E39"/>
    <w:rsid w:val="00CF6B3F"/>
    <w:rsid w:val="00CF7349"/>
    <w:rsid w:val="00D0017E"/>
    <w:rsid w:val="00D037AF"/>
    <w:rsid w:val="00D0624A"/>
    <w:rsid w:val="00D071DC"/>
    <w:rsid w:val="00D129A8"/>
    <w:rsid w:val="00D133A3"/>
    <w:rsid w:val="00D13885"/>
    <w:rsid w:val="00D13D2F"/>
    <w:rsid w:val="00D14EED"/>
    <w:rsid w:val="00D156FB"/>
    <w:rsid w:val="00D2096E"/>
    <w:rsid w:val="00D20C22"/>
    <w:rsid w:val="00D20ED8"/>
    <w:rsid w:val="00D213EB"/>
    <w:rsid w:val="00D2498C"/>
    <w:rsid w:val="00D24C31"/>
    <w:rsid w:val="00D24DB5"/>
    <w:rsid w:val="00D3094B"/>
    <w:rsid w:val="00D33539"/>
    <w:rsid w:val="00D3520B"/>
    <w:rsid w:val="00D37AE9"/>
    <w:rsid w:val="00D41F04"/>
    <w:rsid w:val="00D44CAD"/>
    <w:rsid w:val="00D47F40"/>
    <w:rsid w:val="00D51BD4"/>
    <w:rsid w:val="00D526E0"/>
    <w:rsid w:val="00D52C2D"/>
    <w:rsid w:val="00D544AE"/>
    <w:rsid w:val="00D551D7"/>
    <w:rsid w:val="00D612BE"/>
    <w:rsid w:val="00D622EE"/>
    <w:rsid w:val="00D63653"/>
    <w:rsid w:val="00D641B0"/>
    <w:rsid w:val="00D643CC"/>
    <w:rsid w:val="00D7119A"/>
    <w:rsid w:val="00D73F55"/>
    <w:rsid w:val="00D74B79"/>
    <w:rsid w:val="00D75075"/>
    <w:rsid w:val="00D751C9"/>
    <w:rsid w:val="00D75D01"/>
    <w:rsid w:val="00D768A3"/>
    <w:rsid w:val="00D77BED"/>
    <w:rsid w:val="00D80D47"/>
    <w:rsid w:val="00D818E0"/>
    <w:rsid w:val="00D83A60"/>
    <w:rsid w:val="00D86F23"/>
    <w:rsid w:val="00D8719E"/>
    <w:rsid w:val="00D90148"/>
    <w:rsid w:val="00D92DE0"/>
    <w:rsid w:val="00D9330C"/>
    <w:rsid w:val="00D96D8F"/>
    <w:rsid w:val="00DA317B"/>
    <w:rsid w:val="00DA50F9"/>
    <w:rsid w:val="00DA55BE"/>
    <w:rsid w:val="00DB12E3"/>
    <w:rsid w:val="00DC44D0"/>
    <w:rsid w:val="00DD09D8"/>
    <w:rsid w:val="00DD615D"/>
    <w:rsid w:val="00DD6B25"/>
    <w:rsid w:val="00DE418C"/>
    <w:rsid w:val="00DF09D6"/>
    <w:rsid w:val="00DF1565"/>
    <w:rsid w:val="00DF2708"/>
    <w:rsid w:val="00DF4AD5"/>
    <w:rsid w:val="00DF5841"/>
    <w:rsid w:val="00E00ED4"/>
    <w:rsid w:val="00E027AB"/>
    <w:rsid w:val="00E03CA3"/>
    <w:rsid w:val="00E05084"/>
    <w:rsid w:val="00E06FD0"/>
    <w:rsid w:val="00E107CC"/>
    <w:rsid w:val="00E118A1"/>
    <w:rsid w:val="00E11DAD"/>
    <w:rsid w:val="00E12979"/>
    <w:rsid w:val="00E14224"/>
    <w:rsid w:val="00E14AB4"/>
    <w:rsid w:val="00E16E32"/>
    <w:rsid w:val="00E17884"/>
    <w:rsid w:val="00E17E39"/>
    <w:rsid w:val="00E2044E"/>
    <w:rsid w:val="00E211F1"/>
    <w:rsid w:val="00E21922"/>
    <w:rsid w:val="00E22983"/>
    <w:rsid w:val="00E254C6"/>
    <w:rsid w:val="00E26420"/>
    <w:rsid w:val="00E26B5D"/>
    <w:rsid w:val="00E302F1"/>
    <w:rsid w:val="00E3050B"/>
    <w:rsid w:val="00E33057"/>
    <w:rsid w:val="00E33662"/>
    <w:rsid w:val="00E33B90"/>
    <w:rsid w:val="00E3461D"/>
    <w:rsid w:val="00E350BB"/>
    <w:rsid w:val="00E36D35"/>
    <w:rsid w:val="00E405CC"/>
    <w:rsid w:val="00E43AF6"/>
    <w:rsid w:val="00E47F0B"/>
    <w:rsid w:val="00E51439"/>
    <w:rsid w:val="00E540CF"/>
    <w:rsid w:val="00E55E23"/>
    <w:rsid w:val="00E56D39"/>
    <w:rsid w:val="00E61034"/>
    <w:rsid w:val="00E62BA1"/>
    <w:rsid w:val="00E6334D"/>
    <w:rsid w:val="00E6372E"/>
    <w:rsid w:val="00E64AC3"/>
    <w:rsid w:val="00E65225"/>
    <w:rsid w:val="00E65466"/>
    <w:rsid w:val="00E660E8"/>
    <w:rsid w:val="00E67BE5"/>
    <w:rsid w:val="00E72281"/>
    <w:rsid w:val="00E72781"/>
    <w:rsid w:val="00E72AAD"/>
    <w:rsid w:val="00E77489"/>
    <w:rsid w:val="00E77EC3"/>
    <w:rsid w:val="00E806C3"/>
    <w:rsid w:val="00E81F93"/>
    <w:rsid w:val="00E829C3"/>
    <w:rsid w:val="00E82D95"/>
    <w:rsid w:val="00E8649F"/>
    <w:rsid w:val="00E86760"/>
    <w:rsid w:val="00E869F2"/>
    <w:rsid w:val="00E87231"/>
    <w:rsid w:val="00E874AD"/>
    <w:rsid w:val="00E93C0E"/>
    <w:rsid w:val="00E93CD0"/>
    <w:rsid w:val="00E97B34"/>
    <w:rsid w:val="00E97CB8"/>
    <w:rsid w:val="00E97EDF"/>
    <w:rsid w:val="00EA04F3"/>
    <w:rsid w:val="00EA0760"/>
    <w:rsid w:val="00EA0A4E"/>
    <w:rsid w:val="00EA26ED"/>
    <w:rsid w:val="00EA3569"/>
    <w:rsid w:val="00EA3C34"/>
    <w:rsid w:val="00EA46BD"/>
    <w:rsid w:val="00EA4A73"/>
    <w:rsid w:val="00EA7A17"/>
    <w:rsid w:val="00EB187C"/>
    <w:rsid w:val="00EB4B7E"/>
    <w:rsid w:val="00EB6109"/>
    <w:rsid w:val="00EB732A"/>
    <w:rsid w:val="00EB7947"/>
    <w:rsid w:val="00EC0882"/>
    <w:rsid w:val="00EC2F20"/>
    <w:rsid w:val="00EC354D"/>
    <w:rsid w:val="00EC36E0"/>
    <w:rsid w:val="00EC3753"/>
    <w:rsid w:val="00EC4381"/>
    <w:rsid w:val="00EC6E67"/>
    <w:rsid w:val="00ED0370"/>
    <w:rsid w:val="00ED0780"/>
    <w:rsid w:val="00ED1431"/>
    <w:rsid w:val="00ED1867"/>
    <w:rsid w:val="00ED313A"/>
    <w:rsid w:val="00ED3839"/>
    <w:rsid w:val="00ED4DDB"/>
    <w:rsid w:val="00ED4FCB"/>
    <w:rsid w:val="00ED6B68"/>
    <w:rsid w:val="00EE2F80"/>
    <w:rsid w:val="00EE5436"/>
    <w:rsid w:val="00EE5EBA"/>
    <w:rsid w:val="00EE65D9"/>
    <w:rsid w:val="00EE7A89"/>
    <w:rsid w:val="00EF1908"/>
    <w:rsid w:val="00EF3A9B"/>
    <w:rsid w:val="00EF4293"/>
    <w:rsid w:val="00EF4FE1"/>
    <w:rsid w:val="00EF5108"/>
    <w:rsid w:val="00EF5379"/>
    <w:rsid w:val="00EF7AC2"/>
    <w:rsid w:val="00F0079B"/>
    <w:rsid w:val="00F00C14"/>
    <w:rsid w:val="00F03802"/>
    <w:rsid w:val="00F041C9"/>
    <w:rsid w:val="00F04746"/>
    <w:rsid w:val="00F04A1C"/>
    <w:rsid w:val="00F05619"/>
    <w:rsid w:val="00F1023A"/>
    <w:rsid w:val="00F11861"/>
    <w:rsid w:val="00F1224A"/>
    <w:rsid w:val="00F13554"/>
    <w:rsid w:val="00F14417"/>
    <w:rsid w:val="00F15C8D"/>
    <w:rsid w:val="00F17898"/>
    <w:rsid w:val="00F2008B"/>
    <w:rsid w:val="00F21B77"/>
    <w:rsid w:val="00F2200E"/>
    <w:rsid w:val="00F233E9"/>
    <w:rsid w:val="00F2352D"/>
    <w:rsid w:val="00F23D65"/>
    <w:rsid w:val="00F2401E"/>
    <w:rsid w:val="00F324F9"/>
    <w:rsid w:val="00F343D7"/>
    <w:rsid w:val="00F34968"/>
    <w:rsid w:val="00F41207"/>
    <w:rsid w:val="00F42992"/>
    <w:rsid w:val="00F45450"/>
    <w:rsid w:val="00F47CC5"/>
    <w:rsid w:val="00F47DE3"/>
    <w:rsid w:val="00F62CC1"/>
    <w:rsid w:val="00F63AA6"/>
    <w:rsid w:val="00F67484"/>
    <w:rsid w:val="00F70667"/>
    <w:rsid w:val="00F71B51"/>
    <w:rsid w:val="00F738E2"/>
    <w:rsid w:val="00F80CB2"/>
    <w:rsid w:val="00F81D6B"/>
    <w:rsid w:val="00F824B2"/>
    <w:rsid w:val="00F858A0"/>
    <w:rsid w:val="00F86BF4"/>
    <w:rsid w:val="00F9252F"/>
    <w:rsid w:val="00F92EC2"/>
    <w:rsid w:val="00F93945"/>
    <w:rsid w:val="00F93D8C"/>
    <w:rsid w:val="00F945A0"/>
    <w:rsid w:val="00F94D1C"/>
    <w:rsid w:val="00F95863"/>
    <w:rsid w:val="00F9610A"/>
    <w:rsid w:val="00F9610F"/>
    <w:rsid w:val="00F964CE"/>
    <w:rsid w:val="00F96F2C"/>
    <w:rsid w:val="00FA312D"/>
    <w:rsid w:val="00FA47F0"/>
    <w:rsid w:val="00FA4F7D"/>
    <w:rsid w:val="00FB4D9C"/>
    <w:rsid w:val="00FC1650"/>
    <w:rsid w:val="00FC1DAF"/>
    <w:rsid w:val="00FC36A2"/>
    <w:rsid w:val="00FC3962"/>
    <w:rsid w:val="00FC4B12"/>
    <w:rsid w:val="00FD3214"/>
    <w:rsid w:val="00FE3920"/>
    <w:rsid w:val="00FE6BA6"/>
    <w:rsid w:val="00FF332E"/>
    <w:rsid w:val="00FF4D04"/>
    <w:rsid w:val="00FF4F80"/>
    <w:rsid w:val="00FF69E7"/>
    <w:rsid w:val="00FF7361"/>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6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AF338E"/>
    <w:pPr>
      <w:keepNext/>
      <w:overflowPunct w:val="0"/>
      <w:autoSpaceDE w:val="0"/>
      <w:autoSpaceDN w:val="0"/>
      <w:adjustRightInd w:val="0"/>
      <w:outlineLvl w:val="1"/>
    </w:pPr>
    <w:rPr>
      <w:sz w:val="28"/>
      <w:szCs w:val="20"/>
    </w:rPr>
  </w:style>
  <w:style w:type="paragraph" w:styleId="3">
    <w:name w:val="heading 3"/>
    <w:basedOn w:val="a"/>
    <w:next w:val="a"/>
    <w:link w:val="30"/>
    <w:qFormat/>
    <w:rsid w:val="00AF338E"/>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qFormat/>
    <w:rsid w:val="00AF338E"/>
    <w:pPr>
      <w:keepNext/>
      <w:overflowPunct w:val="0"/>
      <w:autoSpaceDE w:val="0"/>
      <w:autoSpaceDN w:val="0"/>
      <w:adjustRightInd w:val="0"/>
      <w:ind w:right="141"/>
      <w:outlineLvl w:val="3"/>
    </w:pPr>
    <w:rPr>
      <w:b/>
      <w:szCs w:val="20"/>
    </w:rPr>
  </w:style>
  <w:style w:type="paragraph" w:styleId="5">
    <w:name w:val="heading 5"/>
    <w:basedOn w:val="a"/>
    <w:next w:val="a"/>
    <w:link w:val="50"/>
    <w:qFormat/>
    <w:rsid w:val="00AF338E"/>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AF338E"/>
    <w:pPr>
      <w:keepNext/>
      <w:overflowPunct w:val="0"/>
      <w:autoSpaceDE w:val="0"/>
      <w:autoSpaceDN w:val="0"/>
      <w:adjustRightInd w:val="0"/>
      <w:jc w:val="both"/>
      <w:outlineLvl w:val="5"/>
    </w:pPr>
    <w:rPr>
      <w:sz w:val="28"/>
      <w:szCs w:val="20"/>
    </w:rPr>
  </w:style>
  <w:style w:type="paragraph" w:styleId="7">
    <w:name w:val="heading 7"/>
    <w:basedOn w:val="a"/>
    <w:next w:val="a"/>
    <w:link w:val="70"/>
    <w:uiPriority w:val="99"/>
    <w:qFormat/>
    <w:rsid w:val="00AF338E"/>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uiPriority w:val="99"/>
    <w:qFormat/>
    <w:rsid w:val="00AF338E"/>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uiPriority w:val="99"/>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78F4"/>
    <w:rPr>
      <w:rFonts w:asciiTheme="majorHAnsi" w:eastAsiaTheme="majorEastAsia" w:hAnsiTheme="majorHAnsi" w:cstheme="majorBidi"/>
      <w:b/>
      <w:bCs/>
      <w:kern w:val="32"/>
      <w:sz w:val="32"/>
      <w:szCs w:val="32"/>
      <w:lang w:eastAsia="ru-RU"/>
    </w:rPr>
  </w:style>
  <w:style w:type="character" w:customStyle="1" w:styleId="90">
    <w:name w:val="Заголовок 9 Знак"/>
    <w:basedOn w:val="a0"/>
    <w:link w:val="9"/>
    <w:uiPriority w:val="9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01B23"/>
    <w:pPr>
      <w:tabs>
        <w:tab w:val="center" w:pos="4677"/>
        <w:tab w:val="right" w:pos="9355"/>
      </w:tabs>
    </w:pPr>
  </w:style>
  <w:style w:type="character" w:customStyle="1" w:styleId="a4">
    <w:name w:val="Верхний колонтитул Знак"/>
    <w:basedOn w:val="a0"/>
    <w:link w:val="a3"/>
    <w:uiPriority w:val="99"/>
    <w:rsid w:val="00C01B23"/>
  </w:style>
  <w:style w:type="paragraph" w:styleId="a5">
    <w:name w:val="footer"/>
    <w:basedOn w:val="a"/>
    <w:link w:val="a6"/>
    <w:uiPriority w:val="99"/>
    <w:unhideWhenUsed/>
    <w:rsid w:val="00C01B23"/>
    <w:pPr>
      <w:tabs>
        <w:tab w:val="center" w:pos="4677"/>
        <w:tab w:val="right" w:pos="9355"/>
      </w:tabs>
    </w:pPr>
  </w:style>
  <w:style w:type="character" w:customStyle="1" w:styleId="a6">
    <w:name w:val="Нижний колонтитул Знак"/>
    <w:basedOn w:val="a0"/>
    <w:link w:val="a5"/>
    <w:uiPriority w:val="99"/>
    <w:rsid w:val="00C01B23"/>
  </w:style>
  <w:style w:type="table" w:styleId="a7">
    <w:name w:val="Table Grid"/>
    <w:basedOn w:val="a1"/>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A7DD9"/>
    <w:pPr>
      <w:ind w:left="720"/>
      <w:contextualSpacing/>
    </w:pPr>
  </w:style>
  <w:style w:type="paragraph" w:styleId="a9">
    <w:name w:val="Normal (Web)"/>
    <w:basedOn w:val="a"/>
    <w:uiPriority w:val="99"/>
    <w:rsid w:val="005C3724"/>
    <w:pPr>
      <w:spacing w:before="100" w:beforeAutospacing="1" w:after="119"/>
    </w:pPr>
  </w:style>
  <w:style w:type="paragraph" w:styleId="aa">
    <w:name w:val="Balloon Text"/>
    <w:basedOn w:val="a"/>
    <w:link w:val="ab"/>
    <w:uiPriority w:val="99"/>
    <w:semiHidden/>
    <w:unhideWhenUsed/>
    <w:rsid w:val="00D2498C"/>
    <w:rPr>
      <w:rFonts w:ascii="Tahoma" w:hAnsi="Tahoma" w:cs="Tahoma"/>
      <w:sz w:val="16"/>
      <w:szCs w:val="16"/>
    </w:rPr>
  </w:style>
  <w:style w:type="character" w:customStyle="1" w:styleId="ab">
    <w:name w:val="Текст выноски Знак"/>
    <w:basedOn w:val="a0"/>
    <w:link w:val="aa"/>
    <w:uiPriority w:val="99"/>
    <w:semiHidden/>
    <w:rsid w:val="00D2498C"/>
    <w:rPr>
      <w:rFonts w:ascii="Tahoma" w:eastAsia="Times New Roman" w:hAnsi="Tahoma" w:cs="Tahoma"/>
      <w:sz w:val="16"/>
      <w:szCs w:val="16"/>
      <w:lang w:eastAsia="ru-RU"/>
    </w:rPr>
  </w:style>
  <w:style w:type="paragraph" w:customStyle="1" w:styleId="ac">
    <w:name w:val="Знак"/>
    <w:basedOn w:val="a"/>
    <w:rsid w:val="00510526"/>
    <w:pPr>
      <w:spacing w:after="160" w:line="240" w:lineRule="exact"/>
    </w:pPr>
    <w:rPr>
      <w:rFonts w:ascii="Verdana" w:hAnsi="Verdana"/>
      <w:sz w:val="20"/>
      <w:szCs w:val="20"/>
      <w:lang w:val="en-US" w:eastAsia="en-US"/>
    </w:rPr>
  </w:style>
  <w:style w:type="paragraph" w:customStyle="1" w:styleId="ad">
    <w:name w:val="Знак"/>
    <w:basedOn w:val="a"/>
    <w:rsid w:val="00D24DB5"/>
    <w:pPr>
      <w:spacing w:after="160" w:line="240" w:lineRule="exact"/>
    </w:pPr>
    <w:rPr>
      <w:rFonts w:ascii="Verdana" w:hAnsi="Verdana"/>
      <w:sz w:val="20"/>
      <w:szCs w:val="20"/>
      <w:lang w:val="en-US" w:eastAsia="en-US"/>
    </w:rPr>
  </w:style>
  <w:style w:type="paragraph" w:customStyle="1" w:styleId="ConsPlusNormal">
    <w:name w:val="ConsPlusNormal"/>
    <w:uiPriority w:val="99"/>
    <w:rsid w:val="009B5F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Знак"/>
    <w:basedOn w:val="a"/>
    <w:rsid w:val="002D0462"/>
    <w:pPr>
      <w:spacing w:after="160" w:line="240" w:lineRule="exact"/>
    </w:pPr>
    <w:rPr>
      <w:rFonts w:ascii="Verdana" w:hAnsi="Verdana"/>
      <w:sz w:val="20"/>
      <w:szCs w:val="20"/>
      <w:lang w:val="en-US" w:eastAsia="en-US"/>
    </w:rPr>
  </w:style>
  <w:style w:type="paragraph" w:styleId="af">
    <w:name w:val="Body Text"/>
    <w:basedOn w:val="a"/>
    <w:link w:val="af0"/>
    <w:uiPriority w:val="99"/>
    <w:rsid w:val="006C3FDC"/>
    <w:pPr>
      <w:spacing w:after="120"/>
    </w:pPr>
  </w:style>
  <w:style w:type="character" w:customStyle="1" w:styleId="af0">
    <w:name w:val="Основной текст Знак"/>
    <w:basedOn w:val="a0"/>
    <w:link w:val="af"/>
    <w:uiPriority w:val="99"/>
    <w:rsid w:val="006C3FDC"/>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6C3FDC"/>
    <w:rPr>
      <w:rFonts w:ascii="Times New Roman" w:eastAsia="Times New Roman" w:hAnsi="Times New Roman" w:cs="Times New Roman"/>
      <w:b/>
      <w:bCs/>
      <w:sz w:val="26"/>
      <w:szCs w:val="26"/>
      <w:shd w:val="clear" w:color="auto" w:fill="FFFFFF"/>
    </w:rPr>
  </w:style>
  <w:style w:type="character" w:customStyle="1" w:styleId="af1">
    <w:name w:val="Основной текст_"/>
    <w:basedOn w:val="a0"/>
    <w:link w:val="21"/>
    <w:rsid w:val="006C3FDC"/>
    <w:rPr>
      <w:rFonts w:ascii="Times New Roman" w:eastAsia="Times New Roman" w:hAnsi="Times New Roman" w:cs="Times New Roman"/>
      <w:sz w:val="26"/>
      <w:szCs w:val="26"/>
      <w:shd w:val="clear" w:color="auto" w:fill="FFFFFF"/>
    </w:rPr>
  </w:style>
  <w:style w:type="character" w:customStyle="1" w:styleId="af2">
    <w:name w:val="Основной текст + Полужирный"/>
    <w:basedOn w:val="af1"/>
    <w:rsid w:val="006C3FD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3">
    <w:name w:val="Основной текст + Курсив"/>
    <w:basedOn w:val="af1"/>
    <w:rsid w:val="006C3FD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6C3FDC"/>
    <w:rPr>
      <w:rFonts w:ascii="Times New Roman" w:eastAsia="Times New Roman" w:hAnsi="Times New Roman" w:cs="Times New Roman"/>
      <w:b/>
      <w:bCs/>
      <w:sz w:val="26"/>
      <w:szCs w:val="26"/>
      <w:shd w:val="clear" w:color="auto" w:fill="FFFFFF"/>
    </w:rPr>
  </w:style>
  <w:style w:type="character" w:customStyle="1" w:styleId="12">
    <w:name w:val="Основной текст1"/>
    <w:basedOn w:val="af1"/>
    <w:rsid w:val="006C3FD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f1"/>
    <w:rsid w:val="006C3FD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f1"/>
    <w:rsid w:val="006C3FD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6C3FDC"/>
    <w:pPr>
      <w:widowControl w:val="0"/>
      <w:shd w:val="clear" w:color="auto" w:fill="FFFFFF"/>
      <w:spacing w:after="180" w:line="310" w:lineRule="exact"/>
      <w:jc w:val="right"/>
    </w:pPr>
    <w:rPr>
      <w:b/>
      <w:bCs/>
      <w:sz w:val="26"/>
      <w:szCs w:val="26"/>
      <w:lang w:eastAsia="en-US"/>
    </w:rPr>
  </w:style>
  <w:style w:type="paragraph" w:customStyle="1" w:styleId="21">
    <w:name w:val="Основной текст2"/>
    <w:basedOn w:val="a"/>
    <w:link w:val="af1"/>
    <w:rsid w:val="006C3FDC"/>
    <w:pPr>
      <w:widowControl w:val="0"/>
      <w:shd w:val="clear" w:color="auto" w:fill="FFFFFF"/>
      <w:spacing w:before="360" w:line="468" w:lineRule="exact"/>
    </w:pPr>
    <w:rPr>
      <w:sz w:val="26"/>
      <w:szCs w:val="26"/>
      <w:lang w:eastAsia="en-US"/>
    </w:rPr>
  </w:style>
  <w:style w:type="paragraph" w:customStyle="1" w:styleId="23">
    <w:name w:val="Заголовок №2"/>
    <w:basedOn w:val="a"/>
    <w:link w:val="22"/>
    <w:rsid w:val="006C3FDC"/>
    <w:pPr>
      <w:widowControl w:val="0"/>
      <w:shd w:val="clear" w:color="auto" w:fill="FFFFFF"/>
      <w:spacing w:line="468" w:lineRule="exact"/>
      <w:ind w:firstLine="700"/>
      <w:jc w:val="both"/>
      <w:outlineLvl w:val="1"/>
    </w:pPr>
    <w:rPr>
      <w:b/>
      <w:bCs/>
      <w:sz w:val="26"/>
      <w:szCs w:val="26"/>
      <w:lang w:eastAsia="en-US"/>
    </w:rPr>
  </w:style>
  <w:style w:type="character" w:customStyle="1" w:styleId="20">
    <w:name w:val="Заголовок 2 Знак"/>
    <w:basedOn w:val="a0"/>
    <w:link w:val="2"/>
    <w:rsid w:val="00AF33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F338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F33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F338E"/>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AF338E"/>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AF338E"/>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AF338E"/>
    <w:rPr>
      <w:rFonts w:ascii="Times New Roman" w:eastAsia="Times New Roman" w:hAnsi="Times New Roman" w:cs="Times New Roman"/>
      <w:b/>
      <w:bCs/>
      <w:sz w:val="28"/>
      <w:szCs w:val="20"/>
      <w:lang w:eastAsia="ru-RU"/>
    </w:rPr>
  </w:style>
  <w:style w:type="character" w:styleId="af4">
    <w:name w:val="Hyperlink"/>
    <w:basedOn w:val="a0"/>
    <w:uiPriority w:val="99"/>
    <w:rsid w:val="00AF338E"/>
    <w:rPr>
      <w:color w:val="0000FF"/>
      <w:u w:val="single"/>
    </w:rPr>
  </w:style>
  <w:style w:type="paragraph" w:styleId="af5">
    <w:name w:val="caption"/>
    <w:basedOn w:val="a"/>
    <w:next w:val="a"/>
    <w:uiPriority w:val="99"/>
    <w:qFormat/>
    <w:rsid w:val="00AF338E"/>
    <w:pPr>
      <w:overflowPunct w:val="0"/>
      <w:autoSpaceDE w:val="0"/>
      <w:autoSpaceDN w:val="0"/>
      <w:adjustRightInd w:val="0"/>
      <w:ind w:left="360" w:right="141"/>
      <w:jc w:val="both"/>
    </w:pPr>
    <w:rPr>
      <w:szCs w:val="20"/>
    </w:rPr>
  </w:style>
  <w:style w:type="paragraph" w:styleId="af6">
    <w:name w:val="Body Text Indent"/>
    <w:basedOn w:val="a"/>
    <w:link w:val="af7"/>
    <w:uiPriority w:val="99"/>
    <w:rsid w:val="00AF338E"/>
    <w:pPr>
      <w:overflowPunct w:val="0"/>
      <w:autoSpaceDE w:val="0"/>
      <w:autoSpaceDN w:val="0"/>
      <w:adjustRightInd w:val="0"/>
      <w:ind w:right="141" w:firstLine="567"/>
      <w:jc w:val="center"/>
    </w:pPr>
    <w:rPr>
      <w:sz w:val="28"/>
      <w:szCs w:val="20"/>
    </w:rPr>
  </w:style>
  <w:style w:type="character" w:customStyle="1" w:styleId="af7">
    <w:name w:val="Основной текст с отступом Знак"/>
    <w:basedOn w:val="a0"/>
    <w:link w:val="af6"/>
    <w:uiPriority w:val="99"/>
    <w:rsid w:val="00AF338E"/>
    <w:rPr>
      <w:rFonts w:ascii="Times New Roman" w:eastAsia="Times New Roman" w:hAnsi="Times New Roman" w:cs="Times New Roman"/>
      <w:sz w:val="28"/>
      <w:szCs w:val="20"/>
      <w:lang w:eastAsia="ru-RU"/>
    </w:rPr>
  </w:style>
  <w:style w:type="paragraph" w:styleId="24">
    <w:name w:val="Body Text 2"/>
    <w:basedOn w:val="a"/>
    <w:link w:val="25"/>
    <w:uiPriority w:val="99"/>
    <w:rsid w:val="00AF338E"/>
    <w:pPr>
      <w:overflowPunct w:val="0"/>
      <w:autoSpaceDE w:val="0"/>
      <w:autoSpaceDN w:val="0"/>
      <w:adjustRightInd w:val="0"/>
      <w:ind w:right="141"/>
    </w:pPr>
    <w:rPr>
      <w:bCs/>
      <w:sz w:val="28"/>
      <w:szCs w:val="20"/>
    </w:rPr>
  </w:style>
  <w:style w:type="character" w:customStyle="1" w:styleId="25">
    <w:name w:val="Основной текст 2 Знак"/>
    <w:basedOn w:val="a0"/>
    <w:link w:val="24"/>
    <w:uiPriority w:val="99"/>
    <w:rsid w:val="00AF338E"/>
    <w:rPr>
      <w:rFonts w:ascii="Times New Roman" w:eastAsia="Times New Roman" w:hAnsi="Times New Roman" w:cs="Times New Roman"/>
      <w:bCs/>
      <w:sz w:val="28"/>
      <w:szCs w:val="20"/>
      <w:lang w:eastAsia="ru-RU"/>
    </w:rPr>
  </w:style>
  <w:style w:type="paragraph" w:styleId="31">
    <w:name w:val="Body Text 3"/>
    <w:basedOn w:val="a"/>
    <w:link w:val="32"/>
    <w:uiPriority w:val="99"/>
    <w:rsid w:val="00AF338E"/>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uiPriority w:val="99"/>
    <w:rsid w:val="00AF338E"/>
    <w:rPr>
      <w:rFonts w:ascii="Times New Roman" w:eastAsia="Times New Roman" w:hAnsi="Times New Roman" w:cs="Times New Roman"/>
      <w:bCs/>
      <w:sz w:val="24"/>
      <w:szCs w:val="20"/>
      <w:lang w:eastAsia="ru-RU"/>
    </w:rPr>
  </w:style>
  <w:style w:type="paragraph" w:styleId="26">
    <w:name w:val="Body Text Indent 2"/>
    <w:basedOn w:val="a"/>
    <w:link w:val="27"/>
    <w:uiPriority w:val="99"/>
    <w:rsid w:val="00AF338E"/>
    <w:pPr>
      <w:overflowPunct w:val="0"/>
      <w:autoSpaceDE w:val="0"/>
      <w:autoSpaceDN w:val="0"/>
      <w:adjustRightInd w:val="0"/>
      <w:ind w:right="141" w:firstLine="567"/>
      <w:jc w:val="both"/>
    </w:pPr>
    <w:rPr>
      <w:sz w:val="28"/>
      <w:szCs w:val="20"/>
    </w:rPr>
  </w:style>
  <w:style w:type="character" w:customStyle="1" w:styleId="27">
    <w:name w:val="Основной текст с отступом 2 Знак"/>
    <w:basedOn w:val="a0"/>
    <w:link w:val="26"/>
    <w:uiPriority w:val="99"/>
    <w:rsid w:val="00AF338E"/>
    <w:rPr>
      <w:rFonts w:ascii="Times New Roman" w:eastAsia="Times New Roman" w:hAnsi="Times New Roman" w:cs="Times New Roman"/>
      <w:sz w:val="28"/>
      <w:szCs w:val="20"/>
      <w:lang w:eastAsia="ru-RU"/>
    </w:rPr>
  </w:style>
  <w:style w:type="paragraph" w:styleId="33">
    <w:name w:val="Body Text Indent 3"/>
    <w:basedOn w:val="a"/>
    <w:link w:val="34"/>
    <w:uiPriority w:val="99"/>
    <w:rsid w:val="00AF338E"/>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uiPriority w:val="99"/>
    <w:rsid w:val="00AF338E"/>
    <w:rPr>
      <w:rFonts w:ascii="Times New Roman" w:eastAsia="Times New Roman" w:hAnsi="Times New Roman" w:cs="Times New Roman"/>
      <w:sz w:val="24"/>
      <w:szCs w:val="20"/>
      <w:lang w:eastAsia="ru-RU"/>
    </w:rPr>
  </w:style>
  <w:style w:type="paragraph" w:styleId="af8">
    <w:name w:val="Block Text"/>
    <w:basedOn w:val="a"/>
    <w:uiPriority w:val="99"/>
    <w:rsid w:val="00AF338E"/>
    <w:pPr>
      <w:overflowPunct w:val="0"/>
      <w:autoSpaceDE w:val="0"/>
      <w:autoSpaceDN w:val="0"/>
      <w:adjustRightInd w:val="0"/>
      <w:ind w:left="-567" w:right="141" w:firstLine="425"/>
      <w:jc w:val="both"/>
    </w:pPr>
    <w:rPr>
      <w:sz w:val="28"/>
      <w:szCs w:val="20"/>
    </w:rPr>
  </w:style>
  <w:style w:type="paragraph" w:customStyle="1" w:styleId="af9">
    <w:name w:val="Обычный + полужирный"/>
    <w:aliases w:val="По центру"/>
    <w:basedOn w:val="a"/>
    <w:uiPriority w:val="99"/>
    <w:rsid w:val="00AF338E"/>
    <w:pPr>
      <w:jc w:val="center"/>
    </w:pPr>
    <w:rPr>
      <w:b/>
    </w:rPr>
  </w:style>
  <w:style w:type="paragraph" w:customStyle="1" w:styleId="ConsNormal">
    <w:name w:val="ConsNormal"/>
    <w:uiPriority w:val="99"/>
    <w:rsid w:val="00AF33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page number"/>
    <w:basedOn w:val="a0"/>
    <w:rsid w:val="00AF338E"/>
  </w:style>
  <w:style w:type="paragraph" w:styleId="13">
    <w:name w:val="toc 1"/>
    <w:basedOn w:val="a"/>
    <w:next w:val="a"/>
    <w:autoRedefine/>
    <w:uiPriority w:val="39"/>
    <w:rsid w:val="00740231"/>
    <w:pPr>
      <w:tabs>
        <w:tab w:val="left" w:pos="284"/>
        <w:tab w:val="right" w:leader="dot" w:pos="9214"/>
      </w:tabs>
      <w:spacing w:before="120"/>
    </w:pPr>
    <w:rPr>
      <w:rFonts w:eastAsiaTheme="minorEastAsia"/>
      <w:bCs/>
      <w:i/>
      <w:iCs/>
      <w:noProof/>
    </w:rPr>
  </w:style>
  <w:style w:type="paragraph" w:styleId="28">
    <w:name w:val="toc 2"/>
    <w:basedOn w:val="a"/>
    <w:next w:val="a"/>
    <w:autoRedefine/>
    <w:uiPriority w:val="39"/>
    <w:rsid w:val="00AF338E"/>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AF338E"/>
    <w:pPr>
      <w:tabs>
        <w:tab w:val="left" w:pos="1080"/>
        <w:tab w:val="right" w:leader="dot" w:pos="10490"/>
      </w:tabs>
      <w:ind w:left="480"/>
    </w:pPr>
    <w:rPr>
      <w:sz w:val="20"/>
      <w:szCs w:val="20"/>
    </w:rPr>
  </w:style>
  <w:style w:type="paragraph" w:styleId="43">
    <w:name w:val="toc 4"/>
    <w:basedOn w:val="a"/>
    <w:next w:val="a"/>
    <w:autoRedefine/>
    <w:uiPriority w:val="39"/>
    <w:rsid w:val="00AF338E"/>
    <w:pPr>
      <w:ind w:left="720"/>
    </w:pPr>
    <w:rPr>
      <w:sz w:val="20"/>
      <w:szCs w:val="20"/>
    </w:rPr>
  </w:style>
  <w:style w:type="paragraph" w:styleId="51">
    <w:name w:val="toc 5"/>
    <w:basedOn w:val="a"/>
    <w:next w:val="a"/>
    <w:autoRedefine/>
    <w:uiPriority w:val="39"/>
    <w:rsid w:val="00AF338E"/>
    <w:pPr>
      <w:ind w:left="960"/>
    </w:pPr>
    <w:rPr>
      <w:sz w:val="20"/>
      <w:szCs w:val="20"/>
    </w:rPr>
  </w:style>
  <w:style w:type="paragraph" w:styleId="61">
    <w:name w:val="toc 6"/>
    <w:basedOn w:val="a"/>
    <w:next w:val="a"/>
    <w:autoRedefine/>
    <w:uiPriority w:val="39"/>
    <w:rsid w:val="00AF338E"/>
    <w:pPr>
      <w:ind w:left="1200"/>
    </w:pPr>
    <w:rPr>
      <w:sz w:val="20"/>
      <w:szCs w:val="20"/>
    </w:rPr>
  </w:style>
  <w:style w:type="paragraph" w:styleId="71">
    <w:name w:val="toc 7"/>
    <w:basedOn w:val="a"/>
    <w:next w:val="a"/>
    <w:autoRedefine/>
    <w:uiPriority w:val="39"/>
    <w:rsid w:val="00AF338E"/>
    <w:pPr>
      <w:ind w:left="1440"/>
    </w:pPr>
    <w:rPr>
      <w:sz w:val="20"/>
      <w:szCs w:val="20"/>
    </w:rPr>
  </w:style>
  <w:style w:type="paragraph" w:styleId="81">
    <w:name w:val="toc 8"/>
    <w:basedOn w:val="a"/>
    <w:next w:val="a"/>
    <w:autoRedefine/>
    <w:uiPriority w:val="39"/>
    <w:rsid w:val="00AF338E"/>
    <w:pPr>
      <w:ind w:left="1680"/>
    </w:pPr>
    <w:rPr>
      <w:sz w:val="20"/>
      <w:szCs w:val="20"/>
    </w:rPr>
  </w:style>
  <w:style w:type="paragraph" w:styleId="91">
    <w:name w:val="toc 9"/>
    <w:basedOn w:val="a"/>
    <w:next w:val="a"/>
    <w:autoRedefine/>
    <w:uiPriority w:val="39"/>
    <w:rsid w:val="00AF338E"/>
    <w:pPr>
      <w:ind w:left="1920"/>
    </w:pPr>
    <w:rPr>
      <w:sz w:val="20"/>
      <w:szCs w:val="20"/>
    </w:rPr>
  </w:style>
  <w:style w:type="character" w:styleId="afb">
    <w:name w:val="FollowedHyperlink"/>
    <w:basedOn w:val="a0"/>
    <w:rsid w:val="00AF338E"/>
    <w:rPr>
      <w:color w:val="800080"/>
      <w:u w:val="single"/>
    </w:rPr>
  </w:style>
  <w:style w:type="paragraph" w:customStyle="1" w:styleId="xl26">
    <w:name w:val="xl26"/>
    <w:basedOn w:val="a"/>
    <w:uiPriority w:val="99"/>
    <w:rsid w:val="00AF338E"/>
    <w:pPr>
      <w:spacing w:before="100" w:beforeAutospacing="1" w:after="100" w:afterAutospacing="1"/>
      <w:jc w:val="right"/>
    </w:pPr>
  </w:style>
  <w:style w:type="paragraph" w:customStyle="1" w:styleId="14">
    <w:name w:val="Обычный1"/>
    <w:uiPriority w:val="99"/>
    <w:rsid w:val="00AF338E"/>
    <w:pPr>
      <w:spacing w:after="0" w:line="240" w:lineRule="auto"/>
    </w:pPr>
    <w:rPr>
      <w:rFonts w:ascii="Times New Roman" w:eastAsia="Times New Roman" w:hAnsi="Times New Roman" w:cs="Times New Roman"/>
      <w:sz w:val="20"/>
      <w:szCs w:val="20"/>
      <w:lang w:eastAsia="ru-RU"/>
    </w:rPr>
  </w:style>
  <w:style w:type="character" w:styleId="afc">
    <w:name w:val="annotation reference"/>
    <w:basedOn w:val="a0"/>
    <w:uiPriority w:val="99"/>
    <w:semiHidden/>
    <w:rsid w:val="00AF338E"/>
    <w:rPr>
      <w:sz w:val="16"/>
      <w:szCs w:val="16"/>
    </w:rPr>
  </w:style>
  <w:style w:type="paragraph" w:styleId="afd">
    <w:name w:val="annotation text"/>
    <w:basedOn w:val="a"/>
    <w:link w:val="afe"/>
    <w:uiPriority w:val="99"/>
    <w:semiHidden/>
    <w:rsid w:val="00AF338E"/>
    <w:rPr>
      <w:sz w:val="20"/>
      <w:szCs w:val="20"/>
    </w:rPr>
  </w:style>
  <w:style w:type="character" w:customStyle="1" w:styleId="afe">
    <w:name w:val="Текст примечания Знак"/>
    <w:basedOn w:val="a0"/>
    <w:link w:val="afd"/>
    <w:uiPriority w:val="99"/>
    <w:semiHidden/>
    <w:rsid w:val="00AF338E"/>
    <w:rPr>
      <w:rFonts w:ascii="Times New Roman" w:eastAsia="Times New Roman" w:hAnsi="Times New Roman" w:cs="Times New Roman"/>
      <w:sz w:val="20"/>
      <w:szCs w:val="20"/>
      <w:lang w:eastAsia="ru-RU"/>
    </w:rPr>
  </w:style>
  <w:style w:type="paragraph" w:styleId="aff">
    <w:name w:val="Title"/>
    <w:basedOn w:val="a"/>
    <w:link w:val="aff0"/>
    <w:uiPriority w:val="99"/>
    <w:qFormat/>
    <w:rsid w:val="00AF338E"/>
    <w:pPr>
      <w:jc w:val="center"/>
    </w:pPr>
    <w:rPr>
      <w:b/>
      <w:bCs/>
      <w:sz w:val="28"/>
    </w:rPr>
  </w:style>
  <w:style w:type="character" w:customStyle="1" w:styleId="aff0">
    <w:name w:val="Название Знак"/>
    <w:basedOn w:val="a0"/>
    <w:link w:val="aff"/>
    <w:uiPriority w:val="99"/>
    <w:rsid w:val="00AF338E"/>
    <w:rPr>
      <w:rFonts w:ascii="Times New Roman" w:eastAsia="Times New Roman" w:hAnsi="Times New Roman" w:cs="Times New Roman"/>
      <w:b/>
      <w:bCs/>
      <w:sz w:val="28"/>
      <w:szCs w:val="24"/>
      <w:lang w:eastAsia="ru-RU"/>
    </w:rPr>
  </w:style>
  <w:style w:type="character" w:customStyle="1" w:styleId="15">
    <w:name w:val="Основной шрифт абзаца1"/>
    <w:rsid w:val="00AF338E"/>
  </w:style>
  <w:style w:type="paragraph" w:customStyle="1" w:styleId="16">
    <w:name w:val="Верхний колонтитул1"/>
    <w:basedOn w:val="14"/>
    <w:uiPriority w:val="99"/>
    <w:rsid w:val="00AF338E"/>
    <w:pPr>
      <w:tabs>
        <w:tab w:val="center" w:pos="4536"/>
        <w:tab w:val="right" w:pos="9072"/>
      </w:tabs>
    </w:pPr>
  </w:style>
  <w:style w:type="paragraph" w:customStyle="1" w:styleId="17">
    <w:name w:val="Нижний колонтитул1"/>
    <w:basedOn w:val="14"/>
    <w:uiPriority w:val="99"/>
    <w:rsid w:val="00AF338E"/>
    <w:pPr>
      <w:tabs>
        <w:tab w:val="center" w:pos="4536"/>
        <w:tab w:val="right" w:pos="9072"/>
      </w:tabs>
    </w:pPr>
  </w:style>
  <w:style w:type="paragraph" w:customStyle="1" w:styleId="210">
    <w:name w:val="Основной текст 21"/>
    <w:basedOn w:val="14"/>
    <w:uiPriority w:val="99"/>
    <w:rsid w:val="00AF338E"/>
    <w:pPr>
      <w:ind w:left="705"/>
    </w:pPr>
    <w:rPr>
      <w:sz w:val="25"/>
    </w:rPr>
  </w:style>
  <w:style w:type="paragraph" w:customStyle="1" w:styleId="211">
    <w:name w:val="Основной текст с отступом 21"/>
    <w:basedOn w:val="14"/>
    <w:uiPriority w:val="99"/>
    <w:rsid w:val="00AF338E"/>
    <w:pPr>
      <w:ind w:firstLine="705"/>
      <w:jc w:val="both"/>
    </w:pPr>
    <w:rPr>
      <w:sz w:val="25"/>
    </w:rPr>
  </w:style>
  <w:style w:type="paragraph" w:customStyle="1" w:styleId="18">
    <w:name w:val="Знак1 Знак Знак Знак Знак Знак"/>
    <w:basedOn w:val="a"/>
    <w:uiPriority w:val="99"/>
    <w:rsid w:val="00AF338E"/>
    <w:pPr>
      <w:spacing w:after="160" w:line="240" w:lineRule="exact"/>
    </w:pPr>
    <w:rPr>
      <w:rFonts w:ascii="Verdana" w:hAnsi="Verdana"/>
      <w:lang w:val="en-US" w:eastAsia="en-US"/>
    </w:rPr>
  </w:style>
  <w:style w:type="paragraph" w:customStyle="1" w:styleId="ConsPlusNonformat">
    <w:name w:val="ConsPlusNonformat"/>
    <w:uiPriority w:val="99"/>
    <w:rsid w:val="00AF3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аголовок сообщения (первый)"/>
    <w:basedOn w:val="aff2"/>
    <w:next w:val="aff2"/>
    <w:uiPriority w:val="99"/>
    <w:rsid w:val="00AF338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2">
    <w:name w:val="Message Header"/>
    <w:basedOn w:val="a"/>
    <w:link w:val="aff3"/>
    <w:uiPriority w:val="99"/>
    <w:rsid w:val="00AF33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3">
    <w:name w:val="Шапка Знак"/>
    <w:basedOn w:val="a0"/>
    <w:link w:val="aff2"/>
    <w:uiPriority w:val="99"/>
    <w:rsid w:val="00AF338E"/>
    <w:rPr>
      <w:rFonts w:ascii="Arial" w:eastAsia="Times New Roman" w:hAnsi="Arial" w:cs="Arial"/>
      <w:sz w:val="24"/>
      <w:szCs w:val="24"/>
      <w:shd w:val="pct20" w:color="auto" w:fill="auto"/>
      <w:lang w:eastAsia="ru-RU"/>
    </w:rPr>
  </w:style>
  <w:style w:type="paragraph" w:customStyle="1" w:styleId="aff4">
    <w:name w:val="Знак Знак Знак"/>
    <w:basedOn w:val="a"/>
    <w:uiPriority w:val="99"/>
    <w:rsid w:val="00AF338E"/>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uiPriority w:val="99"/>
    <w:rsid w:val="00AF338E"/>
    <w:pPr>
      <w:spacing w:after="160" w:line="240" w:lineRule="exact"/>
    </w:pPr>
    <w:rPr>
      <w:rFonts w:ascii="Verdana" w:hAnsi="Verdana"/>
      <w:lang w:val="en-US" w:eastAsia="en-US"/>
    </w:rPr>
  </w:style>
  <w:style w:type="paragraph" w:customStyle="1" w:styleId="xl22">
    <w:name w:val="xl22"/>
    <w:basedOn w:val="a"/>
    <w:uiPriority w:val="99"/>
    <w:rsid w:val="00AF338E"/>
    <w:pPr>
      <w:spacing w:before="100" w:beforeAutospacing="1" w:after="100" w:afterAutospacing="1"/>
    </w:pPr>
    <w:rPr>
      <w:rFonts w:ascii="Arial CYR" w:hAnsi="Arial CYR" w:cs="Arial CYR"/>
      <w:sz w:val="16"/>
      <w:szCs w:val="16"/>
    </w:rPr>
  </w:style>
  <w:style w:type="paragraph" w:customStyle="1" w:styleId="xl28">
    <w:name w:val="xl28"/>
    <w:basedOn w:val="a"/>
    <w:uiPriority w:val="99"/>
    <w:rsid w:val="00AF338E"/>
    <w:pPr>
      <w:spacing w:before="100" w:beforeAutospacing="1" w:after="100" w:afterAutospacing="1"/>
      <w:jc w:val="center"/>
    </w:pPr>
    <w:rPr>
      <w:rFonts w:ascii="Arial CYR" w:hAnsi="Arial CYR" w:cs="Arial CYR"/>
      <w:sz w:val="16"/>
      <w:szCs w:val="16"/>
    </w:rPr>
  </w:style>
  <w:style w:type="paragraph" w:styleId="aff5">
    <w:name w:val="TOC Heading"/>
    <w:basedOn w:val="10"/>
    <w:next w:val="a"/>
    <w:uiPriority w:val="39"/>
    <w:unhideWhenUsed/>
    <w:qFormat/>
    <w:rsid w:val="00AF338E"/>
    <w:pPr>
      <w:keepLines/>
      <w:spacing w:before="480" w:after="0"/>
      <w:outlineLvl w:val="9"/>
    </w:pPr>
    <w:rPr>
      <w:color w:val="365F91" w:themeColor="accent1" w:themeShade="BF"/>
      <w:kern w:val="0"/>
      <w:sz w:val="28"/>
      <w:szCs w:val="28"/>
      <w:lang w:eastAsia="en-US"/>
    </w:rPr>
  </w:style>
  <w:style w:type="paragraph" w:customStyle="1" w:styleId="212">
    <w:name w:val="Стиль Заголовок 2 + 12 пт полужирный"/>
    <w:basedOn w:val="2"/>
    <w:uiPriority w:val="99"/>
    <w:rsid w:val="00AF338E"/>
    <w:rPr>
      <w:b/>
      <w:bCs/>
    </w:rPr>
  </w:style>
  <w:style w:type="paragraph" w:customStyle="1" w:styleId="214">
    <w:name w:val="Стиль Заголовок 2 + 14 пт"/>
    <w:basedOn w:val="2"/>
    <w:uiPriority w:val="99"/>
    <w:rsid w:val="00AF338E"/>
    <w:rPr>
      <w:b/>
    </w:rPr>
  </w:style>
  <w:style w:type="paragraph" w:customStyle="1" w:styleId="1">
    <w:name w:val="Стиль1"/>
    <w:basedOn w:val="2"/>
    <w:next w:val="2"/>
    <w:autoRedefine/>
    <w:uiPriority w:val="99"/>
    <w:qFormat/>
    <w:rsid w:val="00AF338E"/>
    <w:pPr>
      <w:numPr>
        <w:ilvl w:val="1"/>
        <w:numId w:val="1"/>
      </w:numPr>
    </w:pPr>
    <w:rPr>
      <w:b/>
      <w:bCs/>
      <w:szCs w:val="28"/>
    </w:rPr>
  </w:style>
  <w:style w:type="paragraph" w:customStyle="1" w:styleId="2140">
    <w:name w:val="Заголовок 2 + 14 пт полужирный слева"/>
    <w:basedOn w:val="2"/>
    <w:uiPriority w:val="99"/>
    <w:rsid w:val="00AF338E"/>
    <w:rPr>
      <w:b/>
      <w:bCs/>
    </w:rPr>
  </w:style>
  <w:style w:type="paragraph" w:customStyle="1" w:styleId="114">
    <w:name w:val="Заголовок 1 + 14 пт полужирный Справа"/>
    <w:basedOn w:val="10"/>
    <w:uiPriority w:val="99"/>
    <w:rsid w:val="00AF338E"/>
    <w:pPr>
      <w:overflowPunct w:val="0"/>
      <w:autoSpaceDE w:val="0"/>
      <w:autoSpaceDN w:val="0"/>
      <w:adjustRightInd w:val="0"/>
      <w:spacing w:before="0" w:after="0" w:line="240" w:lineRule="auto"/>
      <w:ind w:firstLine="567"/>
    </w:pPr>
    <w:rPr>
      <w:rFonts w:ascii="Times New Roman" w:eastAsia="Times New Roman" w:hAnsi="Times New Roman" w:cs="Times New Roman"/>
      <w:kern w:val="0"/>
      <w:sz w:val="28"/>
      <w:szCs w:val="20"/>
    </w:rPr>
  </w:style>
  <w:style w:type="paragraph" w:customStyle="1" w:styleId="29">
    <w:name w:val="Обычный2"/>
    <w:uiPriority w:val="99"/>
    <w:rsid w:val="00AF338E"/>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uiPriority w:val="99"/>
    <w:rsid w:val="00AF338E"/>
    <w:pPr>
      <w:spacing w:before="100" w:beforeAutospacing="1" w:after="100" w:afterAutospacing="1"/>
    </w:pPr>
  </w:style>
  <w:style w:type="paragraph" w:customStyle="1" w:styleId="xl68">
    <w:name w:val="xl68"/>
    <w:basedOn w:val="a"/>
    <w:uiPriority w:val="99"/>
    <w:rsid w:val="00AF338E"/>
    <w:pPr>
      <w:spacing w:before="100" w:beforeAutospacing="1" w:after="100" w:afterAutospacing="1"/>
    </w:pPr>
    <w:rPr>
      <w:b/>
      <w:bCs/>
    </w:rPr>
  </w:style>
  <w:style w:type="paragraph" w:customStyle="1" w:styleId="xl69">
    <w:name w:val="xl6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uiPriority w:val="99"/>
    <w:rsid w:val="00AF338E"/>
    <w:pPr>
      <w:spacing w:before="100" w:beforeAutospacing="1" w:after="100" w:afterAutospacing="1"/>
    </w:pPr>
    <w:rPr>
      <w:color w:val="000000"/>
    </w:rPr>
  </w:style>
  <w:style w:type="paragraph" w:customStyle="1" w:styleId="xl73">
    <w:name w:val="xl7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F338E"/>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uiPriority w:val="99"/>
    <w:rsid w:val="00AF338E"/>
    <w:pPr>
      <w:spacing w:before="100" w:beforeAutospacing="1" w:after="100" w:afterAutospacing="1"/>
      <w:jc w:val="both"/>
    </w:pPr>
  </w:style>
  <w:style w:type="paragraph" w:customStyle="1" w:styleId="xl90">
    <w:name w:val="xl9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uiPriority w:val="99"/>
    <w:rsid w:val="00AF338E"/>
    <w:pPr>
      <w:spacing w:before="100" w:beforeAutospacing="1" w:after="100" w:afterAutospacing="1"/>
      <w:jc w:val="both"/>
      <w:textAlignment w:val="center"/>
    </w:pPr>
    <w:rPr>
      <w:color w:val="000000"/>
    </w:rPr>
  </w:style>
  <w:style w:type="paragraph" w:customStyle="1" w:styleId="xl93">
    <w:name w:val="xl93"/>
    <w:basedOn w:val="a"/>
    <w:uiPriority w:val="99"/>
    <w:rsid w:val="00AF338E"/>
    <w:pPr>
      <w:spacing w:before="100" w:beforeAutospacing="1" w:after="100" w:afterAutospacing="1"/>
    </w:pPr>
    <w:rPr>
      <w:color w:val="000000"/>
    </w:rPr>
  </w:style>
  <w:style w:type="paragraph" w:customStyle="1" w:styleId="xl94">
    <w:name w:val="xl94"/>
    <w:basedOn w:val="a"/>
    <w:uiPriority w:val="99"/>
    <w:rsid w:val="00AF338E"/>
    <w:pPr>
      <w:spacing w:before="100" w:beforeAutospacing="1" w:after="100" w:afterAutospacing="1"/>
    </w:pPr>
    <w:rPr>
      <w:b/>
      <w:bCs/>
      <w:color w:val="000000"/>
    </w:rPr>
  </w:style>
  <w:style w:type="paragraph" w:customStyle="1" w:styleId="xl95">
    <w:name w:val="xl9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uiPriority w:val="99"/>
    <w:rsid w:val="00AF338E"/>
    <w:pPr>
      <w:spacing w:before="100" w:beforeAutospacing="1" w:after="100" w:afterAutospacing="1"/>
      <w:jc w:val="center"/>
    </w:pPr>
    <w:rPr>
      <w:b/>
      <w:bCs/>
      <w:i/>
      <w:iCs/>
    </w:rPr>
  </w:style>
  <w:style w:type="paragraph" w:customStyle="1" w:styleId="xl100">
    <w:name w:val="xl100"/>
    <w:basedOn w:val="a"/>
    <w:uiPriority w:val="99"/>
    <w:rsid w:val="00AF338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uiPriority w:val="99"/>
    <w:rsid w:val="00AF338E"/>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uiPriority w:val="99"/>
    <w:rsid w:val="00AF33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uiPriority w:val="99"/>
    <w:rsid w:val="00AF338E"/>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uiPriority w:val="99"/>
    <w:rsid w:val="00AF338E"/>
    <w:pPr>
      <w:pBdr>
        <w:left w:val="single" w:sz="4" w:space="0" w:color="auto"/>
        <w:right w:val="single" w:sz="4" w:space="0" w:color="auto"/>
      </w:pBdr>
      <w:spacing w:before="100" w:beforeAutospacing="1" w:after="100" w:afterAutospacing="1"/>
    </w:pPr>
  </w:style>
  <w:style w:type="paragraph" w:customStyle="1" w:styleId="xl105">
    <w:name w:val="xl105"/>
    <w:basedOn w:val="a"/>
    <w:uiPriority w:val="99"/>
    <w:rsid w:val="00AF338E"/>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uiPriority w:val="99"/>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uiPriority w:val="99"/>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uiPriority w:val="99"/>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uiPriority w:val="99"/>
    <w:rsid w:val="00AF338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uiPriority w:val="99"/>
    <w:rsid w:val="00AF338E"/>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uiPriority w:val="99"/>
    <w:rsid w:val="00AF338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uiPriority w:val="99"/>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uiPriority w:val="99"/>
    <w:rsid w:val="00AF338E"/>
    <w:pPr>
      <w:pBdr>
        <w:top w:val="single" w:sz="4" w:space="0" w:color="auto"/>
        <w:bottom w:val="single" w:sz="4" w:space="0" w:color="auto"/>
      </w:pBdr>
      <w:spacing w:before="100" w:beforeAutospacing="1" w:after="100" w:afterAutospacing="1"/>
    </w:pPr>
  </w:style>
  <w:style w:type="paragraph" w:customStyle="1" w:styleId="xl132">
    <w:name w:val="xl132"/>
    <w:basedOn w:val="a"/>
    <w:uiPriority w:val="99"/>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uiPriority w:val="99"/>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uiPriority w:val="99"/>
    <w:rsid w:val="00AF338E"/>
    <w:pPr>
      <w:pBdr>
        <w:top w:val="single" w:sz="4" w:space="0" w:color="auto"/>
        <w:bottom w:val="single" w:sz="4" w:space="0" w:color="auto"/>
      </w:pBdr>
      <w:spacing w:before="100" w:beforeAutospacing="1" w:after="100" w:afterAutospacing="1"/>
    </w:pPr>
  </w:style>
  <w:style w:type="paragraph" w:customStyle="1" w:styleId="xl136">
    <w:name w:val="xl136"/>
    <w:basedOn w:val="a"/>
    <w:uiPriority w:val="99"/>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uiPriority w:val="99"/>
    <w:rsid w:val="00AF338E"/>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AF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338E"/>
    <w:rPr>
      <w:rFonts w:ascii="Courier New" w:eastAsia="Times New Roman" w:hAnsi="Courier New" w:cs="Courier New"/>
      <w:sz w:val="20"/>
      <w:szCs w:val="20"/>
      <w:lang w:eastAsia="ru-RU"/>
    </w:rPr>
  </w:style>
  <w:style w:type="paragraph" w:customStyle="1" w:styleId="ConsPlusCell">
    <w:name w:val="ConsPlusCell"/>
    <w:uiPriority w:val="99"/>
    <w:rsid w:val="00AF338E"/>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6">
    <w:name w:val="annotation subject"/>
    <w:basedOn w:val="afd"/>
    <w:next w:val="afd"/>
    <w:link w:val="aff7"/>
    <w:uiPriority w:val="99"/>
    <w:semiHidden/>
    <w:unhideWhenUsed/>
    <w:rsid w:val="00AF338E"/>
    <w:rPr>
      <w:b/>
      <w:bCs/>
    </w:rPr>
  </w:style>
  <w:style w:type="character" w:customStyle="1" w:styleId="aff7">
    <w:name w:val="Тема примечания Знак"/>
    <w:basedOn w:val="afe"/>
    <w:link w:val="aff6"/>
    <w:uiPriority w:val="99"/>
    <w:semiHidden/>
    <w:rsid w:val="00AF338E"/>
    <w:rPr>
      <w:rFonts w:ascii="Times New Roman" w:eastAsia="Times New Roman" w:hAnsi="Times New Roman" w:cs="Times New Roman"/>
      <w:b/>
      <w:bCs/>
      <w:sz w:val="20"/>
      <w:szCs w:val="20"/>
      <w:lang w:eastAsia="ru-RU"/>
    </w:rPr>
  </w:style>
  <w:style w:type="paragraph" w:customStyle="1" w:styleId="xl150">
    <w:name w:val="xl150"/>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uiPriority w:val="99"/>
    <w:rsid w:val="00AF338E"/>
    <w:pPr>
      <w:spacing w:before="100" w:beforeAutospacing="1" w:after="100" w:afterAutospacing="1"/>
      <w:textAlignment w:val="center"/>
    </w:pPr>
    <w:rPr>
      <w:b/>
      <w:bCs/>
    </w:rPr>
  </w:style>
  <w:style w:type="paragraph" w:customStyle="1" w:styleId="xl157">
    <w:name w:val="xl157"/>
    <w:basedOn w:val="a"/>
    <w:uiPriority w:val="99"/>
    <w:rsid w:val="00AF338E"/>
    <w:pPr>
      <w:spacing w:before="100" w:beforeAutospacing="1" w:after="100" w:afterAutospacing="1"/>
    </w:pPr>
  </w:style>
  <w:style w:type="paragraph" w:customStyle="1" w:styleId="xl158">
    <w:name w:val="xl158"/>
    <w:basedOn w:val="a"/>
    <w:uiPriority w:val="99"/>
    <w:rsid w:val="00AF338E"/>
    <w:pPr>
      <w:shd w:val="clear" w:color="000000" w:fill="FFFFFF"/>
      <w:spacing w:before="100" w:beforeAutospacing="1" w:after="100" w:afterAutospacing="1"/>
    </w:pPr>
  </w:style>
  <w:style w:type="paragraph" w:customStyle="1" w:styleId="xl159">
    <w:name w:val="xl15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AF338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uiPriority w:val="99"/>
    <w:rsid w:val="00AF33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uiPriority w:val="99"/>
    <w:rsid w:val="00AF338E"/>
    <w:pPr>
      <w:spacing w:before="100" w:beforeAutospacing="1" w:after="100" w:afterAutospacing="1"/>
      <w:jc w:val="right"/>
    </w:pPr>
  </w:style>
  <w:style w:type="paragraph" w:customStyle="1" w:styleId="xl195">
    <w:name w:val="xl19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uiPriority w:val="99"/>
    <w:rsid w:val="00AF338E"/>
    <w:pPr>
      <w:shd w:val="clear" w:color="000000" w:fill="DDEBF7"/>
      <w:spacing w:before="100" w:beforeAutospacing="1" w:after="100" w:afterAutospacing="1"/>
      <w:jc w:val="right"/>
    </w:pPr>
  </w:style>
  <w:style w:type="paragraph" w:customStyle="1" w:styleId="xl197">
    <w:name w:val="xl197"/>
    <w:basedOn w:val="a"/>
    <w:uiPriority w:val="99"/>
    <w:rsid w:val="00AF338E"/>
    <w:pPr>
      <w:spacing w:before="100" w:beforeAutospacing="1" w:after="100" w:afterAutospacing="1"/>
      <w:textAlignment w:val="center"/>
    </w:pPr>
  </w:style>
  <w:style w:type="paragraph" w:customStyle="1" w:styleId="xl198">
    <w:name w:val="xl198"/>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uiPriority w:val="99"/>
    <w:rsid w:val="00AF33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uiPriority w:val="99"/>
    <w:rsid w:val="00AF338E"/>
    <w:pPr>
      <w:spacing w:before="100" w:beforeAutospacing="1" w:after="100" w:afterAutospacing="1"/>
      <w:textAlignment w:val="center"/>
    </w:pPr>
    <w:rPr>
      <w:b/>
      <w:bCs/>
    </w:rPr>
  </w:style>
  <w:style w:type="paragraph" w:customStyle="1" w:styleId="xl219">
    <w:name w:val="xl219"/>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AF338E"/>
    <w:pPr>
      <w:spacing w:before="100" w:beforeAutospacing="1" w:after="100" w:afterAutospacing="1"/>
      <w:jc w:val="center"/>
    </w:pPr>
  </w:style>
  <w:style w:type="paragraph" w:customStyle="1" w:styleId="xl223">
    <w:name w:val="xl223"/>
    <w:basedOn w:val="a"/>
    <w:uiPriority w:val="99"/>
    <w:rsid w:val="00AF338E"/>
    <w:pPr>
      <w:spacing w:before="100" w:beforeAutospacing="1" w:after="100" w:afterAutospacing="1"/>
      <w:jc w:val="center"/>
      <w:textAlignment w:val="center"/>
    </w:pPr>
  </w:style>
  <w:style w:type="paragraph" w:customStyle="1" w:styleId="xl224">
    <w:name w:val="xl224"/>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uiPriority w:val="99"/>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uiPriority w:val="99"/>
    <w:rsid w:val="00AF338E"/>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uiPriority w:val="99"/>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uiPriority w:val="99"/>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uiPriority w:val="99"/>
    <w:rsid w:val="00AF338E"/>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uiPriority w:val="99"/>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semiHidden/>
    <w:rsid w:val="00AF338E"/>
    <w:rPr>
      <w:rFonts w:ascii="Segoe UI" w:eastAsia="Times New Roman" w:hAnsi="Segoe UI" w:cs="Segoe UI"/>
      <w:sz w:val="18"/>
      <w:szCs w:val="18"/>
      <w:lang w:eastAsia="ru-RU"/>
    </w:rPr>
  </w:style>
  <w:style w:type="paragraph" w:customStyle="1" w:styleId="36">
    <w:name w:val="Знак Знак Знак3"/>
    <w:basedOn w:val="a"/>
    <w:uiPriority w:val="99"/>
    <w:rsid w:val="00AF338E"/>
    <w:pPr>
      <w:spacing w:after="160" w:line="240" w:lineRule="exact"/>
    </w:pPr>
    <w:rPr>
      <w:rFonts w:ascii="Verdana" w:hAnsi="Verdana"/>
      <w:lang w:val="en-US" w:eastAsia="en-US"/>
    </w:rPr>
  </w:style>
  <w:style w:type="paragraph" w:customStyle="1" w:styleId="220">
    <w:name w:val="Основной текст 22"/>
    <w:basedOn w:val="a"/>
    <w:uiPriority w:val="99"/>
    <w:rsid w:val="00AF338E"/>
    <w:pPr>
      <w:overflowPunct w:val="0"/>
      <w:autoSpaceDE w:val="0"/>
      <w:autoSpaceDN w:val="0"/>
      <w:adjustRightInd w:val="0"/>
      <w:ind w:firstLine="709"/>
      <w:textAlignment w:val="baseline"/>
    </w:pPr>
    <w:rPr>
      <w:szCs w:val="20"/>
    </w:rPr>
  </w:style>
  <w:style w:type="paragraph" w:customStyle="1" w:styleId="xl38">
    <w:name w:val="xl38"/>
    <w:basedOn w:val="a"/>
    <w:uiPriority w:val="99"/>
    <w:rsid w:val="00AF338E"/>
    <w:pPr>
      <w:spacing w:before="100" w:beforeAutospacing="1" w:after="100" w:afterAutospacing="1"/>
      <w:jc w:val="center"/>
    </w:pPr>
  </w:style>
  <w:style w:type="paragraph" w:customStyle="1" w:styleId="ConsPlusTitle">
    <w:name w:val="ConsPlusTitle"/>
    <w:uiPriority w:val="99"/>
    <w:rsid w:val="00AF33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AF338E"/>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AF338E"/>
  </w:style>
  <w:style w:type="table" w:customStyle="1" w:styleId="1c">
    <w:name w:val="Сетка таблицы1"/>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e"/>
    <w:uiPriority w:val="99"/>
    <w:semiHidden/>
    <w:rsid w:val="00AF338E"/>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AF338E"/>
  </w:style>
  <w:style w:type="table" w:customStyle="1" w:styleId="2b">
    <w:name w:val="Сетка таблицы2"/>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F338E"/>
  </w:style>
  <w:style w:type="paragraph" w:customStyle="1" w:styleId="2c">
    <w:name w:val="Знак Знак Знак2"/>
    <w:basedOn w:val="a"/>
    <w:uiPriority w:val="99"/>
    <w:rsid w:val="00AF338E"/>
    <w:pPr>
      <w:spacing w:after="160" w:line="240" w:lineRule="exact"/>
    </w:pPr>
    <w:rPr>
      <w:rFonts w:ascii="Verdana" w:hAnsi="Verdana"/>
      <w:lang w:val="en-US" w:eastAsia="en-US"/>
    </w:rPr>
  </w:style>
  <w:style w:type="paragraph" w:customStyle="1" w:styleId="230">
    <w:name w:val="Основной текст 23"/>
    <w:basedOn w:val="a"/>
    <w:uiPriority w:val="99"/>
    <w:rsid w:val="00AF338E"/>
    <w:pPr>
      <w:overflowPunct w:val="0"/>
      <w:autoSpaceDE w:val="0"/>
      <w:autoSpaceDN w:val="0"/>
      <w:adjustRightInd w:val="0"/>
      <w:ind w:firstLine="709"/>
      <w:textAlignment w:val="baseline"/>
    </w:pPr>
    <w:rPr>
      <w:szCs w:val="20"/>
    </w:rPr>
  </w:style>
  <w:style w:type="paragraph" w:customStyle="1" w:styleId="1e">
    <w:name w:val="Знак Знак Знак1"/>
    <w:basedOn w:val="a"/>
    <w:uiPriority w:val="99"/>
    <w:rsid w:val="00AF338E"/>
    <w:pPr>
      <w:spacing w:after="160" w:line="240" w:lineRule="exact"/>
    </w:pPr>
    <w:rPr>
      <w:rFonts w:ascii="Verdana" w:hAnsi="Verdana"/>
      <w:lang w:val="en-US" w:eastAsia="en-US"/>
    </w:rPr>
  </w:style>
  <w:style w:type="paragraph" w:customStyle="1" w:styleId="240">
    <w:name w:val="Основной текст 24"/>
    <w:basedOn w:val="a"/>
    <w:uiPriority w:val="99"/>
    <w:rsid w:val="00AF338E"/>
    <w:pPr>
      <w:overflowPunct w:val="0"/>
      <w:autoSpaceDE w:val="0"/>
      <w:autoSpaceDN w:val="0"/>
      <w:adjustRightInd w:val="0"/>
      <w:ind w:firstLine="709"/>
      <w:textAlignment w:val="baseline"/>
    </w:pPr>
    <w:rPr>
      <w:szCs w:val="20"/>
    </w:rPr>
  </w:style>
  <w:style w:type="numbering" w:customStyle="1" w:styleId="44">
    <w:name w:val="Нет списка4"/>
    <w:next w:val="a2"/>
    <w:uiPriority w:val="99"/>
    <w:semiHidden/>
    <w:unhideWhenUsed/>
    <w:rsid w:val="00AF338E"/>
  </w:style>
  <w:style w:type="table" w:customStyle="1" w:styleId="38">
    <w:name w:val="Сетка таблицы3"/>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AF338E"/>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AF338E"/>
  </w:style>
  <w:style w:type="table" w:customStyle="1" w:styleId="45">
    <w:name w:val="Сетка таблицы4"/>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F338E"/>
  </w:style>
  <w:style w:type="table" w:customStyle="1" w:styleId="63">
    <w:name w:val="Сетка таблицы6"/>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uiPriority w:val="99"/>
    <w:rsid w:val="00AF338E"/>
    <w:pPr>
      <w:overflowPunct w:val="0"/>
      <w:autoSpaceDE w:val="0"/>
      <w:autoSpaceDN w:val="0"/>
      <w:adjustRightInd w:val="0"/>
      <w:ind w:firstLine="709"/>
      <w:textAlignment w:val="baseline"/>
    </w:pPr>
    <w:rPr>
      <w:szCs w:val="20"/>
    </w:rPr>
  </w:style>
  <w:style w:type="paragraph" w:styleId="aff8">
    <w:name w:val="No Spacing"/>
    <w:uiPriority w:val="1"/>
    <w:qFormat/>
    <w:rsid w:val="00AF338E"/>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AF338E"/>
  </w:style>
  <w:style w:type="table" w:customStyle="1" w:styleId="73">
    <w:name w:val="Сетка таблицы7"/>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AF338E"/>
    <w:pPr>
      <w:spacing w:before="100" w:beforeAutospacing="1" w:after="100" w:afterAutospacing="1"/>
      <w:jc w:val="right"/>
    </w:pPr>
  </w:style>
  <w:style w:type="paragraph" w:customStyle="1" w:styleId="xl64">
    <w:name w:val="xl64"/>
    <w:basedOn w:val="a"/>
    <w:uiPriority w:val="99"/>
    <w:rsid w:val="00AF338E"/>
    <w:pPr>
      <w:spacing w:before="100" w:beforeAutospacing="1" w:after="100" w:afterAutospacing="1"/>
    </w:pPr>
  </w:style>
  <w:style w:type="paragraph" w:customStyle="1" w:styleId="xl65">
    <w:name w:val="xl65"/>
    <w:basedOn w:val="a"/>
    <w:uiPriority w:val="99"/>
    <w:rsid w:val="00AF33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uiPriority w:val="99"/>
    <w:rsid w:val="00AF338E"/>
    <w:pPr>
      <w:overflowPunct w:val="0"/>
      <w:autoSpaceDE w:val="0"/>
      <w:autoSpaceDN w:val="0"/>
      <w:adjustRightInd w:val="0"/>
      <w:ind w:firstLine="709"/>
      <w:textAlignment w:val="baseline"/>
    </w:pPr>
    <w:rPr>
      <w:szCs w:val="20"/>
    </w:rPr>
  </w:style>
  <w:style w:type="paragraph" w:customStyle="1" w:styleId="270">
    <w:name w:val="Основной текст 27"/>
    <w:basedOn w:val="a"/>
    <w:uiPriority w:val="99"/>
    <w:rsid w:val="00AF338E"/>
    <w:pPr>
      <w:overflowPunct w:val="0"/>
      <w:autoSpaceDE w:val="0"/>
      <w:autoSpaceDN w:val="0"/>
      <w:adjustRightInd w:val="0"/>
      <w:ind w:firstLine="709"/>
      <w:textAlignment w:val="baseline"/>
    </w:pPr>
    <w:rPr>
      <w:szCs w:val="20"/>
    </w:rPr>
  </w:style>
  <w:style w:type="paragraph" w:customStyle="1" w:styleId="1f0">
    <w:name w:val="Заголовок оглавления1"/>
    <w:basedOn w:val="10"/>
    <w:next w:val="a"/>
    <w:uiPriority w:val="39"/>
    <w:unhideWhenUsed/>
    <w:qFormat/>
    <w:rsid w:val="00CF6B3F"/>
    <w:pPr>
      <w:keepLines/>
      <w:spacing w:before="480" w:after="0"/>
      <w:outlineLvl w:val="9"/>
    </w:pPr>
    <w:rPr>
      <w:rFonts w:ascii="Calibri Light" w:eastAsia="Times New Roman" w:hAnsi="Calibri Light" w:cs="Times New Roman"/>
      <w:color w:val="2E74B5"/>
      <w:kern w:val="0"/>
      <w:sz w:val="28"/>
      <w:szCs w:val="28"/>
      <w:lang w:eastAsia="en-US"/>
    </w:rPr>
  </w:style>
  <w:style w:type="numbering" w:customStyle="1" w:styleId="111">
    <w:name w:val="Нет списка11"/>
    <w:next w:val="a2"/>
    <w:uiPriority w:val="99"/>
    <w:semiHidden/>
    <w:unhideWhenUsed/>
    <w:rsid w:val="00CF6B3F"/>
  </w:style>
  <w:style w:type="numbering" w:customStyle="1" w:styleId="83">
    <w:name w:val="Нет списка8"/>
    <w:next w:val="a2"/>
    <w:uiPriority w:val="99"/>
    <w:semiHidden/>
    <w:unhideWhenUsed/>
    <w:rsid w:val="00AA5B90"/>
  </w:style>
  <w:style w:type="table" w:customStyle="1" w:styleId="92">
    <w:name w:val="Сетка таблицы9"/>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A5B90"/>
  </w:style>
  <w:style w:type="table" w:customStyle="1" w:styleId="112">
    <w:name w:val="Сетка таблицы11"/>
    <w:basedOn w:val="a1"/>
    <w:next w:val="a7"/>
    <w:uiPriority w:val="59"/>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A5B90"/>
  </w:style>
  <w:style w:type="table" w:customStyle="1" w:styleId="215">
    <w:name w:val="Сетка таблицы2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A5B90"/>
  </w:style>
  <w:style w:type="numbering" w:customStyle="1" w:styleId="410">
    <w:name w:val="Нет списка41"/>
    <w:next w:val="a2"/>
    <w:uiPriority w:val="99"/>
    <w:semiHidden/>
    <w:unhideWhenUsed/>
    <w:rsid w:val="00AA5B90"/>
  </w:style>
  <w:style w:type="table" w:customStyle="1" w:styleId="311">
    <w:name w:val="Сетка таблицы3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AA5B90"/>
  </w:style>
  <w:style w:type="table" w:customStyle="1" w:styleId="411">
    <w:name w:val="Сетка таблицы4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AA5B90"/>
  </w:style>
  <w:style w:type="table" w:customStyle="1" w:styleId="611">
    <w:name w:val="Сетка таблицы61"/>
    <w:basedOn w:val="a1"/>
    <w:next w:val="a7"/>
    <w:uiPriority w:val="59"/>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AA5B90"/>
  </w:style>
  <w:style w:type="table" w:customStyle="1" w:styleId="711">
    <w:name w:val="Сетка таблицы7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rsid w:val="006C45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rsid w:val="002A6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5">
    <w:name w:val="xl1315"/>
    <w:basedOn w:val="a"/>
    <w:uiPriority w:val="99"/>
    <w:rsid w:val="002A6851"/>
    <w:pPr>
      <w:spacing w:before="100" w:beforeAutospacing="1" w:after="100" w:afterAutospacing="1"/>
    </w:pPr>
  </w:style>
  <w:style w:type="paragraph" w:customStyle="1" w:styleId="xl1316">
    <w:name w:val="xl1316"/>
    <w:basedOn w:val="a"/>
    <w:uiPriority w:val="99"/>
    <w:rsid w:val="002A6851"/>
    <w:pPr>
      <w:spacing w:before="100" w:beforeAutospacing="1" w:after="100" w:afterAutospacing="1"/>
    </w:pPr>
  </w:style>
  <w:style w:type="paragraph" w:customStyle="1" w:styleId="xl1317">
    <w:name w:val="xl1317"/>
    <w:basedOn w:val="a"/>
    <w:uiPriority w:val="99"/>
    <w:rsid w:val="002A6851"/>
    <w:pPr>
      <w:spacing w:before="100" w:beforeAutospacing="1" w:after="100" w:afterAutospacing="1"/>
      <w:jc w:val="center"/>
    </w:pPr>
  </w:style>
  <w:style w:type="paragraph" w:customStyle="1" w:styleId="xl1318">
    <w:name w:val="xl1318"/>
    <w:basedOn w:val="a"/>
    <w:uiPriority w:val="99"/>
    <w:rsid w:val="002A6851"/>
    <w:pPr>
      <w:spacing w:before="100" w:beforeAutospacing="1" w:after="100" w:afterAutospacing="1"/>
      <w:jc w:val="center"/>
    </w:pPr>
    <w:rPr>
      <w:b/>
      <w:bCs/>
      <w:sz w:val="16"/>
      <w:szCs w:val="16"/>
    </w:rPr>
  </w:style>
  <w:style w:type="paragraph" w:customStyle="1" w:styleId="xl1319">
    <w:name w:val="xl1319"/>
    <w:basedOn w:val="a"/>
    <w:uiPriority w:val="99"/>
    <w:rsid w:val="002A6851"/>
    <w:pPr>
      <w:shd w:val="clear" w:color="auto" w:fill="FFFFFF"/>
      <w:spacing w:before="100" w:beforeAutospacing="1" w:after="100" w:afterAutospacing="1"/>
      <w:jc w:val="center"/>
    </w:pPr>
  </w:style>
  <w:style w:type="paragraph" w:customStyle="1" w:styleId="xl1320">
    <w:name w:val="xl1320"/>
    <w:basedOn w:val="a"/>
    <w:uiPriority w:val="99"/>
    <w:rsid w:val="002A6851"/>
    <w:pPr>
      <w:shd w:val="clear" w:color="auto" w:fill="FFFFFF"/>
      <w:spacing w:before="100" w:beforeAutospacing="1" w:after="100" w:afterAutospacing="1"/>
    </w:pPr>
  </w:style>
  <w:style w:type="paragraph" w:customStyle="1" w:styleId="xl1321">
    <w:name w:val="xl1321"/>
    <w:basedOn w:val="a"/>
    <w:uiPriority w:val="99"/>
    <w:rsid w:val="002A6851"/>
    <w:pPr>
      <w:shd w:val="clear" w:color="auto" w:fill="FFFFFF"/>
      <w:spacing w:before="100" w:beforeAutospacing="1" w:after="100" w:afterAutospacing="1"/>
    </w:pPr>
    <w:rPr>
      <w:b/>
      <w:bCs/>
    </w:rPr>
  </w:style>
  <w:style w:type="paragraph" w:customStyle="1" w:styleId="xl1322">
    <w:name w:val="xl1322"/>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23">
    <w:name w:val="xl1323"/>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4">
    <w:name w:val="xl132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5">
    <w:name w:val="xl1325"/>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6">
    <w:name w:val="xl1326"/>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7">
    <w:name w:val="xl1327"/>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28">
    <w:name w:val="xl1328"/>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29">
    <w:name w:val="xl1329"/>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0">
    <w:name w:val="xl1330"/>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1">
    <w:name w:val="xl1331"/>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2">
    <w:name w:val="xl133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3">
    <w:name w:val="xl1333"/>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4">
    <w:name w:val="xl133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5">
    <w:name w:val="xl133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6">
    <w:name w:val="xl1336"/>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7">
    <w:name w:val="xl1337"/>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38">
    <w:name w:val="xl133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39">
    <w:name w:val="xl1339"/>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0">
    <w:name w:val="xl134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41">
    <w:name w:val="xl1341"/>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2">
    <w:name w:val="xl1342"/>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1343">
    <w:name w:val="xl1343"/>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4">
    <w:name w:val="xl1344"/>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5">
    <w:name w:val="xl134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6">
    <w:name w:val="xl1346"/>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7">
    <w:name w:val="xl1347"/>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8">
    <w:name w:val="xl134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9">
    <w:name w:val="xl1349"/>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0">
    <w:name w:val="xl135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51">
    <w:name w:val="xl1351"/>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2">
    <w:name w:val="xl135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3">
    <w:name w:val="xl1353"/>
    <w:basedOn w:val="a"/>
    <w:uiPriority w:val="99"/>
    <w:rsid w:val="002A6851"/>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4">
    <w:name w:val="xl135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55">
    <w:name w:val="xl135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6">
    <w:name w:val="xl1356"/>
    <w:basedOn w:val="a"/>
    <w:uiPriority w:val="99"/>
    <w:rsid w:val="002A6851"/>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57">
    <w:name w:val="xl1357"/>
    <w:basedOn w:val="a"/>
    <w:uiPriority w:val="99"/>
    <w:rsid w:val="002A6851"/>
    <w:pPr>
      <w:spacing w:before="100" w:beforeAutospacing="1" w:after="100" w:afterAutospacing="1"/>
    </w:pPr>
    <w:rPr>
      <w:b/>
      <w:bCs/>
    </w:rPr>
  </w:style>
  <w:style w:type="paragraph" w:customStyle="1" w:styleId="xl1358">
    <w:name w:val="xl135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color w:val="000000"/>
    </w:rPr>
  </w:style>
  <w:style w:type="paragraph" w:customStyle="1" w:styleId="xl1359">
    <w:name w:val="xl1359"/>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color w:val="000000"/>
    </w:rPr>
  </w:style>
  <w:style w:type="paragraph" w:customStyle="1" w:styleId="xl1360">
    <w:name w:val="xl136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61">
    <w:name w:val="xl1361"/>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62">
    <w:name w:val="xl136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280">
    <w:name w:val="Основной текст 28"/>
    <w:basedOn w:val="a"/>
    <w:uiPriority w:val="99"/>
    <w:rsid w:val="002A6851"/>
    <w:pPr>
      <w:overflowPunct w:val="0"/>
      <w:autoSpaceDE w:val="0"/>
      <w:autoSpaceDN w:val="0"/>
      <w:adjustRightInd w:val="0"/>
      <w:ind w:firstLine="709"/>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6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AF338E"/>
    <w:pPr>
      <w:keepNext/>
      <w:overflowPunct w:val="0"/>
      <w:autoSpaceDE w:val="0"/>
      <w:autoSpaceDN w:val="0"/>
      <w:adjustRightInd w:val="0"/>
      <w:outlineLvl w:val="1"/>
    </w:pPr>
    <w:rPr>
      <w:sz w:val="28"/>
      <w:szCs w:val="20"/>
    </w:rPr>
  </w:style>
  <w:style w:type="paragraph" w:styleId="3">
    <w:name w:val="heading 3"/>
    <w:basedOn w:val="a"/>
    <w:next w:val="a"/>
    <w:link w:val="30"/>
    <w:qFormat/>
    <w:rsid w:val="00AF338E"/>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qFormat/>
    <w:rsid w:val="00AF338E"/>
    <w:pPr>
      <w:keepNext/>
      <w:overflowPunct w:val="0"/>
      <w:autoSpaceDE w:val="0"/>
      <w:autoSpaceDN w:val="0"/>
      <w:adjustRightInd w:val="0"/>
      <w:ind w:right="141"/>
      <w:outlineLvl w:val="3"/>
    </w:pPr>
    <w:rPr>
      <w:b/>
      <w:szCs w:val="20"/>
    </w:rPr>
  </w:style>
  <w:style w:type="paragraph" w:styleId="5">
    <w:name w:val="heading 5"/>
    <w:basedOn w:val="a"/>
    <w:next w:val="a"/>
    <w:link w:val="50"/>
    <w:qFormat/>
    <w:rsid w:val="00AF338E"/>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AF338E"/>
    <w:pPr>
      <w:keepNext/>
      <w:overflowPunct w:val="0"/>
      <w:autoSpaceDE w:val="0"/>
      <w:autoSpaceDN w:val="0"/>
      <w:adjustRightInd w:val="0"/>
      <w:jc w:val="both"/>
      <w:outlineLvl w:val="5"/>
    </w:pPr>
    <w:rPr>
      <w:sz w:val="28"/>
      <w:szCs w:val="20"/>
    </w:rPr>
  </w:style>
  <w:style w:type="paragraph" w:styleId="7">
    <w:name w:val="heading 7"/>
    <w:basedOn w:val="a"/>
    <w:next w:val="a"/>
    <w:link w:val="70"/>
    <w:uiPriority w:val="99"/>
    <w:qFormat/>
    <w:rsid w:val="00AF338E"/>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uiPriority w:val="99"/>
    <w:qFormat/>
    <w:rsid w:val="00AF338E"/>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uiPriority w:val="99"/>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78F4"/>
    <w:rPr>
      <w:rFonts w:asciiTheme="majorHAnsi" w:eastAsiaTheme="majorEastAsia" w:hAnsiTheme="majorHAnsi" w:cstheme="majorBidi"/>
      <w:b/>
      <w:bCs/>
      <w:kern w:val="32"/>
      <w:sz w:val="32"/>
      <w:szCs w:val="32"/>
      <w:lang w:eastAsia="ru-RU"/>
    </w:rPr>
  </w:style>
  <w:style w:type="character" w:customStyle="1" w:styleId="90">
    <w:name w:val="Заголовок 9 Знак"/>
    <w:basedOn w:val="a0"/>
    <w:link w:val="9"/>
    <w:uiPriority w:val="9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01B23"/>
    <w:pPr>
      <w:tabs>
        <w:tab w:val="center" w:pos="4677"/>
        <w:tab w:val="right" w:pos="9355"/>
      </w:tabs>
    </w:pPr>
  </w:style>
  <w:style w:type="character" w:customStyle="1" w:styleId="a4">
    <w:name w:val="Верхний колонтитул Знак"/>
    <w:basedOn w:val="a0"/>
    <w:link w:val="a3"/>
    <w:uiPriority w:val="99"/>
    <w:rsid w:val="00C01B23"/>
  </w:style>
  <w:style w:type="paragraph" w:styleId="a5">
    <w:name w:val="footer"/>
    <w:basedOn w:val="a"/>
    <w:link w:val="a6"/>
    <w:uiPriority w:val="99"/>
    <w:unhideWhenUsed/>
    <w:rsid w:val="00C01B23"/>
    <w:pPr>
      <w:tabs>
        <w:tab w:val="center" w:pos="4677"/>
        <w:tab w:val="right" w:pos="9355"/>
      </w:tabs>
    </w:pPr>
  </w:style>
  <w:style w:type="character" w:customStyle="1" w:styleId="a6">
    <w:name w:val="Нижний колонтитул Знак"/>
    <w:basedOn w:val="a0"/>
    <w:link w:val="a5"/>
    <w:uiPriority w:val="99"/>
    <w:rsid w:val="00C01B23"/>
  </w:style>
  <w:style w:type="table" w:styleId="a7">
    <w:name w:val="Table Grid"/>
    <w:basedOn w:val="a1"/>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A7DD9"/>
    <w:pPr>
      <w:ind w:left="720"/>
      <w:contextualSpacing/>
    </w:pPr>
  </w:style>
  <w:style w:type="paragraph" w:styleId="a9">
    <w:name w:val="Normal (Web)"/>
    <w:basedOn w:val="a"/>
    <w:uiPriority w:val="99"/>
    <w:rsid w:val="005C3724"/>
    <w:pPr>
      <w:spacing w:before="100" w:beforeAutospacing="1" w:after="119"/>
    </w:pPr>
  </w:style>
  <w:style w:type="paragraph" w:styleId="aa">
    <w:name w:val="Balloon Text"/>
    <w:basedOn w:val="a"/>
    <w:link w:val="ab"/>
    <w:uiPriority w:val="99"/>
    <w:semiHidden/>
    <w:unhideWhenUsed/>
    <w:rsid w:val="00D2498C"/>
    <w:rPr>
      <w:rFonts w:ascii="Tahoma" w:hAnsi="Tahoma" w:cs="Tahoma"/>
      <w:sz w:val="16"/>
      <w:szCs w:val="16"/>
    </w:rPr>
  </w:style>
  <w:style w:type="character" w:customStyle="1" w:styleId="ab">
    <w:name w:val="Текст выноски Знак"/>
    <w:basedOn w:val="a0"/>
    <w:link w:val="aa"/>
    <w:uiPriority w:val="99"/>
    <w:semiHidden/>
    <w:rsid w:val="00D2498C"/>
    <w:rPr>
      <w:rFonts w:ascii="Tahoma" w:eastAsia="Times New Roman" w:hAnsi="Tahoma" w:cs="Tahoma"/>
      <w:sz w:val="16"/>
      <w:szCs w:val="16"/>
      <w:lang w:eastAsia="ru-RU"/>
    </w:rPr>
  </w:style>
  <w:style w:type="paragraph" w:customStyle="1" w:styleId="ac">
    <w:name w:val="Знак"/>
    <w:basedOn w:val="a"/>
    <w:rsid w:val="00510526"/>
    <w:pPr>
      <w:spacing w:after="160" w:line="240" w:lineRule="exact"/>
    </w:pPr>
    <w:rPr>
      <w:rFonts w:ascii="Verdana" w:hAnsi="Verdana"/>
      <w:sz w:val="20"/>
      <w:szCs w:val="20"/>
      <w:lang w:val="en-US" w:eastAsia="en-US"/>
    </w:rPr>
  </w:style>
  <w:style w:type="paragraph" w:customStyle="1" w:styleId="ad">
    <w:name w:val="Знак"/>
    <w:basedOn w:val="a"/>
    <w:rsid w:val="00D24DB5"/>
    <w:pPr>
      <w:spacing w:after="160" w:line="240" w:lineRule="exact"/>
    </w:pPr>
    <w:rPr>
      <w:rFonts w:ascii="Verdana" w:hAnsi="Verdana"/>
      <w:sz w:val="20"/>
      <w:szCs w:val="20"/>
      <w:lang w:val="en-US" w:eastAsia="en-US"/>
    </w:rPr>
  </w:style>
  <w:style w:type="paragraph" w:customStyle="1" w:styleId="ConsPlusNormal">
    <w:name w:val="ConsPlusNormal"/>
    <w:uiPriority w:val="99"/>
    <w:rsid w:val="009B5F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Знак"/>
    <w:basedOn w:val="a"/>
    <w:rsid w:val="002D0462"/>
    <w:pPr>
      <w:spacing w:after="160" w:line="240" w:lineRule="exact"/>
    </w:pPr>
    <w:rPr>
      <w:rFonts w:ascii="Verdana" w:hAnsi="Verdana"/>
      <w:sz w:val="20"/>
      <w:szCs w:val="20"/>
      <w:lang w:val="en-US" w:eastAsia="en-US"/>
    </w:rPr>
  </w:style>
  <w:style w:type="paragraph" w:styleId="af">
    <w:name w:val="Body Text"/>
    <w:basedOn w:val="a"/>
    <w:link w:val="af0"/>
    <w:uiPriority w:val="99"/>
    <w:rsid w:val="006C3FDC"/>
    <w:pPr>
      <w:spacing w:after="120"/>
    </w:pPr>
  </w:style>
  <w:style w:type="character" w:customStyle="1" w:styleId="af0">
    <w:name w:val="Основной текст Знак"/>
    <w:basedOn w:val="a0"/>
    <w:link w:val="af"/>
    <w:uiPriority w:val="99"/>
    <w:rsid w:val="006C3FDC"/>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6C3FDC"/>
    <w:rPr>
      <w:rFonts w:ascii="Times New Roman" w:eastAsia="Times New Roman" w:hAnsi="Times New Roman" w:cs="Times New Roman"/>
      <w:b/>
      <w:bCs/>
      <w:sz w:val="26"/>
      <w:szCs w:val="26"/>
      <w:shd w:val="clear" w:color="auto" w:fill="FFFFFF"/>
    </w:rPr>
  </w:style>
  <w:style w:type="character" w:customStyle="1" w:styleId="af1">
    <w:name w:val="Основной текст_"/>
    <w:basedOn w:val="a0"/>
    <w:link w:val="21"/>
    <w:rsid w:val="006C3FDC"/>
    <w:rPr>
      <w:rFonts w:ascii="Times New Roman" w:eastAsia="Times New Roman" w:hAnsi="Times New Roman" w:cs="Times New Roman"/>
      <w:sz w:val="26"/>
      <w:szCs w:val="26"/>
      <w:shd w:val="clear" w:color="auto" w:fill="FFFFFF"/>
    </w:rPr>
  </w:style>
  <w:style w:type="character" w:customStyle="1" w:styleId="af2">
    <w:name w:val="Основной текст + Полужирный"/>
    <w:basedOn w:val="af1"/>
    <w:rsid w:val="006C3FD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3">
    <w:name w:val="Основной текст + Курсив"/>
    <w:basedOn w:val="af1"/>
    <w:rsid w:val="006C3FD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6C3FDC"/>
    <w:rPr>
      <w:rFonts w:ascii="Times New Roman" w:eastAsia="Times New Roman" w:hAnsi="Times New Roman" w:cs="Times New Roman"/>
      <w:b/>
      <w:bCs/>
      <w:sz w:val="26"/>
      <w:szCs w:val="26"/>
      <w:shd w:val="clear" w:color="auto" w:fill="FFFFFF"/>
    </w:rPr>
  </w:style>
  <w:style w:type="character" w:customStyle="1" w:styleId="12">
    <w:name w:val="Основной текст1"/>
    <w:basedOn w:val="af1"/>
    <w:rsid w:val="006C3FD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f1"/>
    <w:rsid w:val="006C3FD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f1"/>
    <w:rsid w:val="006C3FD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6C3FDC"/>
    <w:pPr>
      <w:widowControl w:val="0"/>
      <w:shd w:val="clear" w:color="auto" w:fill="FFFFFF"/>
      <w:spacing w:after="180" w:line="310" w:lineRule="exact"/>
      <w:jc w:val="right"/>
    </w:pPr>
    <w:rPr>
      <w:b/>
      <w:bCs/>
      <w:sz w:val="26"/>
      <w:szCs w:val="26"/>
      <w:lang w:eastAsia="en-US"/>
    </w:rPr>
  </w:style>
  <w:style w:type="paragraph" w:customStyle="1" w:styleId="21">
    <w:name w:val="Основной текст2"/>
    <w:basedOn w:val="a"/>
    <w:link w:val="af1"/>
    <w:rsid w:val="006C3FDC"/>
    <w:pPr>
      <w:widowControl w:val="0"/>
      <w:shd w:val="clear" w:color="auto" w:fill="FFFFFF"/>
      <w:spacing w:before="360" w:line="468" w:lineRule="exact"/>
    </w:pPr>
    <w:rPr>
      <w:sz w:val="26"/>
      <w:szCs w:val="26"/>
      <w:lang w:eastAsia="en-US"/>
    </w:rPr>
  </w:style>
  <w:style w:type="paragraph" w:customStyle="1" w:styleId="23">
    <w:name w:val="Заголовок №2"/>
    <w:basedOn w:val="a"/>
    <w:link w:val="22"/>
    <w:rsid w:val="006C3FDC"/>
    <w:pPr>
      <w:widowControl w:val="0"/>
      <w:shd w:val="clear" w:color="auto" w:fill="FFFFFF"/>
      <w:spacing w:line="468" w:lineRule="exact"/>
      <w:ind w:firstLine="700"/>
      <w:jc w:val="both"/>
      <w:outlineLvl w:val="1"/>
    </w:pPr>
    <w:rPr>
      <w:b/>
      <w:bCs/>
      <w:sz w:val="26"/>
      <w:szCs w:val="26"/>
      <w:lang w:eastAsia="en-US"/>
    </w:rPr>
  </w:style>
  <w:style w:type="character" w:customStyle="1" w:styleId="20">
    <w:name w:val="Заголовок 2 Знак"/>
    <w:basedOn w:val="a0"/>
    <w:link w:val="2"/>
    <w:rsid w:val="00AF33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F338E"/>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F338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F338E"/>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AF338E"/>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AF338E"/>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AF338E"/>
    <w:rPr>
      <w:rFonts w:ascii="Times New Roman" w:eastAsia="Times New Roman" w:hAnsi="Times New Roman" w:cs="Times New Roman"/>
      <w:b/>
      <w:bCs/>
      <w:sz w:val="28"/>
      <w:szCs w:val="20"/>
      <w:lang w:eastAsia="ru-RU"/>
    </w:rPr>
  </w:style>
  <w:style w:type="character" w:styleId="af4">
    <w:name w:val="Hyperlink"/>
    <w:basedOn w:val="a0"/>
    <w:uiPriority w:val="99"/>
    <w:rsid w:val="00AF338E"/>
    <w:rPr>
      <w:color w:val="0000FF"/>
      <w:u w:val="single"/>
    </w:rPr>
  </w:style>
  <w:style w:type="paragraph" w:styleId="af5">
    <w:name w:val="caption"/>
    <w:basedOn w:val="a"/>
    <w:next w:val="a"/>
    <w:uiPriority w:val="99"/>
    <w:qFormat/>
    <w:rsid w:val="00AF338E"/>
    <w:pPr>
      <w:overflowPunct w:val="0"/>
      <w:autoSpaceDE w:val="0"/>
      <w:autoSpaceDN w:val="0"/>
      <w:adjustRightInd w:val="0"/>
      <w:ind w:left="360" w:right="141"/>
      <w:jc w:val="both"/>
    </w:pPr>
    <w:rPr>
      <w:szCs w:val="20"/>
    </w:rPr>
  </w:style>
  <w:style w:type="paragraph" w:styleId="af6">
    <w:name w:val="Body Text Indent"/>
    <w:basedOn w:val="a"/>
    <w:link w:val="af7"/>
    <w:uiPriority w:val="99"/>
    <w:rsid w:val="00AF338E"/>
    <w:pPr>
      <w:overflowPunct w:val="0"/>
      <w:autoSpaceDE w:val="0"/>
      <w:autoSpaceDN w:val="0"/>
      <w:adjustRightInd w:val="0"/>
      <w:ind w:right="141" w:firstLine="567"/>
      <w:jc w:val="center"/>
    </w:pPr>
    <w:rPr>
      <w:sz w:val="28"/>
      <w:szCs w:val="20"/>
    </w:rPr>
  </w:style>
  <w:style w:type="character" w:customStyle="1" w:styleId="af7">
    <w:name w:val="Основной текст с отступом Знак"/>
    <w:basedOn w:val="a0"/>
    <w:link w:val="af6"/>
    <w:uiPriority w:val="99"/>
    <w:rsid w:val="00AF338E"/>
    <w:rPr>
      <w:rFonts w:ascii="Times New Roman" w:eastAsia="Times New Roman" w:hAnsi="Times New Roman" w:cs="Times New Roman"/>
      <w:sz w:val="28"/>
      <w:szCs w:val="20"/>
      <w:lang w:eastAsia="ru-RU"/>
    </w:rPr>
  </w:style>
  <w:style w:type="paragraph" w:styleId="24">
    <w:name w:val="Body Text 2"/>
    <w:basedOn w:val="a"/>
    <w:link w:val="25"/>
    <w:uiPriority w:val="99"/>
    <w:rsid w:val="00AF338E"/>
    <w:pPr>
      <w:overflowPunct w:val="0"/>
      <w:autoSpaceDE w:val="0"/>
      <w:autoSpaceDN w:val="0"/>
      <w:adjustRightInd w:val="0"/>
      <w:ind w:right="141"/>
    </w:pPr>
    <w:rPr>
      <w:bCs/>
      <w:sz w:val="28"/>
      <w:szCs w:val="20"/>
    </w:rPr>
  </w:style>
  <w:style w:type="character" w:customStyle="1" w:styleId="25">
    <w:name w:val="Основной текст 2 Знак"/>
    <w:basedOn w:val="a0"/>
    <w:link w:val="24"/>
    <w:uiPriority w:val="99"/>
    <w:rsid w:val="00AF338E"/>
    <w:rPr>
      <w:rFonts w:ascii="Times New Roman" w:eastAsia="Times New Roman" w:hAnsi="Times New Roman" w:cs="Times New Roman"/>
      <w:bCs/>
      <w:sz w:val="28"/>
      <w:szCs w:val="20"/>
      <w:lang w:eastAsia="ru-RU"/>
    </w:rPr>
  </w:style>
  <w:style w:type="paragraph" w:styleId="31">
    <w:name w:val="Body Text 3"/>
    <w:basedOn w:val="a"/>
    <w:link w:val="32"/>
    <w:uiPriority w:val="99"/>
    <w:rsid w:val="00AF338E"/>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uiPriority w:val="99"/>
    <w:rsid w:val="00AF338E"/>
    <w:rPr>
      <w:rFonts w:ascii="Times New Roman" w:eastAsia="Times New Roman" w:hAnsi="Times New Roman" w:cs="Times New Roman"/>
      <w:bCs/>
      <w:sz w:val="24"/>
      <w:szCs w:val="20"/>
      <w:lang w:eastAsia="ru-RU"/>
    </w:rPr>
  </w:style>
  <w:style w:type="paragraph" w:styleId="26">
    <w:name w:val="Body Text Indent 2"/>
    <w:basedOn w:val="a"/>
    <w:link w:val="27"/>
    <w:uiPriority w:val="99"/>
    <w:rsid w:val="00AF338E"/>
    <w:pPr>
      <w:overflowPunct w:val="0"/>
      <w:autoSpaceDE w:val="0"/>
      <w:autoSpaceDN w:val="0"/>
      <w:adjustRightInd w:val="0"/>
      <w:ind w:right="141" w:firstLine="567"/>
      <w:jc w:val="both"/>
    </w:pPr>
    <w:rPr>
      <w:sz w:val="28"/>
      <w:szCs w:val="20"/>
    </w:rPr>
  </w:style>
  <w:style w:type="character" w:customStyle="1" w:styleId="27">
    <w:name w:val="Основной текст с отступом 2 Знак"/>
    <w:basedOn w:val="a0"/>
    <w:link w:val="26"/>
    <w:uiPriority w:val="99"/>
    <w:rsid w:val="00AF338E"/>
    <w:rPr>
      <w:rFonts w:ascii="Times New Roman" w:eastAsia="Times New Roman" w:hAnsi="Times New Roman" w:cs="Times New Roman"/>
      <w:sz w:val="28"/>
      <w:szCs w:val="20"/>
      <w:lang w:eastAsia="ru-RU"/>
    </w:rPr>
  </w:style>
  <w:style w:type="paragraph" w:styleId="33">
    <w:name w:val="Body Text Indent 3"/>
    <w:basedOn w:val="a"/>
    <w:link w:val="34"/>
    <w:uiPriority w:val="99"/>
    <w:rsid w:val="00AF338E"/>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uiPriority w:val="99"/>
    <w:rsid w:val="00AF338E"/>
    <w:rPr>
      <w:rFonts w:ascii="Times New Roman" w:eastAsia="Times New Roman" w:hAnsi="Times New Roman" w:cs="Times New Roman"/>
      <w:sz w:val="24"/>
      <w:szCs w:val="20"/>
      <w:lang w:eastAsia="ru-RU"/>
    </w:rPr>
  </w:style>
  <w:style w:type="paragraph" w:styleId="af8">
    <w:name w:val="Block Text"/>
    <w:basedOn w:val="a"/>
    <w:uiPriority w:val="99"/>
    <w:rsid w:val="00AF338E"/>
    <w:pPr>
      <w:overflowPunct w:val="0"/>
      <w:autoSpaceDE w:val="0"/>
      <w:autoSpaceDN w:val="0"/>
      <w:adjustRightInd w:val="0"/>
      <w:ind w:left="-567" w:right="141" w:firstLine="425"/>
      <w:jc w:val="both"/>
    </w:pPr>
    <w:rPr>
      <w:sz w:val="28"/>
      <w:szCs w:val="20"/>
    </w:rPr>
  </w:style>
  <w:style w:type="paragraph" w:customStyle="1" w:styleId="af9">
    <w:name w:val="Обычный + полужирный"/>
    <w:aliases w:val="По центру"/>
    <w:basedOn w:val="a"/>
    <w:uiPriority w:val="99"/>
    <w:rsid w:val="00AF338E"/>
    <w:pPr>
      <w:jc w:val="center"/>
    </w:pPr>
    <w:rPr>
      <w:b/>
    </w:rPr>
  </w:style>
  <w:style w:type="paragraph" w:customStyle="1" w:styleId="ConsNormal">
    <w:name w:val="ConsNormal"/>
    <w:uiPriority w:val="99"/>
    <w:rsid w:val="00AF33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page number"/>
    <w:basedOn w:val="a0"/>
    <w:rsid w:val="00AF338E"/>
  </w:style>
  <w:style w:type="paragraph" w:styleId="13">
    <w:name w:val="toc 1"/>
    <w:basedOn w:val="a"/>
    <w:next w:val="a"/>
    <w:autoRedefine/>
    <w:uiPriority w:val="39"/>
    <w:rsid w:val="00740231"/>
    <w:pPr>
      <w:tabs>
        <w:tab w:val="left" w:pos="284"/>
        <w:tab w:val="right" w:leader="dot" w:pos="9214"/>
      </w:tabs>
      <w:spacing w:before="120"/>
    </w:pPr>
    <w:rPr>
      <w:rFonts w:eastAsiaTheme="minorEastAsia"/>
      <w:bCs/>
      <w:i/>
      <w:iCs/>
      <w:noProof/>
    </w:rPr>
  </w:style>
  <w:style w:type="paragraph" w:styleId="28">
    <w:name w:val="toc 2"/>
    <w:basedOn w:val="a"/>
    <w:next w:val="a"/>
    <w:autoRedefine/>
    <w:uiPriority w:val="39"/>
    <w:rsid w:val="00AF338E"/>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AF338E"/>
    <w:pPr>
      <w:tabs>
        <w:tab w:val="left" w:pos="1080"/>
        <w:tab w:val="right" w:leader="dot" w:pos="10490"/>
      </w:tabs>
      <w:ind w:left="480"/>
    </w:pPr>
    <w:rPr>
      <w:sz w:val="20"/>
      <w:szCs w:val="20"/>
    </w:rPr>
  </w:style>
  <w:style w:type="paragraph" w:styleId="43">
    <w:name w:val="toc 4"/>
    <w:basedOn w:val="a"/>
    <w:next w:val="a"/>
    <w:autoRedefine/>
    <w:uiPriority w:val="39"/>
    <w:rsid w:val="00AF338E"/>
    <w:pPr>
      <w:ind w:left="720"/>
    </w:pPr>
    <w:rPr>
      <w:sz w:val="20"/>
      <w:szCs w:val="20"/>
    </w:rPr>
  </w:style>
  <w:style w:type="paragraph" w:styleId="51">
    <w:name w:val="toc 5"/>
    <w:basedOn w:val="a"/>
    <w:next w:val="a"/>
    <w:autoRedefine/>
    <w:uiPriority w:val="39"/>
    <w:rsid w:val="00AF338E"/>
    <w:pPr>
      <w:ind w:left="960"/>
    </w:pPr>
    <w:rPr>
      <w:sz w:val="20"/>
      <w:szCs w:val="20"/>
    </w:rPr>
  </w:style>
  <w:style w:type="paragraph" w:styleId="61">
    <w:name w:val="toc 6"/>
    <w:basedOn w:val="a"/>
    <w:next w:val="a"/>
    <w:autoRedefine/>
    <w:uiPriority w:val="39"/>
    <w:rsid w:val="00AF338E"/>
    <w:pPr>
      <w:ind w:left="1200"/>
    </w:pPr>
    <w:rPr>
      <w:sz w:val="20"/>
      <w:szCs w:val="20"/>
    </w:rPr>
  </w:style>
  <w:style w:type="paragraph" w:styleId="71">
    <w:name w:val="toc 7"/>
    <w:basedOn w:val="a"/>
    <w:next w:val="a"/>
    <w:autoRedefine/>
    <w:uiPriority w:val="39"/>
    <w:rsid w:val="00AF338E"/>
    <w:pPr>
      <w:ind w:left="1440"/>
    </w:pPr>
    <w:rPr>
      <w:sz w:val="20"/>
      <w:szCs w:val="20"/>
    </w:rPr>
  </w:style>
  <w:style w:type="paragraph" w:styleId="81">
    <w:name w:val="toc 8"/>
    <w:basedOn w:val="a"/>
    <w:next w:val="a"/>
    <w:autoRedefine/>
    <w:uiPriority w:val="39"/>
    <w:rsid w:val="00AF338E"/>
    <w:pPr>
      <w:ind w:left="1680"/>
    </w:pPr>
    <w:rPr>
      <w:sz w:val="20"/>
      <w:szCs w:val="20"/>
    </w:rPr>
  </w:style>
  <w:style w:type="paragraph" w:styleId="91">
    <w:name w:val="toc 9"/>
    <w:basedOn w:val="a"/>
    <w:next w:val="a"/>
    <w:autoRedefine/>
    <w:uiPriority w:val="39"/>
    <w:rsid w:val="00AF338E"/>
    <w:pPr>
      <w:ind w:left="1920"/>
    </w:pPr>
    <w:rPr>
      <w:sz w:val="20"/>
      <w:szCs w:val="20"/>
    </w:rPr>
  </w:style>
  <w:style w:type="character" w:styleId="afb">
    <w:name w:val="FollowedHyperlink"/>
    <w:basedOn w:val="a0"/>
    <w:rsid w:val="00AF338E"/>
    <w:rPr>
      <w:color w:val="800080"/>
      <w:u w:val="single"/>
    </w:rPr>
  </w:style>
  <w:style w:type="paragraph" w:customStyle="1" w:styleId="xl26">
    <w:name w:val="xl26"/>
    <w:basedOn w:val="a"/>
    <w:uiPriority w:val="99"/>
    <w:rsid w:val="00AF338E"/>
    <w:pPr>
      <w:spacing w:before="100" w:beforeAutospacing="1" w:after="100" w:afterAutospacing="1"/>
      <w:jc w:val="right"/>
    </w:pPr>
  </w:style>
  <w:style w:type="paragraph" w:customStyle="1" w:styleId="14">
    <w:name w:val="Обычный1"/>
    <w:uiPriority w:val="99"/>
    <w:rsid w:val="00AF338E"/>
    <w:pPr>
      <w:spacing w:after="0" w:line="240" w:lineRule="auto"/>
    </w:pPr>
    <w:rPr>
      <w:rFonts w:ascii="Times New Roman" w:eastAsia="Times New Roman" w:hAnsi="Times New Roman" w:cs="Times New Roman"/>
      <w:sz w:val="20"/>
      <w:szCs w:val="20"/>
      <w:lang w:eastAsia="ru-RU"/>
    </w:rPr>
  </w:style>
  <w:style w:type="character" w:styleId="afc">
    <w:name w:val="annotation reference"/>
    <w:basedOn w:val="a0"/>
    <w:uiPriority w:val="99"/>
    <w:semiHidden/>
    <w:rsid w:val="00AF338E"/>
    <w:rPr>
      <w:sz w:val="16"/>
      <w:szCs w:val="16"/>
    </w:rPr>
  </w:style>
  <w:style w:type="paragraph" w:styleId="afd">
    <w:name w:val="annotation text"/>
    <w:basedOn w:val="a"/>
    <w:link w:val="afe"/>
    <w:uiPriority w:val="99"/>
    <w:semiHidden/>
    <w:rsid w:val="00AF338E"/>
    <w:rPr>
      <w:sz w:val="20"/>
      <w:szCs w:val="20"/>
    </w:rPr>
  </w:style>
  <w:style w:type="character" w:customStyle="1" w:styleId="afe">
    <w:name w:val="Текст примечания Знак"/>
    <w:basedOn w:val="a0"/>
    <w:link w:val="afd"/>
    <w:uiPriority w:val="99"/>
    <w:semiHidden/>
    <w:rsid w:val="00AF338E"/>
    <w:rPr>
      <w:rFonts w:ascii="Times New Roman" w:eastAsia="Times New Roman" w:hAnsi="Times New Roman" w:cs="Times New Roman"/>
      <w:sz w:val="20"/>
      <w:szCs w:val="20"/>
      <w:lang w:eastAsia="ru-RU"/>
    </w:rPr>
  </w:style>
  <w:style w:type="paragraph" w:styleId="aff">
    <w:name w:val="Title"/>
    <w:basedOn w:val="a"/>
    <w:link w:val="aff0"/>
    <w:uiPriority w:val="99"/>
    <w:qFormat/>
    <w:rsid w:val="00AF338E"/>
    <w:pPr>
      <w:jc w:val="center"/>
    </w:pPr>
    <w:rPr>
      <w:b/>
      <w:bCs/>
      <w:sz w:val="28"/>
    </w:rPr>
  </w:style>
  <w:style w:type="character" w:customStyle="1" w:styleId="aff0">
    <w:name w:val="Название Знак"/>
    <w:basedOn w:val="a0"/>
    <w:link w:val="aff"/>
    <w:uiPriority w:val="99"/>
    <w:rsid w:val="00AF338E"/>
    <w:rPr>
      <w:rFonts w:ascii="Times New Roman" w:eastAsia="Times New Roman" w:hAnsi="Times New Roman" w:cs="Times New Roman"/>
      <w:b/>
      <w:bCs/>
      <w:sz w:val="28"/>
      <w:szCs w:val="24"/>
      <w:lang w:eastAsia="ru-RU"/>
    </w:rPr>
  </w:style>
  <w:style w:type="character" w:customStyle="1" w:styleId="15">
    <w:name w:val="Основной шрифт абзаца1"/>
    <w:rsid w:val="00AF338E"/>
  </w:style>
  <w:style w:type="paragraph" w:customStyle="1" w:styleId="16">
    <w:name w:val="Верхний колонтитул1"/>
    <w:basedOn w:val="14"/>
    <w:uiPriority w:val="99"/>
    <w:rsid w:val="00AF338E"/>
    <w:pPr>
      <w:tabs>
        <w:tab w:val="center" w:pos="4536"/>
        <w:tab w:val="right" w:pos="9072"/>
      </w:tabs>
    </w:pPr>
  </w:style>
  <w:style w:type="paragraph" w:customStyle="1" w:styleId="17">
    <w:name w:val="Нижний колонтитул1"/>
    <w:basedOn w:val="14"/>
    <w:uiPriority w:val="99"/>
    <w:rsid w:val="00AF338E"/>
    <w:pPr>
      <w:tabs>
        <w:tab w:val="center" w:pos="4536"/>
        <w:tab w:val="right" w:pos="9072"/>
      </w:tabs>
    </w:pPr>
  </w:style>
  <w:style w:type="paragraph" w:customStyle="1" w:styleId="210">
    <w:name w:val="Основной текст 21"/>
    <w:basedOn w:val="14"/>
    <w:uiPriority w:val="99"/>
    <w:rsid w:val="00AF338E"/>
    <w:pPr>
      <w:ind w:left="705"/>
    </w:pPr>
    <w:rPr>
      <w:sz w:val="25"/>
    </w:rPr>
  </w:style>
  <w:style w:type="paragraph" w:customStyle="1" w:styleId="211">
    <w:name w:val="Основной текст с отступом 21"/>
    <w:basedOn w:val="14"/>
    <w:uiPriority w:val="99"/>
    <w:rsid w:val="00AF338E"/>
    <w:pPr>
      <w:ind w:firstLine="705"/>
      <w:jc w:val="both"/>
    </w:pPr>
    <w:rPr>
      <w:sz w:val="25"/>
    </w:rPr>
  </w:style>
  <w:style w:type="paragraph" w:customStyle="1" w:styleId="18">
    <w:name w:val="Знак1 Знак Знак Знак Знак Знак"/>
    <w:basedOn w:val="a"/>
    <w:uiPriority w:val="99"/>
    <w:rsid w:val="00AF338E"/>
    <w:pPr>
      <w:spacing w:after="160" w:line="240" w:lineRule="exact"/>
    </w:pPr>
    <w:rPr>
      <w:rFonts w:ascii="Verdana" w:hAnsi="Verdana"/>
      <w:lang w:val="en-US" w:eastAsia="en-US"/>
    </w:rPr>
  </w:style>
  <w:style w:type="paragraph" w:customStyle="1" w:styleId="ConsPlusNonformat">
    <w:name w:val="ConsPlusNonformat"/>
    <w:uiPriority w:val="99"/>
    <w:rsid w:val="00AF33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аголовок сообщения (первый)"/>
    <w:basedOn w:val="aff2"/>
    <w:next w:val="aff2"/>
    <w:uiPriority w:val="99"/>
    <w:rsid w:val="00AF338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2">
    <w:name w:val="Message Header"/>
    <w:basedOn w:val="a"/>
    <w:link w:val="aff3"/>
    <w:uiPriority w:val="99"/>
    <w:rsid w:val="00AF33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3">
    <w:name w:val="Шапка Знак"/>
    <w:basedOn w:val="a0"/>
    <w:link w:val="aff2"/>
    <w:uiPriority w:val="99"/>
    <w:rsid w:val="00AF338E"/>
    <w:rPr>
      <w:rFonts w:ascii="Arial" w:eastAsia="Times New Roman" w:hAnsi="Arial" w:cs="Arial"/>
      <w:sz w:val="24"/>
      <w:szCs w:val="24"/>
      <w:shd w:val="pct20" w:color="auto" w:fill="auto"/>
      <w:lang w:eastAsia="ru-RU"/>
    </w:rPr>
  </w:style>
  <w:style w:type="paragraph" w:customStyle="1" w:styleId="aff4">
    <w:name w:val="Знак Знак Знак"/>
    <w:basedOn w:val="a"/>
    <w:uiPriority w:val="99"/>
    <w:rsid w:val="00AF338E"/>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uiPriority w:val="99"/>
    <w:rsid w:val="00AF338E"/>
    <w:pPr>
      <w:spacing w:after="160" w:line="240" w:lineRule="exact"/>
    </w:pPr>
    <w:rPr>
      <w:rFonts w:ascii="Verdana" w:hAnsi="Verdana"/>
      <w:lang w:val="en-US" w:eastAsia="en-US"/>
    </w:rPr>
  </w:style>
  <w:style w:type="paragraph" w:customStyle="1" w:styleId="xl22">
    <w:name w:val="xl22"/>
    <w:basedOn w:val="a"/>
    <w:uiPriority w:val="99"/>
    <w:rsid w:val="00AF338E"/>
    <w:pPr>
      <w:spacing w:before="100" w:beforeAutospacing="1" w:after="100" w:afterAutospacing="1"/>
    </w:pPr>
    <w:rPr>
      <w:rFonts w:ascii="Arial CYR" w:hAnsi="Arial CYR" w:cs="Arial CYR"/>
      <w:sz w:val="16"/>
      <w:szCs w:val="16"/>
    </w:rPr>
  </w:style>
  <w:style w:type="paragraph" w:customStyle="1" w:styleId="xl28">
    <w:name w:val="xl28"/>
    <w:basedOn w:val="a"/>
    <w:uiPriority w:val="99"/>
    <w:rsid w:val="00AF338E"/>
    <w:pPr>
      <w:spacing w:before="100" w:beforeAutospacing="1" w:after="100" w:afterAutospacing="1"/>
      <w:jc w:val="center"/>
    </w:pPr>
    <w:rPr>
      <w:rFonts w:ascii="Arial CYR" w:hAnsi="Arial CYR" w:cs="Arial CYR"/>
      <w:sz w:val="16"/>
      <w:szCs w:val="16"/>
    </w:rPr>
  </w:style>
  <w:style w:type="paragraph" w:styleId="aff5">
    <w:name w:val="TOC Heading"/>
    <w:basedOn w:val="10"/>
    <w:next w:val="a"/>
    <w:uiPriority w:val="39"/>
    <w:unhideWhenUsed/>
    <w:qFormat/>
    <w:rsid w:val="00AF338E"/>
    <w:pPr>
      <w:keepLines/>
      <w:spacing w:before="480" w:after="0"/>
      <w:outlineLvl w:val="9"/>
    </w:pPr>
    <w:rPr>
      <w:color w:val="365F91" w:themeColor="accent1" w:themeShade="BF"/>
      <w:kern w:val="0"/>
      <w:sz w:val="28"/>
      <w:szCs w:val="28"/>
      <w:lang w:eastAsia="en-US"/>
    </w:rPr>
  </w:style>
  <w:style w:type="paragraph" w:customStyle="1" w:styleId="212">
    <w:name w:val="Стиль Заголовок 2 + 12 пт полужирный"/>
    <w:basedOn w:val="2"/>
    <w:uiPriority w:val="99"/>
    <w:rsid w:val="00AF338E"/>
    <w:rPr>
      <w:b/>
      <w:bCs/>
    </w:rPr>
  </w:style>
  <w:style w:type="paragraph" w:customStyle="1" w:styleId="214">
    <w:name w:val="Стиль Заголовок 2 + 14 пт"/>
    <w:basedOn w:val="2"/>
    <w:uiPriority w:val="99"/>
    <w:rsid w:val="00AF338E"/>
    <w:rPr>
      <w:b/>
    </w:rPr>
  </w:style>
  <w:style w:type="paragraph" w:customStyle="1" w:styleId="1">
    <w:name w:val="Стиль1"/>
    <w:basedOn w:val="2"/>
    <w:next w:val="2"/>
    <w:autoRedefine/>
    <w:uiPriority w:val="99"/>
    <w:qFormat/>
    <w:rsid w:val="00AF338E"/>
    <w:pPr>
      <w:numPr>
        <w:ilvl w:val="1"/>
        <w:numId w:val="1"/>
      </w:numPr>
    </w:pPr>
    <w:rPr>
      <w:b/>
      <w:bCs/>
      <w:szCs w:val="28"/>
    </w:rPr>
  </w:style>
  <w:style w:type="paragraph" w:customStyle="1" w:styleId="2140">
    <w:name w:val="Заголовок 2 + 14 пт полужирный слева"/>
    <w:basedOn w:val="2"/>
    <w:uiPriority w:val="99"/>
    <w:rsid w:val="00AF338E"/>
    <w:rPr>
      <w:b/>
      <w:bCs/>
    </w:rPr>
  </w:style>
  <w:style w:type="paragraph" w:customStyle="1" w:styleId="114">
    <w:name w:val="Заголовок 1 + 14 пт полужирный Справа"/>
    <w:basedOn w:val="10"/>
    <w:uiPriority w:val="99"/>
    <w:rsid w:val="00AF338E"/>
    <w:pPr>
      <w:overflowPunct w:val="0"/>
      <w:autoSpaceDE w:val="0"/>
      <w:autoSpaceDN w:val="0"/>
      <w:adjustRightInd w:val="0"/>
      <w:spacing w:before="0" w:after="0" w:line="240" w:lineRule="auto"/>
      <w:ind w:firstLine="567"/>
    </w:pPr>
    <w:rPr>
      <w:rFonts w:ascii="Times New Roman" w:eastAsia="Times New Roman" w:hAnsi="Times New Roman" w:cs="Times New Roman"/>
      <w:kern w:val="0"/>
      <w:sz w:val="28"/>
      <w:szCs w:val="20"/>
    </w:rPr>
  </w:style>
  <w:style w:type="paragraph" w:customStyle="1" w:styleId="29">
    <w:name w:val="Обычный2"/>
    <w:uiPriority w:val="99"/>
    <w:rsid w:val="00AF338E"/>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uiPriority w:val="99"/>
    <w:rsid w:val="00AF338E"/>
    <w:pPr>
      <w:spacing w:before="100" w:beforeAutospacing="1" w:after="100" w:afterAutospacing="1"/>
    </w:pPr>
  </w:style>
  <w:style w:type="paragraph" w:customStyle="1" w:styleId="xl68">
    <w:name w:val="xl68"/>
    <w:basedOn w:val="a"/>
    <w:uiPriority w:val="99"/>
    <w:rsid w:val="00AF338E"/>
    <w:pPr>
      <w:spacing w:before="100" w:beforeAutospacing="1" w:after="100" w:afterAutospacing="1"/>
    </w:pPr>
    <w:rPr>
      <w:b/>
      <w:bCs/>
    </w:rPr>
  </w:style>
  <w:style w:type="paragraph" w:customStyle="1" w:styleId="xl69">
    <w:name w:val="xl6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uiPriority w:val="99"/>
    <w:rsid w:val="00AF338E"/>
    <w:pPr>
      <w:spacing w:before="100" w:beforeAutospacing="1" w:after="100" w:afterAutospacing="1"/>
    </w:pPr>
    <w:rPr>
      <w:color w:val="000000"/>
    </w:rPr>
  </w:style>
  <w:style w:type="paragraph" w:customStyle="1" w:styleId="xl73">
    <w:name w:val="xl7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F338E"/>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uiPriority w:val="99"/>
    <w:rsid w:val="00AF338E"/>
    <w:pPr>
      <w:spacing w:before="100" w:beforeAutospacing="1" w:after="100" w:afterAutospacing="1"/>
      <w:jc w:val="both"/>
    </w:pPr>
  </w:style>
  <w:style w:type="paragraph" w:customStyle="1" w:styleId="xl90">
    <w:name w:val="xl9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uiPriority w:val="99"/>
    <w:rsid w:val="00AF338E"/>
    <w:pPr>
      <w:spacing w:before="100" w:beforeAutospacing="1" w:after="100" w:afterAutospacing="1"/>
      <w:jc w:val="both"/>
      <w:textAlignment w:val="center"/>
    </w:pPr>
    <w:rPr>
      <w:color w:val="000000"/>
    </w:rPr>
  </w:style>
  <w:style w:type="paragraph" w:customStyle="1" w:styleId="xl93">
    <w:name w:val="xl93"/>
    <w:basedOn w:val="a"/>
    <w:uiPriority w:val="99"/>
    <w:rsid w:val="00AF338E"/>
    <w:pPr>
      <w:spacing w:before="100" w:beforeAutospacing="1" w:after="100" w:afterAutospacing="1"/>
    </w:pPr>
    <w:rPr>
      <w:color w:val="000000"/>
    </w:rPr>
  </w:style>
  <w:style w:type="paragraph" w:customStyle="1" w:styleId="xl94">
    <w:name w:val="xl94"/>
    <w:basedOn w:val="a"/>
    <w:uiPriority w:val="99"/>
    <w:rsid w:val="00AF338E"/>
    <w:pPr>
      <w:spacing w:before="100" w:beforeAutospacing="1" w:after="100" w:afterAutospacing="1"/>
    </w:pPr>
    <w:rPr>
      <w:b/>
      <w:bCs/>
      <w:color w:val="000000"/>
    </w:rPr>
  </w:style>
  <w:style w:type="paragraph" w:customStyle="1" w:styleId="xl95">
    <w:name w:val="xl9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uiPriority w:val="99"/>
    <w:rsid w:val="00AF338E"/>
    <w:pPr>
      <w:spacing w:before="100" w:beforeAutospacing="1" w:after="100" w:afterAutospacing="1"/>
      <w:jc w:val="center"/>
    </w:pPr>
    <w:rPr>
      <w:b/>
      <w:bCs/>
      <w:i/>
      <w:iCs/>
    </w:rPr>
  </w:style>
  <w:style w:type="paragraph" w:customStyle="1" w:styleId="xl100">
    <w:name w:val="xl100"/>
    <w:basedOn w:val="a"/>
    <w:uiPriority w:val="99"/>
    <w:rsid w:val="00AF338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uiPriority w:val="99"/>
    <w:rsid w:val="00AF338E"/>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uiPriority w:val="99"/>
    <w:rsid w:val="00AF338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uiPriority w:val="99"/>
    <w:rsid w:val="00AF338E"/>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uiPriority w:val="99"/>
    <w:rsid w:val="00AF338E"/>
    <w:pPr>
      <w:pBdr>
        <w:left w:val="single" w:sz="4" w:space="0" w:color="auto"/>
        <w:right w:val="single" w:sz="4" w:space="0" w:color="auto"/>
      </w:pBdr>
      <w:spacing w:before="100" w:beforeAutospacing="1" w:after="100" w:afterAutospacing="1"/>
    </w:pPr>
  </w:style>
  <w:style w:type="paragraph" w:customStyle="1" w:styleId="xl105">
    <w:name w:val="xl105"/>
    <w:basedOn w:val="a"/>
    <w:uiPriority w:val="99"/>
    <w:rsid w:val="00AF338E"/>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uiPriority w:val="99"/>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uiPriority w:val="99"/>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uiPriority w:val="99"/>
    <w:rsid w:val="00AF338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uiPriority w:val="99"/>
    <w:rsid w:val="00AF338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uiPriority w:val="99"/>
    <w:rsid w:val="00AF338E"/>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uiPriority w:val="99"/>
    <w:rsid w:val="00AF338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uiPriority w:val="99"/>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uiPriority w:val="99"/>
    <w:rsid w:val="00AF338E"/>
    <w:pPr>
      <w:pBdr>
        <w:top w:val="single" w:sz="4" w:space="0" w:color="auto"/>
        <w:bottom w:val="single" w:sz="4" w:space="0" w:color="auto"/>
      </w:pBdr>
      <w:spacing w:before="100" w:beforeAutospacing="1" w:after="100" w:afterAutospacing="1"/>
    </w:pPr>
  </w:style>
  <w:style w:type="paragraph" w:customStyle="1" w:styleId="xl132">
    <w:name w:val="xl132"/>
    <w:basedOn w:val="a"/>
    <w:uiPriority w:val="99"/>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uiPriority w:val="99"/>
    <w:rsid w:val="00AF338E"/>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uiPriority w:val="99"/>
    <w:rsid w:val="00AF338E"/>
    <w:pPr>
      <w:pBdr>
        <w:top w:val="single" w:sz="4" w:space="0" w:color="auto"/>
        <w:bottom w:val="single" w:sz="4" w:space="0" w:color="auto"/>
      </w:pBdr>
      <w:spacing w:before="100" w:beforeAutospacing="1" w:after="100" w:afterAutospacing="1"/>
    </w:pPr>
  </w:style>
  <w:style w:type="paragraph" w:customStyle="1" w:styleId="xl136">
    <w:name w:val="xl136"/>
    <w:basedOn w:val="a"/>
    <w:uiPriority w:val="99"/>
    <w:rsid w:val="00AF338E"/>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uiPriority w:val="99"/>
    <w:rsid w:val="00AF338E"/>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AF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338E"/>
    <w:rPr>
      <w:rFonts w:ascii="Courier New" w:eastAsia="Times New Roman" w:hAnsi="Courier New" w:cs="Courier New"/>
      <w:sz w:val="20"/>
      <w:szCs w:val="20"/>
      <w:lang w:eastAsia="ru-RU"/>
    </w:rPr>
  </w:style>
  <w:style w:type="paragraph" w:customStyle="1" w:styleId="ConsPlusCell">
    <w:name w:val="ConsPlusCell"/>
    <w:uiPriority w:val="99"/>
    <w:rsid w:val="00AF338E"/>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6">
    <w:name w:val="annotation subject"/>
    <w:basedOn w:val="afd"/>
    <w:next w:val="afd"/>
    <w:link w:val="aff7"/>
    <w:uiPriority w:val="99"/>
    <w:semiHidden/>
    <w:unhideWhenUsed/>
    <w:rsid w:val="00AF338E"/>
    <w:rPr>
      <w:b/>
      <w:bCs/>
    </w:rPr>
  </w:style>
  <w:style w:type="character" w:customStyle="1" w:styleId="aff7">
    <w:name w:val="Тема примечания Знак"/>
    <w:basedOn w:val="afe"/>
    <w:link w:val="aff6"/>
    <w:uiPriority w:val="99"/>
    <w:semiHidden/>
    <w:rsid w:val="00AF338E"/>
    <w:rPr>
      <w:rFonts w:ascii="Times New Roman" w:eastAsia="Times New Roman" w:hAnsi="Times New Roman" w:cs="Times New Roman"/>
      <w:b/>
      <w:bCs/>
      <w:sz w:val="20"/>
      <w:szCs w:val="20"/>
      <w:lang w:eastAsia="ru-RU"/>
    </w:rPr>
  </w:style>
  <w:style w:type="paragraph" w:customStyle="1" w:styleId="xl150">
    <w:name w:val="xl150"/>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uiPriority w:val="99"/>
    <w:rsid w:val="00AF338E"/>
    <w:pPr>
      <w:spacing w:before="100" w:beforeAutospacing="1" w:after="100" w:afterAutospacing="1"/>
      <w:textAlignment w:val="center"/>
    </w:pPr>
    <w:rPr>
      <w:b/>
      <w:bCs/>
    </w:rPr>
  </w:style>
  <w:style w:type="paragraph" w:customStyle="1" w:styleId="xl157">
    <w:name w:val="xl157"/>
    <w:basedOn w:val="a"/>
    <w:uiPriority w:val="99"/>
    <w:rsid w:val="00AF338E"/>
    <w:pPr>
      <w:spacing w:before="100" w:beforeAutospacing="1" w:after="100" w:afterAutospacing="1"/>
    </w:pPr>
  </w:style>
  <w:style w:type="paragraph" w:customStyle="1" w:styleId="xl158">
    <w:name w:val="xl158"/>
    <w:basedOn w:val="a"/>
    <w:uiPriority w:val="99"/>
    <w:rsid w:val="00AF338E"/>
    <w:pPr>
      <w:shd w:val="clear" w:color="000000" w:fill="FFFFFF"/>
      <w:spacing w:before="100" w:beforeAutospacing="1" w:after="100" w:afterAutospacing="1"/>
    </w:pPr>
  </w:style>
  <w:style w:type="paragraph" w:customStyle="1" w:styleId="xl159">
    <w:name w:val="xl15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AF338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uiPriority w:val="99"/>
    <w:rsid w:val="00AF33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uiPriority w:val="99"/>
    <w:rsid w:val="00AF338E"/>
    <w:pPr>
      <w:spacing w:before="100" w:beforeAutospacing="1" w:after="100" w:afterAutospacing="1"/>
      <w:jc w:val="right"/>
    </w:pPr>
  </w:style>
  <w:style w:type="paragraph" w:customStyle="1" w:styleId="xl195">
    <w:name w:val="xl195"/>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uiPriority w:val="99"/>
    <w:rsid w:val="00AF338E"/>
    <w:pPr>
      <w:shd w:val="clear" w:color="000000" w:fill="DDEBF7"/>
      <w:spacing w:before="100" w:beforeAutospacing="1" w:after="100" w:afterAutospacing="1"/>
      <w:jc w:val="right"/>
    </w:pPr>
  </w:style>
  <w:style w:type="paragraph" w:customStyle="1" w:styleId="xl197">
    <w:name w:val="xl197"/>
    <w:basedOn w:val="a"/>
    <w:uiPriority w:val="99"/>
    <w:rsid w:val="00AF338E"/>
    <w:pPr>
      <w:spacing w:before="100" w:beforeAutospacing="1" w:after="100" w:afterAutospacing="1"/>
      <w:textAlignment w:val="center"/>
    </w:pPr>
  </w:style>
  <w:style w:type="paragraph" w:customStyle="1" w:styleId="xl198">
    <w:name w:val="xl198"/>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uiPriority w:val="99"/>
    <w:rsid w:val="00AF33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uiPriority w:val="99"/>
    <w:rsid w:val="00AF33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uiPriority w:val="99"/>
    <w:rsid w:val="00AF338E"/>
    <w:pPr>
      <w:spacing w:before="100" w:beforeAutospacing="1" w:after="100" w:afterAutospacing="1"/>
      <w:textAlignment w:val="center"/>
    </w:pPr>
    <w:rPr>
      <w:b/>
      <w:bCs/>
    </w:rPr>
  </w:style>
  <w:style w:type="paragraph" w:customStyle="1" w:styleId="xl219">
    <w:name w:val="xl219"/>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AF338E"/>
    <w:pPr>
      <w:spacing w:before="100" w:beforeAutospacing="1" w:after="100" w:afterAutospacing="1"/>
      <w:jc w:val="center"/>
    </w:pPr>
  </w:style>
  <w:style w:type="paragraph" w:customStyle="1" w:styleId="xl223">
    <w:name w:val="xl223"/>
    <w:basedOn w:val="a"/>
    <w:uiPriority w:val="99"/>
    <w:rsid w:val="00AF338E"/>
    <w:pPr>
      <w:spacing w:before="100" w:beforeAutospacing="1" w:after="100" w:afterAutospacing="1"/>
      <w:jc w:val="center"/>
      <w:textAlignment w:val="center"/>
    </w:pPr>
  </w:style>
  <w:style w:type="paragraph" w:customStyle="1" w:styleId="xl224">
    <w:name w:val="xl224"/>
    <w:basedOn w:val="a"/>
    <w:uiPriority w:val="99"/>
    <w:rsid w:val="00AF338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uiPriority w:val="99"/>
    <w:rsid w:val="00AF338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uiPriority w:val="99"/>
    <w:rsid w:val="00AF33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uiPriority w:val="99"/>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uiPriority w:val="99"/>
    <w:rsid w:val="00AF338E"/>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uiPriority w:val="99"/>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uiPriority w:val="99"/>
    <w:rsid w:val="00AF338E"/>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uiPriority w:val="99"/>
    <w:rsid w:val="00AF338E"/>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uiPriority w:val="99"/>
    <w:rsid w:val="00AF338E"/>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semiHidden/>
    <w:rsid w:val="00AF338E"/>
    <w:rPr>
      <w:rFonts w:ascii="Segoe UI" w:eastAsia="Times New Roman" w:hAnsi="Segoe UI" w:cs="Segoe UI"/>
      <w:sz w:val="18"/>
      <w:szCs w:val="18"/>
      <w:lang w:eastAsia="ru-RU"/>
    </w:rPr>
  </w:style>
  <w:style w:type="paragraph" w:customStyle="1" w:styleId="36">
    <w:name w:val="Знак Знак Знак3"/>
    <w:basedOn w:val="a"/>
    <w:uiPriority w:val="99"/>
    <w:rsid w:val="00AF338E"/>
    <w:pPr>
      <w:spacing w:after="160" w:line="240" w:lineRule="exact"/>
    </w:pPr>
    <w:rPr>
      <w:rFonts w:ascii="Verdana" w:hAnsi="Verdana"/>
      <w:lang w:val="en-US" w:eastAsia="en-US"/>
    </w:rPr>
  </w:style>
  <w:style w:type="paragraph" w:customStyle="1" w:styleId="220">
    <w:name w:val="Основной текст 22"/>
    <w:basedOn w:val="a"/>
    <w:uiPriority w:val="99"/>
    <w:rsid w:val="00AF338E"/>
    <w:pPr>
      <w:overflowPunct w:val="0"/>
      <w:autoSpaceDE w:val="0"/>
      <w:autoSpaceDN w:val="0"/>
      <w:adjustRightInd w:val="0"/>
      <w:ind w:firstLine="709"/>
      <w:textAlignment w:val="baseline"/>
    </w:pPr>
    <w:rPr>
      <w:szCs w:val="20"/>
    </w:rPr>
  </w:style>
  <w:style w:type="paragraph" w:customStyle="1" w:styleId="xl38">
    <w:name w:val="xl38"/>
    <w:basedOn w:val="a"/>
    <w:uiPriority w:val="99"/>
    <w:rsid w:val="00AF338E"/>
    <w:pPr>
      <w:spacing w:before="100" w:beforeAutospacing="1" w:after="100" w:afterAutospacing="1"/>
      <w:jc w:val="center"/>
    </w:pPr>
  </w:style>
  <w:style w:type="paragraph" w:customStyle="1" w:styleId="ConsPlusTitle">
    <w:name w:val="ConsPlusTitle"/>
    <w:uiPriority w:val="99"/>
    <w:rsid w:val="00AF33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AF338E"/>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AF338E"/>
  </w:style>
  <w:style w:type="table" w:customStyle="1" w:styleId="1c">
    <w:name w:val="Сетка таблицы1"/>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e"/>
    <w:uiPriority w:val="99"/>
    <w:semiHidden/>
    <w:rsid w:val="00AF338E"/>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AF338E"/>
  </w:style>
  <w:style w:type="table" w:customStyle="1" w:styleId="2b">
    <w:name w:val="Сетка таблицы2"/>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F338E"/>
  </w:style>
  <w:style w:type="paragraph" w:customStyle="1" w:styleId="2c">
    <w:name w:val="Знак Знак Знак2"/>
    <w:basedOn w:val="a"/>
    <w:uiPriority w:val="99"/>
    <w:rsid w:val="00AF338E"/>
    <w:pPr>
      <w:spacing w:after="160" w:line="240" w:lineRule="exact"/>
    </w:pPr>
    <w:rPr>
      <w:rFonts w:ascii="Verdana" w:hAnsi="Verdana"/>
      <w:lang w:val="en-US" w:eastAsia="en-US"/>
    </w:rPr>
  </w:style>
  <w:style w:type="paragraph" w:customStyle="1" w:styleId="230">
    <w:name w:val="Основной текст 23"/>
    <w:basedOn w:val="a"/>
    <w:uiPriority w:val="99"/>
    <w:rsid w:val="00AF338E"/>
    <w:pPr>
      <w:overflowPunct w:val="0"/>
      <w:autoSpaceDE w:val="0"/>
      <w:autoSpaceDN w:val="0"/>
      <w:adjustRightInd w:val="0"/>
      <w:ind w:firstLine="709"/>
      <w:textAlignment w:val="baseline"/>
    </w:pPr>
    <w:rPr>
      <w:szCs w:val="20"/>
    </w:rPr>
  </w:style>
  <w:style w:type="paragraph" w:customStyle="1" w:styleId="1e">
    <w:name w:val="Знак Знак Знак1"/>
    <w:basedOn w:val="a"/>
    <w:uiPriority w:val="99"/>
    <w:rsid w:val="00AF338E"/>
    <w:pPr>
      <w:spacing w:after="160" w:line="240" w:lineRule="exact"/>
    </w:pPr>
    <w:rPr>
      <w:rFonts w:ascii="Verdana" w:hAnsi="Verdana"/>
      <w:lang w:val="en-US" w:eastAsia="en-US"/>
    </w:rPr>
  </w:style>
  <w:style w:type="paragraph" w:customStyle="1" w:styleId="240">
    <w:name w:val="Основной текст 24"/>
    <w:basedOn w:val="a"/>
    <w:uiPriority w:val="99"/>
    <w:rsid w:val="00AF338E"/>
    <w:pPr>
      <w:overflowPunct w:val="0"/>
      <w:autoSpaceDE w:val="0"/>
      <w:autoSpaceDN w:val="0"/>
      <w:adjustRightInd w:val="0"/>
      <w:ind w:firstLine="709"/>
      <w:textAlignment w:val="baseline"/>
    </w:pPr>
    <w:rPr>
      <w:szCs w:val="20"/>
    </w:rPr>
  </w:style>
  <w:style w:type="numbering" w:customStyle="1" w:styleId="44">
    <w:name w:val="Нет списка4"/>
    <w:next w:val="a2"/>
    <w:uiPriority w:val="99"/>
    <w:semiHidden/>
    <w:unhideWhenUsed/>
    <w:rsid w:val="00AF338E"/>
  </w:style>
  <w:style w:type="table" w:customStyle="1" w:styleId="38">
    <w:name w:val="Сетка таблицы3"/>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AF338E"/>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AF338E"/>
  </w:style>
  <w:style w:type="table" w:customStyle="1" w:styleId="45">
    <w:name w:val="Сетка таблицы4"/>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F338E"/>
  </w:style>
  <w:style w:type="table" w:customStyle="1" w:styleId="63">
    <w:name w:val="Сетка таблицы6"/>
    <w:basedOn w:val="a1"/>
    <w:next w:val="a7"/>
    <w:uiPriority w:val="59"/>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uiPriority w:val="99"/>
    <w:rsid w:val="00AF338E"/>
    <w:pPr>
      <w:overflowPunct w:val="0"/>
      <w:autoSpaceDE w:val="0"/>
      <w:autoSpaceDN w:val="0"/>
      <w:adjustRightInd w:val="0"/>
      <w:ind w:firstLine="709"/>
      <w:textAlignment w:val="baseline"/>
    </w:pPr>
    <w:rPr>
      <w:szCs w:val="20"/>
    </w:rPr>
  </w:style>
  <w:style w:type="paragraph" w:styleId="aff8">
    <w:name w:val="No Spacing"/>
    <w:uiPriority w:val="1"/>
    <w:qFormat/>
    <w:rsid w:val="00AF338E"/>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AF338E"/>
  </w:style>
  <w:style w:type="table" w:customStyle="1" w:styleId="73">
    <w:name w:val="Сетка таблицы7"/>
    <w:basedOn w:val="a1"/>
    <w:next w:val="a7"/>
    <w:rsid w:val="00AF3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AF33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AF338E"/>
    <w:pPr>
      <w:spacing w:before="100" w:beforeAutospacing="1" w:after="100" w:afterAutospacing="1"/>
      <w:jc w:val="right"/>
    </w:pPr>
  </w:style>
  <w:style w:type="paragraph" w:customStyle="1" w:styleId="xl64">
    <w:name w:val="xl64"/>
    <w:basedOn w:val="a"/>
    <w:uiPriority w:val="99"/>
    <w:rsid w:val="00AF338E"/>
    <w:pPr>
      <w:spacing w:before="100" w:beforeAutospacing="1" w:after="100" w:afterAutospacing="1"/>
    </w:pPr>
  </w:style>
  <w:style w:type="paragraph" w:customStyle="1" w:styleId="xl65">
    <w:name w:val="xl65"/>
    <w:basedOn w:val="a"/>
    <w:uiPriority w:val="99"/>
    <w:rsid w:val="00AF338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AF3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uiPriority w:val="99"/>
    <w:rsid w:val="00AF338E"/>
    <w:pPr>
      <w:overflowPunct w:val="0"/>
      <w:autoSpaceDE w:val="0"/>
      <w:autoSpaceDN w:val="0"/>
      <w:adjustRightInd w:val="0"/>
      <w:ind w:firstLine="709"/>
      <w:textAlignment w:val="baseline"/>
    </w:pPr>
    <w:rPr>
      <w:szCs w:val="20"/>
    </w:rPr>
  </w:style>
  <w:style w:type="paragraph" w:customStyle="1" w:styleId="270">
    <w:name w:val="Основной текст 27"/>
    <w:basedOn w:val="a"/>
    <w:uiPriority w:val="99"/>
    <w:rsid w:val="00AF338E"/>
    <w:pPr>
      <w:overflowPunct w:val="0"/>
      <w:autoSpaceDE w:val="0"/>
      <w:autoSpaceDN w:val="0"/>
      <w:adjustRightInd w:val="0"/>
      <w:ind w:firstLine="709"/>
      <w:textAlignment w:val="baseline"/>
    </w:pPr>
    <w:rPr>
      <w:szCs w:val="20"/>
    </w:rPr>
  </w:style>
  <w:style w:type="paragraph" w:customStyle="1" w:styleId="1f0">
    <w:name w:val="Заголовок оглавления1"/>
    <w:basedOn w:val="10"/>
    <w:next w:val="a"/>
    <w:uiPriority w:val="39"/>
    <w:unhideWhenUsed/>
    <w:qFormat/>
    <w:rsid w:val="00CF6B3F"/>
    <w:pPr>
      <w:keepLines/>
      <w:spacing w:before="480" w:after="0"/>
      <w:outlineLvl w:val="9"/>
    </w:pPr>
    <w:rPr>
      <w:rFonts w:ascii="Calibri Light" w:eastAsia="Times New Roman" w:hAnsi="Calibri Light" w:cs="Times New Roman"/>
      <w:color w:val="2E74B5"/>
      <w:kern w:val="0"/>
      <w:sz w:val="28"/>
      <w:szCs w:val="28"/>
      <w:lang w:eastAsia="en-US"/>
    </w:rPr>
  </w:style>
  <w:style w:type="numbering" w:customStyle="1" w:styleId="111">
    <w:name w:val="Нет списка11"/>
    <w:next w:val="a2"/>
    <w:uiPriority w:val="99"/>
    <w:semiHidden/>
    <w:unhideWhenUsed/>
    <w:rsid w:val="00CF6B3F"/>
  </w:style>
  <w:style w:type="numbering" w:customStyle="1" w:styleId="83">
    <w:name w:val="Нет списка8"/>
    <w:next w:val="a2"/>
    <w:uiPriority w:val="99"/>
    <w:semiHidden/>
    <w:unhideWhenUsed/>
    <w:rsid w:val="00AA5B90"/>
  </w:style>
  <w:style w:type="table" w:customStyle="1" w:styleId="92">
    <w:name w:val="Сетка таблицы9"/>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A5B90"/>
  </w:style>
  <w:style w:type="table" w:customStyle="1" w:styleId="112">
    <w:name w:val="Сетка таблицы11"/>
    <w:basedOn w:val="a1"/>
    <w:next w:val="a7"/>
    <w:uiPriority w:val="59"/>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A5B90"/>
  </w:style>
  <w:style w:type="table" w:customStyle="1" w:styleId="215">
    <w:name w:val="Сетка таблицы2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A5B90"/>
  </w:style>
  <w:style w:type="numbering" w:customStyle="1" w:styleId="410">
    <w:name w:val="Нет списка41"/>
    <w:next w:val="a2"/>
    <w:uiPriority w:val="99"/>
    <w:semiHidden/>
    <w:unhideWhenUsed/>
    <w:rsid w:val="00AA5B90"/>
  </w:style>
  <w:style w:type="table" w:customStyle="1" w:styleId="311">
    <w:name w:val="Сетка таблицы3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AA5B90"/>
  </w:style>
  <w:style w:type="table" w:customStyle="1" w:styleId="411">
    <w:name w:val="Сетка таблицы4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AA5B90"/>
  </w:style>
  <w:style w:type="table" w:customStyle="1" w:styleId="611">
    <w:name w:val="Сетка таблицы61"/>
    <w:basedOn w:val="a1"/>
    <w:next w:val="a7"/>
    <w:uiPriority w:val="59"/>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AA5B90"/>
  </w:style>
  <w:style w:type="table" w:customStyle="1" w:styleId="711">
    <w:name w:val="Сетка таблицы71"/>
    <w:basedOn w:val="a1"/>
    <w:next w:val="a7"/>
    <w:rsid w:val="00AA5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7"/>
    <w:uiPriority w:val="59"/>
    <w:rsid w:val="00AA5B9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rsid w:val="006C45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rsid w:val="002A6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5">
    <w:name w:val="xl1315"/>
    <w:basedOn w:val="a"/>
    <w:uiPriority w:val="99"/>
    <w:rsid w:val="002A6851"/>
    <w:pPr>
      <w:spacing w:before="100" w:beforeAutospacing="1" w:after="100" w:afterAutospacing="1"/>
    </w:pPr>
  </w:style>
  <w:style w:type="paragraph" w:customStyle="1" w:styleId="xl1316">
    <w:name w:val="xl1316"/>
    <w:basedOn w:val="a"/>
    <w:uiPriority w:val="99"/>
    <w:rsid w:val="002A6851"/>
    <w:pPr>
      <w:spacing w:before="100" w:beforeAutospacing="1" w:after="100" w:afterAutospacing="1"/>
    </w:pPr>
  </w:style>
  <w:style w:type="paragraph" w:customStyle="1" w:styleId="xl1317">
    <w:name w:val="xl1317"/>
    <w:basedOn w:val="a"/>
    <w:uiPriority w:val="99"/>
    <w:rsid w:val="002A6851"/>
    <w:pPr>
      <w:spacing w:before="100" w:beforeAutospacing="1" w:after="100" w:afterAutospacing="1"/>
      <w:jc w:val="center"/>
    </w:pPr>
  </w:style>
  <w:style w:type="paragraph" w:customStyle="1" w:styleId="xl1318">
    <w:name w:val="xl1318"/>
    <w:basedOn w:val="a"/>
    <w:uiPriority w:val="99"/>
    <w:rsid w:val="002A6851"/>
    <w:pPr>
      <w:spacing w:before="100" w:beforeAutospacing="1" w:after="100" w:afterAutospacing="1"/>
      <w:jc w:val="center"/>
    </w:pPr>
    <w:rPr>
      <w:b/>
      <w:bCs/>
      <w:sz w:val="16"/>
      <w:szCs w:val="16"/>
    </w:rPr>
  </w:style>
  <w:style w:type="paragraph" w:customStyle="1" w:styleId="xl1319">
    <w:name w:val="xl1319"/>
    <w:basedOn w:val="a"/>
    <w:uiPriority w:val="99"/>
    <w:rsid w:val="002A6851"/>
    <w:pPr>
      <w:shd w:val="clear" w:color="auto" w:fill="FFFFFF"/>
      <w:spacing w:before="100" w:beforeAutospacing="1" w:after="100" w:afterAutospacing="1"/>
      <w:jc w:val="center"/>
    </w:pPr>
  </w:style>
  <w:style w:type="paragraph" w:customStyle="1" w:styleId="xl1320">
    <w:name w:val="xl1320"/>
    <w:basedOn w:val="a"/>
    <w:uiPriority w:val="99"/>
    <w:rsid w:val="002A6851"/>
    <w:pPr>
      <w:shd w:val="clear" w:color="auto" w:fill="FFFFFF"/>
      <w:spacing w:before="100" w:beforeAutospacing="1" w:after="100" w:afterAutospacing="1"/>
    </w:pPr>
  </w:style>
  <w:style w:type="paragraph" w:customStyle="1" w:styleId="xl1321">
    <w:name w:val="xl1321"/>
    <w:basedOn w:val="a"/>
    <w:uiPriority w:val="99"/>
    <w:rsid w:val="002A6851"/>
    <w:pPr>
      <w:shd w:val="clear" w:color="auto" w:fill="FFFFFF"/>
      <w:spacing w:before="100" w:beforeAutospacing="1" w:after="100" w:afterAutospacing="1"/>
    </w:pPr>
    <w:rPr>
      <w:b/>
      <w:bCs/>
    </w:rPr>
  </w:style>
  <w:style w:type="paragraph" w:customStyle="1" w:styleId="xl1322">
    <w:name w:val="xl1322"/>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23">
    <w:name w:val="xl1323"/>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4">
    <w:name w:val="xl132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5">
    <w:name w:val="xl1325"/>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6">
    <w:name w:val="xl1326"/>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7">
    <w:name w:val="xl1327"/>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28">
    <w:name w:val="xl1328"/>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29">
    <w:name w:val="xl1329"/>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0">
    <w:name w:val="xl1330"/>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1">
    <w:name w:val="xl1331"/>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2">
    <w:name w:val="xl133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3">
    <w:name w:val="xl1333"/>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4">
    <w:name w:val="xl133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5">
    <w:name w:val="xl133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6">
    <w:name w:val="xl1336"/>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7">
    <w:name w:val="xl1337"/>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38">
    <w:name w:val="xl133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39">
    <w:name w:val="xl1339"/>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0">
    <w:name w:val="xl134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41">
    <w:name w:val="xl1341"/>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2">
    <w:name w:val="xl1342"/>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1343">
    <w:name w:val="xl1343"/>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4">
    <w:name w:val="xl1344"/>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5">
    <w:name w:val="xl134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6">
    <w:name w:val="xl1346"/>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7">
    <w:name w:val="xl1347"/>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8">
    <w:name w:val="xl134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9">
    <w:name w:val="xl1349"/>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0">
    <w:name w:val="xl135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51">
    <w:name w:val="xl1351"/>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2">
    <w:name w:val="xl135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3">
    <w:name w:val="xl1353"/>
    <w:basedOn w:val="a"/>
    <w:uiPriority w:val="99"/>
    <w:rsid w:val="002A6851"/>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4">
    <w:name w:val="xl1354"/>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55">
    <w:name w:val="xl1355"/>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6">
    <w:name w:val="xl1356"/>
    <w:basedOn w:val="a"/>
    <w:uiPriority w:val="99"/>
    <w:rsid w:val="002A6851"/>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57">
    <w:name w:val="xl1357"/>
    <w:basedOn w:val="a"/>
    <w:uiPriority w:val="99"/>
    <w:rsid w:val="002A6851"/>
    <w:pPr>
      <w:spacing w:before="100" w:beforeAutospacing="1" w:after="100" w:afterAutospacing="1"/>
    </w:pPr>
    <w:rPr>
      <w:b/>
      <w:bCs/>
    </w:rPr>
  </w:style>
  <w:style w:type="paragraph" w:customStyle="1" w:styleId="xl1358">
    <w:name w:val="xl1358"/>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color w:val="000000"/>
    </w:rPr>
  </w:style>
  <w:style w:type="paragraph" w:customStyle="1" w:styleId="xl1359">
    <w:name w:val="xl1359"/>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color w:val="000000"/>
    </w:rPr>
  </w:style>
  <w:style w:type="paragraph" w:customStyle="1" w:styleId="xl1360">
    <w:name w:val="xl1360"/>
    <w:basedOn w:val="a"/>
    <w:uiPriority w:val="99"/>
    <w:rsid w:val="002A68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61">
    <w:name w:val="xl1361"/>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62">
    <w:name w:val="xl1362"/>
    <w:basedOn w:val="a"/>
    <w:uiPriority w:val="99"/>
    <w:rsid w:val="002A68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280">
    <w:name w:val="Основной текст 28"/>
    <w:basedOn w:val="a"/>
    <w:uiPriority w:val="99"/>
    <w:rsid w:val="002A6851"/>
    <w:pPr>
      <w:overflowPunct w:val="0"/>
      <w:autoSpaceDE w:val="0"/>
      <w:autoSpaceDN w:val="0"/>
      <w:adjustRightInd w:val="0"/>
      <w:ind w:firstLine="70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845">
      <w:bodyDiv w:val="1"/>
      <w:marLeft w:val="0"/>
      <w:marRight w:val="0"/>
      <w:marTop w:val="0"/>
      <w:marBottom w:val="0"/>
      <w:divBdr>
        <w:top w:val="none" w:sz="0" w:space="0" w:color="auto"/>
        <w:left w:val="none" w:sz="0" w:space="0" w:color="auto"/>
        <w:bottom w:val="none" w:sz="0" w:space="0" w:color="auto"/>
        <w:right w:val="none" w:sz="0" w:space="0" w:color="auto"/>
      </w:divBdr>
    </w:div>
    <w:div w:id="11492768">
      <w:bodyDiv w:val="1"/>
      <w:marLeft w:val="0"/>
      <w:marRight w:val="0"/>
      <w:marTop w:val="0"/>
      <w:marBottom w:val="0"/>
      <w:divBdr>
        <w:top w:val="none" w:sz="0" w:space="0" w:color="auto"/>
        <w:left w:val="none" w:sz="0" w:space="0" w:color="auto"/>
        <w:bottom w:val="none" w:sz="0" w:space="0" w:color="auto"/>
        <w:right w:val="none" w:sz="0" w:space="0" w:color="auto"/>
      </w:divBdr>
    </w:div>
    <w:div w:id="32461456">
      <w:bodyDiv w:val="1"/>
      <w:marLeft w:val="0"/>
      <w:marRight w:val="0"/>
      <w:marTop w:val="0"/>
      <w:marBottom w:val="0"/>
      <w:divBdr>
        <w:top w:val="none" w:sz="0" w:space="0" w:color="auto"/>
        <w:left w:val="none" w:sz="0" w:space="0" w:color="auto"/>
        <w:bottom w:val="none" w:sz="0" w:space="0" w:color="auto"/>
        <w:right w:val="none" w:sz="0" w:space="0" w:color="auto"/>
      </w:divBdr>
      <w:divsChild>
        <w:div w:id="1888486415">
          <w:marLeft w:val="0"/>
          <w:marRight w:val="0"/>
          <w:marTop w:val="0"/>
          <w:marBottom w:val="0"/>
          <w:divBdr>
            <w:top w:val="none" w:sz="0" w:space="0" w:color="auto"/>
            <w:left w:val="none" w:sz="0" w:space="0" w:color="auto"/>
            <w:bottom w:val="none" w:sz="0" w:space="0" w:color="auto"/>
            <w:right w:val="none" w:sz="0" w:space="0" w:color="auto"/>
          </w:divBdr>
        </w:div>
        <w:div w:id="730156110">
          <w:marLeft w:val="0"/>
          <w:marRight w:val="0"/>
          <w:marTop w:val="0"/>
          <w:marBottom w:val="0"/>
          <w:divBdr>
            <w:top w:val="none" w:sz="0" w:space="0" w:color="auto"/>
            <w:left w:val="none" w:sz="0" w:space="0" w:color="auto"/>
            <w:bottom w:val="none" w:sz="0" w:space="0" w:color="auto"/>
            <w:right w:val="none" w:sz="0" w:space="0" w:color="auto"/>
          </w:divBdr>
        </w:div>
        <w:div w:id="2078164164">
          <w:marLeft w:val="0"/>
          <w:marRight w:val="0"/>
          <w:marTop w:val="0"/>
          <w:marBottom w:val="0"/>
          <w:divBdr>
            <w:top w:val="none" w:sz="0" w:space="0" w:color="auto"/>
            <w:left w:val="none" w:sz="0" w:space="0" w:color="auto"/>
            <w:bottom w:val="none" w:sz="0" w:space="0" w:color="auto"/>
            <w:right w:val="none" w:sz="0" w:space="0" w:color="auto"/>
          </w:divBdr>
        </w:div>
        <w:div w:id="638849717">
          <w:marLeft w:val="0"/>
          <w:marRight w:val="0"/>
          <w:marTop w:val="0"/>
          <w:marBottom w:val="0"/>
          <w:divBdr>
            <w:top w:val="none" w:sz="0" w:space="0" w:color="auto"/>
            <w:left w:val="none" w:sz="0" w:space="0" w:color="auto"/>
            <w:bottom w:val="none" w:sz="0" w:space="0" w:color="auto"/>
            <w:right w:val="none" w:sz="0" w:space="0" w:color="auto"/>
          </w:divBdr>
        </w:div>
        <w:div w:id="970207511">
          <w:marLeft w:val="0"/>
          <w:marRight w:val="0"/>
          <w:marTop w:val="0"/>
          <w:marBottom w:val="0"/>
          <w:divBdr>
            <w:top w:val="none" w:sz="0" w:space="0" w:color="auto"/>
            <w:left w:val="none" w:sz="0" w:space="0" w:color="auto"/>
            <w:bottom w:val="none" w:sz="0" w:space="0" w:color="auto"/>
            <w:right w:val="none" w:sz="0" w:space="0" w:color="auto"/>
          </w:divBdr>
        </w:div>
        <w:div w:id="1290816782">
          <w:marLeft w:val="0"/>
          <w:marRight w:val="0"/>
          <w:marTop w:val="0"/>
          <w:marBottom w:val="0"/>
          <w:divBdr>
            <w:top w:val="none" w:sz="0" w:space="0" w:color="auto"/>
            <w:left w:val="none" w:sz="0" w:space="0" w:color="auto"/>
            <w:bottom w:val="none" w:sz="0" w:space="0" w:color="auto"/>
            <w:right w:val="none" w:sz="0" w:space="0" w:color="auto"/>
          </w:divBdr>
        </w:div>
        <w:div w:id="1052119096">
          <w:marLeft w:val="0"/>
          <w:marRight w:val="0"/>
          <w:marTop w:val="0"/>
          <w:marBottom w:val="0"/>
          <w:divBdr>
            <w:top w:val="none" w:sz="0" w:space="0" w:color="auto"/>
            <w:left w:val="none" w:sz="0" w:space="0" w:color="auto"/>
            <w:bottom w:val="none" w:sz="0" w:space="0" w:color="auto"/>
            <w:right w:val="none" w:sz="0" w:space="0" w:color="auto"/>
          </w:divBdr>
        </w:div>
        <w:div w:id="857738087">
          <w:marLeft w:val="0"/>
          <w:marRight w:val="0"/>
          <w:marTop w:val="0"/>
          <w:marBottom w:val="0"/>
          <w:divBdr>
            <w:top w:val="none" w:sz="0" w:space="0" w:color="auto"/>
            <w:left w:val="none" w:sz="0" w:space="0" w:color="auto"/>
            <w:bottom w:val="none" w:sz="0" w:space="0" w:color="auto"/>
            <w:right w:val="none" w:sz="0" w:space="0" w:color="auto"/>
          </w:divBdr>
        </w:div>
      </w:divsChild>
    </w:div>
    <w:div w:id="135224207">
      <w:bodyDiv w:val="1"/>
      <w:marLeft w:val="0"/>
      <w:marRight w:val="0"/>
      <w:marTop w:val="0"/>
      <w:marBottom w:val="0"/>
      <w:divBdr>
        <w:top w:val="none" w:sz="0" w:space="0" w:color="auto"/>
        <w:left w:val="none" w:sz="0" w:space="0" w:color="auto"/>
        <w:bottom w:val="none" w:sz="0" w:space="0" w:color="auto"/>
        <w:right w:val="none" w:sz="0" w:space="0" w:color="auto"/>
      </w:divBdr>
    </w:div>
    <w:div w:id="249971360">
      <w:bodyDiv w:val="1"/>
      <w:marLeft w:val="0"/>
      <w:marRight w:val="0"/>
      <w:marTop w:val="0"/>
      <w:marBottom w:val="0"/>
      <w:divBdr>
        <w:top w:val="none" w:sz="0" w:space="0" w:color="auto"/>
        <w:left w:val="none" w:sz="0" w:space="0" w:color="auto"/>
        <w:bottom w:val="none" w:sz="0" w:space="0" w:color="auto"/>
        <w:right w:val="none" w:sz="0" w:space="0" w:color="auto"/>
      </w:divBdr>
    </w:div>
    <w:div w:id="273247872">
      <w:bodyDiv w:val="1"/>
      <w:marLeft w:val="0"/>
      <w:marRight w:val="0"/>
      <w:marTop w:val="0"/>
      <w:marBottom w:val="0"/>
      <w:divBdr>
        <w:top w:val="none" w:sz="0" w:space="0" w:color="auto"/>
        <w:left w:val="none" w:sz="0" w:space="0" w:color="auto"/>
        <w:bottom w:val="none" w:sz="0" w:space="0" w:color="auto"/>
        <w:right w:val="none" w:sz="0" w:space="0" w:color="auto"/>
      </w:divBdr>
    </w:div>
    <w:div w:id="318119685">
      <w:bodyDiv w:val="1"/>
      <w:marLeft w:val="0"/>
      <w:marRight w:val="0"/>
      <w:marTop w:val="0"/>
      <w:marBottom w:val="0"/>
      <w:divBdr>
        <w:top w:val="none" w:sz="0" w:space="0" w:color="auto"/>
        <w:left w:val="none" w:sz="0" w:space="0" w:color="auto"/>
        <w:bottom w:val="none" w:sz="0" w:space="0" w:color="auto"/>
        <w:right w:val="none" w:sz="0" w:space="0" w:color="auto"/>
      </w:divBdr>
    </w:div>
    <w:div w:id="321129438">
      <w:bodyDiv w:val="1"/>
      <w:marLeft w:val="0"/>
      <w:marRight w:val="0"/>
      <w:marTop w:val="0"/>
      <w:marBottom w:val="0"/>
      <w:divBdr>
        <w:top w:val="none" w:sz="0" w:space="0" w:color="auto"/>
        <w:left w:val="none" w:sz="0" w:space="0" w:color="auto"/>
        <w:bottom w:val="none" w:sz="0" w:space="0" w:color="auto"/>
        <w:right w:val="none" w:sz="0" w:space="0" w:color="auto"/>
      </w:divBdr>
    </w:div>
    <w:div w:id="342166439">
      <w:bodyDiv w:val="1"/>
      <w:marLeft w:val="0"/>
      <w:marRight w:val="0"/>
      <w:marTop w:val="0"/>
      <w:marBottom w:val="0"/>
      <w:divBdr>
        <w:top w:val="none" w:sz="0" w:space="0" w:color="auto"/>
        <w:left w:val="none" w:sz="0" w:space="0" w:color="auto"/>
        <w:bottom w:val="none" w:sz="0" w:space="0" w:color="auto"/>
        <w:right w:val="none" w:sz="0" w:space="0" w:color="auto"/>
      </w:divBdr>
    </w:div>
    <w:div w:id="363403770">
      <w:bodyDiv w:val="1"/>
      <w:marLeft w:val="0"/>
      <w:marRight w:val="0"/>
      <w:marTop w:val="0"/>
      <w:marBottom w:val="0"/>
      <w:divBdr>
        <w:top w:val="none" w:sz="0" w:space="0" w:color="auto"/>
        <w:left w:val="none" w:sz="0" w:space="0" w:color="auto"/>
        <w:bottom w:val="none" w:sz="0" w:space="0" w:color="auto"/>
        <w:right w:val="none" w:sz="0" w:space="0" w:color="auto"/>
      </w:divBdr>
    </w:div>
    <w:div w:id="434909846">
      <w:bodyDiv w:val="1"/>
      <w:marLeft w:val="0"/>
      <w:marRight w:val="0"/>
      <w:marTop w:val="0"/>
      <w:marBottom w:val="0"/>
      <w:divBdr>
        <w:top w:val="none" w:sz="0" w:space="0" w:color="auto"/>
        <w:left w:val="none" w:sz="0" w:space="0" w:color="auto"/>
        <w:bottom w:val="none" w:sz="0" w:space="0" w:color="auto"/>
        <w:right w:val="none" w:sz="0" w:space="0" w:color="auto"/>
      </w:divBdr>
    </w:div>
    <w:div w:id="448818357">
      <w:bodyDiv w:val="1"/>
      <w:marLeft w:val="0"/>
      <w:marRight w:val="0"/>
      <w:marTop w:val="0"/>
      <w:marBottom w:val="0"/>
      <w:divBdr>
        <w:top w:val="none" w:sz="0" w:space="0" w:color="auto"/>
        <w:left w:val="none" w:sz="0" w:space="0" w:color="auto"/>
        <w:bottom w:val="none" w:sz="0" w:space="0" w:color="auto"/>
        <w:right w:val="none" w:sz="0" w:space="0" w:color="auto"/>
      </w:divBdr>
    </w:div>
    <w:div w:id="639963217">
      <w:bodyDiv w:val="1"/>
      <w:marLeft w:val="0"/>
      <w:marRight w:val="0"/>
      <w:marTop w:val="0"/>
      <w:marBottom w:val="0"/>
      <w:divBdr>
        <w:top w:val="none" w:sz="0" w:space="0" w:color="auto"/>
        <w:left w:val="none" w:sz="0" w:space="0" w:color="auto"/>
        <w:bottom w:val="none" w:sz="0" w:space="0" w:color="auto"/>
        <w:right w:val="none" w:sz="0" w:space="0" w:color="auto"/>
      </w:divBdr>
    </w:div>
    <w:div w:id="640118547">
      <w:bodyDiv w:val="1"/>
      <w:marLeft w:val="0"/>
      <w:marRight w:val="0"/>
      <w:marTop w:val="0"/>
      <w:marBottom w:val="0"/>
      <w:divBdr>
        <w:top w:val="none" w:sz="0" w:space="0" w:color="auto"/>
        <w:left w:val="none" w:sz="0" w:space="0" w:color="auto"/>
        <w:bottom w:val="none" w:sz="0" w:space="0" w:color="auto"/>
        <w:right w:val="none" w:sz="0" w:space="0" w:color="auto"/>
      </w:divBdr>
    </w:div>
    <w:div w:id="642349711">
      <w:bodyDiv w:val="1"/>
      <w:marLeft w:val="0"/>
      <w:marRight w:val="0"/>
      <w:marTop w:val="0"/>
      <w:marBottom w:val="0"/>
      <w:divBdr>
        <w:top w:val="none" w:sz="0" w:space="0" w:color="auto"/>
        <w:left w:val="none" w:sz="0" w:space="0" w:color="auto"/>
        <w:bottom w:val="none" w:sz="0" w:space="0" w:color="auto"/>
        <w:right w:val="none" w:sz="0" w:space="0" w:color="auto"/>
      </w:divBdr>
    </w:div>
    <w:div w:id="668483927">
      <w:bodyDiv w:val="1"/>
      <w:marLeft w:val="0"/>
      <w:marRight w:val="0"/>
      <w:marTop w:val="0"/>
      <w:marBottom w:val="0"/>
      <w:divBdr>
        <w:top w:val="none" w:sz="0" w:space="0" w:color="auto"/>
        <w:left w:val="none" w:sz="0" w:space="0" w:color="auto"/>
        <w:bottom w:val="none" w:sz="0" w:space="0" w:color="auto"/>
        <w:right w:val="none" w:sz="0" w:space="0" w:color="auto"/>
      </w:divBdr>
    </w:div>
    <w:div w:id="671377205">
      <w:bodyDiv w:val="1"/>
      <w:marLeft w:val="0"/>
      <w:marRight w:val="0"/>
      <w:marTop w:val="0"/>
      <w:marBottom w:val="0"/>
      <w:divBdr>
        <w:top w:val="none" w:sz="0" w:space="0" w:color="auto"/>
        <w:left w:val="none" w:sz="0" w:space="0" w:color="auto"/>
        <w:bottom w:val="none" w:sz="0" w:space="0" w:color="auto"/>
        <w:right w:val="none" w:sz="0" w:space="0" w:color="auto"/>
      </w:divBdr>
    </w:div>
    <w:div w:id="671880335">
      <w:bodyDiv w:val="1"/>
      <w:marLeft w:val="0"/>
      <w:marRight w:val="0"/>
      <w:marTop w:val="0"/>
      <w:marBottom w:val="0"/>
      <w:divBdr>
        <w:top w:val="none" w:sz="0" w:space="0" w:color="auto"/>
        <w:left w:val="none" w:sz="0" w:space="0" w:color="auto"/>
        <w:bottom w:val="none" w:sz="0" w:space="0" w:color="auto"/>
        <w:right w:val="none" w:sz="0" w:space="0" w:color="auto"/>
      </w:divBdr>
    </w:div>
    <w:div w:id="675376964">
      <w:bodyDiv w:val="1"/>
      <w:marLeft w:val="0"/>
      <w:marRight w:val="0"/>
      <w:marTop w:val="0"/>
      <w:marBottom w:val="0"/>
      <w:divBdr>
        <w:top w:val="none" w:sz="0" w:space="0" w:color="auto"/>
        <w:left w:val="none" w:sz="0" w:space="0" w:color="auto"/>
        <w:bottom w:val="none" w:sz="0" w:space="0" w:color="auto"/>
        <w:right w:val="none" w:sz="0" w:space="0" w:color="auto"/>
      </w:divBdr>
    </w:div>
    <w:div w:id="688602933">
      <w:bodyDiv w:val="1"/>
      <w:marLeft w:val="0"/>
      <w:marRight w:val="0"/>
      <w:marTop w:val="0"/>
      <w:marBottom w:val="0"/>
      <w:divBdr>
        <w:top w:val="none" w:sz="0" w:space="0" w:color="auto"/>
        <w:left w:val="none" w:sz="0" w:space="0" w:color="auto"/>
        <w:bottom w:val="none" w:sz="0" w:space="0" w:color="auto"/>
        <w:right w:val="none" w:sz="0" w:space="0" w:color="auto"/>
      </w:divBdr>
    </w:div>
    <w:div w:id="726563350">
      <w:bodyDiv w:val="1"/>
      <w:marLeft w:val="0"/>
      <w:marRight w:val="0"/>
      <w:marTop w:val="0"/>
      <w:marBottom w:val="0"/>
      <w:divBdr>
        <w:top w:val="none" w:sz="0" w:space="0" w:color="auto"/>
        <w:left w:val="none" w:sz="0" w:space="0" w:color="auto"/>
        <w:bottom w:val="none" w:sz="0" w:space="0" w:color="auto"/>
        <w:right w:val="none" w:sz="0" w:space="0" w:color="auto"/>
      </w:divBdr>
    </w:div>
    <w:div w:id="746073407">
      <w:bodyDiv w:val="1"/>
      <w:marLeft w:val="0"/>
      <w:marRight w:val="0"/>
      <w:marTop w:val="0"/>
      <w:marBottom w:val="0"/>
      <w:divBdr>
        <w:top w:val="none" w:sz="0" w:space="0" w:color="auto"/>
        <w:left w:val="none" w:sz="0" w:space="0" w:color="auto"/>
        <w:bottom w:val="none" w:sz="0" w:space="0" w:color="auto"/>
        <w:right w:val="none" w:sz="0" w:space="0" w:color="auto"/>
      </w:divBdr>
    </w:div>
    <w:div w:id="756484931">
      <w:bodyDiv w:val="1"/>
      <w:marLeft w:val="0"/>
      <w:marRight w:val="0"/>
      <w:marTop w:val="0"/>
      <w:marBottom w:val="0"/>
      <w:divBdr>
        <w:top w:val="none" w:sz="0" w:space="0" w:color="auto"/>
        <w:left w:val="none" w:sz="0" w:space="0" w:color="auto"/>
        <w:bottom w:val="none" w:sz="0" w:space="0" w:color="auto"/>
        <w:right w:val="none" w:sz="0" w:space="0" w:color="auto"/>
      </w:divBdr>
    </w:div>
    <w:div w:id="763578447">
      <w:bodyDiv w:val="1"/>
      <w:marLeft w:val="0"/>
      <w:marRight w:val="0"/>
      <w:marTop w:val="0"/>
      <w:marBottom w:val="0"/>
      <w:divBdr>
        <w:top w:val="none" w:sz="0" w:space="0" w:color="auto"/>
        <w:left w:val="none" w:sz="0" w:space="0" w:color="auto"/>
        <w:bottom w:val="none" w:sz="0" w:space="0" w:color="auto"/>
        <w:right w:val="none" w:sz="0" w:space="0" w:color="auto"/>
      </w:divBdr>
    </w:div>
    <w:div w:id="812673241">
      <w:bodyDiv w:val="1"/>
      <w:marLeft w:val="0"/>
      <w:marRight w:val="0"/>
      <w:marTop w:val="0"/>
      <w:marBottom w:val="0"/>
      <w:divBdr>
        <w:top w:val="none" w:sz="0" w:space="0" w:color="auto"/>
        <w:left w:val="none" w:sz="0" w:space="0" w:color="auto"/>
        <w:bottom w:val="none" w:sz="0" w:space="0" w:color="auto"/>
        <w:right w:val="none" w:sz="0" w:space="0" w:color="auto"/>
      </w:divBdr>
    </w:div>
    <w:div w:id="896160699">
      <w:bodyDiv w:val="1"/>
      <w:marLeft w:val="0"/>
      <w:marRight w:val="0"/>
      <w:marTop w:val="0"/>
      <w:marBottom w:val="0"/>
      <w:divBdr>
        <w:top w:val="none" w:sz="0" w:space="0" w:color="auto"/>
        <w:left w:val="none" w:sz="0" w:space="0" w:color="auto"/>
        <w:bottom w:val="none" w:sz="0" w:space="0" w:color="auto"/>
        <w:right w:val="none" w:sz="0" w:space="0" w:color="auto"/>
      </w:divBdr>
    </w:div>
    <w:div w:id="932713130">
      <w:bodyDiv w:val="1"/>
      <w:marLeft w:val="0"/>
      <w:marRight w:val="0"/>
      <w:marTop w:val="0"/>
      <w:marBottom w:val="0"/>
      <w:divBdr>
        <w:top w:val="none" w:sz="0" w:space="0" w:color="auto"/>
        <w:left w:val="none" w:sz="0" w:space="0" w:color="auto"/>
        <w:bottom w:val="none" w:sz="0" w:space="0" w:color="auto"/>
        <w:right w:val="none" w:sz="0" w:space="0" w:color="auto"/>
      </w:divBdr>
    </w:div>
    <w:div w:id="933049169">
      <w:bodyDiv w:val="1"/>
      <w:marLeft w:val="0"/>
      <w:marRight w:val="0"/>
      <w:marTop w:val="0"/>
      <w:marBottom w:val="0"/>
      <w:divBdr>
        <w:top w:val="none" w:sz="0" w:space="0" w:color="auto"/>
        <w:left w:val="none" w:sz="0" w:space="0" w:color="auto"/>
        <w:bottom w:val="none" w:sz="0" w:space="0" w:color="auto"/>
        <w:right w:val="none" w:sz="0" w:space="0" w:color="auto"/>
      </w:divBdr>
    </w:div>
    <w:div w:id="1051804359">
      <w:bodyDiv w:val="1"/>
      <w:marLeft w:val="0"/>
      <w:marRight w:val="0"/>
      <w:marTop w:val="0"/>
      <w:marBottom w:val="0"/>
      <w:divBdr>
        <w:top w:val="none" w:sz="0" w:space="0" w:color="auto"/>
        <w:left w:val="none" w:sz="0" w:space="0" w:color="auto"/>
        <w:bottom w:val="none" w:sz="0" w:space="0" w:color="auto"/>
        <w:right w:val="none" w:sz="0" w:space="0" w:color="auto"/>
      </w:divBdr>
    </w:div>
    <w:div w:id="1052340221">
      <w:bodyDiv w:val="1"/>
      <w:marLeft w:val="0"/>
      <w:marRight w:val="0"/>
      <w:marTop w:val="0"/>
      <w:marBottom w:val="0"/>
      <w:divBdr>
        <w:top w:val="none" w:sz="0" w:space="0" w:color="auto"/>
        <w:left w:val="none" w:sz="0" w:space="0" w:color="auto"/>
        <w:bottom w:val="none" w:sz="0" w:space="0" w:color="auto"/>
        <w:right w:val="none" w:sz="0" w:space="0" w:color="auto"/>
      </w:divBdr>
    </w:div>
    <w:div w:id="1075011011">
      <w:bodyDiv w:val="1"/>
      <w:marLeft w:val="0"/>
      <w:marRight w:val="0"/>
      <w:marTop w:val="0"/>
      <w:marBottom w:val="0"/>
      <w:divBdr>
        <w:top w:val="none" w:sz="0" w:space="0" w:color="auto"/>
        <w:left w:val="none" w:sz="0" w:space="0" w:color="auto"/>
        <w:bottom w:val="none" w:sz="0" w:space="0" w:color="auto"/>
        <w:right w:val="none" w:sz="0" w:space="0" w:color="auto"/>
      </w:divBdr>
    </w:div>
    <w:div w:id="1187791761">
      <w:bodyDiv w:val="1"/>
      <w:marLeft w:val="0"/>
      <w:marRight w:val="0"/>
      <w:marTop w:val="0"/>
      <w:marBottom w:val="0"/>
      <w:divBdr>
        <w:top w:val="none" w:sz="0" w:space="0" w:color="auto"/>
        <w:left w:val="none" w:sz="0" w:space="0" w:color="auto"/>
        <w:bottom w:val="none" w:sz="0" w:space="0" w:color="auto"/>
        <w:right w:val="none" w:sz="0" w:space="0" w:color="auto"/>
      </w:divBdr>
    </w:div>
    <w:div w:id="1211772741">
      <w:bodyDiv w:val="1"/>
      <w:marLeft w:val="0"/>
      <w:marRight w:val="0"/>
      <w:marTop w:val="0"/>
      <w:marBottom w:val="0"/>
      <w:divBdr>
        <w:top w:val="none" w:sz="0" w:space="0" w:color="auto"/>
        <w:left w:val="none" w:sz="0" w:space="0" w:color="auto"/>
        <w:bottom w:val="none" w:sz="0" w:space="0" w:color="auto"/>
        <w:right w:val="none" w:sz="0" w:space="0" w:color="auto"/>
      </w:divBdr>
    </w:div>
    <w:div w:id="1236208090">
      <w:bodyDiv w:val="1"/>
      <w:marLeft w:val="0"/>
      <w:marRight w:val="0"/>
      <w:marTop w:val="0"/>
      <w:marBottom w:val="0"/>
      <w:divBdr>
        <w:top w:val="none" w:sz="0" w:space="0" w:color="auto"/>
        <w:left w:val="none" w:sz="0" w:space="0" w:color="auto"/>
        <w:bottom w:val="none" w:sz="0" w:space="0" w:color="auto"/>
        <w:right w:val="none" w:sz="0" w:space="0" w:color="auto"/>
      </w:divBdr>
    </w:div>
    <w:div w:id="1314867354">
      <w:bodyDiv w:val="1"/>
      <w:marLeft w:val="0"/>
      <w:marRight w:val="0"/>
      <w:marTop w:val="0"/>
      <w:marBottom w:val="0"/>
      <w:divBdr>
        <w:top w:val="none" w:sz="0" w:space="0" w:color="auto"/>
        <w:left w:val="none" w:sz="0" w:space="0" w:color="auto"/>
        <w:bottom w:val="none" w:sz="0" w:space="0" w:color="auto"/>
        <w:right w:val="none" w:sz="0" w:space="0" w:color="auto"/>
      </w:divBdr>
    </w:div>
    <w:div w:id="1337878071">
      <w:bodyDiv w:val="1"/>
      <w:marLeft w:val="0"/>
      <w:marRight w:val="0"/>
      <w:marTop w:val="0"/>
      <w:marBottom w:val="0"/>
      <w:divBdr>
        <w:top w:val="none" w:sz="0" w:space="0" w:color="auto"/>
        <w:left w:val="none" w:sz="0" w:space="0" w:color="auto"/>
        <w:bottom w:val="none" w:sz="0" w:space="0" w:color="auto"/>
        <w:right w:val="none" w:sz="0" w:space="0" w:color="auto"/>
      </w:divBdr>
    </w:div>
    <w:div w:id="1345210949">
      <w:bodyDiv w:val="1"/>
      <w:marLeft w:val="0"/>
      <w:marRight w:val="0"/>
      <w:marTop w:val="0"/>
      <w:marBottom w:val="0"/>
      <w:divBdr>
        <w:top w:val="none" w:sz="0" w:space="0" w:color="auto"/>
        <w:left w:val="none" w:sz="0" w:space="0" w:color="auto"/>
        <w:bottom w:val="none" w:sz="0" w:space="0" w:color="auto"/>
        <w:right w:val="none" w:sz="0" w:space="0" w:color="auto"/>
      </w:divBdr>
    </w:div>
    <w:div w:id="1360203118">
      <w:bodyDiv w:val="1"/>
      <w:marLeft w:val="0"/>
      <w:marRight w:val="0"/>
      <w:marTop w:val="0"/>
      <w:marBottom w:val="0"/>
      <w:divBdr>
        <w:top w:val="none" w:sz="0" w:space="0" w:color="auto"/>
        <w:left w:val="none" w:sz="0" w:space="0" w:color="auto"/>
        <w:bottom w:val="none" w:sz="0" w:space="0" w:color="auto"/>
        <w:right w:val="none" w:sz="0" w:space="0" w:color="auto"/>
      </w:divBdr>
    </w:div>
    <w:div w:id="1397631577">
      <w:bodyDiv w:val="1"/>
      <w:marLeft w:val="0"/>
      <w:marRight w:val="0"/>
      <w:marTop w:val="0"/>
      <w:marBottom w:val="0"/>
      <w:divBdr>
        <w:top w:val="none" w:sz="0" w:space="0" w:color="auto"/>
        <w:left w:val="none" w:sz="0" w:space="0" w:color="auto"/>
        <w:bottom w:val="none" w:sz="0" w:space="0" w:color="auto"/>
        <w:right w:val="none" w:sz="0" w:space="0" w:color="auto"/>
      </w:divBdr>
    </w:div>
    <w:div w:id="1410274192">
      <w:bodyDiv w:val="1"/>
      <w:marLeft w:val="0"/>
      <w:marRight w:val="0"/>
      <w:marTop w:val="0"/>
      <w:marBottom w:val="0"/>
      <w:divBdr>
        <w:top w:val="none" w:sz="0" w:space="0" w:color="auto"/>
        <w:left w:val="none" w:sz="0" w:space="0" w:color="auto"/>
        <w:bottom w:val="none" w:sz="0" w:space="0" w:color="auto"/>
        <w:right w:val="none" w:sz="0" w:space="0" w:color="auto"/>
      </w:divBdr>
    </w:div>
    <w:div w:id="1424574109">
      <w:bodyDiv w:val="1"/>
      <w:marLeft w:val="0"/>
      <w:marRight w:val="0"/>
      <w:marTop w:val="0"/>
      <w:marBottom w:val="0"/>
      <w:divBdr>
        <w:top w:val="none" w:sz="0" w:space="0" w:color="auto"/>
        <w:left w:val="none" w:sz="0" w:space="0" w:color="auto"/>
        <w:bottom w:val="none" w:sz="0" w:space="0" w:color="auto"/>
        <w:right w:val="none" w:sz="0" w:space="0" w:color="auto"/>
      </w:divBdr>
    </w:div>
    <w:div w:id="1458254939">
      <w:bodyDiv w:val="1"/>
      <w:marLeft w:val="0"/>
      <w:marRight w:val="0"/>
      <w:marTop w:val="0"/>
      <w:marBottom w:val="0"/>
      <w:divBdr>
        <w:top w:val="none" w:sz="0" w:space="0" w:color="auto"/>
        <w:left w:val="none" w:sz="0" w:space="0" w:color="auto"/>
        <w:bottom w:val="none" w:sz="0" w:space="0" w:color="auto"/>
        <w:right w:val="none" w:sz="0" w:space="0" w:color="auto"/>
      </w:divBdr>
    </w:div>
    <w:div w:id="1496455174">
      <w:bodyDiv w:val="1"/>
      <w:marLeft w:val="0"/>
      <w:marRight w:val="0"/>
      <w:marTop w:val="0"/>
      <w:marBottom w:val="0"/>
      <w:divBdr>
        <w:top w:val="none" w:sz="0" w:space="0" w:color="auto"/>
        <w:left w:val="none" w:sz="0" w:space="0" w:color="auto"/>
        <w:bottom w:val="none" w:sz="0" w:space="0" w:color="auto"/>
        <w:right w:val="none" w:sz="0" w:space="0" w:color="auto"/>
      </w:divBdr>
    </w:div>
    <w:div w:id="1523858994">
      <w:bodyDiv w:val="1"/>
      <w:marLeft w:val="0"/>
      <w:marRight w:val="0"/>
      <w:marTop w:val="0"/>
      <w:marBottom w:val="0"/>
      <w:divBdr>
        <w:top w:val="none" w:sz="0" w:space="0" w:color="auto"/>
        <w:left w:val="none" w:sz="0" w:space="0" w:color="auto"/>
        <w:bottom w:val="none" w:sz="0" w:space="0" w:color="auto"/>
        <w:right w:val="none" w:sz="0" w:space="0" w:color="auto"/>
      </w:divBdr>
    </w:div>
    <w:div w:id="1571621673">
      <w:bodyDiv w:val="1"/>
      <w:marLeft w:val="0"/>
      <w:marRight w:val="0"/>
      <w:marTop w:val="0"/>
      <w:marBottom w:val="0"/>
      <w:divBdr>
        <w:top w:val="none" w:sz="0" w:space="0" w:color="auto"/>
        <w:left w:val="none" w:sz="0" w:space="0" w:color="auto"/>
        <w:bottom w:val="none" w:sz="0" w:space="0" w:color="auto"/>
        <w:right w:val="none" w:sz="0" w:space="0" w:color="auto"/>
      </w:divBdr>
    </w:div>
    <w:div w:id="1579513543">
      <w:bodyDiv w:val="1"/>
      <w:marLeft w:val="0"/>
      <w:marRight w:val="0"/>
      <w:marTop w:val="0"/>
      <w:marBottom w:val="0"/>
      <w:divBdr>
        <w:top w:val="none" w:sz="0" w:space="0" w:color="auto"/>
        <w:left w:val="none" w:sz="0" w:space="0" w:color="auto"/>
        <w:bottom w:val="none" w:sz="0" w:space="0" w:color="auto"/>
        <w:right w:val="none" w:sz="0" w:space="0" w:color="auto"/>
      </w:divBdr>
    </w:div>
    <w:div w:id="1606186965">
      <w:bodyDiv w:val="1"/>
      <w:marLeft w:val="0"/>
      <w:marRight w:val="0"/>
      <w:marTop w:val="0"/>
      <w:marBottom w:val="0"/>
      <w:divBdr>
        <w:top w:val="none" w:sz="0" w:space="0" w:color="auto"/>
        <w:left w:val="none" w:sz="0" w:space="0" w:color="auto"/>
        <w:bottom w:val="none" w:sz="0" w:space="0" w:color="auto"/>
        <w:right w:val="none" w:sz="0" w:space="0" w:color="auto"/>
      </w:divBdr>
    </w:div>
    <w:div w:id="1727099082">
      <w:bodyDiv w:val="1"/>
      <w:marLeft w:val="0"/>
      <w:marRight w:val="0"/>
      <w:marTop w:val="0"/>
      <w:marBottom w:val="0"/>
      <w:divBdr>
        <w:top w:val="none" w:sz="0" w:space="0" w:color="auto"/>
        <w:left w:val="none" w:sz="0" w:space="0" w:color="auto"/>
        <w:bottom w:val="none" w:sz="0" w:space="0" w:color="auto"/>
        <w:right w:val="none" w:sz="0" w:space="0" w:color="auto"/>
      </w:divBdr>
    </w:div>
    <w:div w:id="1731657824">
      <w:bodyDiv w:val="1"/>
      <w:marLeft w:val="0"/>
      <w:marRight w:val="0"/>
      <w:marTop w:val="0"/>
      <w:marBottom w:val="0"/>
      <w:divBdr>
        <w:top w:val="none" w:sz="0" w:space="0" w:color="auto"/>
        <w:left w:val="none" w:sz="0" w:space="0" w:color="auto"/>
        <w:bottom w:val="none" w:sz="0" w:space="0" w:color="auto"/>
        <w:right w:val="none" w:sz="0" w:space="0" w:color="auto"/>
      </w:divBdr>
    </w:div>
    <w:div w:id="1865822346">
      <w:bodyDiv w:val="1"/>
      <w:marLeft w:val="0"/>
      <w:marRight w:val="0"/>
      <w:marTop w:val="0"/>
      <w:marBottom w:val="0"/>
      <w:divBdr>
        <w:top w:val="none" w:sz="0" w:space="0" w:color="auto"/>
        <w:left w:val="none" w:sz="0" w:space="0" w:color="auto"/>
        <w:bottom w:val="none" w:sz="0" w:space="0" w:color="auto"/>
        <w:right w:val="none" w:sz="0" w:space="0" w:color="auto"/>
      </w:divBdr>
    </w:div>
    <w:div w:id="1868833781">
      <w:bodyDiv w:val="1"/>
      <w:marLeft w:val="0"/>
      <w:marRight w:val="0"/>
      <w:marTop w:val="0"/>
      <w:marBottom w:val="0"/>
      <w:divBdr>
        <w:top w:val="none" w:sz="0" w:space="0" w:color="auto"/>
        <w:left w:val="none" w:sz="0" w:space="0" w:color="auto"/>
        <w:bottom w:val="none" w:sz="0" w:space="0" w:color="auto"/>
        <w:right w:val="none" w:sz="0" w:space="0" w:color="auto"/>
      </w:divBdr>
    </w:div>
    <w:div w:id="1907185261">
      <w:bodyDiv w:val="1"/>
      <w:marLeft w:val="0"/>
      <w:marRight w:val="0"/>
      <w:marTop w:val="0"/>
      <w:marBottom w:val="0"/>
      <w:divBdr>
        <w:top w:val="none" w:sz="0" w:space="0" w:color="auto"/>
        <w:left w:val="none" w:sz="0" w:space="0" w:color="auto"/>
        <w:bottom w:val="none" w:sz="0" w:space="0" w:color="auto"/>
        <w:right w:val="none" w:sz="0" w:space="0" w:color="auto"/>
      </w:divBdr>
    </w:div>
    <w:div w:id="1913077541">
      <w:bodyDiv w:val="1"/>
      <w:marLeft w:val="0"/>
      <w:marRight w:val="0"/>
      <w:marTop w:val="0"/>
      <w:marBottom w:val="0"/>
      <w:divBdr>
        <w:top w:val="none" w:sz="0" w:space="0" w:color="auto"/>
        <w:left w:val="none" w:sz="0" w:space="0" w:color="auto"/>
        <w:bottom w:val="none" w:sz="0" w:space="0" w:color="auto"/>
        <w:right w:val="none" w:sz="0" w:space="0" w:color="auto"/>
      </w:divBdr>
    </w:div>
    <w:div w:id="1920599468">
      <w:bodyDiv w:val="1"/>
      <w:marLeft w:val="0"/>
      <w:marRight w:val="0"/>
      <w:marTop w:val="0"/>
      <w:marBottom w:val="0"/>
      <w:divBdr>
        <w:top w:val="none" w:sz="0" w:space="0" w:color="auto"/>
        <w:left w:val="none" w:sz="0" w:space="0" w:color="auto"/>
        <w:bottom w:val="none" w:sz="0" w:space="0" w:color="auto"/>
        <w:right w:val="none" w:sz="0" w:space="0" w:color="auto"/>
      </w:divBdr>
    </w:div>
    <w:div w:id="1936934860">
      <w:bodyDiv w:val="1"/>
      <w:marLeft w:val="0"/>
      <w:marRight w:val="0"/>
      <w:marTop w:val="0"/>
      <w:marBottom w:val="0"/>
      <w:divBdr>
        <w:top w:val="none" w:sz="0" w:space="0" w:color="auto"/>
        <w:left w:val="none" w:sz="0" w:space="0" w:color="auto"/>
        <w:bottom w:val="none" w:sz="0" w:space="0" w:color="auto"/>
        <w:right w:val="none" w:sz="0" w:space="0" w:color="auto"/>
      </w:divBdr>
    </w:div>
    <w:div w:id="1958871917">
      <w:bodyDiv w:val="1"/>
      <w:marLeft w:val="0"/>
      <w:marRight w:val="0"/>
      <w:marTop w:val="0"/>
      <w:marBottom w:val="0"/>
      <w:divBdr>
        <w:top w:val="none" w:sz="0" w:space="0" w:color="auto"/>
        <w:left w:val="none" w:sz="0" w:space="0" w:color="auto"/>
        <w:bottom w:val="none" w:sz="0" w:space="0" w:color="auto"/>
        <w:right w:val="none" w:sz="0" w:space="0" w:color="auto"/>
      </w:divBdr>
    </w:div>
    <w:div w:id="1973706921">
      <w:bodyDiv w:val="1"/>
      <w:marLeft w:val="0"/>
      <w:marRight w:val="0"/>
      <w:marTop w:val="0"/>
      <w:marBottom w:val="0"/>
      <w:divBdr>
        <w:top w:val="none" w:sz="0" w:space="0" w:color="auto"/>
        <w:left w:val="none" w:sz="0" w:space="0" w:color="auto"/>
        <w:bottom w:val="none" w:sz="0" w:space="0" w:color="auto"/>
        <w:right w:val="none" w:sz="0" w:space="0" w:color="auto"/>
      </w:divBdr>
    </w:div>
    <w:div w:id="1993367010">
      <w:bodyDiv w:val="1"/>
      <w:marLeft w:val="0"/>
      <w:marRight w:val="0"/>
      <w:marTop w:val="0"/>
      <w:marBottom w:val="0"/>
      <w:divBdr>
        <w:top w:val="none" w:sz="0" w:space="0" w:color="auto"/>
        <w:left w:val="none" w:sz="0" w:space="0" w:color="auto"/>
        <w:bottom w:val="none" w:sz="0" w:space="0" w:color="auto"/>
        <w:right w:val="none" w:sz="0" w:space="0" w:color="auto"/>
      </w:divBdr>
    </w:div>
    <w:div w:id="2097240123">
      <w:bodyDiv w:val="1"/>
      <w:marLeft w:val="0"/>
      <w:marRight w:val="0"/>
      <w:marTop w:val="0"/>
      <w:marBottom w:val="0"/>
      <w:divBdr>
        <w:top w:val="none" w:sz="0" w:space="0" w:color="auto"/>
        <w:left w:val="none" w:sz="0" w:space="0" w:color="auto"/>
        <w:bottom w:val="none" w:sz="0" w:space="0" w:color="auto"/>
        <w:right w:val="none" w:sz="0" w:space="0" w:color="auto"/>
      </w:divBdr>
    </w:div>
    <w:div w:id="2135369440">
      <w:bodyDiv w:val="1"/>
      <w:marLeft w:val="0"/>
      <w:marRight w:val="0"/>
      <w:marTop w:val="0"/>
      <w:marBottom w:val="0"/>
      <w:divBdr>
        <w:top w:val="none" w:sz="0" w:space="0" w:color="auto"/>
        <w:left w:val="none" w:sz="0" w:space="0" w:color="auto"/>
        <w:bottom w:val="none" w:sz="0" w:space="0" w:color="auto"/>
        <w:right w:val="none" w:sz="0" w:space="0" w:color="auto"/>
      </w:divBdr>
    </w:div>
    <w:div w:id="21408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consultantplus://offline/ref=74884D68F584579F4FEA83619AE371D011FC1F3C4B9000EBA1B6E8AAFA29BE02AF3867B61FB6A1E89BD258BEAE256EC8E9F1665963DD6D97r3O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nsultantplus://offline/ref=C6E853A98DBF93B872596116F97B04D71639847662FC39376ECD5334D1D1269D40F4C9859AEB283DD86C7ECED8877367B8742D80DA8BF368r6B4B" TargetMode="External"/><Relationship Id="rId2" Type="http://schemas.openxmlformats.org/officeDocument/2006/relationships/numbering" Target="numbering.xml"/><Relationship Id="rId16" Type="http://schemas.openxmlformats.org/officeDocument/2006/relationships/hyperlink" Target="consultantplus://offline/ref=F4B8F4371B84ACE41F6C2D0E546BE1232B1776D54E7AB295370E165F1003A1CE7D26ECA697801BDCy9q3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hyperlink" Target="consultantplus://offline/ref=FD3CD492C54FC2B193FE05A0E04223CE52F4D3A5A40436A8DB9A7BEC3081B33F951470E0EFF395E4963057C7718E88C91693C3B0EEC1F9A119F278gF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0043826109333596E-2"/>
          <c:y val="0.14570932764084935"/>
          <c:w val="0.81986221851128183"/>
          <c:h val="0.78782850913619962"/>
        </c:manualLayout>
      </c:layout>
      <c:pie3DChart>
        <c:varyColors val="0"/>
        <c:ser>
          <c:idx val="0"/>
          <c:order val="0"/>
          <c:dPt>
            <c:idx val="0"/>
            <c:bubble3D val="0"/>
            <c:spPr>
              <a:pattFill prst="openDmnd">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0-0001-4BEA-B1BD-ABEF0A22A9E3}"/>
              </c:ext>
            </c:extLst>
          </c:dPt>
          <c:dPt>
            <c:idx val="1"/>
            <c:bubble3D val="0"/>
            <c:spPr>
              <a:pattFill prst="pct5">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1-0001-4BEA-B1BD-ABEF0A22A9E3}"/>
              </c:ext>
            </c:extLst>
          </c:dPt>
          <c:dPt>
            <c:idx val="2"/>
            <c:bubble3D val="0"/>
            <c:spPr>
              <a:pattFill prst="pct80">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2-0001-4BEA-B1BD-ABEF0A22A9E3}"/>
              </c:ext>
            </c:extLst>
          </c:dPt>
          <c:dPt>
            <c:idx val="3"/>
            <c:bubble3D val="0"/>
            <c:spPr>
              <a:pattFill prst="ltVert">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3-0001-4BEA-B1BD-ABEF0A22A9E3}"/>
              </c:ext>
            </c:extLst>
          </c:dPt>
          <c:dPt>
            <c:idx val="4"/>
            <c:bubble3D val="0"/>
            <c:spPr>
              <a:pattFill prst="smGrid">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4-0001-4BEA-B1BD-ABEF0A22A9E3}"/>
              </c:ext>
            </c:extLst>
          </c:dPt>
          <c:dPt>
            <c:idx val="5"/>
            <c:bubble3D val="0"/>
            <c:spPr>
              <a:pattFill prst="ltHorz">
                <a:fgClr>
                  <a:sysClr val="windowText" lastClr="000000"/>
                </a:fgClr>
                <a:bgClr>
                  <a:sysClr val="window" lastClr="FFFFFF"/>
                </a:bgClr>
              </a:pattFill>
            </c:spPr>
            <c:extLst xmlns:c16r2="http://schemas.microsoft.com/office/drawing/2015/06/chart">
              <c:ext xmlns:c16="http://schemas.microsoft.com/office/drawing/2014/chart" uri="{C3380CC4-5D6E-409C-BE32-E72D297353CC}">
                <c16:uniqueId val="{00000005-0001-4BEA-B1BD-ABEF0A22A9E3}"/>
              </c:ext>
            </c:extLst>
          </c:dPt>
          <c:dLbls>
            <c:dLbl>
              <c:idx val="0"/>
              <c:layout>
                <c:manualLayout>
                  <c:x val="6.2158760433176658E-3"/>
                  <c:y val="0.1936437139988374"/>
                </c:manualLayout>
              </c:layout>
              <c:tx>
                <c:rich>
                  <a:bodyPr/>
                  <a:lstStyle/>
                  <a:p>
                    <a:pPr>
                      <a:defRPr sz="988"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НДФЛ</a:t>
                    </a:r>
                  </a:p>
                  <a:p>
                    <a:pPr>
                      <a:defRPr sz="988"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60,4%</a:t>
                    </a:r>
                  </a:p>
                </c:rich>
              </c:tx>
              <c:spPr>
                <a:noFill/>
                <a:ln w="2524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001-4BEA-B1BD-ABEF0A22A9E3}"/>
                </c:ext>
              </c:extLst>
            </c:dLbl>
            <c:dLbl>
              <c:idx val="1"/>
              <c:layout>
                <c:manualLayout>
                  <c:x val="0"/>
                  <c:y val="0.23774149325369498"/>
                </c:manualLayout>
              </c:layout>
              <c:tx>
                <c:rich>
                  <a:bodyPr/>
                  <a:lstStyle/>
                  <a:p>
                    <a:pPr>
                      <a:defRPr sz="988"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спец.режимы</a:t>
                    </a:r>
                  </a:p>
                  <a:p>
                    <a:pPr>
                      <a:defRPr sz="988"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27,6%</a:t>
                    </a:r>
                  </a:p>
                </c:rich>
              </c:tx>
              <c:spPr>
                <a:noFill/>
                <a:ln w="2524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001-4BEA-B1BD-ABEF0A22A9E3}"/>
                </c:ext>
              </c:extLst>
            </c:dLbl>
            <c:dLbl>
              <c:idx val="2"/>
              <c:layout>
                <c:manualLayout>
                  <c:x val="0"/>
                  <c:y val="3.146852713664898E-2"/>
                </c:manualLayout>
              </c:layout>
              <c:tx>
                <c:rich>
                  <a:bodyPr/>
                  <a:lstStyle/>
                  <a:p>
                    <a:pPr>
                      <a:defRPr sz="982"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аренда земли</a:t>
                    </a:r>
                  </a:p>
                  <a:p>
                    <a:pPr>
                      <a:defRPr sz="982"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2,4%</a:t>
                    </a:r>
                  </a:p>
                  <a:p>
                    <a:pPr>
                      <a:defRPr sz="982" b="0" i="0" u="none" strike="noStrike" baseline="0">
                        <a:solidFill>
                          <a:schemeClr val="tx1"/>
                        </a:solidFill>
                        <a:latin typeface="Calibri"/>
                        <a:ea typeface="Calibri"/>
                        <a:cs typeface="Calibri"/>
                      </a:defRPr>
                    </a:pPr>
                    <a:endParaRPr lang="ru-RU" sz="1000" b="1" i="0" u="none" strike="noStrike" baseline="0">
                      <a:solidFill>
                        <a:schemeClr val="tx1"/>
                      </a:solidFill>
                      <a:latin typeface="Calibri"/>
                      <a:cs typeface="Calibri"/>
                    </a:endParaRPr>
                  </a:p>
                </c:rich>
              </c:tx>
              <c:spPr>
                <a:noFill/>
                <a:ln w="2524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001-4BEA-B1BD-ABEF0A22A9E3}"/>
                </c:ext>
              </c:extLst>
            </c:dLbl>
            <c:dLbl>
              <c:idx val="3"/>
              <c:layout>
                <c:manualLayout>
                  <c:x val="0.11941912451621513"/>
                  <c:y val="-7.3303497425321093E-2"/>
                </c:manualLayout>
              </c:layout>
              <c:tx>
                <c:rich>
                  <a:bodyPr/>
                  <a:lstStyle/>
                  <a:p>
                    <a:pPr>
                      <a:defRPr sz="982"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местные налоги</a:t>
                    </a:r>
                  </a:p>
                  <a:p>
                    <a:pPr>
                      <a:defRPr sz="982"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3,4%</a:t>
                    </a:r>
                  </a:p>
                  <a:p>
                    <a:pPr>
                      <a:defRPr sz="982" b="0" i="0" u="none" strike="noStrike" baseline="0">
                        <a:solidFill>
                          <a:schemeClr val="tx1"/>
                        </a:solidFill>
                        <a:latin typeface="Calibri"/>
                        <a:ea typeface="Calibri"/>
                        <a:cs typeface="Calibri"/>
                      </a:defRPr>
                    </a:pPr>
                    <a:endParaRPr lang="ru-RU" sz="1000" b="1" i="0" u="none" strike="noStrike" baseline="0">
                      <a:solidFill>
                        <a:schemeClr val="tx1"/>
                      </a:solidFill>
                      <a:latin typeface="Calibri"/>
                      <a:cs typeface="Calibri"/>
                    </a:endParaRPr>
                  </a:p>
                </c:rich>
              </c:tx>
              <c:spPr>
                <a:noFill/>
                <a:ln w="2524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001-4BEA-B1BD-ABEF0A22A9E3}"/>
                </c:ext>
              </c:extLst>
            </c:dLbl>
            <c:dLbl>
              <c:idx val="4"/>
              <c:layout>
                <c:manualLayout>
                  <c:x val="0.24778059522220738"/>
                  <c:y val="-0.12493707327004663"/>
                </c:manualLayout>
              </c:layout>
              <c:tx>
                <c:rich>
                  <a:bodyPr/>
                  <a:lstStyle/>
                  <a:p>
                    <a:pPr>
                      <a:defRPr sz="988"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штрафы</a:t>
                    </a:r>
                  </a:p>
                  <a:p>
                    <a:pPr>
                      <a:defRPr sz="988"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1,6%</a:t>
                    </a:r>
                  </a:p>
                </c:rich>
              </c:tx>
              <c:spPr>
                <a:noFill/>
                <a:ln w="25241">
                  <a:noFill/>
                </a:ln>
              </c:spPr>
              <c:dLblPos val="bestFit"/>
              <c:showLegendKey val="0"/>
              <c:showVal val="0"/>
              <c:showCatName val="0"/>
              <c:showSerName val="0"/>
              <c:showPercent val="0"/>
              <c:showBubbleSize val="0"/>
            </c:dLbl>
            <c:dLbl>
              <c:idx val="5"/>
              <c:layout>
                <c:manualLayout>
                  <c:x val="0.30273788869611645"/>
                  <c:y val="-3.0186246601750094E-2"/>
                </c:manualLayout>
              </c:layout>
              <c:tx>
                <c:rich>
                  <a:bodyPr/>
                  <a:lstStyle/>
                  <a:p>
                    <a:pPr>
                      <a:defRPr sz="982"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прочие</a:t>
                    </a:r>
                  </a:p>
                  <a:p>
                    <a:pPr>
                      <a:defRPr sz="982" b="0" i="0" u="none" strike="noStrike" baseline="0">
                        <a:solidFill>
                          <a:schemeClr val="tx1"/>
                        </a:solidFill>
                        <a:latin typeface="Calibri"/>
                        <a:ea typeface="Calibri"/>
                        <a:cs typeface="Calibri"/>
                      </a:defRPr>
                    </a:pPr>
                    <a:r>
                      <a:rPr lang="ru-RU" sz="994" b="1" i="0" u="none" strike="noStrike" baseline="0">
                        <a:solidFill>
                          <a:schemeClr val="tx1"/>
                        </a:solidFill>
                        <a:latin typeface="Calibri"/>
                        <a:cs typeface="Calibri"/>
                      </a:rPr>
                      <a:t>4,7% </a:t>
                    </a:r>
                  </a:p>
                  <a:p>
                    <a:pPr>
                      <a:defRPr sz="982" b="0" i="0" u="none" strike="noStrike" baseline="0">
                        <a:solidFill>
                          <a:schemeClr val="tx1"/>
                        </a:solidFill>
                        <a:latin typeface="Calibri"/>
                        <a:ea typeface="Calibri"/>
                        <a:cs typeface="Calibri"/>
                      </a:defRPr>
                    </a:pPr>
                    <a:endParaRPr lang="ru-RU" sz="1000" b="1" i="0" u="none" strike="noStrike" baseline="0">
                      <a:solidFill>
                        <a:schemeClr val="tx1"/>
                      </a:solidFill>
                      <a:latin typeface="Calibri"/>
                      <a:cs typeface="Calibri"/>
                    </a:endParaRPr>
                  </a:p>
                </c:rich>
              </c:tx>
              <c:spPr>
                <a:noFill/>
                <a:ln w="2524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0001-4BEA-B1BD-ABEF0A22A9E3}"/>
                </c:ext>
              </c:extLst>
            </c:dLbl>
            <c:spPr>
              <a:noFill/>
              <a:ln w="25241">
                <a:noFill/>
              </a:ln>
            </c:spPr>
            <c:txPr>
              <a:bodyPr wrap="square" lIns="38100" tIns="19050" rIns="38100" bIns="19050" anchor="ctr">
                <a:spAutoFit/>
              </a:bodyPr>
              <a:lstStyle/>
              <a:p>
                <a:pPr>
                  <a:defRPr sz="994" b="1" i="0" u="none" strike="noStrike" baseline="0">
                    <a:solidFill>
                      <a:srgbClr val="33CCCC"/>
                    </a:solidFill>
                    <a:latin typeface="Calibri"/>
                    <a:ea typeface="Calibri"/>
                    <a:cs typeface="Calibri"/>
                  </a:defRPr>
                </a:pPr>
                <a:endParaRPr lang="ru-RU"/>
              </a:p>
            </c:txPr>
            <c:dLblPos val="outEnd"/>
            <c:showLegendKey val="0"/>
            <c:showVal val="1"/>
            <c:showCatName val="1"/>
            <c:showSerName val="0"/>
            <c:showPercent val="1"/>
            <c:showBubbleSize val="0"/>
            <c:showLeaderLines val="1"/>
            <c:leaderLines>
              <c:spPr>
                <a:ln w="946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multiLvlStrRef>
              <c:f>табл1!$A$1:$B$6</c:f>
              <c:multiLvlStrCache>
                <c:ptCount val="6"/>
                <c:lvl>
                  <c:pt idx="0">
                    <c:v>56,8</c:v>
                  </c:pt>
                  <c:pt idx="1">
                    <c:v>26,9</c:v>
                  </c:pt>
                  <c:pt idx="2">
                    <c:v>3,1</c:v>
                  </c:pt>
                  <c:pt idx="3">
                    <c:v>3,8</c:v>
                  </c:pt>
                  <c:pt idx="4">
                    <c:v>2,7</c:v>
                  </c:pt>
                  <c:pt idx="5">
                    <c:v>6,6</c:v>
                  </c:pt>
                </c:lvl>
                <c:lvl>
                  <c:pt idx="0">
                    <c:v>НДФЛ</c:v>
                  </c:pt>
                  <c:pt idx="1">
                    <c:v>спец.режимы</c:v>
                  </c:pt>
                  <c:pt idx="2">
                    <c:v>аренда земли</c:v>
                  </c:pt>
                  <c:pt idx="3">
                    <c:v>местные налоги</c:v>
                  </c:pt>
                  <c:pt idx="4">
                    <c:v>штрафы</c:v>
                  </c:pt>
                  <c:pt idx="5">
                    <c:v>прочие доходы</c:v>
                  </c:pt>
                </c:lvl>
              </c:multiLvlStrCache>
            </c:multiLvlStrRef>
          </c:cat>
          <c:val>
            <c:numRef>
              <c:f>табл1!$B$1:$B$6</c:f>
              <c:numCache>
                <c:formatCode>General</c:formatCode>
                <c:ptCount val="6"/>
                <c:pt idx="0">
                  <c:v>56.8</c:v>
                </c:pt>
                <c:pt idx="1">
                  <c:v>26.9</c:v>
                </c:pt>
                <c:pt idx="2">
                  <c:v>3.1</c:v>
                </c:pt>
                <c:pt idx="3">
                  <c:v>3.8</c:v>
                </c:pt>
                <c:pt idx="4">
                  <c:v>2.7</c:v>
                </c:pt>
                <c:pt idx="5">
                  <c:v>6.6</c:v>
                </c:pt>
              </c:numCache>
            </c:numRef>
          </c:val>
          <c:extLst xmlns:c16r2="http://schemas.microsoft.com/office/drawing/2015/06/chart">
            <c:ext xmlns:c16="http://schemas.microsoft.com/office/drawing/2014/chart" uri="{C3380CC4-5D6E-409C-BE32-E72D297353CC}">
              <c16:uniqueId val="{00000006-0001-4BEA-B1BD-ABEF0A22A9E3}"/>
            </c:ext>
          </c:extLst>
        </c:ser>
        <c:dLbls>
          <c:showLegendKey val="0"/>
          <c:showVal val="0"/>
          <c:showCatName val="0"/>
          <c:showSerName val="0"/>
          <c:showPercent val="0"/>
          <c:showBubbleSize val="0"/>
          <c:showLeaderLines val="1"/>
        </c:dLbls>
      </c:pie3DChart>
      <c:spPr>
        <a:noFill/>
        <a:ln w="25241">
          <a:noFill/>
        </a:ln>
      </c:spPr>
    </c:plotArea>
    <c:plotVisOnly val="1"/>
    <c:dispBlanksAs val="gap"/>
    <c:showDLblsOverMax val="0"/>
  </c:chart>
  <c:spPr>
    <a:solidFill>
      <a:schemeClr val="bg1"/>
    </a:solidFill>
    <a:ln w="9465" cap="flat" cmpd="sng" algn="ctr">
      <a:solidFill>
        <a:sysClr val="windowText" lastClr="000000"/>
      </a:solidFill>
      <a:round/>
    </a:ln>
    <a:effectLst/>
  </c:spPr>
  <c:txPr>
    <a:bodyPr/>
    <a:lstStyle/>
    <a:p>
      <a:pPr>
        <a:defRPr sz="99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84" b="0" i="0" u="none" strike="noStrike" kern="1200" spc="0" baseline="0">
                <a:solidFill>
                  <a:schemeClr val="tx1">
                    <a:lumMod val="65000"/>
                    <a:lumOff val="35000"/>
                  </a:schemeClr>
                </a:solidFill>
                <a:latin typeface="+mn-lt"/>
                <a:ea typeface="+mn-ea"/>
                <a:cs typeface="+mn-cs"/>
              </a:defRPr>
            </a:pPr>
            <a:r>
              <a:rPr lang="ru-RU" sz="1292"/>
              <a:t>Анализ</a:t>
            </a:r>
            <a:r>
              <a:rPr lang="ru-RU" sz="1292" baseline="0"/>
              <a:t> поступления доходов за 2017-2018г.г</a:t>
            </a:r>
            <a:r>
              <a:rPr lang="ru-RU" baseline="0"/>
              <a:t>.</a:t>
            </a:r>
          </a:p>
          <a:p>
            <a:pPr>
              <a:defRPr sz="1384" b="0" i="0" u="none" strike="noStrike" kern="1200" spc="0" baseline="0">
                <a:solidFill>
                  <a:schemeClr val="tx1">
                    <a:lumMod val="65000"/>
                    <a:lumOff val="35000"/>
                  </a:schemeClr>
                </a:solidFill>
                <a:latin typeface="+mn-lt"/>
                <a:ea typeface="+mn-ea"/>
                <a:cs typeface="+mn-cs"/>
              </a:defRPr>
            </a:pPr>
            <a:endParaRPr lang="ru-RU"/>
          </a:p>
        </c:rich>
      </c:tx>
      <c:overlay val="0"/>
      <c:spPr>
        <a:noFill/>
        <a:ln w="25246">
          <a:noFill/>
        </a:ln>
      </c:spPr>
    </c:title>
    <c:autoTitleDeleted val="0"/>
    <c:plotArea>
      <c:layout/>
      <c:barChart>
        <c:barDir val="col"/>
        <c:grouping val="clustered"/>
        <c:varyColors val="0"/>
        <c:ser>
          <c:idx val="0"/>
          <c:order val="0"/>
          <c:tx>
            <c:strRef>
              <c:f>Лист1!$B$3</c:f>
              <c:strCache>
                <c:ptCount val="1"/>
                <c:pt idx="0">
                  <c:v>2017г.</c:v>
                </c:pt>
              </c:strCache>
            </c:strRef>
          </c:tx>
          <c:spPr>
            <a:pattFill prst="pct5">
              <a:fgClr>
                <a:sysClr val="windowText" lastClr="000000"/>
              </a:fgClr>
              <a:bgClr>
                <a:sysClr val="window" lastClr="FFFFFF"/>
              </a:bgClr>
            </a:pattFill>
            <a:ln w="25246">
              <a:solidFill>
                <a:sysClr val="windowText" lastClr="000000"/>
              </a:solidFill>
            </a:ln>
          </c:spPr>
          <c:invertIfNegative val="0"/>
          <c:cat>
            <c:strRef>
              <c:f>Лист1!$A$4:$A$10</c:f>
              <c:strCache>
                <c:ptCount val="7"/>
                <c:pt idx="0">
                  <c:v>НДФЛ</c:v>
                </c:pt>
                <c:pt idx="1">
                  <c:v>НДОПИ</c:v>
                </c:pt>
                <c:pt idx="2">
                  <c:v>спец.режимы</c:v>
                </c:pt>
                <c:pt idx="3">
                  <c:v>аренда земли</c:v>
                </c:pt>
                <c:pt idx="4">
                  <c:v>местные налоги</c:v>
                </c:pt>
                <c:pt idx="5">
                  <c:v>штрафы</c:v>
                </c:pt>
                <c:pt idx="6">
                  <c:v>прочие доходы</c:v>
                </c:pt>
              </c:strCache>
            </c:strRef>
          </c:cat>
          <c:val>
            <c:numRef>
              <c:f>Лист1!$B$4:$B$10</c:f>
              <c:numCache>
                <c:formatCode>#\ #,#00</c:formatCode>
                <c:ptCount val="7"/>
                <c:pt idx="0">
                  <c:v>4120</c:v>
                </c:pt>
                <c:pt idx="1">
                  <c:v>191.3</c:v>
                </c:pt>
                <c:pt idx="2">
                  <c:v>1955.4</c:v>
                </c:pt>
                <c:pt idx="3">
                  <c:v>222.9</c:v>
                </c:pt>
                <c:pt idx="4">
                  <c:v>279.3</c:v>
                </c:pt>
                <c:pt idx="5">
                  <c:v>199.4</c:v>
                </c:pt>
                <c:pt idx="6">
                  <c:v>288.39999999999952</c:v>
                </c:pt>
              </c:numCache>
            </c:numRef>
          </c:val>
          <c:extLst xmlns:c16r2="http://schemas.microsoft.com/office/drawing/2015/06/chart">
            <c:ext xmlns:c16="http://schemas.microsoft.com/office/drawing/2014/chart" uri="{C3380CC4-5D6E-409C-BE32-E72D297353CC}">
              <c16:uniqueId val="{00000000-9C37-4799-BFAF-1D20E793247F}"/>
            </c:ext>
          </c:extLst>
        </c:ser>
        <c:ser>
          <c:idx val="1"/>
          <c:order val="1"/>
          <c:tx>
            <c:strRef>
              <c:f>Лист1!$C$3</c:f>
              <c:strCache>
                <c:ptCount val="1"/>
                <c:pt idx="0">
                  <c:v>2018г.</c:v>
                </c:pt>
              </c:strCache>
            </c:strRef>
          </c:tx>
          <c:spPr>
            <a:pattFill prst="lgCheck">
              <a:fgClr>
                <a:sysClr val="windowText" lastClr="000000"/>
              </a:fgClr>
              <a:bgClr>
                <a:sysClr val="window" lastClr="FFFFFF"/>
              </a:bgClr>
            </a:pattFill>
            <a:ln w="25246">
              <a:solidFill>
                <a:sysClr val="windowText" lastClr="000000"/>
              </a:solidFill>
            </a:ln>
          </c:spPr>
          <c:invertIfNegative val="0"/>
          <c:cat>
            <c:strRef>
              <c:f>Лист1!$A$4:$A$10</c:f>
              <c:strCache>
                <c:ptCount val="7"/>
                <c:pt idx="0">
                  <c:v>НДФЛ</c:v>
                </c:pt>
                <c:pt idx="1">
                  <c:v>НДОПИ</c:v>
                </c:pt>
                <c:pt idx="2">
                  <c:v>спец.режимы</c:v>
                </c:pt>
                <c:pt idx="3">
                  <c:v>аренда земли</c:v>
                </c:pt>
                <c:pt idx="4">
                  <c:v>местные налоги</c:v>
                </c:pt>
                <c:pt idx="5">
                  <c:v>штрафы</c:v>
                </c:pt>
                <c:pt idx="6">
                  <c:v>прочие доходы</c:v>
                </c:pt>
              </c:strCache>
            </c:strRef>
          </c:cat>
          <c:val>
            <c:numRef>
              <c:f>Лист1!$C$4:$C$10</c:f>
              <c:numCache>
                <c:formatCode>#\ #,#00</c:formatCode>
                <c:ptCount val="7"/>
                <c:pt idx="0">
                  <c:v>4623.7</c:v>
                </c:pt>
                <c:pt idx="1">
                  <c:v>82.2</c:v>
                </c:pt>
                <c:pt idx="2">
                  <c:v>2111.1999999999998</c:v>
                </c:pt>
                <c:pt idx="3">
                  <c:v>180.2</c:v>
                </c:pt>
                <c:pt idx="4">
                  <c:v>256.39999999999998</c:v>
                </c:pt>
                <c:pt idx="5">
                  <c:v>121.8</c:v>
                </c:pt>
                <c:pt idx="6">
                  <c:v>278.90000000000015</c:v>
                </c:pt>
              </c:numCache>
            </c:numRef>
          </c:val>
          <c:extLst xmlns:c16r2="http://schemas.microsoft.com/office/drawing/2015/06/chart">
            <c:ext xmlns:c16="http://schemas.microsoft.com/office/drawing/2014/chart" uri="{C3380CC4-5D6E-409C-BE32-E72D297353CC}">
              <c16:uniqueId val="{00000001-9C37-4799-BFAF-1D20E793247F}"/>
            </c:ext>
          </c:extLst>
        </c:ser>
        <c:dLbls>
          <c:showLegendKey val="0"/>
          <c:showVal val="0"/>
          <c:showCatName val="0"/>
          <c:showSerName val="0"/>
          <c:showPercent val="0"/>
          <c:showBubbleSize val="0"/>
        </c:dLbls>
        <c:gapWidth val="219"/>
        <c:overlap val="-27"/>
        <c:axId val="334812672"/>
        <c:axId val="334814208"/>
      </c:barChart>
      <c:catAx>
        <c:axId val="334812672"/>
        <c:scaling>
          <c:orientation val="minMax"/>
        </c:scaling>
        <c:delete val="0"/>
        <c:axPos val="b"/>
        <c:numFmt formatCode="General" sourceLinked="1"/>
        <c:majorTickMark val="none"/>
        <c:minorTickMark val="none"/>
        <c:tickLblPos val="nextTo"/>
        <c:spPr>
          <a:noFill/>
          <a:ln w="9467" cap="flat" cmpd="sng" algn="ctr">
            <a:solidFill>
              <a:schemeClr val="tx1">
                <a:lumMod val="15000"/>
                <a:lumOff val="85000"/>
              </a:schemeClr>
            </a:solidFill>
            <a:round/>
          </a:ln>
          <a:effectLst/>
        </c:spPr>
        <c:txPr>
          <a:bodyPr rot="-60000000" spcFirstLastPara="1" vertOverflow="ellipsis" vert="horz" wrap="square" anchor="ctr" anchorCtr="1"/>
          <a:lstStyle/>
          <a:p>
            <a:pPr>
              <a:defRPr sz="895" b="0" i="0" u="none" strike="noStrike" kern="1200" baseline="0">
                <a:solidFill>
                  <a:schemeClr val="tx1">
                    <a:lumMod val="65000"/>
                    <a:lumOff val="35000"/>
                  </a:schemeClr>
                </a:solidFill>
                <a:latin typeface="+mn-lt"/>
                <a:ea typeface="+mn-ea"/>
                <a:cs typeface="+mn-cs"/>
              </a:defRPr>
            </a:pPr>
            <a:endParaRPr lang="ru-RU"/>
          </a:p>
        </c:txPr>
        <c:crossAx val="334814208"/>
        <c:crosses val="autoZero"/>
        <c:auto val="1"/>
        <c:lblAlgn val="ctr"/>
        <c:lblOffset val="100"/>
        <c:noMultiLvlLbl val="0"/>
      </c:catAx>
      <c:valAx>
        <c:axId val="334814208"/>
        <c:scaling>
          <c:orientation val="minMax"/>
        </c:scaling>
        <c:delete val="0"/>
        <c:axPos val="l"/>
        <c:majorGridlines>
          <c:spPr>
            <a:ln w="9467" cap="flat" cmpd="sng" algn="ctr">
              <a:solidFill>
                <a:schemeClr val="tx1">
                  <a:lumMod val="15000"/>
                  <a:lumOff val="85000"/>
                </a:schemeClr>
              </a:solidFill>
              <a:round/>
            </a:ln>
            <a:effectLst/>
          </c:spPr>
        </c:majorGridlines>
        <c:numFmt formatCode="#\ #,#00" sourceLinked="1"/>
        <c:majorTickMark val="none"/>
        <c:minorTickMark val="none"/>
        <c:tickLblPos val="nextTo"/>
        <c:spPr>
          <a:ln w="6311">
            <a:noFill/>
          </a:ln>
        </c:spPr>
        <c:txPr>
          <a:bodyPr rot="-60000000" spcFirstLastPara="1" vertOverflow="ellipsis" vert="horz" wrap="square" anchor="ctr" anchorCtr="1"/>
          <a:lstStyle/>
          <a:p>
            <a:pPr>
              <a:defRPr sz="895" b="0" i="0" u="none" strike="noStrike" kern="1200" baseline="0">
                <a:solidFill>
                  <a:schemeClr val="tx1">
                    <a:lumMod val="65000"/>
                    <a:lumOff val="35000"/>
                  </a:schemeClr>
                </a:solidFill>
                <a:latin typeface="+mn-lt"/>
                <a:ea typeface="+mn-ea"/>
                <a:cs typeface="+mn-cs"/>
              </a:defRPr>
            </a:pPr>
            <a:endParaRPr lang="ru-RU"/>
          </a:p>
        </c:txPr>
        <c:crossAx val="334812672"/>
        <c:crosses val="autoZero"/>
        <c:crossBetween val="between"/>
      </c:valAx>
      <c:spPr>
        <a:noFill/>
        <a:ln w="25246">
          <a:noFill/>
        </a:ln>
      </c:spPr>
    </c:plotArea>
    <c:legend>
      <c:legendPos val="b"/>
      <c:overlay val="0"/>
      <c:spPr>
        <a:noFill/>
        <a:ln w="25246">
          <a:noFill/>
        </a:ln>
      </c:spPr>
      <c:txPr>
        <a:bodyPr rot="0" spcFirstLastPara="1" vertOverflow="ellipsis" vert="horz" wrap="square" anchor="ctr" anchorCtr="1"/>
        <a:lstStyle/>
        <a:p>
          <a:pPr>
            <a:defRPr sz="895"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467" cap="flat" cmpd="sng" algn="ctr">
      <a:solidFill>
        <a:sysClr val="windowText" lastClr="000000"/>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1E34-C841-429B-8E72-609926B3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9965</TotalTime>
  <Pages>79</Pages>
  <Words>38185</Words>
  <Characters>217657</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Председатель КСП</cp:lastModifiedBy>
  <cp:revision>124</cp:revision>
  <cp:lastPrinted>2019-05-20T04:54:00Z</cp:lastPrinted>
  <dcterms:created xsi:type="dcterms:W3CDTF">2019-04-05T08:37:00Z</dcterms:created>
  <dcterms:modified xsi:type="dcterms:W3CDTF">2019-05-20T06:07:00Z</dcterms:modified>
</cp:coreProperties>
</file>