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drawings/drawing1.xml" ContentType="application/vnd.openxmlformats-officedocument.drawingml.chartshap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911" w:rsidRPr="00E572D7" w:rsidRDefault="006C4911" w:rsidP="006C4911">
      <w:pPr>
        <w:pStyle w:val="af5"/>
        <w:jc w:val="center"/>
        <w:rPr>
          <w:rFonts w:ascii="Arial" w:hAnsi="Arial" w:cs="Arial"/>
          <w:color w:val="800000"/>
          <w:sz w:val="40"/>
          <w:szCs w:val="40"/>
        </w:rPr>
      </w:pPr>
      <w:bookmarkStart w:id="0" w:name="_Toc350246540"/>
      <w:bookmarkStart w:id="1" w:name="_Toc350257984"/>
      <w:bookmarkStart w:id="2" w:name="_Toc414896975"/>
      <w:r w:rsidRPr="00E572D7">
        <w:rPr>
          <w:rFonts w:ascii="Arial" w:hAnsi="Arial" w:cs="Arial"/>
          <w:color w:val="800000"/>
          <w:sz w:val="40"/>
          <w:szCs w:val="40"/>
        </w:rPr>
        <w:t>КОНТРОЛЬНО-СЧЕТНАЯ ПАЛАТА</w:t>
      </w:r>
    </w:p>
    <w:p w:rsidR="006C4911" w:rsidRPr="00E572D7" w:rsidRDefault="006C4911" w:rsidP="006C4911">
      <w:pPr>
        <w:pStyle w:val="af5"/>
        <w:jc w:val="center"/>
        <w:rPr>
          <w:rFonts w:ascii="Arial" w:hAnsi="Arial" w:cs="Arial"/>
          <w:color w:val="800000"/>
          <w:sz w:val="40"/>
          <w:szCs w:val="40"/>
        </w:rPr>
      </w:pPr>
      <w:r w:rsidRPr="00E572D7">
        <w:rPr>
          <w:rFonts w:ascii="Arial" w:hAnsi="Arial" w:cs="Arial"/>
          <w:color w:val="800000"/>
          <w:sz w:val="40"/>
          <w:szCs w:val="40"/>
        </w:rPr>
        <w:t>ГОРОДА ЯКУТСКА</w:t>
      </w:r>
    </w:p>
    <w:p w:rsidR="006C4911" w:rsidRPr="00E572D7" w:rsidRDefault="006C4911" w:rsidP="006C4911">
      <w:pPr>
        <w:rPr>
          <w:rFonts w:ascii="Arial" w:hAnsi="Arial" w:cs="Arial"/>
          <w:color w:val="800000"/>
          <w:sz w:val="36"/>
          <w:szCs w:val="36"/>
        </w:rPr>
      </w:pPr>
    </w:p>
    <w:p w:rsidR="006C4911" w:rsidRPr="00E572D7" w:rsidRDefault="006C4911" w:rsidP="006C4911">
      <w:pPr>
        <w:rPr>
          <w:rFonts w:ascii="Arial" w:hAnsi="Arial" w:cs="Arial"/>
        </w:rPr>
      </w:pPr>
    </w:p>
    <w:p w:rsidR="006C4911" w:rsidRPr="00E572D7" w:rsidRDefault="006C4911" w:rsidP="006C4911">
      <w:pPr>
        <w:jc w:val="center"/>
        <w:rPr>
          <w:rFonts w:ascii="Arial" w:hAnsi="Arial" w:cs="Arial"/>
        </w:rPr>
      </w:pPr>
    </w:p>
    <w:p w:rsidR="006C4911" w:rsidRPr="00E572D7" w:rsidRDefault="006C4911" w:rsidP="006C4911">
      <w:pPr>
        <w:jc w:val="center"/>
        <w:rPr>
          <w:rFonts w:ascii="Arial" w:hAnsi="Arial" w:cs="Arial"/>
        </w:rPr>
      </w:pPr>
      <w:r>
        <w:rPr>
          <w:rFonts w:ascii="Arial" w:hAnsi="Arial" w:cs="Arial"/>
          <w:noProof/>
        </w:rPr>
        <w:drawing>
          <wp:inline distT="0" distB="0" distL="0" distR="0" wp14:anchorId="4643C3CC" wp14:editId="30BB5409">
            <wp:extent cx="3459480" cy="2628900"/>
            <wp:effectExtent l="0" t="0" r="7620" b="0"/>
            <wp:docPr id="7" name="Рисунок 7" descr="нов герб якут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 герб якутск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59480" cy="2628900"/>
                    </a:xfrm>
                    <a:prstGeom prst="rect">
                      <a:avLst/>
                    </a:prstGeom>
                    <a:noFill/>
                    <a:ln>
                      <a:noFill/>
                    </a:ln>
                  </pic:spPr>
                </pic:pic>
              </a:graphicData>
            </a:graphic>
          </wp:inline>
        </w:drawing>
      </w:r>
    </w:p>
    <w:p w:rsidR="006C4911" w:rsidRPr="00E572D7" w:rsidRDefault="006C4911" w:rsidP="006C4911">
      <w:pPr>
        <w:jc w:val="center"/>
        <w:rPr>
          <w:rFonts w:ascii="Arial" w:hAnsi="Arial" w:cs="Arial"/>
        </w:rPr>
      </w:pPr>
    </w:p>
    <w:p w:rsidR="006C4911" w:rsidRPr="00E572D7" w:rsidRDefault="006C4911" w:rsidP="006C4911">
      <w:pPr>
        <w:jc w:val="center"/>
        <w:rPr>
          <w:rFonts w:ascii="Arial" w:hAnsi="Arial" w:cs="Arial"/>
        </w:rPr>
      </w:pPr>
    </w:p>
    <w:p w:rsidR="006C4911" w:rsidRPr="009F14A4" w:rsidRDefault="006C4911" w:rsidP="006C4911">
      <w:pPr>
        <w:jc w:val="center"/>
        <w:rPr>
          <w:rFonts w:ascii="Arial Narrow" w:hAnsi="Arial Narrow" w:cs="Arial Narrow"/>
          <w:b/>
          <w:bCs/>
          <w:color w:val="800000"/>
          <w:sz w:val="40"/>
          <w:szCs w:val="40"/>
        </w:rPr>
      </w:pPr>
    </w:p>
    <w:p w:rsidR="006C4911" w:rsidRPr="009F14A4" w:rsidRDefault="006C4911" w:rsidP="006C4911">
      <w:pPr>
        <w:jc w:val="center"/>
        <w:rPr>
          <w:rFonts w:ascii="Arial Narrow" w:hAnsi="Arial Narrow" w:cs="Arial Narrow"/>
          <w:b/>
          <w:bCs/>
          <w:color w:val="800000"/>
          <w:sz w:val="40"/>
          <w:szCs w:val="40"/>
        </w:rPr>
      </w:pPr>
      <w:r>
        <w:rPr>
          <w:rFonts w:ascii="Arial Narrow" w:hAnsi="Arial Narrow" w:cs="Arial Narrow"/>
          <w:b/>
          <w:bCs/>
          <w:color w:val="800000"/>
          <w:sz w:val="40"/>
          <w:szCs w:val="40"/>
        </w:rPr>
        <w:t>Экспертное з</w:t>
      </w:r>
      <w:r w:rsidRPr="009F14A4">
        <w:rPr>
          <w:rFonts w:ascii="Arial Narrow" w:hAnsi="Arial Narrow" w:cs="Arial Narrow"/>
          <w:b/>
          <w:bCs/>
          <w:color w:val="800000"/>
          <w:sz w:val="40"/>
          <w:szCs w:val="40"/>
        </w:rPr>
        <w:t>аключение</w:t>
      </w:r>
    </w:p>
    <w:p w:rsidR="006C4911" w:rsidRPr="009F14A4" w:rsidRDefault="006C4911" w:rsidP="006C4911">
      <w:pPr>
        <w:jc w:val="center"/>
        <w:rPr>
          <w:rFonts w:ascii="Arial Narrow" w:hAnsi="Arial Narrow" w:cs="Arial Narrow"/>
          <w:b/>
          <w:bCs/>
          <w:color w:val="800000"/>
          <w:sz w:val="40"/>
          <w:szCs w:val="40"/>
        </w:rPr>
      </w:pPr>
      <w:r w:rsidRPr="009F14A4">
        <w:rPr>
          <w:rFonts w:ascii="Arial Narrow" w:hAnsi="Arial Narrow" w:cs="Arial Narrow"/>
          <w:b/>
          <w:bCs/>
          <w:color w:val="800000"/>
          <w:sz w:val="40"/>
          <w:szCs w:val="40"/>
        </w:rPr>
        <w:t>Контрольно-счетной палаты города Якутска на годовой отчет</w:t>
      </w:r>
    </w:p>
    <w:p w:rsidR="006C4911" w:rsidRPr="009F14A4" w:rsidRDefault="006C4911" w:rsidP="006C4911">
      <w:pPr>
        <w:jc w:val="center"/>
        <w:rPr>
          <w:rFonts w:ascii="Arial Narrow" w:hAnsi="Arial Narrow" w:cs="Arial Narrow"/>
          <w:b/>
          <w:bCs/>
          <w:color w:val="800000"/>
          <w:sz w:val="40"/>
          <w:szCs w:val="40"/>
        </w:rPr>
      </w:pPr>
      <w:r w:rsidRPr="009F14A4">
        <w:rPr>
          <w:rFonts w:ascii="Arial Narrow" w:hAnsi="Arial Narrow" w:cs="Arial Narrow"/>
          <w:b/>
          <w:bCs/>
          <w:color w:val="800000"/>
          <w:sz w:val="40"/>
          <w:szCs w:val="40"/>
        </w:rPr>
        <w:t>об исполнении бюджета городского округа «город Якутск» за 201</w:t>
      </w:r>
      <w:r>
        <w:rPr>
          <w:rFonts w:ascii="Arial Narrow" w:hAnsi="Arial Narrow" w:cs="Arial Narrow"/>
          <w:b/>
          <w:bCs/>
          <w:color w:val="800000"/>
          <w:sz w:val="40"/>
          <w:szCs w:val="40"/>
        </w:rPr>
        <w:t>6</w:t>
      </w:r>
      <w:r w:rsidRPr="009F14A4">
        <w:rPr>
          <w:rFonts w:ascii="Arial Narrow" w:hAnsi="Arial Narrow" w:cs="Arial Narrow"/>
          <w:b/>
          <w:bCs/>
          <w:color w:val="800000"/>
          <w:sz w:val="40"/>
          <w:szCs w:val="40"/>
        </w:rPr>
        <w:t xml:space="preserve"> год</w:t>
      </w:r>
    </w:p>
    <w:p w:rsidR="006C4911" w:rsidRPr="009F14A4" w:rsidRDefault="006C4911" w:rsidP="006C4911">
      <w:pPr>
        <w:jc w:val="center"/>
        <w:rPr>
          <w:rFonts w:ascii="Arial Narrow" w:hAnsi="Arial Narrow" w:cs="Arial Narrow"/>
          <w:b/>
          <w:bCs/>
          <w:color w:val="800000"/>
          <w:sz w:val="40"/>
          <w:szCs w:val="40"/>
        </w:rPr>
      </w:pPr>
    </w:p>
    <w:p w:rsidR="006C4911" w:rsidRPr="00E572D7" w:rsidRDefault="006C4911" w:rsidP="006C4911">
      <w:pPr>
        <w:rPr>
          <w:rFonts w:ascii="GlasnostLight" w:hAnsi="GlasnostLight" w:cs="GlasnostLight"/>
        </w:rPr>
      </w:pPr>
    </w:p>
    <w:p w:rsidR="006C4911" w:rsidRPr="00E572D7" w:rsidRDefault="006C4911" w:rsidP="006C4911"/>
    <w:p w:rsidR="006C4911" w:rsidRPr="00E572D7" w:rsidRDefault="006C4911" w:rsidP="006C4911"/>
    <w:p w:rsidR="006C4911" w:rsidRPr="00E572D7" w:rsidRDefault="006C4911" w:rsidP="006C4911"/>
    <w:p w:rsidR="006C4911" w:rsidRPr="00E572D7" w:rsidRDefault="006C4911" w:rsidP="006C4911"/>
    <w:p w:rsidR="006C4911" w:rsidRPr="00E572D7" w:rsidRDefault="006C4911" w:rsidP="006C4911"/>
    <w:p w:rsidR="006C4911" w:rsidRPr="00E572D7" w:rsidRDefault="006C4911" w:rsidP="006C4911"/>
    <w:p w:rsidR="006C4911" w:rsidRPr="00E572D7" w:rsidRDefault="006C4911" w:rsidP="006C4911"/>
    <w:p w:rsidR="006C4911" w:rsidRPr="00E572D7" w:rsidRDefault="006C4911" w:rsidP="006C4911"/>
    <w:p w:rsidR="006C4911" w:rsidRPr="00E572D7" w:rsidRDefault="006C4911" w:rsidP="006C4911"/>
    <w:p w:rsidR="006C4911" w:rsidRPr="00E572D7" w:rsidRDefault="006C4911" w:rsidP="006C4911">
      <w:pPr>
        <w:rPr>
          <w:sz w:val="16"/>
          <w:szCs w:val="16"/>
        </w:rPr>
      </w:pPr>
    </w:p>
    <w:p w:rsidR="006C4911" w:rsidRPr="00E572D7" w:rsidRDefault="006C4911" w:rsidP="006C4911"/>
    <w:p w:rsidR="006C4911" w:rsidRPr="00E572D7" w:rsidRDefault="006C4911" w:rsidP="006C4911">
      <w:pPr>
        <w:jc w:val="center"/>
        <w:rPr>
          <w:rFonts w:ascii="Arial Narrow" w:hAnsi="Arial Narrow" w:cs="Arial Narrow"/>
          <w:b/>
          <w:bCs/>
          <w:color w:val="800000"/>
          <w:sz w:val="40"/>
          <w:szCs w:val="40"/>
        </w:rPr>
      </w:pPr>
      <w:r>
        <w:rPr>
          <w:rFonts w:ascii="Arial Narrow" w:hAnsi="Arial Narrow" w:cs="Arial Narrow"/>
          <w:b/>
          <w:bCs/>
          <w:color w:val="800000"/>
          <w:sz w:val="40"/>
          <w:szCs w:val="40"/>
        </w:rPr>
        <w:t>г. Якутск – 2017</w:t>
      </w:r>
      <w:r w:rsidRPr="00E572D7">
        <w:rPr>
          <w:rFonts w:ascii="Arial Narrow" w:hAnsi="Arial Narrow" w:cs="Arial Narrow"/>
          <w:b/>
          <w:bCs/>
          <w:color w:val="800000"/>
          <w:sz w:val="40"/>
          <w:szCs w:val="40"/>
        </w:rPr>
        <w:t xml:space="preserve"> год</w:t>
      </w:r>
    </w:p>
    <w:p w:rsidR="006C4911" w:rsidRDefault="006C4911" w:rsidP="006C4911">
      <w:pPr>
        <w:pStyle w:val="2"/>
        <w:jc w:val="center"/>
        <w:rPr>
          <w:i/>
        </w:rPr>
      </w:pPr>
    </w:p>
    <w:p w:rsidR="006C4911" w:rsidRPr="006C4911" w:rsidRDefault="006C4911" w:rsidP="006C4911"/>
    <w:p w:rsidR="006C4911" w:rsidRPr="00E572D7" w:rsidRDefault="006C4911" w:rsidP="006C4911">
      <w:pPr>
        <w:pStyle w:val="2"/>
        <w:jc w:val="center"/>
        <w:rPr>
          <w:i/>
        </w:rPr>
      </w:pPr>
      <w:bookmarkStart w:id="3" w:name="_Toc447822898"/>
      <w:bookmarkStart w:id="4" w:name="_Toc448156385"/>
      <w:bookmarkStart w:id="5" w:name="_Toc479350083"/>
      <w:r w:rsidRPr="00E572D7">
        <w:lastRenderedPageBreak/>
        <w:t>Содержание</w:t>
      </w:r>
      <w:bookmarkEnd w:id="0"/>
      <w:bookmarkEnd w:id="1"/>
      <w:bookmarkEnd w:id="3"/>
      <w:bookmarkEnd w:id="4"/>
      <w:bookmarkEnd w:id="5"/>
    </w:p>
    <w:sdt>
      <w:sdtPr>
        <w:rPr>
          <w:b w:val="0"/>
          <w:bCs w:val="0"/>
          <w:noProof w:val="0"/>
          <w:sz w:val="24"/>
          <w:szCs w:val="24"/>
        </w:rPr>
        <w:id w:val="147249582"/>
        <w:docPartObj>
          <w:docPartGallery w:val="Table of Contents"/>
          <w:docPartUnique/>
        </w:docPartObj>
      </w:sdtPr>
      <w:sdtContent>
        <w:p w:rsidR="009428EF" w:rsidRPr="009428EF" w:rsidRDefault="00A740A9">
          <w:pPr>
            <w:pStyle w:val="28"/>
            <w:rPr>
              <w:rFonts w:asciiTheme="minorHAnsi" w:eastAsiaTheme="minorEastAsia" w:hAnsiTheme="minorHAnsi" w:cstheme="minorBidi"/>
              <w:b w:val="0"/>
              <w:bCs w:val="0"/>
              <w:i/>
              <w:sz w:val="24"/>
              <w:szCs w:val="24"/>
            </w:rPr>
          </w:pPr>
          <w:r w:rsidRPr="009428EF">
            <w:rPr>
              <w:b w:val="0"/>
              <w:i/>
              <w:sz w:val="24"/>
              <w:szCs w:val="24"/>
            </w:rPr>
            <w:fldChar w:fldCharType="begin"/>
          </w:r>
          <w:r w:rsidRPr="009428EF">
            <w:rPr>
              <w:b w:val="0"/>
              <w:i/>
              <w:sz w:val="24"/>
              <w:szCs w:val="24"/>
            </w:rPr>
            <w:instrText xml:space="preserve"> TOC \o "1-3" \h \z \u </w:instrText>
          </w:r>
          <w:r w:rsidRPr="009428EF">
            <w:rPr>
              <w:b w:val="0"/>
              <w:i/>
              <w:sz w:val="24"/>
              <w:szCs w:val="24"/>
            </w:rPr>
            <w:fldChar w:fldCharType="separate"/>
          </w:r>
          <w:hyperlink w:anchor="_Toc479350083" w:history="1"/>
        </w:p>
        <w:p w:rsidR="009428EF" w:rsidRPr="009428EF" w:rsidRDefault="00ED0780" w:rsidP="009428EF">
          <w:pPr>
            <w:pStyle w:val="13"/>
            <w:rPr>
              <w:rFonts w:asciiTheme="minorHAnsi" w:eastAsiaTheme="minorEastAsia" w:hAnsiTheme="minorHAnsi" w:cstheme="minorBidi"/>
              <w:b w:val="0"/>
              <w:noProof/>
            </w:rPr>
          </w:pPr>
          <w:hyperlink w:anchor="_Toc479350084" w:history="1">
            <w:r w:rsidR="009428EF" w:rsidRPr="009428EF">
              <w:rPr>
                <w:rStyle w:val="af4"/>
                <w:b w:val="0"/>
                <w:noProof/>
              </w:rPr>
              <w:t>Общие сведения</w:t>
            </w:r>
            <w:r w:rsidR="009428EF" w:rsidRPr="009428EF">
              <w:rPr>
                <w:b w:val="0"/>
                <w:noProof/>
                <w:webHidden/>
              </w:rPr>
              <w:tab/>
            </w:r>
            <w:r w:rsidR="009428EF" w:rsidRPr="009428EF">
              <w:rPr>
                <w:b w:val="0"/>
                <w:noProof/>
                <w:webHidden/>
              </w:rPr>
              <w:fldChar w:fldCharType="begin"/>
            </w:r>
            <w:r w:rsidR="009428EF" w:rsidRPr="009428EF">
              <w:rPr>
                <w:b w:val="0"/>
                <w:noProof/>
                <w:webHidden/>
              </w:rPr>
              <w:instrText xml:space="preserve"> PAGEREF _Toc479350084 \h </w:instrText>
            </w:r>
            <w:r w:rsidR="009428EF" w:rsidRPr="009428EF">
              <w:rPr>
                <w:b w:val="0"/>
                <w:noProof/>
                <w:webHidden/>
              </w:rPr>
            </w:r>
            <w:r w:rsidR="009428EF" w:rsidRPr="009428EF">
              <w:rPr>
                <w:b w:val="0"/>
                <w:noProof/>
                <w:webHidden/>
              </w:rPr>
              <w:fldChar w:fldCharType="separate"/>
            </w:r>
            <w:r w:rsidR="002C022E">
              <w:rPr>
                <w:b w:val="0"/>
                <w:noProof/>
                <w:webHidden/>
              </w:rPr>
              <w:t>3</w:t>
            </w:r>
            <w:r w:rsidR="009428EF" w:rsidRPr="009428EF">
              <w:rPr>
                <w:b w:val="0"/>
                <w:noProof/>
                <w:webHidden/>
              </w:rPr>
              <w:fldChar w:fldCharType="end"/>
            </w:r>
          </w:hyperlink>
        </w:p>
        <w:p w:rsidR="009428EF" w:rsidRPr="009428EF" w:rsidRDefault="00ED0780" w:rsidP="009428EF">
          <w:pPr>
            <w:pStyle w:val="13"/>
            <w:rPr>
              <w:rFonts w:asciiTheme="minorHAnsi" w:eastAsiaTheme="minorEastAsia" w:hAnsiTheme="minorHAnsi" w:cstheme="minorBidi"/>
              <w:b w:val="0"/>
              <w:noProof/>
            </w:rPr>
          </w:pPr>
          <w:hyperlink w:anchor="_Toc479350085" w:history="1">
            <w:r w:rsidR="009428EF" w:rsidRPr="009428EF">
              <w:rPr>
                <w:rStyle w:val="af4"/>
                <w:b w:val="0"/>
                <w:noProof/>
              </w:rPr>
              <w:t>Характеристика основных параметров бюджета городского округа «город Якутск» за 2016 год</w:t>
            </w:r>
            <w:r w:rsidR="009428EF" w:rsidRPr="009428EF">
              <w:rPr>
                <w:b w:val="0"/>
                <w:noProof/>
                <w:webHidden/>
              </w:rPr>
              <w:tab/>
            </w:r>
            <w:r w:rsidR="009428EF" w:rsidRPr="009428EF">
              <w:rPr>
                <w:b w:val="0"/>
                <w:noProof/>
                <w:webHidden/>
              </w:rPr>
              <w:fldChar w:fldCharType="begin"/>
            </w:r>
            <w:r w:rsidR="009428EF" w:rsidRPr="009428EF">
              <w:rPr>
                <w:b w:val="0"/>
                <w:noProof/>
                <w:webHidden/>
              </w:rPr>
              <w:instrText xml:space="preserve"> PAGEREF _Toc479350085 \h </w:instrText>
            </w:r>
            <w:r w:rsidR="009428EF" w:rsidRPr="009428EF">
              <w:rPr>
                <w:b w:val="0"/>
                <w:noProof/>
                <w:webHidden/>
              </w:rPr>
            </w:r>
            <w:r w:rsidR="009428EF" w:rsidRPr="009428EF">
              <w:rPr>
                <w:b w:val="0"/>
                <w:noProof/>
                <w:webHidden/>
              </w:rPr>
              <w:fldChar w:fldCharType="separate"/>
            </w:r>
            <w:r w:rsidR="002C022E">
              <w:rPr>
                <w:b w:val="0"/>
                <w:noProof/>
                <w:webHidden/>
              </w:rPr>
              <w:t>3</w:t>
            </w:r>
            <w:r w:rsidR="009428EF" w:rsidRPr="009428EF">
              <w:rPr>
                <w:b w:val="0"/>
                <w:noProof/>
                <w:webHidden/>
              </w:rPr>
              <w:fldChar w:fldCharType="end"/>
            </w:r>
          </w:hyperlink>
        </w:p>
        <w:p w:rsidR="009428EF" w:rsidRPr="009428EF" w:rsidRDefault="00ED0780" w:rsidP="009428EF">
          <w:pPr>
            <w:pStyle w:val="13"/>
            <w:rPr>
              <w:rFonts w:asciiTheme="minorHAnsi" w:eastAsiaTheme="minorEastAsia" w:hAnsiTheme="minorHAnsi" w:cstheme="minorBidi"/>
              <w:b w:val="0"/>
              <w:noProof/>
            </w:rPr>
          </w:pPr>
          <w:hyperlink w:anchor="_Toc479350086" w:history="1">
            <w:r w:rsidR="009428EF" w:rsidRPr="009428EF">
              <w:rPr>
                <w:rStyle w:val="af4"/>
                <w:b w:val="0"/>
                <w:noProof/>
              </w:rPr>
              <w:t>Анализ показателей бюджета городского округа «город Якутск» за 2016 год.</w:t>
            </w:r>
            <w:r w:rsidR="009428EF" w:rsidRPr="009428EF">
              <w:rPr>
                <w:b w:val="0"/>
                <w:noProof/>
                <w:webHidden/>
              </w:rPr>
              <w:tab/>
            </w:r>
            <w:r w:rsidR="009428EF" w:rsidRPr="009428EF">
              <w:rPr>
                <w:b w:val="0"/>
                <w:noProof/>
                <w:webHidden/>
              </w:rPr>
              <w:fldChar w:fldCharType="begin"/>
            </w:r>
            <w:r w:rsidR="009428EF" w:rsidRPr="009428EF">
              <w:rPr>
                <w:b w:val="0"/>
                <w:noProof/>
                <w:webHidden/>
              </w:rPr>
              <w:instrText xml:space="preserve"> PAGEREF _Toc479350086 \h </w:instrText>
            </w:r>
            <w:r w:rsidR="009428EF" w:rsidRPr="009428EF">
              <w:rPr>
                <w:b w:val="0"/>
                <w:noProof/>
                <w:webHidden/>
              </w:rPr>
            </w:r>
            <w:r w:rsidR="009428EF" w:rsidRPr="009428EF">
              <w:rPr>
                <w:b w:val="0"/>
                <w:noProof/>
                <w:webHidden/>
              </w:rPr>
              <w:fldChar w:fldCharType="separate"/>
            </w:r>
            <w:r w:rsidR="002C022E">
              <w:rPr>
                <w:b w:val="0"/>
                <w:noProof/>
                <w:webHidden/>
              </w:rPr>
              <w:t>5</w:t>
            </w:r>
            <w:r w:rsidR="009428EF" w:rsidRPr="009428EF">
              <w:rPr>
                <w:b w:val="0"/>
                <w:noProof/>
                <w:webHidden/>
              </w:rPr>
              <w:fldChar w:fldCharType="end"/>
            </w:r>
          </w:hyperlink>
        </w:p>
        <w:p w:rsidR="009428EF" w:rsidRPr="009428EF" w:rsidRDefault="00ED0780" w:rsidP="009428EF">
          <w:pPr>
            <w:pStyle w:val="13"/>
            <w:rPr>
              <w:rFonts w:asciiTheme="minorHAnsi" w:eastAsiaTheme="minorEastAsia" w:hAnsiTheme="minorHAnsi" w:cstheme="minorBidi"/>
              <w:b w:val="0"/>
              <w:noProof/>
            </w:rPr>
          </w:pPr>
          <w:hyperlink w:anchor="_Toc479350087" w:history="1">
            <w:r w:rsidR="009428EF" w:rsidRPr="009428EF">
              <w:rPr>
                <w:rStyle w:val="af4"/>
                <w:b w:val="0"/>
                <w:noProof/>
              </w:rPr>
              <w:t>Исполнение источников финансирования дефицита бюджета</w:t>
            </w:r>
            <w:r w:rsidR="009428EF" w:rsidRPr="009428EF">
              <w:rPr>
                <w:b w:val="0"/>
                <w:noProof/>
                <w:webHidden/>
              </w:rPr>
              <w:tab/>
            </w:r>
            <w:r w:rsidR="009428EF" w:rsidRPr="009428EF">
              <w:rPr>
                <w:b w:val="0"/>
                <w:noProof/>
                <w:webHidden/>
              </w:rPr>
              <w:fldChar w:fldCharType="begin"/>
            </w:r>
            <w:r w:rsidR="009428EF" w:rsidRPr="009428EF">
              <w:rPr>
                <w:b w:val="0"/>
                <w:noProof/>
                <w:webHidden/>
              </w:rPr>
              <w:instrText xml:space="preserve"> PAGEREF _Toc479350087 \h </w:instrText>
            </w:r>
            <w:r w:rsidR="009428EF" w:rsidRPr="009428EF">
              <w:rPr>
                <w:b w:val="0"/>
                <w:noProof/>
                <w:webHidden/>
              </w:rPr>
            </w:r>
            <w:r w:rsidR="009428EF" w:rsidRPr="009428EF">
              <w:rPr>
                <w:b w:val="0"/>
                <w:noProof/>
                <w:webHidden/>
              </w:rPr>
              <w:fldChar w:fldCharType="separate"/>
            </w:r>
            <w:r w:rsidR="002C022E">
              <w:rPr>
                <w:b w:val="0"/>
                <w:noProof/>
                <w:webHidden/>
              </w:rPr>
              <w:t>5</w:t>
            </w:r>
            <w:r w:rsidR="009428EF" w:rsidRPr="009428EF">
              <w:rPr>
                <w:b w:val="0"/>
                <w:noProof/>
                <w:webHidden/>
              </w:rPr>
              <w:fldChar w:fldCharType="end"/>
            </w:r>
          </w:hyperlink>
        </w:p>
        <w:p w:rsidR="009428EF" w:rsidRPr="009428EF" w:rsidRDefault="00ED0780" w:rsidP="009428EF">
          <w:pPr>
            <w:pStyle w:val="13"/>
            <w:rPr>
              <w:rFonts w:asciiTheme="minorHAnsi" w:eastAsiaTheme="minorEastAsia" w:hAnsiTheme="minorHAnsi" w:cstheme="minorBidi"/>
              <w:b w:val="0"/>
              <w:noProof/>
            </w:rPr>
          </w:pPr>
          <w:hyperlink w:anchor="_Toc479350088" w:history="1">
            <w:r w:rsidR="009428EF" w:rsidRPr="009428EF">
              <w:rPr>
                <w:rStyle w:val="af4"/>
                <w:b w:val="0"/>
                <w:noProof/>
              </w:rPr>
              <w:t>Долговые обязательства на 1 января 2017 года</w:t>
            </w:r>
            <w:r w:rsidR="009428EF" w:rsidRPr="009428EF">
              <w:rPr>
                <w:b w:val="0"/>
                <w:noProof/>
                <w:webHidden/>
              </w:rPr>
              <w:tab/>
            </w:r>
            <w:r w:rsidR="009428EF" w:rsidRPr="009428EF">
              <w:rPr>
                <w:b w:val="0"/>
                <w:noProof/>
                <w:webHidden/>
              </w:rPr>
              <w:fldChar w:fldCharType="begin"/>
            </w:r>
            <w:r w:rsidR="009428EF" w:rsidRPr="009428EF">
              <w:rPr>
                <w:b w:val="0"/>
                <w:noProof/>
                <w:webHidden/>
              </w:rPr>
              <w:instrText xml:space="preserve"> PAGEREF _Toc479350088 \h </w:instrText>
            </w:r>
            <w:r w:rsidR="009428EF" w:rsidRPr="009428EF">
              <w:rPr>
                <w:b w:val="0"/>
                <w:noProof/>
                <w:webHidden/>
              </w:rPr>
            </w:r>
            <w:r w:rsidR="009428EF" w:rsidRPr="009428EF">
              <w:rPr>
                <w:b w:val="0"/>
                <w:noProof/>
                <w:webHidden/>
              </w:rPr>
              <w:fldChar w:fldCharType="separate"/>
            </w:r>
            <w:r w:rsidR="002C022E">
              <w:rPr>
                <w:b w:val="0"/>
                <w:noProof/>
                <w:webHidden/>
              </w:rPr>
              <w:t>6</w:t>
            </w:r>
            <w:r w:rsidR="009428EF" w:rsidRPr="009428EF">
              <w:rPr>
                <w:b w:val="0"/>
                <w:noProof/>
                <w:webHidden/>
              </w:rPr>
              <w:fldChar w:fldCharType="end"/>
            </w:r>
          </w:hyperlink>
        </w:p>
        <w:p w:rsidR="009428EF" w:rsidRPr="009428EF" w:rsidRDefault="00ED0780" w:rsidP="009428EF">
          <w:pPr>
            <w:pStyle w:val="13"/>
            <w:rPr>
              <w:rFonts w:asciiTheme="minorHAnsi" w:eastAsiaTheme="minorEastAsia" w:hAnsiTheme="minorHAnsi" w:cstheme="minorBidi"/>
              <w:b w:val="0"/>
              <w:noProof/>
            </w:rPr>
          </w:pPr>
          <w:hyperlink w:anchor="_Toc479350089" w:history="1">
            <w:r w:rsidR="009428EF" w:rsidRPr="009428EF">
              <w:rPr>
                <w:rStyle w:val="af4"/>
                <w:b w:val="0"/>
                <w:noProof/>
              </w:rPr>
              <w:t>Оценка полноты отчетности по составу и формам</w:t>
            </w:r>
            <w:r w:rsidR="009428EF" w:rsidRPr="009428EF">
              <w:rPr>
                <w:b w:val="0"/>
                <w:noProof/>
                <w:webHidden/>
              </w:rPr>
              <w:tab/>
            </w:r>
            <w:r w:rsidR="009428EF" w:rsidRPr="009428EF">
              <w:rPr>
                <w:b w:val="0"/>
                <w:noProof/>
                <w:webHidden/>
              </w:rPr>
              <w:fldChar w:fldCharType="begin"/>
            </w:r>
            <w:r w:rsidR="009428EF" w:rsidRPr="009428EF">
              <w:rPr>
                <w:b w:val="0"/>
                <w:noProof/>
                <w:webHidden/>
              </w:rPr>
              <w:instrText xml:space="preserve"> PAGEREF _Toc479350089 \h </w:instrText>
            </w:r>
            <w:r w:rsidR="009428EF" w:rsidRPr="009428EF">
              <w:rPr>
                <w:b w:val="0"/>
                <w:noProof/>
                <w:webHidden/>
              </w:rPr>
            </w:r>
            <w:r w:rsidR="009428EF" w:rsidRPr="009428EF">
              <w:rPr>
                <w:b w:val="0"/>
                <w:noProof/>
                <w:webHidden/>
              </w:rPr>
              <w:fldChar w:fldCharType="separate"/>
            </w:r>
            <w:r w:rsidR="002C022E">
              <w:rPr>
                <w:b w:val="0"/>
                <w:noProof/>
                <w:webHidden/>
              </w:rPr>
              <w:t>7</w:t>
            </w:r>
            <w:r w:rsidR="009428EF" w:rsidRPr="009428EF">
              <w:rPr>
                <w:b w:val="0"/>
                <w:noProof/>
                <w:webHidden/>
              </w:rPr>
              <w:fldChar w:fldCharType="end"/>
            </w:r>
          </w:hyperlink>
        </w:p>
        <w:p w:rsidR="009428EF" w:rsidRPr="009428EF" w:rsidRDefault="00ED0780" w:rsidP="009428EF">
          <w:pPr>
            <w:pStyle w:val="13"/>
            <w:rPr>
              <w:rFonts w:asciiTheme="minorHAnsi" w:eastAsiaTheme="minorEastAsia" w:hAnsiTheme="minorHAnsi" w:cstheme="minorBidi"/>
              <w:b w:val="0"/>
              <w:noProof/>
            </w:rPr>
          </w:pPr>
          <w:hyperlink w:anchor="_Toc479350090" w:history="1">
            <w:r w:rsidR="009428EF" w:rsidRPr="009428EF">
              <w:rPr>
                <w:rStyle w:val="af4"/>
                <w:b w:val="0"/>
                <w:noProof/>
              </w:rPr>
              <w:t>Проверка годовой бюджетной отчетности главных администраторов бюджетных средств</w:t>
            </w:r>
            <w:r w:rsidR="009428EF" w:rsidRPr="009428EF">
              <w:rPr>
                <w:b w:val="0"/>
                <w:noProof/>
                <w:webHidden/>
              </w:rPr>
              <w:tab/>
            </w:r>
            <w:r w:rsidR="009428EF" w:rsidRPr="009428EF">
              <w:rPr>
                <w:b w:val="0"/>
                <w:noProof/>
                <w:webHidden/>
              </w:rPr>
              <w:fldChar w:fldCharType="begin"/>
            </w:r>
            <w:r w:rsidR="009428EF" w:rsidRPr="009428EF">
              <w:rPr>
                <w:b w:val="0"/>
                <w:noProof/>
                <w:webHidden/>
              </w:rPr>
              <w:instrText xml:space="preserve"> PAGEREF _Toc479350090 \h </w:instrText>
            </w:r>
            <w:r w:rsidR="009428EF" w:rsidRPr="009428EF">
              <w:rPr>
                <w:b w:val="0"/>
                <w:noProof/>
                <w:webHidden/>
              </w:rPr>
            </w:r>
            <w:r w:rsidR="009428EF" w:rsidRPr="009428EF">
              <w:rPr>
                <w:b w:val="0"/>
                <w:noProof/>
                <w:webHidden/>
              </w:rPr>
              <w:fldChar w:fldCharType="separate"/>
            </w:r>
            <w:r w:rsidR="002C022E">
              <w:rPr>
                <w:b w:val="0"/>
                <w:noProof/>
                <w:webHidden/>
              </w:rPr>
              <w:t>9</w:t>
            </w:r>
            <w:r w:rsidR="009428EF" w:rsidRPr="009428EF">
              <w:rPr>
                <w:b w:val="0"/>
                <w:noProof/>
                <w:webHidden/>
              </w:rPr>
              <w:fldChar w:fldCharType="end"/>
            </w:r>
          </w:hyperlink>
        </w:p>
        <w:p w:rsidR="009428EF" w:rsidRPr="009428EF" w:rsidRDefault="00ED0780" w:rsidP="009428EF">
          <w:pPr>
            <w:pStyle w:val="13"/>
            <w:rPr>
              <w:rFonts w:asciiTheme="minorHAnsi" w:eastAsiaTheme="minorEastAsia" w:hAnsiTheme="minorHAnsi" w:cstheme="minorBidi"/>
              <w:b w:val="0"/>
              <w:noProof/>
            </w:rPr>
          </w:pPr>
          <w:hyperlink w:anchor="_Toc479350091" w:history="1">
            <w:r w:rsidR="009428EF" w:rsidRPr="009428EF">
              <w:rPr>
                <w:rStyle w:val="af4"/>
                <w:b w:val="0"/>
                <w:noProof/>
              </w:rPr>
              <w:t>Исполнение доходной части</w:t>
            </w:r>
            <w:r w:rsidR="009428EF" w:rsidRPr="009428EF">
              <w:rPr>
                <w:b w:val="0"/>
                <w:noProof/>
                <w:webHidden/>
              </w:rPr>
              <w:tab/>
            </w:r>
            <w:r w:rsidR="009428EF" w:rsidRPr="009428EF">
              <w:rPr>
                <w:b w:val="0"/>
                <w:noProof/>
                <w:webHidden/>
              </w:rPr>
              <w:fldChar w:fldCharType="begin"/>
            </w:r>
            <w:r w:rsidR="009428EF" w:rsidRPr="009428EF">
              <w:rPr>
                <w:b w:val="0"/>
                <w:noProof/>
                <w:webHidden/>
              </w:rPr>
              <w:instrText xml:space="preserve"> PAGEREF _Toc479350091 \h </w:instrText>
            </w:r>
            <w:r w:rsidR="009428EF" w:rsidRPr="009428EF">
              <w:rPr>
                <w:b w:val="0"/>
                <w:noProof/>
                <w:webHidden/>
              </w:rPr>
            </w:r>
            <w:r w:rsidR="009428EF" w:rsidRPr="009428EF">
              <w:rPr>
                <w:b w:val="0"/>
                <w:noProof/>
                <w:webHidden/>
              </w:rPr>
              <w:fldChar w:fldCharType="separate"/>
            </w:r>
            <w:r w:rsidR="002C022E">
              <w:rPr>
                <w:b w:val="0"/>
                <w:noProof/>
                <w:webHidden/>
              </w:rPr>
              <w:t>18</w:t>
            </w:r>
            <w:r w:rsidR="009428EF" w:rsidRPr="009428EF">
              <w:rPr>
                <w:b w:val="0"/>
                <w:noProof/>
                <w:webHidden/>
              </w:rPr>
              <w:fldChar w:fldCharType="end"/>
            </w:r>
          </w:hyperlink>
        </w:p>
        <w:p w:rsidR="009428EF" w:rsidRPr="009428EF" w:rsidRDefault="00ED0780" w:rsidP="009428EF">
          <w:pPr>
            <w:pStyle w:val="13"/>
            <w:rPr>
              <w:rFonts w:asciiTheme="minorHAnsi" w:eastAsiaTheme="minorEastAsia" w:hAnsiTheme="minorHAnsi" w:cstheme="minorBidi"/>
              <w:b w:val="0"/>
              <w:noProof/>
            </w:rPr>
          </w:pPr>
          <w:hyperlink w:anchor="_Toc479350092" w:history="1">
            <w:r w:rsidR="009428EF" w:rsidRPr="009428EF">
              <w:rPr>
                <w:rStyle w:val="af4"/>
                <w:b w:val="0"/>
                <w:noProof/>
              </w:rPr>
              <w:t>Исполнение налоговых и неналоговых доходов местного бюджета</w:t>
            </w:r>
            <w:r w:rsidR="009428EF" w:rsidRPr="009428EF">
              <w:rPr>
                <w:b w:val="0"/>
                <w:noProof/>
                <w:webHidden/>
              </w:rPr>
              <w:tab/>
            </w:r>
            <w:r w:rsidR="009428EF" w:rsidRPr="009428EF">
              <w:rPr>
                <w:b w:val="0"/>
                <w:noProof/>
                <w:webHidden/>
              </w:rPr>
              <w:fldChar w:fldCharType="begin"/>
            </w:r>
            <w:r w:rsidR="009428EF" w:rsidRPr="009428EF">
              <w:rPr>
                <w:b w:val="0"/>
                <w:noProof/>
                <w:webHidden/>
              </w:rPr>
              <w:instrText xml:space="preserve"> PAGEREF _Toc479350092 \h </w:instrText>
            </w:r>
            <w:r w:rsidR="009428EF" w:rsidRPr="009428EF">
              <w:rPr>
                <w:b w:val="0"/>
                <w:noProof/>
                <w:webHidden/>
              </w:rPr>
            </w:r>
            <w:r w:rsidR="009428EF" w:rsidRPr="009428EF">
              <w:rPr>
                <w:b w:val="0"/>
                <w:noProof/>
                <w:webHidden/>
              </w:rPr>
              <w:fldChar w:fldCharType="separate"/>
            </w:r>
            <w:r w:rsidR="002C022E">
              <w:rPr>
                <w:b w:val="0"/>
                <w:noProof/>
                <w:webHidden/>
              </w:rPr>
              <w:t>18</w:t>
            </w:r>
            <w:r w:rsidR="009428EF" w:rsidRPr="009428EF">
              <w:rPr>
                <w:b w:val="0"/>
                <w:noProof/>
                <w:webHidden/>
              </w:rPr>
              <w:fldChar w:fldCharType="end"/>
            </w:r>
          </w:hyperlink>
        </w:p>
        <w:p w:rsidR="009428EF" w:rsidRPr="009428EF" w:rsidRDefault="00ED0780" w:rsidP="009428EF">
          <w:pPr>
            <w:pStyle w:val="13"/>
            <w:rPr>
              <w:rFonts w:asciiTheme="minorHAnsi" w:eastAsiaTheme="minorEastAsia" w:hAnsiTheme="minorHAnsi" w:cstheme="minorBidi"/>
              <w:b w:val="0"/>
              <w:noProof/>
            </w:rPr>
          </w:pPr>
          <w:hyperlink w:anchor="_Toc479350093" w:history="1">
            <w:r w:rsidR="009428EF" w:rsidRPr="009428EF">
              <w:rPr>
                <w:rStyle w:val="af4"/>
                <w:b w:val="0"/>
                <w:noProof/>
              </w:rPr>
              <w:t>Налоговые доходы местного бюджета</w:t>
            </w:r>
            <w:r w:rsidR="009428EF" w:rsidRPr="009428EF">
              <w:rPr>
                <w:b w:val="0"/>
                <w:noProof/>
                <w:webHidden/>
              </w:rPr>
              <w:tab/>
            </w:r>
            <w:r w:rsidR="009428EF" w:rsidRPr="009428EF">
              <w:rPr>
                <w:b w:val="0"/>
                <w:noProof/>
                <w:webHidden/>
              </w:rPr>
              <w:fldChar w:fldCharType="begin"/>
            </w:r>
            <w:r w:rsidR="009428EF" w:rsidRPr="009428EF">
              <w:rPr>
                <w:b w:val="0"/>
                <w:noProof/>
                <w:webHidden/>
              </w:rPr>
              <w:instrText xml:space="preserve"> PAGEREF _Toc479350093 \h </w:instrText>
            </w:r>
            <w:r w:rsidR="009428EF" w:rsidRPr="009428EF">
              <w:rPr>
                <w:b w:val="0"/>
                <w:noProof/>
                <w:webHidden/>
              </w:rPr>
            </w:r>
            <w:r w:rsidR="009428EF" w:rsidRPr="009428EF">
              <w:rPr>
                <w:b w:val="0"/>
                <w:noProof/>
                <w:webHidden/>
              </w:rPr>
              <w:fldChar w:fldCharType="separate"/>
            </w:r>
            <w:r w:rsidR="002C022E">
              <w:rPr>
                <w:b w:val="0"/>
                <w:noProof/>
                <w:webHidden/>
              </w:rPr>
              <w:t>20</w:t>
            </w:r>
            <w:r w:rsidR="009428EF" w:rsidRPr="009428EF">
              <w:rPr>
                <w:b w:val="0"/>
                <w:noProof/>
                <w:webHidden/>
              </w:rPr>
              <w:fldChar w:fldCharType="end"/>
            </w:r>
          </w:hyperlink>
        </w:p>
        <w:p w:rsidR="009428EF" w:rsidRPr="009428EF" w:rsidRDefault="00ED0780" w:rsidP="009428EF">
          <w:pPr>
            <w:pStyle w:val="13"/>
            <w:rPr>
              <w:rFonts w:asciiTheme="minorHAnsi" w:eastAsiaTheme="minorEastAsia" w:hAnsiTheme="minorHAnsi" w:cstheme="minorBidi"/>
              <w:b w:val="0"/>
              <w:noProof/>
            </w:rPr>
          </w:pPr>
          <w:hyperlink w:anchor="_Toc479350094" w:history="1">
            <w:r w:rsidR="009428EF" w:rsidRPr="009428EF">
              <w:rPr>
                <w:rStyle w:val="af4"/>
                <w:b w:val="0"/>
                <w:noProof/>
              </w:rPr>
              <w:t>Исполнение неналоговых доходов за 2016 год в разрезе источников.</w:t>
            </w:r>
            <w:r w:rsidR="009428EF" w:rsidRPr="009428EF">
              <w:rPr>
                <w:b w:val="0"/>
                <w:noProof/>
                <w:webHidden/>
              </w:rPr>
              <w:tab/>
            </w:r>
            <w:r w:rsidR="009428EF" w:rsidRPr="009428EF">
              <w:rPr>
                <w:b w:val="0"/>
                <w:noProof/>
                <w:webHidden/>
              </w:rPr>
              <w:fldChar w:fldCharType="begin"/>
            </w:r>
            <w:r w:rsidR="009428EF" w:rsidRPr="009428EF">
              <w:rPr>
                <w:b w:val="0"/>
                <w:noProof/>
                <w:webHidden/>
              </w:rPr>
              <w:instrText xml:space="preserve"> PAGEREF _Toc479350094 \h </w:instrText>
            </w:r>
            <w:r w:rsidR="009428EF" w:rsidRPr="009428EF">
              <w:rPr>
                <w:b w:val="0"/>
                <w:noProof/>
                <w:webHidden/>
              </w:rPr>
            </w:r>
            <w:r w:rsidR="009428EF" w:rsidRPr="009428EF">
              <w:rPr>
                <w:b w:val="0"/>
                <w:noProof/>
                <w:webHidden/>
              </w:rPr>
              <w:fldChar w:fldCharType="separate"/>
            </w:r>
            <w:r w:rsidR="002C022E">
              <w:rPr>
                <w:b w:val="0"/>
                <w:noProof/>
                <w:webHidden/>
              </w:rPr>
              <w:t>23</w:t>
            </w:r>
            <w:r w:rsidR="009428EF" w:rsidRPr="009428EF">
              <w:rPr>
                <w:b w:val="0"/>
                <w:noProof/>
                <w:webHidden/>
              </w:rPr>
              <w:fldChar w:fldCharType="end"/>
            </w:r>
          </w:hyperlink>
        </w:p>
        <w:p w:rsidR="009428EF" w:rsidRPr="009428EF" w:rsidRDefault="00ED0780" w:rsidP="009428EF">
          <w:pPr>
            <w:pStyle w:val="13"/>
            <w:rPr>
              <w:rFonts w:asciiTheme="minorHAnsi" w:eastAsiaTheme="minorEastAsia" w:hAnsiTheme="minorHAnsi" w:cstheme="minorBidi"/>
              <w:b w:val="0"/>
              <w:noProof/>
            </w:rPr>
          </w:pPr>
          <w:hyperlink w:anchor="_Toc479350095" w:history="1">
            <w:r w:rsidR="009428EF" w:rsidRPr="009428EF">
              <w:rPr>
                <w:rStyle w:val="af4"/>
                <w:b w:val="0"/>
                <w:noProof/>
              </w:rPr>
              <w:t>Расходы бюджета</w:t>
            </w:r>
            <w:r w:rsidR="009428EF" w:rsidRPr="009428EF">
              <w:rPr>
                <w:b w:val="0"/>
                <w:noProof/>
                <w:webHidden/>
              </w:rPr>
              <w:tab/>
            </w:r>
            <w:r w:rsidR="009428EF" w:rsidRPr="009428EF">
              <w:rPr>
                <w:b w:val="0"/>
                <w:noProof/>
                <w:webHidden/>
              </w:rPr>
              <w:fldChar w:fldCharType="begin"/>
            </w:r>
            <w:r w:rsidR="009428EF" w:rsidRPr="009428EF">
              <w:rPr>
                <w:b w:val="0"/>
                <w:noProof/>
                <w:webHidden/>
              </w:rPr>
              <w:instrText xml:space="preserve"> PAGEREF _Toc479350095 \h </w:instrText>
            </w:r>
            <w:r w:rsidR="009428EF" w:rsidRPr="009428EF">
              <w:rPr>
                <w:b w:val="0"/>
                <w:noProof/>
                <w:webHidden/>
              </w:rPr>
            </w:r>
            <w:r w:rsidR="009428EF" w:rsidRPr="009428EF">
              <w:rPr>
                <w:b w:val="0"/>
                <w:noProof/>
                <w:webHidden/>
              </w:rPr>
              <w:fldChar w:fldCharType="separate"/>
            </w:r>
            <w:r w:rsidR="002C022E">
              <w:rPr>
                <w:b w:val="0"/>
                <w:noProof/>
                <w:webHidden/>
              </w:rPr>
              <w:t>29</w:t>
            </w:r>
            <w:r w:rsidR="009428EF" w:rsidRPr="009428EF">
              <w:rPr>
                <w:b w:val="0"/>
                <w:noProof/>
                <w:webHidden/>
              </w:rPr>
              <w:fldChar w:fldCharType="end"/>
            </w:r>
          </w:hyperlink>
        </w:p>
        <w:p w:rsidR="009428EF" w:rsidRPr="009428EF" w:rsidRDefault="00ED0780" w:rsidP="009428EF">
          <w:pPr>
            <w:pStyle w:val="13"/>
            <w:rPr>
              <w:rFonts w:asciiTheme="minorHAnsi" w:eastAsiaTheme="minorEastAsia" w:hAnsiTheme="minorHAnsi" w:cstheme="minorBidi"/>
              <w:b w:val="0"/>
              <w:noProof/>
            </w:rPr>
          </w:pPr>
          <w:hyperlink w:anchor="_Toc479350096" w:history="1">
            <w:r w:rsidR="009428EF" w:rsidRPr="009428EF">
              <w:rPr>
                <w:rStyle w:val="af4"/>
                <w:b w:val="0"/>
                <w:noProof/>
              </w:rPr>
              <w:t>Общегосударственные расходы</w:t>
            </w:r>
            <w:r w:rsidR="009428EF" w:rsidRPr="009428EF">
              <w:rPr>
                <w:b w:val="0"/>
                <w:noProof/>
                <w:webHidden/>
              </w:rPr>
              <w:tab/>
            </w:r>
            <w:r w:rsidR="009428EF" w:rsidRPr="009428EF">
              <w:rPr>
                <w:b w:val="0"/>
                <w:noProof/>
                <w:webHidden/>
              </w:rPr>
              <w:fldChar w:fldCharType="begin"/>
            </w:r>
            <w:r w:rsidR="009428EF" w:rsidRPr="009428EF">
              <w:rPr>
                <w:b w:val="0"/>
                <w:noProof/>
                <w:webHidden/>
              </w:rPr>
              <w:instrText xml:space="preserve"> PAGEREF _Toc479350096 \h </w:instrText>
            </w:r>
            <w:r w:rsidR="009428EF" w:rsidRPr="009428EF">
              <w:rPr>
                <w:b w:val="0"/>
                <w:noProof/>
                <w:webHidden/>
              </w:rPr>
            </w:r>
            <w:r w:rsidR="009428EF" w:rsidRPr="009428EF">
              <w:rPr>
                <w:b w:val="0"/>
                <w:noProof/>
                <w:webHidden/>
              </w:rPr>
              <w:fldChar w:fldCharType="separate"/>
            </w:r>
            <w:r w:rsidR="002C022E">
              <w:rPr>
                <w:b w:val="0"/>
                <w:noProof/>
                <w:webHidden/>
              </w:rPr>
              <w:t>31</w:t>
            </w:r>
            <w:r w:rsidR="009428EF" w:rsidRPr="009428EF">
              <w:rPr>
                <w:b w:val="0"/>
                <w:noProof/>
                <w:webHidden/>
              </w:rPr>
              <w:fldChar w:fldCharType="end"/>
            </w:r>
          </w:hyperlink>
        </w:p>
        <w:p w:rsidR="009428EF" w:rsidRPr="009428EF" w:rsidRDefault="00ED0780" w:rsidP="009428EF">
          <w:pPr>
            <w:pStyle w:val="13"/>
            <w:rPr>
              <w:rFonts w:asciiTheme="minorHAnsi" w:eastAsiaTheme="minorEastAsia" w:hAnsiTheme="minorHAnsi" w:cstheme="minorBidi"/>
              <w:b w:val="0"/>
              <w:noProof/>
            </w:rPr>
          </w:pPr>
          <w:hyperlink w:anchor="_Toc479350097" w:history="1">
            <w:r w:rsidR="009428EF" w:rsidRPr="009428EF">
              <w:rPr>
                <w:rStyle w:val="af4"/>
                <w:b w:val="0"/>
                <w:noProof/>
              </w:rPr>
              <w:t>Национальная безопасность и правоохранительная деятельность</w:t>
            </w:r>
            <w:r w:rsidR="009428EF" w:rsidRPr="009428EF">
              <w:rPr>
                <w:b w:val="0"/>
                <w:noProof/>
                <w:webHidden/>
              </w:rPr>
              <w:tab/>
            </w:r>
            <w:r w:rsidR="009428EF" w:rsidRPr="009428EF">
              <w:rPr>
                <w:b w:val="0"/>
                <w:noProof/>
                <w:webHidden/>
              </w:rPr>
              <w:fldChar w:fldCharType="begin"/>
            </w:r>
            <w:r w:rsidR="009428EF" w:rsidRPr="009428EF">
              <w:rPr>
                <w:b w:val="0"/>
                <w:noProof/>
                <w:webHidden/>
              </w:rPr>
              <w:instrText xml:space="preserve"> PAGEREF _Toc479350097 \h </w:instrText>
            </w:r>
            <w:r w:rsidR="009428EF" w:rsidRPr="009428EF">
              <w:rPr>
                <w:b w:val="0"/>
                <w:noProof/>
                <w:webHidden/>
              </w:rPr>
            </w:r>
            <w:r w:rsidR="009428EF" w:rsidRPr="009428EF">
              <w:rPr>
                <w:b w:val="0"/>
                <w:noProof/>
                <w:webHidden/>
              </w:rPr>
              <w:fldChar w:fldCharType="separate"/>
            </w:r>
            <w:r w:rsidR="002C022E">
              <w:rPr>
                <w:b w:val="0"/>
                <w:noProof/>
                <w:webHidden/>
              </w:rPr>
              <w:t>36</w:t>
            </w:r>
            <w:r w:rsidR="009428EF" w:rsidRPr="009428EF">
              <w:rPr>
                <w:b w:val="0"/>
                <w:noProof/>
                <w:webHidden/>
              </w:rPr>
              <w:fldChar w:fldCharType="end"/>
            </w:r>
          </w:hyperlink>
        </w:p>
        <w:p w:rsidR="009428EF" w:rsidRPr="009428EF" w:rsidRDefault="00ED0780" w:rsidP="009428EF">
          <w:pPr>
            <w:pStyle w:val="13"/>
            <w:rPr>
              <w:rFonts w:asciiTheme="minorHAnsi" w:eastAsiaTheme="minorEastAsia" w:hAnsiTheme="minorHAnsi" w:cstheme="minorBidi"/>
              <w:b w:val="0"/>
              <w:noProof/>
            </w:rPr>
          </w:pPr>
          <w:hyperlink w:anchor="_Toc479350098" w:history="1">
            <w:r w:rsidR="009428EF" w:rsidRPr="009428EF">
              <w:rPr>
                <w:rStyle w:val="af4"/>
                <w:b w:val="0"/>
                <w:noProof/>
              </w:rPr>
              <w:t>Национальная экономика</w:t>
            </w:r>
            <w:r w:rsidR="009428EF" w:rsidRPr="009428EF">
              <w:rPr>
                <w:b w:val="0"/>
                <w:noProof/>
                <w:webHidden/>
              </w:rPr>
              <w:tab/>
            </w:r>
            <w:r w:rsidR="009428EF" w:rsidRPr="009428EF">
              <w:rPr>
                <w:b w:val="0"/>
                <w:noProof/>
                <w:webHidden/>
              </w:rPr>
              <w:fldChar w:fldCharType="begin"/>
            </w:r>
            <w:r w:rsidR="009428EF" w:rsidRPr="009428EF">
              <w:rPr>
                <w:b w:val="0"/>
                <w:noProof/>
                <w:webHidden/>
              </w:rPr>
              <w:instrText xml:space="preserve"> PAGEREF _Toc479350098 \h </w:instrText>
            </w:r>
            <w:r w:rsidR="009428EF" w:rsidRPr="009428EF">
              <w:rPr>
                <w:b w:val="0"/>
                <w:noProof/>
                <w:webHidden/>
              </w:rPr>
            </w:r>
            <w:r w:rsidR="009428EF" w:rsidRPr="009428EF">
              <w:rPr>
                <w:b w:val="0"/>
                <w:noProof/>
                <w:webHidden/>
              </w:rPr>
              <w:fldChar w:fldCharType="separate"/>
            </w:r>
            <w:r w:rsidR="002C022E">
              <w:rPr>
                <w:b w:val="0"/>
                <w:noProof/>
                <w:webHidden/>
              </w:rPr>
              <w:t>38</w:t>
            </w:r>
            <w:r w:rsidR="009428EF" w:rsidRPr="009428EF">
              <w:rPr>
                <w:b w:val="0"/>
                <w:noProof/>
                <w:webHidden/>
              </w:rPr>
              <w:fldChar w:fldCharType="end"/>
            </w:r>
          </w:hyperlink>
        </w:p>
        <w:p w:rsidR="009428EF" w:rsidRPr="009428EF" w:rsidRDefault="00ED0780" w:rsidP="009428EF">
          <w:pPr>
            <w:pStyle w:val="13"/>
            <w:rPr>
              <w:rFonts w:asciiTheme="minorHAnsi" w:eastAsiaTheme="minorEastAsia" w:hAnsiTheme="minorHAnsi" w:cstheme="minorBidi"/>
              <w:b w:val="0"/>
              <w:noProof/>
            </w:rPr>
          </w:pPr>
          <w:hyperlink w:anchor="_Toc479350099" w:history="1">
            <w:r w:rsidR="009428EF" w:rsidRPr="009428EF">
              <w:rPr>
                <w:rStyle w:val="af4"/>
                <w:b w:val="0"/>
                <w:noProof/>
              </w:rPr>
              <w:t>Жилищно-коммунальное хозяйство</w:t>
            </w:r>
            <w:r w:rsidR="009428EF" w:rsidRPr="009428EF">
              <w:rPr>
                <w:b w:val="0"/>
                <w:noProof/>
                <w:webHidden/>
              </w:rPr>
              <w:tab/>
            </w:r>
            <w:r w:rsidR="009428EF" w:rsidRPr="009428EF">
              <w:rPr>
                <w:b w:val="0"/>
                <w:noProof/>
                <w:webHidden/>
              </w:rPr>
              <w:fldChar w:fldCharType="begin"/>
            </w:r>
            <w:r w:rsidR="009428EF" w:rsidRPr="009428EF">
              <w:rPr>
                <w:b w:val="0"/>
                <w:noProof/>
                <w:webHidden/>
              </w:rPr>
              <w:instrText xml:space="preserve"> PAGEREF _Toc479350099 \h </w:instrText>
            </w:r>
            <w:r w:rsidR="009428EF" w:rsidRPr="009428EF">
              <w:rPr>
                <w:b w:val="0"/>
                <w:noProof/>
                <w:webHidden/>
              </w:rPr>
            </w:r>
            <w:r w:rsidR="009428EF" w:rsidRPr="009428EF">
              <w:rPr>
                <w:b w:val="0"/>
                <w:noProof/>
                <w:webHidden/>
              </w:rPr>
              <w:fldChar w:fldCharType="separate"/>
            </w:r>
            <w:r w:rsidR="002C022E">
              <w:rPr>
                <w:b w:val="0"/>
                <w:noProof/>
                <w:webHidden/>
              </w:rPr>
              <w:t>53</w:t>
            </w:r>
            <w:r w:rsidR="009428EF" w:rsidRPr="009428EF">
              <w:rPr>
                <w:b w:val="0"/>
                <w:noProof/>
                <w:webHidden/>
              </w:rPr>
              <w:fldChar w:fldCharType="end"/>
            </w:r>
          </w:hyperlink>
        </w:p>
        <w:p w:rsidR="009428EF" w:rsidRPr="009428EF" w:rsidRDefault="00ED0780" w:rsidP="009428EF">
          <w:pPr>
            <w:pStyle w:val="13"/>
            <w:rPr>
              <w:rFonts w:asciiTheme="minorHAnsi" w:eastAsiaTheme="minorEastAsia" w:hAnsiTheme="minorHAnsi" w:cstheme="minorBidi"/>
              <w:b w:val="0"/>
              <w:noProof/>
            </w:rPr>
          </w:pPr>
          <w:hyperlink w:anchor="_Toc479350100" w:history="1">
            <w:r w:rsidR="009428EF" w:rsidRPr="009428EF">
              <w:rPr>
                <w:rStyle w:val="af4"/>
                <w:b w:val="0"/>
                <w:noProof/>
              </w:rPr>
              <w:t>Образование</w:t>
            </w:r>
            <w:r w:rsidR="009428EF" w:rsidRPr="009428EF">
              <w:rPr>
                <w:b w:val="0"/>
                <w:noProof/>
                <w:webHidden/>
              </w:rPr>
              <w:tab/>
            </w:r>
            <w:r w:rsidR="009428EF" w:rsidRPr="009428EF">
              <w:rPr>
                <w:b w:val="0"/>
                <w:noProof/>
                <w:webHidden/>
              </w:rPr>
              <w:fldChar w:fldCharType="begin"/>
            </w:r>
            <w:r w:rsidR="009428EF" w:rsidRPr="009428EF">
              <w:rPr>
                <w:b w:val="0"/>
                <w:noProof/>
                <w:webHidden/>
              </w:rPr>
              <w:instrText xml:space="preserve"> PAGEREF _Toc479350100 \h </w:instrText>
            </w:r>
            <w:r w:rsidR="009428EF" w:rsidRPr="009428EF">
              <w:rPr>
                <w:b w:val="0"/>
                <w:noProof/>
                <w:webHidden/>
              </w:rPr>
            </w:r>
            <w:r w:rsidR="009428EF" w:rsidRPr="009428EF">
              <w:rPr>
                <w:b w:val="0"/>
                <w:noProof/>
                <w:webHidden/>
              </w:rPr>
              <w:fldChar w:fldCharType="separate"/>
            </w:r>
            <w:r w:rsidR="002C022E">
              <w:rPr>
                <w:b w:val="0"/>
                <w:noProof/>
                <w:webHidden/>
              </w:rPr>
              <w:t>57</w:t>
            </w:r>
            <w:r w:rsidR="009428EF" w:rsidRPr="009428EF">
              <w:rPr>
                <w:b w:val="0"/>
                <w:noProof/>
                <w:webHidden/>
              </w:rPr>
              <w:fldChar w:fldCharType="end"/>
            </w:r>
          </w:hyperlink>
        </w:p>
        <w:p w:rsidR="009428EF" w:rsidRPr="009428EF" w:rsidRDefault="00ED0780" w:rsidP="009428EF">
          <w:pPr>
            <w:pStyle w:val="13"/>
            <w:rPr>
              <w:rFonts w:asciiTheme="minorHAnsi" w:eastAsiaTheme="minorEastAsia" w:hAnsiTheme="minorHAnsi" w:cstheme="minorBidi"/>
              <w:b w:val="0"/>
              <w:noProof/>
            </w:rPr>
          </w:pPr>
          <w:hyperlink w:anchor="_Toc479350101" w:history="1">
            <w:r w:rsidR="009428EF" w:rsidRPr="009428EF">
              <w:rPr>
                <w:rStyle w:val="af4"/>
                <w:b w:val="0"/>
                <w:noProof/>
              </w:rPr>
              <w:t>Культура, кинематография</w:t>
            </w:r>
            <w:r w:rsidR="009428EF" w:rsidRPr="009428EF">
              <w:rPr>
                <w:b w:val="0"/>
                <w:noProof/>
                <w:webHidden/>
              </w:rPr>
              <w:tab/>
            </w:r>
            <w:r w:rsidR="009428EF" w:rsidRPr="009428EF">
              <w:rPr>
                <w:b w:val="0"/>
                <w:noProof/>
                <w:webHidden/>
              </w:rPr>
              <w:fldChar w:fldCharType="begin"/>
            </w:r>
            <w:r w:rsidR="009428EF" w:rsidRPr="009428EF">
              <w:rPr>
                <w:b w:val="0"/>
                <w:noProof/>
                <w:webHidden/>
              </w:rPr>
              <w:instrText xml:space="preserve"> PAGEREF _Toc479350101 \h </w:instrText>
            </w:r>
            <w:r w:rsidR="009428EF" w:rsidRPr="009428EF">
              <w:rPr>
                <w:b w:val="0"/>
                <w:noProof/>
                <w:webHidden/>
              </w:rPr>
            </w:r>
            <w:r w:rsidR="009428EF" w:rsidRPr="009428EF">
              <w:rPr>
                <w:b w:val="0"/>
                <w:noProof/>
                <w:webHidden/>
              </w:rPr>
              <w:fldChar w:fldCharType="separate"/>
            </w:r>
            <w:r w:rsidR="002C022E">
              <w:rPr>
                <w:b w:val="0"/>
                <w:noProof/>
                <w:webHidden/>
              </w:rPr>
              <w:t>62</w:t>
            </w:r>
            <w:r w:rsidR="009428EF" w:rsidRPr="009428EF">
              <w:rPr>
                <w:b w:val="0"/>
                <w:noProof/>
                <w:webHidden/>
              </w:rPr>
              <w:fldChar w:fldCharType="end"/>
            </w:r>
          </w:hyperlink>
        </w:p>
        <w:p w:rsidR="009428EF" w:rsidRPr="009428EF" w:rsidRDefault="00ED0780" w:rsidP="009428EF">
          <w:pPr>
            <w:pStyle w:val="13"/>
            <w:rPr>
              <w:rFonts w:asciiTheme="minorHAnsi" w:eastAsiaTheme="minorEastAsia" w:hAnsiTheme="minorHAnsi" w:cstheme="minorBidi"/>
              <w:b w:val="0"/>
              <w:noProof/>
            </w:rPr>
          </w:pPr>
          <w:hyperlink w:anchor="_Toc479350102" w:history="1">
            <w:r w:rsidR="009428EF" w:rsidRPr="009428EF">
              <w:rPr>
                <w:rStyle w:val="af4"/>
                <w:b w:val="0"/>
                <w:noProof/>
              </w:rPr>
              <w:t>Социальная политика</w:t>
            </w:r>
            <w:r w:rsidR="009428EF" w:rsidRPr="009428EF">
              <w:rPr>
                <w:b w:val="0"/>
                <w:noProof/>
                <w:webHidden/>
              </w:rPr>
              <w:tab/>
            </w:r>
            <w:r w:rsidR="009428EF" w:rsidRPr="009428EF">
              <w:rPr>
                <w:b w:val="0"/>
                <w:noProof/>
                <w:webHidden/>
              </w:rPr>
              <w:fldChar w:fldCharType="begin"/>
            </w:r>
            <w:r w:rsidR="009428EF" w:rsidRPr="009428EF">
              <w:rPr>
                <w:b w:val="0"/>
                <w:noProof/>
                <w:webHidden/>
              </w:rPr>
              <w:instrText xml:space="preserve"> PAGEREF _Toc479350102 \h </w:instrText>
            </w:r>
            <w:r w:rsidR="009428EF" w:rsidRPr="009428EF">
              <w:rPr>
                <w:b w:val="0"/>
                <w:noProof/>
                <w:webHidden/>
              </w:rPr>
            </w:r>
            <w:r w:rsidR="009428EF" w:rsidRPr="009428EF">
              <w:rPr>
                <w:b w:val="0"/>
                <w:noProof/>
                <w:webHidden/>
              </w:rPr>
              <w:fldChar w:fldCharType="separate"/>
            </w:r>
            <w:r w:rsidR="002C022E">
              <w:rPr>
                <w:b w:val="0"/>
                <w:noProof/>
                <w:webHidden/>
              </w:rPr>
              <w:t>63</w:t>
            </w:r>
            <w:r w:rsidR="009428EF" w:rsidRPr="009428EF">
              <w:rPr>
                <w:b w:val="0"/>
                <w:noProof/>
                <w:webHidden/>
              </w:rPr>
              <w:fldChar w:fldCharType="end"/>
            </w:r>
          </w:hyperlink>
        </w:p>
        <w:p w:rsidR="009428EF" w:rsidRPr="009428EF" w:rsidRDefault="00ED0780" w:rsidP="009428EF">
          <w:pPr>
            <w:pStyle w:val="13"/>
            <w:rPr>
              <w:rFonts w:asciiTheme="minorHAnsi" w:eastAsiaTheme="minorEastAsia" w:hAnsiTheme="minorHAnsi" w:cstheme="minorBidi"/>
              <w:b w:val="0"/>
              <w:noProof/>
            </w:rPr>
          </w:pPr>
          <w:hyperlink w:anchor="_Toc479350103" w:history="1">
            <w:r w:rsidR="009428EF" w:rsidRPr="009428EF">
              <w:rPr>
                <w:rStyle w:val="af4"/>
                <w:b w:val="0"/>
                <w:noProof/>
              </w:rPr>
              <w:t>Физкультура и спорт</w:t>
            </w:r>
            <w:r w:rsidR="009428EF" w:rsidRPr="009428EF">
              <w:rPr>
                <w:b w:val="0"/>
                <w:noProof/>
                <w:webHidden/>
              </w:rPr>
              <w:tab/>
            </w:r>
            <w:r w:rsidR="009428EF" w:rsidRPr="009428EF">
              <w:rPr>
                <w:b w:val="0"/>
                <w:noProof/>
                <w:webHidden/>
              </w:rPr>
              <w:fldChar w:fldCharType="begin"/>
            </w:r>
            <w:r w:rsidR="009428EF" w:rsidRPr="009428EF">
              <w:rPr>
                <w:b w:val="0"/>
                <w:noProof/>
                <w:webHidden/>
              </w:rPr>
              <w:instrText xml:space="preserve"> PAGEREF _Toc479350103 \h </w:instrText>
            </w:r>
            <w:r w:rsidR="009428EF" w:rsidRPr="009428EF">
              <w:rPr>
                <w:b w:val="0"/>
                <w:noProof/>
                <w:webHidden/>
              </w:rPr>
            </w:r>
            <w:r w:rsidR="009428EF" w:rsidRPr="009428EF">
              <w:rPr>
                <w:b w:val="0"/>
                <w:noProof/>
                <w:webHidden/>
              </w:rPr>
              <w:fldChar w:fldCharType="separate"/>
            </w:r>
            <w:r w:rsidR="002C022E">
              <w:rPr>
                <w:b w:val="0"/>
                <w:noProof/>
                <w:webHidden/>
              </w:rPr>
              <w:t>64</w:t>
            </w:r>
            <w:r w:rsidR="009428EF" w:rsidRPr="009428EF">
              <w:rPr>
                <w:b w:val="0"/>
                <w:noProof/>
                <w:webHidden/>
              </w:rPr>
              <w:fldChar w:fldCharType="end"/>
            </w:r>
          </w:hyperlink>
        </w:p>
        <w:p w:rsidR="009428EF" w:rsidRPr="009428EF" w:rsidRDefault="00ED0780" w:rsidP="009428EF">
          <w:pPr>
            <w:pStyle w:val="13"/>
            <w:rPr>
              <w:rFonts w:asciiTheme="minorHAnsi" w:eastAsiaTheme="minorEastAsia" w:hAnsiTheme="minorHAnsi" w:cstheme="minorBidi"/>
              <w:b w:val="0"/>
              <w:noProof/>
            </w:rPr>
          </w:pPr>
          <w:hyperlink w:anchor="_Toc479350104" w:history="1">
            <w:r w:rsidR="009428EF" w:rsidRPr="009428EF">
              <w:rPr>
                <w:rStyle w:val="af4"/>
                <w:b w:val="0"/>
                <w:noProof/>
              </w:rPr>
              <w:t>Средства массовой информации</w:t>
            </w:r>
            <w:r w:rsidR="009428EF" w:rsidRPr="009428EF">
              <w:rPr>
                <w:b w:val="0"/>
                <w:noProof/>
                <w:webHidden/>
              </w:rPr>
              <w:tab/>
            </w:r>
            <w:r w:rsidR="009428EF" w:rsidRPr="009428EF">
              <w:rPr>
                <w:b w:val="0"/>
                <w:noProof/>
                <w:webHidden/>
              </w:rPr>
              <w:fldChar w:fldCharType="begin"/>
            </w:r>
            <w:r w:rsidR="009428EF" w:rsidRPr="009428EF">
              <w:rPr>
                <w:b w:val="0"/>
                <w:noProof/>
                <w:webHidden/>
              </w:rPr>
              <w:instrText xml:space="preserve"> PAGEREF _Toc479350104 \h </w:instrText>
            </w:r>
            <w:r w:rsidR="009428EF" w:rsidRPr="009428EF">
              <w:rPr>
                <w:b w:val="0"/>
                <w:noProof/>
                <w:webHidden/>
              </w:rPr>
            </w:r>
            <w:r w:rsidR="009428EF" w:rsidRPr="009428EF">
              <w:rPr>
                <w:b w:val="0"/>
                <w:noProof/>
                <w:webHidden/>
              </w:rPr>
              <w:fldChar w:fldCharType="separate"/>
            </w:r>
            <w:r w:rsidR="002C022E">
              <w:rPr>
                <w:b w:val="0"/>
                <w:noProof/>
                <w:webHidden/>
              </w:rPr>
              <w:t>64</w:t>
            </w:r>
            <w:r w:rsidR="009428EF" w:rsidRPr="009428EF">
              <w:rPr>
                <w:b w:val="0"/>
                <w:noProof/>
                <w:webHidden/>
              </w:rPr>
              <w:fldChar w:fldCharType="end"/>
            </w:r>
          </w:hyperlink>
        </w:p>
        <w:p w:rsidR="009428EF" w:rsidRPr="009428EF" w:rsidRDefault="00ED0780" w:rsidP="009428EF">
          <w:pPr>
            <w:pStyle w:val="13"/>
            <w:rPr>
              <w:rFonts w:asciiTheme="minorHAnsi" w:eastAsiaTheme="minorEastAsia" w:hAnsiTheme="minorHAnsi" w:cstheme="minorBidi"/>
              <w:b w:val="0"/>
              <w:noProof/>
            </w:rPr>
          </w:pPr>
          <w:hyperlink w:anchor="_Toc479350105" w:history="1">
            <w:r w:rsidR="009428EF" w:rsidRPr="009428EF">
              <w:rPr>
                <w:rStyle w:val="af4"/>
                <w:b w:val="0"/>
                <w:noProof/>
              </w:rPr>
              <w:t>Муниципальные целевые программы</w:t>
            </w:r>
            <w:r w:rsidR="009428EF" w:rsidRPr="009428EF">
              <w:rPr>
                <w:b w:val="0"/>
                <w:noProof/>
                <w:webHidden/>
              </w:rPr>
              <w:tab/>
            </w:r>
            <w:r w:rsidR="009428EF" w:rsidRPr="009428EF">
              <w:rPr>
                <w:b w:val="0"/>
                <w:noProof/>
                <w:webHidden/>
              </w:rPr>
              <w:fldChar w:fldCharType="begin"/>
            </w:r>
            <w:r w:rsidR="009428EF" w:rsidRPr="009428EF">
              <w:rPr>
                <w:b w:val="0"/>
                <w:noProof/>
                <w:webHidden/>
              </w:rPr>
              <w:instrText xml:space="preserve"> PAGEREF _Toc479350105 \h </w:instrText>
            </w:r>
            <w:r w:rsidR="009428EF" w:rsidRPr="009428EF">
              <w:rPr>
                <w:b w:val="0"/>
                <w:noProof/>
                <w:webHidden/>
              </w:rPr>
            </w:r>
            <w:r w:rsidR="009428EF" w:rsidRPr="009428EF">
              <w:rPr>
                <w:b w:val="0"/>
                <w:noProof/>
                <w:webHidden/>
              </w:rPr>
              <w:fldChar w:fldCharType="separate"/>
            </w:r>
            <w:r w:rsidR="002C022E">
              <w:rPr>
                <w:b w:val="0"/>
                <w:noProof/>
                <w:webHidden/>
              </w:rPr>
              <w:t>65</w:t>
            </w:r>
            <w:r w:rsidR="009428EF" w:rsidRPr="009428EF">
              <w:rPr>
                <w:b w:val="0"/>
                <w:noProof/>
                <w:webHidden/>
              </w:rPr>
              <w:fldChar w:fldCharType="end"/>
            </w:r>
          </w:hyperlink>
        </w:p>
        <w:p w:rsidR="009428EF" w:rsidRPr="009428EF" w:rsidRDefault="00ED0780" w:rsidP="009428EF">
          <w:pPr>
            <w:pStyle w:val="13"/>
            <w:rPr>
              <w:rFonts w:asciiTheme="minorHAnsi" w:eastAsiaTheme="minorEastAsia" w:hAnsiTheme="minorHAnsi" w:cstheme="minorBidi"/>
              <w:b w:val="0"/>
              <w:noProof/>
            </w:rPr>
          </w:pPr>
          <w:hyperlink w:anchor="_Toc479350106" w:history="1">
            <w:r w:rsidR="009428EF" w:rsidRPr="009428EF">
              <w:rPr>
                <w:rStyle w:val="af4"/>
                <w:b w:val="0"/>
                <w:noProof/>
              </w:rPr>
              <w:t>Выводы</w:t>
            </w:r>
            <w:r w:rsidR="009428EF" w:rsidRPr="009428EF">
              <w:rPr>
                <w:b w:val="0"/>
                <w:noProof/>
                <w:webHidden/>
              </w:rPr>
              <w:tab/>
            </w:r>
            <w:r w:rsidR="009428EF" w:rsidRPr="009428EF">
              <w:rPr>
                <w:b w:val="0"/>
                <w:noProof/>
                <w:webHidden/>
              </w:rPr>
              <w:fldChar w:fldCharType="begin"/>
            </w:r>
            <w:r w:rsidR="009428EF" w:rsidRPr="009428EF">
              <w:rPr>
                <w:b w:val="0"/>
                <w:noProof/>
                <w:webHidden/>
              </w:rPr>
              <w:instrText xml:space="preserve"> PAGEREF _Toc479350106 \h </w:instrText>
            </w:r>
            <w:r w:rsidR="009428EF" w:rsidRPr="009428EF">
              <w:rPr>
                <w:b w:val="0"/>
                <w:noProof/>
                <w:webHidden/>
              </w:rPr>
            </w:r>
            <w:r w:rsidR="009428EF" w:rsidRPr="009428EF">
              <w:rPr>
                <w:b w:val="0"/>
                <w:noProof/>
                <w:webHidden/>
              </w:rPr>
              <w:fldChar w:fldCharType="separate"/>
            </w:r>
            <w:r w:rsidR="002C022E">
              <w:rPr>
                <w:b w:val="0"/>
                <w:noProof/>
                <w:webHidden/>
              </w:rPr>
              <w:t>69</w:t>
            </w:r>
            <w:r w:rsidR="009428EF" w:rsidRPr="009428EF">
              <w:rPr>
                <w:b w:val="0"/>
                <w:noProof/>
                <w:webHidden/>
              </w:rPr>
              <w:fldChar w:fldCharType="end"/>
            </w:r>
          </w:hyperlink>
        </w:p>
        <w:p w:rsidR="009428EF" w:rsidRPr="009428EF" w:rsidRDefault="00ED0780" w:rsidP="009428EF">
          <w:pPr>
            <w:pStyle w:val="13"/>
            <w:rPr>
              <w:rFonts w:asciiTheme="minorHAnsi" w:eastAsiaTheme="minorEastAsia" w:hAnsiTheme="minorHAnsi" w:cstheme="minorBidi"/>
              <w:b w:val="0"/>
              <w:noProof/>
            </w:rPr>
          </w:pPr>
          <w:hyperlink w:anchor="_Toc479350107" w:history="1">
            <w:r w:rsidR="009428EF" w:rsidRPr="009428EF">
              <w:rPr>
                <w:rStyle w:val="af4"/>
                <w:b w:val="0"/>
                <w:noProof/>
              </w:rPr>
              <w:t>Предложения</w:t>
            </w:r>
            <w:r w:rsidR="009428EF" w:rsidRPr="009428EF">
              <w:rPr>
                <w:b w:val="0"/>
                <w:noProof/>
                <w:webHidden/>
              </w:rPr>
              <w:tab/>
            </w:r>
            <w:r w:rsidR="009428EF" w:rsidRPr="009428EF">
              <w:rPr>
                <w:b w:val="0"/>
                <w:noProof/>
                <w:webHidden/>
              </w:rPr>
              <w:fldChar w:fldCharType="begin"/>
            </w:r>
            <w:r w:rsidR="009428EF" w:rsidRPr="009428EF">
              <w:rPr>
                <w:b w:val="0"/>
                <w:noProof/>
                <w:webHidden/>
              </w:rPr>
              <w:instrText xml:space="preserve"> PAGEREF _Toc479350107 \h </w:instrText>
            </w:r>
            <w:r w:rsidR="009428EF" w:rsidRPr="009428EF">
              <w:rPr>
                <w:b w:val="0"/>
                <w:noProof/>
                <w:webHidden/>
              </w:rPr>
            </w:r>
            <w:r w:rsidR="009428EF" w:rsidRPr="009428EF">
              <w:rPr>
                <w:b w:val="0"/>
                <w:noProof/>
                <w:webHidden/>
              </w:rPr>
              <w:fldChar w:fldCharType="separate"/>
            </w:r>
            <w:r w:rsidR="002C022E">
              <w:rPr>
                <w:b w:val="0"/>
                <w:noProof/>
                <w:webHidden/>
              </w:rPr>
              <w:t>78</w:t>
            </w:r>
            <w:r w:rsidR="009428EF" w:rsidRPr="009428EF">
              <w:rPr>
                <w:b w:val="0"/>
                <w:noProof/>
                <w:webHidden/>
              </w:rPr>
              <w:fldChar w:fldCharType="end"/>
            </w:r>
          </w:hyperlink>
        </w:p>
        <w:p w:rsidR="00A740A9" w:rsidRPr="009428EF" w:rsidRDefault="00A740A9">
          <w:r w:rsidRPr="009428EF">
            <w:rPr>
              <w:bCs/>
              <w:i/>
            </w:rPr>
            <w:fldChar w:fldCharType="end"/>
          </w:r>
        </w:p>
      </w:sdtContent>
    </w:sdt>
    <w:p w:rsidR="006C4911" w:rsidRPr="009428EF" w:rsidRDefault="006C4911" w:rsidP="009B5FE5">
      <w:pPr>
        <w:spacing w:before="120"/>
        <w:ind w:firstLine="709"/>
        <w:jc w:val="both"/>
      </w:pPr>
    </w:p>
    <w:p w:rsidR="009428EF" w:rsidRDefault="009428EF">
      <w:pPr>
        <w:spacing w:after="200" w:line="276" w:lineRule="auto"/>
      </w:pPr>
      <w:r>
        <w:br w:type="page"/>
      </w:r>
    </w:p>
    <w:p w:rsidR="006C4911" w:rsidRPr="002E1BB7" w:rsidRDefault="006C4911" w:rsidP="006C4911">
      <w:pPr>
        <w:pStyle w:val="10"/>
        <w:jc w:val="center"/>
        <w:rPr>
          <w:b w:val="0"/>
          <w:sz w:val="24"/>
          <w:szCs w:val="24"/>
        </w:rPr>
      </w:pPr>
      <w:bookmarkStart w:id="6" w:name="_Toc479350084"/>
      <w:r w:rsidRPr="002E1BB7">
        <w:rPr>
          <w:sz w:val="24"/>
          <w:szCs w:val="24"/>
        </w:rPr>
        <w:lastRenderedPageBreak/>
        <w:t>Общие</w:t>
      </w:r>
      <w:r>
        <w:rPr>
          <w:sz w:val="24"/>
          <w:szCs w:val="24"/>
        </w:rPr>
        <w:t xml:space="preserve"> </w:t>
      </w:r>
      <w:r w:rsidR="008421E4">
        <w:rPr>
          <w:sz w:val="24"/>
          <w:szCs w:val="24"/>
        </w:rPr>
        <w:t>сведения</w:t>
      </w:r>
      <w:bookmarkEnd w:id="6"/>
    </w:p>
    <w:p w:rsidR="009B5FE5" w:rsidRPr="00587D9B" w:rsidRDefault="009B5FE5" w:rsidP="009B5FE5">
      <w:pPr>
        <w:spacing w:before="120"/>
        <w:ind w:firstLine="709"/>
        <w:jc w:val="both"/>
      </w:pPr>
      <w:proofErr w:type="gramStart"/>
      <w:r w:rsidRPr="00587D9B">
        <w:t xml:space="preserve">Заключение по результатам внешней проверки отчётности главных </w:t>
      </w:r>
      <w:r w:rsidR="000960E4">
        <w:t>администраторов бюджетных средств</w:t>
      </w:r>
      <w:r w:rsidRPr="00587D9B">
        <w:t xml:space="preserve"> и отчета об исполнении бюджета городского округа «го</w:t>
      </w:r>
      <w:r>
        <w:t>род Якутск» за 2016</w:t>
      </w:r>
      <w:r w:rsidRPr="00587D9B">
        <w:t xml:space="preserve"> год подготовлено Контрольно-счетной палатой города Якутска в соответствии с требованиями статьи 264.4 Бюджетного кодекса Российской Федерации, пункта 3 части 2 статьи 9 Федерального закона от 07.02.2011 г. № 6-ФЗ «Об общих принципах организации и деятельности контрольно-счетных органов субъектов Российской Федерации</w:t>
      </w:r>
      <w:proofErr w:type="gramEnd"/>
      <w:r w:rsidRPr="00587D9B">
        <w:t xml:space="preserve"> и муниципальных образований» и статьи 17 Положения о бюджетном процессе в городском округе "город Якутск", утверждённого Решением Якутской городской Думы о</w:t>
      </w:r>
      <w:r w:rsidR="006F6521">
        <w:t xml:space="preserve">т 25.12.2013 N 164-НПА </w:t>
      </w:r>
      <w:r w:rsidR="006F6521" w:rsidRPr="00853367">
        <w:t>№</w:t>
      </w:r>
      <w:r w:rsidR="006F6521">
        <w:t xml:space="preserve"> </w:t>
      </w:r>
      <w:r w:rsidR="006F6521" w:rsidRPr="00853367">
        <w:t>РЯГД-5-4</w:t>
      </w:r>
      <w:r w:rsidR="006F6521">
        <w:t xml:space="preserve"> (далее – Положение)</w:t>
      </w:r>
      <w:r w:rsidRPr="00587D9B">
        <w:t>, на основании данных внешней проверки годовой бюджетной отчётности главных администраторов бюджетных средств за 201</w:t>
      </w:r>
      <w:r>
        <w:t>6</w:t>
      </w:r>
      <w:r w:rsidRPr="00587D9B">
        <w:t xml:space="preserve"> год. </w:t>
      </w:r>
    </w:p>
    <w:p w:rsidR="006E286F" w:rsidRDefault="006E286F" w:rsidP="006E286F">
      <w:pPr>
        <w:spacing w:before="120"/>
        <w:ind w:firstLine="709"/>
        <w:jc w:val="both"/>
      </w:pPr>
      <w:r w:rsidRPr="00587D9B">
        <w:t xml:space="preserve">Годовой отчет об исполнении бюджета муниципального образования город </w:t>
      </w:r>
      <w:r>
        <w:t>Якутск</w:t>
      </w:r>
      <w:r w:rsidR="00334E12">
        <w:t xml:space="preserve"> за 201</w:t>
      </w:r>
      <w:r w:rsidR="00334E12" w:rsidRPr="00334E12">
        <w:t>6</w:t>
      </w:r>
      <w:r w:rsidRPr="00587D9B">
        <w:t xml:space="preserve"> год представлен Окружной администрацией города Якутска в Контрольно-счетную палату города Якутска в сроки, установленные частью 3, статьи 264.4. Бюджетного кодекса Российской Федерации. </w:t>
      </w:r>
    </w:p>
    <w:p w:rsidR="006C4911" w:rsidRDefault="006C4911" w:rsidP="006F6521">
      <w:pPr>
        <w:spacing w:before="120"/>
        <w:ind w:firstLine="709"/>
        <w:jc w:val="both"/>
      </w:pPr>
      <w:r>
        <w:t>Проект решения подготовлен в соответствии со ст. 50 Положения</w:t>
      </w:r>
      <w:r w:rsidR="00E869F2">
        <w:t xml:space="preserve"> и п</w:t>
      </w:r>
      <w:r>
        <w:t>редусматривает утверждение общего объема доходов, расходов и дефицита бюджета за 2016 год с приложением показателей исполнения бюджета, определенных в соответствии с абз.2 ст. 50 Положения.</w:t>
      </w:r>
    </w:p>
    <w:p w:rsidR="006C4911" w:rsidRDefault="006C4911" w:rsidP="00E869F2">
      <w:pPr>
        <w:spacing w:before="120"/>
        <w:ind w:firstLine="709"/>
        <w:jc w:val="both"/>
      </w:pPr>
      <w:proofErr w:type="gramStart"/>
      <w:r>
        <w:t>К проекту прилагается бюджетная отчетность об исполнении бюджета города, составленная в соответствии с требованиями Приказа Министерства финансов Российской Федерации от 28 декабря 2010 г.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а также информация по формам согласно приложению № 3 к Положению.</w:t>
      </w:r>
      <w:proofErr w:type="gramEnd"/>
    </w:p>
    <w:p w:rsidR="006C4911" w:rsidRDefault="006C4911" w:rsidP="00E869F2">
      <w:pPr>
        <w:spacing w:before="120"/>
        <w:ind w:firstLine="709"/>
        <w:jc w:val="both"/>
      </w:pPr>
      <w:r>
        <w:t>В приложениях к проекту решения Якутской городской Думы «Об утверждении отчета об исполнении бюджета городского округа «город Якутск» за 2016 год» и в пояснительной записке к нему применяется термин «уточненный план» по расходам бюджета, который отражает показатели утвержденной сводной бюджетной росписи с учетом внесенных в течение года изменений.</w:t>
      </w:r>
    </w:p>
    <w:p w:rsidR="006C4911" w:rsidRPr="00A740A9" w:rsidRDefault="006C4911" w:rsidP="006F6521">
      <w:pPr>
        <w:pStyle w:val="10"/>
        <w:jc w:val="center"/>
        <w:rPr>
          <w:sz w:val="24"/>
          <w:szCs w:val="24"/>
        </w:rPr>
      </w:pPr>
      <w:bookmarkStart w:id="7" w:name="_Toc479350085"/>
      <w:r w:rsidRPr="002E1BB7">
        <w:rPr>
          <w:sz w:val="24"/>
          <w:szCs w:val="24"/>
        </w:rPr>
        <w:t>Характеристика</w:t>
      </w:r>
      <w:r>
        <w:rPr>
          <w:sz w:val="24"/>
          <w:szCs w:val="24"/>
        </w:rPr>
        <w:t xml:space="preserve"> </w:t>
      </w:r>
      <w:r w:rsidRPr="002E1BB7">
        <w:rPr>
          <w:sz w:val="24"/>
          <w:szCs w:val="24"/>
        </w:rPr>
        <w:t>основных</w:t>
      </w:r>
      <w:r>
        <w:rPr>
          <w:sz w:val="24"/>
          <w:szCs w:val="24"/>
        </w:rPr>
        <w:t xml:space="preserve"> </w:t>
      </w:r>
      <w:r w:rsidRPr="002E1BB7">
        <w:rPr>
          <w:sz w:val="24"/>
          <w:szCs w:val="24"/>
        </w:rPr>
        <w:t>параметров</w:t>
      </w:r>
      <w:r>
        <w:rPr>
          <w:sz w:val="24"/>
          <w:szCs w:val="24"/>
        </w:rPr>
        <w:t xml:space="preserve"> </w:t>
      </w:r>
      <w:r w:rsidRPr="002E1BB7">
        <w:rPr>
          <w:sz w:val="24"/>
          <w:szCs w:val="24"/>
        </w:rPr>
        <w:t>бюджета</w:t>
      </w:r>
      <w:r>
        <w:rPr>
          <w:sz w:val="24"/>
          <w:szCs w:val="24"/>
        </w:rPr>
        <w:t xml:space="preserve"> </w:t>
      </w:r>
      <w:r w:rsidRPr="002E1BB7">
        <w:rPr>
          <w:sz w:val="24"/>
          <w:szCs w:val="24"/>
        </w:rPr>
        <w:t>городского</w:t>
      </w:r>
      <w:r>
        <w:rPr>
          <w:sz w:val="24"/>
          <w:szCs w:val="24"/>
        </w:rPr>
        <w:t xml:space="preserve"> </w:t>
      </w:r>
      <w:r w:rsidRPr="002E1BB7">
        <w:rPr>
          <w:sz w:val="24"/>
          <w:szCs w:val="24"/>
        </w:rPr>
        <w:t>округа</w:t>
      </w:r>
      <w:r>
        <w:rPr>
          <w:sz w:val="24"/>
          <w:szCs w:val="24"/>
        </w:rPr>
        <w:t xml:space="preserve"> </w:t>
      </w:r>
      <w:r w:rsidRPr="002E1BB7">
        <w:rPr>
          <w:sz w:val="24"/>
          <w:szCs w:val="24"/>
        </w:rPr>
        <w:t>«город</w:t>
      </w:r>
      <w:r>
        <w:rPr>
          <w:sz w:val="24"/>
          <w:szCs w:val="24"/>
        </w:rPr>
        <w:t xml:space="preserve"> </w:t>
      </w:r>
      <w:r w:rsidRPr="002E1BB7">
        <w:rPr>
          <w:sz w:val="24"/>
          <w:szCs w:val="24"/>
        </w:rPr>
        <w:t>Якутск»</w:t>
      </w:r>
      <w:r>
        <w:rPr>
          <w:sz w:val="24"/>
          <w:szCs w:val="24"/>
        </w:rPr>
        <w:t xml:space="preserve"> </w:t>
      </w:r>
      <w:r w:rsidRPr="002E1BB7">
        <w:rPr>
          <w:sz w:val="24"/>
          <w:szCs w:val="24"/>
        </w:rPr>
        <w:t>за</w:t>
      </w:r>
      <w:r>
        <w:rPr>
          <w:sz w:val="24"/>
          <w:szCs w:val="24"/>
        </w:rPr>
        <w:t xml:space="preserve"> </w:t>
      </w:r>
      <w:r w:rsidRPr="002E1BB7">
        <w:rPr>
          <w:sz w:val="24"/>
          <w:szCs w:val="24"/>
        </w:rPr>
        <w:t>2016</w:t>
      </w:r>
      <w:r>
        <w:rPr>
          <w:sz w:val="24"/>
          <w:szCs w:val="24"/>
        </w:rPr>
        <w:t xml:space="preserve"> </w:t>
      </w:r>
      <w:r w:rsidRPr="002E1BB7">
        <w:rPr>
          <w:sz w:val="24"/>
          <w:szCs w:val="24"/>
        </w:rPr>
        <w:t>год</w:t>
      </w:r>
      <w:bookmarkEnd w:id="7"/>
    </w:p>
    <w:p w:rsidR="006C4911" w:rsidRPr="00334E12" w:rsidRDefault="006C4911" w:rsidP="006C4911">
      <w:pPr>
        <w:ind w:right="-1" w:firstLine="709"/>
        <w:jc w:val="both"/>
      </w:pPr>
      <w:r w:rsidRPr="002D1019">
        <w:t>Бюджет</w:t>
      </w:r>
      <w:r>
        <w:t xml:space="preserve"> </w:t>
      </w:r>
      <w:r w:rsidRPr="002D1019">
        <w:t>городского</w:t>
      </w:r>
      <w:r>
        <w:t xml:space="preserve"> </w:t>
      </w:r>
      <w:r w:rsidRPr="002D1019">
        <w:t>округа</w:t>
      </w:r>
      <w:r>
        <w:t xml:space="preserve"> </w:t>
      </w:r>
      <w:r w:rsidRPr="002D1019">
        <w:t>«город</w:t>
      </w:r>
      <w:r>
        <w:t xml:space="preserve"> </w:t>
      </w:r>
      <w:r w:rsidRPr="002D1019">
        <w:t>Якутск»</w:t>
      </w:r>
      <w:r>
        <w:t xml:space="preserve"> </w:t>
      </w:r>
      <w:r w:rsidRPr="002D1019">
        <w:t>на</w:t>
      </w:r>
      <w:r>
        <w:t xml:space="preserve"> </w:t>
      </w:r>
      <w:r w:rsidRPr="002D1019">
        <w:t>2016</w:t>
      </w:r>
      <w:r>
        <w:t xml:space="preserve"> </w:t>
      </w:r>
      <w:r w:rsidRPr="002D1019">
        <w:t>год</w:t>
      </w:r>
      <w:r>
        <w:t xml:space="preserve"> </w:t>
      </w:r>
      <w:r w:rsidRPr="002D1019">
        <w:t>утвержден</w:t>
      </w:r>
      <w:r>
        <w:t xml:space="preserve"> </w:t>
      </w:r>
      <w:r w:rsidRPr="002D1019">
        <w:t>решением</w:t>
      </w:r>
      <w:r>
        <w:t xml:space="preserve"> </w:t>
      </w:r>
      <w:r w:rsidRPr="002D1019">
        <w:t>Якутской</w:t>
      </w:r>
      <w:r>
        <w:t xml:space="preserve"> </w:t>
      </w:r>
      <w:r w:rsidRPr="002D1019">
        <w:t>городской</w:t>
      </w:r>
      <w:r>
        <w:t xml:space="preserve"> </w:t>
      </w:r>
      <w:r w:rsidRPr="002D1019">
        <w:t>Думы</w:t>
      </w:r>
      <w:r>
        <w:t xml:space="preserve"> </w:t>
      </w:r>
      <w:r w:rsidRPr="002D1019">
        <w:t>от</w:t>
      </w:r>
      <w:r>
        <w:t xml:space="preserve"> </w:t>
      </w:r>
      <w:r w:rsidRPr="002D1019">
        <w:t>23</w:t>
      </w:r>
      <w:r>
        <w:t xml:space="preserve"> </w:t>
      </w:r>
      <w:r w:rsidRPr="002D1019">
        <w:t>декабря</w:t>
      </w:r>
      <w:r>
        <w:t xml:space="preserve"> </w:t>
      </w:r>
      <w:r w:rsidRPr="002D1019">
        <w:t>2015</w:t>
      </w:r>
      <w:r>
        <w:t xml:space="preserve"> </w:t>
      </w:r>
      <w:r w:rsidRPr="002D1019">
        <w:t>года</w:t>
      </w:r>
      <w:r>
        <w:t xml:space="preserve"> </w:t>
      </w:r>
      <w:r w:rsidRPr="002D1019">
        <w:t>№</w:t>
      </w:r>
      <w:r>
        <w:t xml:space="preserve"> </w:t>
      </w:r>
      <w:r w:rsidRPr="002D1019">
        <w:t>РЯГД-22-6</w:t>
      </w:r>
      <w:r>
        <w:t xml:space="preserve"> </w:t>
      </w:r>
      <w:r w:rsidRPr="002D1019">
        <w:t>«О</w:t>
      </w:r>
      <w:r>
        <w:t xml:space="preserve"> </w:t>
      </w:r>
      <w:r w:rsidRPr="002D1019">
        <w:t>бюджете</w:t>
      </w:r>
      <w:r>
        <w:t xml:space="preserve"> </w:t>
      </w:r>
      <w:r w:rsidRPr="002D1019">
        <w:t>городского</w:t>
      </w:r>
      <w:r>
        <w:t xml:space="preserve"> </w:t>
      </w:r>
      <w:r w:rsidRPr="002D1019">
        <w:t>округа</w:t>
      </w:r>
      <w:r>
        <w:t xml:space="preserve"> </w:t>
      </w:r>
      <w:r w:rsidRPr="002D1019">
        <w:t>«город</w:t>
      </w:r>
      <w:r>
        <w:t xml:space="preserve"> </w:t>
      </w:r>
      <w:r w:rsidRPr="002D1019">
        <w:t>Якутск»</w:t>
      </w:r>
      <w:r>
        <w:t xml:space="preserve"> </w:t>
      </w:r>
      <w:r w:rsidRPr="002D1019">
        <w:t>на</w:t>
      </w:r>
      <w:r>
        <w:t xml:space="preserve"> </w:t>
      </w:r>
      <w:r w:rsidRPr="002D1019">
        <w:t>2016</w:t>
      </w:r>
      <w:r>
        <w:t xml:space="preserve"> </w:t>
      </w:r>
      <w:r w:rsidRPr="002D1019">
        <w:t>год»</w:t>
      </w:r>
      <w:r>
        <w:t xml:space="preserve"> </w:t>
      </w:r>
      <w:r w:rsidRPr="002D1019">
        <w:t>(далее</w:t>
      </w:r>
      <w:r>
        <w:t xml:space="preserve"> </w:t>
      </w:r>
      <w:r w:rsidRPr="002D1019">
        <w:t>–</w:t>
      </w:r>
      <w:r>
        <w:t xml:space="preserve"> </w:t>
      </w:r>
      <w:r w:rsidRPr="002D1019">
        <w:t>решение</w:t>
      </w:r>
      <w:r>
        <w:t xml:space="preserve"> </w:t>
      </w:r>
      <w:r w:rsidRPr="002D1019">
        <w:t>о</w:t>
      </w:r>
      <w:r>
        <w:t xml:space="preserve"> </w:t>
      </w:r>
      <w:r w:rsidRPr="002D1019">
        <w:t>бюджете).</w:t>
      </w:r>
      <w:r>
        <w:t xml:space="preserve"> </w:t>
      </w:r>
      <w:r w:rsidRPr="002D1019">
        <w:t>Первоначальный</w:t>
      </w:r>
      <w:r>
        <w:t xml:space="preserve"> </w:t>
      </w:r>
      <w:r w:rsidRPr="002D1019">
        <w:t>объем</w:t>
      </w:r>
      <w:r>
        <w:t xml:space="preserve"> </w:t>
      </w:r>
      <w:r w:rsidRPr="002D1019">
        <w:t>бюджета</w:t>
      </w:r>
      <w:r>
        <w:t xml:space="preserve"> </w:t>
      </w:r>
      <w:r w:rsidRPr="002D1019">
        <w:t>утвержден</w:t>
      </w:r>
      <w:r>
        <w:t xml:space="preserve"> </w:t>
      </w:r>
      <w:r w:rsidRPr="002D1019">
        <w:t>по</w:t>
      </w:r>
      <w:r>
        <w:t xml:space="preserve"> </w:t>
      </w:r>
      <w:r w:rsidRPr="006D125E">
        <w:t>доходам</w:t>
      </w:r>
      <w:r>
        <w:t xml:space="preserve"> в сумме 12 663 378,9 тыс. руб. и по </w:t>
      </w:r>
      <w:r w:rsidRPr="006D125E">
        <w:t>расходам</w:t>
      </w:r>
      <w:r>
        <w:t xml:space="preserve"> в сумме 13 243 818,1 тыс. руб. с прогнозируемым объемом дефицита в сумме 580 439,2 тыс. руб. (8,8%)</w:t>
      </w:r>
      <w:r w:rsidR="00334E12">
        <w:t>.</w:t>
      </w:r>
    </w:p>
    <w:p w:rsidR="002C022E" w:rsidRPr="002A74F8" w:rsidRDefault="002C022E" w:rsidP="002C022E">
      <w:pPr>
        <w:widowControl w:val="0"/>
        <w:tabs>
          <w:tab w:val="left" w:pos="720"/>
        </w:tabs>
        <w:ind w:right="-1" w:firstLine="567"/>
        <w:jc w:val="both"/>
        <w:rPr>
          <w:bCs/>
        </w:rPr>
      </w:pPr>
      <w:r w:rsidRPr="003F6EA9">
        <w:rPr>
          <w:bCs/>
        </w:rPr>
        <w:t>В</w:t>
      </w:r>
      <w:r>
        <w:rPr>
          <w:bCs/>
        </w:rPr>
        <w:t xml:space="preserve"> </w:t>
      </w:r>
      <w:r w:rsidRPr="003F6EA9">
        <w:rPr>
          <w:bCs/>
        </w:rPr>
        <w:t>течение</w:t>
      </w:r>
      <w:r>
        <w:rPr>
          <w:bCs/>
        </w:rPr>
        <w:t xml:space="preserve"> </w:t>
      </w:r>
      <w:r w:rsidRPr="003F6EA9">
        <w:rPr>
          <w:bCs/>
        </w:rPr>
        <w:t>отчетного</w:t>
      </w:r>
      <w:r>
        <w:rPr>
          <w:bCs/>
        </w:rPr>
        <w:t xml:space="preserve"> </w:t>
      </w:r>
      <w:r w:rsidRPr="003F6EA9">
        <w:rPr>
          <w:bCs/>
        </w:rPr>
        <w:t>года</w:t>
      </w:r>
      <w:r>
        <w:rPr>
          <w:bCs/>
        </w:rPr>
        <w:t xml:space="preserve"> </w:t>
      </w:r>
      <w:r w:rsidRPr="003F6EA9">
        <w:rPr>
          <w:bCs/>
        </w:rPr>
        <w:t>в</w:t>
      </w:r>
      <w:r>
        <w:rPr>
          <w:bCs/>
        </w:rPr>
        <w:t xml:space="preserve"> </w:t>
      </w:r>
      <w:r w:rsidRPr="003F6EA9">
        <w:rPr>
          <w:bCs/>
        </w:rPr>
        <w:t>решение</w:t>
      </w:r>
      <w:r>
        <w:rPr>
          <w:bCs/>
        </w:rPr>
        <w:t xml:space="preserve"> </w:t>
      </w:r>
      <w:r w:rsidRPr="003F6EA9">
        <w:rPr>
          <w:bCs/>
        </w:rPr>
        <w:t>о</w:t>
      </w:r>
      <w:r>
        <w:rPr>
          <w:bCs/>
        </w:rPr>
        <w:t xml:space="preserve"> </w:t>
      </w:r>
      <w:r w:rsidRPr="003F6EA9">
        <w:rPr>
          <w:bCs/>
        </w:rPr>
        <w:t>бюджете</w:t>
      </w:r>
      <w:r>
        <w:rPr>
          <w:bCs/>
        </w:rPr>
        <w:t xml:space="preserve"> </w:t>
      </w:r>
      <w:r w:rsidRPr="003F6EA9">
        <w:rPr>
          <w:bCs/>
        </w:rPr>
        <w:t>были</w:t>
      </w:r>
      <w:r>
        <w:rPr>
          <w:bCs/>
        </w:rPr>
        <w:t xml:space="preserve"> </w:t>
      </w:r>
      <w:r w:rsidRPr="003F6EA9">
        <w:rPr>
          <w:bCs/>
        </w:rPr>
        <w:t>внесены</w:t>
      </w:r>
      <w:r>
        <w:rPr>
          <w:bCs/>
        </w:rPr>
        <w:t xml:space="preserve"> </w:t>
      </w:r>
      <w:r w:rsidRPr="003F6EA9">
        <w:rPr>
          <w:bCs/>
        </w:rPr>
        <w:t>изменения</w:t>
      </w:r>
      <w:r>
        <w:rPr>
          <w:bCs/>
        </w:rPr>
        <w:t xml:space="preserve"> </w:t>
      </w:r>
      <w:r w:rsidRPr="003F6EA9">
        <w:rPr>
          <w:bCs/>
        </w:rPr>
        <w:t>в</w:t>
      </w:r>
      <w:r>
        <w:rPr>
          <w:bCs/>
        </w:rPr>
        <w:t xml:space="preserve"> </w:t>
      </w:r>
      <w:r w:rsidRPr="003F6EA9">
        <w:rPr>
          <w:bCs/>
        </w:rPr>
        <w:t>части</w:t>
      </w:r>
      <w:r>
        <w:rPr>
          <w:bCs/>
        </w:rPr>
        <w:t xml:space="preserve"> </w:t>
      </w:r>
      <w:r w:rsidRPr="003F6EA9">
        <w:rPr>
          <w:bCs/>
        </w:rPr>
        <w:t>корректировки</w:t>
      </w:r>
      <w:r>
        <w:rPr>
          <w:bCs/>
        </w:rPr>
        <w:t xml:space="preserve"> </w:t>
      </w:r>
      <w:r w:rsidRPr="003F6EA9">
        <w:rPr>
          <w:bCs/>
        </w:rPr>
        <w:t>объема</w:t>
      </w:r>
      <w:r>
        <w:rPr>
          <w:bCs/>
        </w:rPr>
        <w:t xml:space="preserve"> </w:t>
      </w:r>
      <w:r w:rsidRPr="003F6EA9">
        <w:rPr>
          <w:bCs/>
        </w:rPr>
        <w:t>н</w:t>
      </w:r>
      <w:r>
        <w:rPr>
          <w:bCs/>
        </w:rPr>
        <w:t xml:space="preserve">алоговых и неналоговых доходов </w:t>
      </w:r>
      <w:r w:rsidRPr="003F6EA9">
        <w:rPr>
          <w:bCs/>
        </w:rPr>
        <w:t>и</w:t>
      </w:r>
      <w:r>
        <w:rPr>
          <w:bCs/>
        </w:rPr>
        <w:t xml:space="preserve"> </w:t>
      </w:r>
      <w:r w:rsidRPr="003F6EA9">
        <w:rPr>
          <w:bCs/>
        </w:rPr>
        <w:t>передаваемых</w:t>
      </w:r>
      <w:r>
        <w:rPr>
          <w:bCs/>
        </w:rPr>
        <w:t xml:space="preserve"> </w:t>
      </w:r>
      <w:r w:rsidRPr="003F6EA9">
        <w:rPr>
          <w:bCs/>
        </w:rPr>
        <w:t>из</w:t>
      </w:r>
      <w:r>
        <w:rPr>
          <w:bCs/>
        </w:rPr>
        <w:t xml:space="preserve"> государственного бюджета Республики Саха (Якутия) </w:t>
      </w:r>
      <w:r w:rsidRPr="002A74F8">
        <w:rPr>
          <w:bCs/>
        </w:rPr>
        <w:t>межбюджетных</w:t>
      </w:r>
      <w:r>
        <w:rPr>
          <w:bCs/>
        </w:rPr>
        <w:t xml:space="preserve"> </w:t>
      </w:r>
      <w:r w:rsidRPr="002A74F8">
        <w:rPr>
          <w:bCs/>
        </w:rPr>
        <w:t>трансфертов.</w:t>
      </w:r>
      <w:r>
        <w:rPr>
          <w:bCs/>
        </w:rPr>
        <w:t xml:space="preserve"> </w:t>
      </w:r>
    </w:p>
    <w:p w:rsidR="002C022E" w:rsidRPr="002A74F8" w:rsidRDefault="002C022E" w:rsidP="002C022E">
      <w:pPr>
        <w:widowControl w:val="0"/>
        <w:tabs>
          <w:tab w:val="left" w:pos="720"/>
        </w:tabs>
        <w:ind w:right="-1" w:firstLine="567"/>
        <w:jc w:val="both"/>
        <w:rPr>
          <w:bCs/>
        </w:rPr>
      </w:pPr>
      <w:r w:rsidRPr="002A74F8">
        <w:rPr>
          <w:bCs/>
        </w:rPr>
        <w:t>В</w:t>
      </w:r>
      <w:r>
        <w:rPr>
          <w:bCs/>
        </w:rPr>
        <w:t xml:space="preserve"> </w:t>
      </w:r>
      <w:r w:rsidRPr="002A74F8">
        <w:rPr>
          <w:bCs/>
        </w:rPr>
        <w:t>результате</w:t>
      </w:r>
      <w:r>
        <w:rPr>
          <w:bCs/>
        </w:rPr>
        <w:t xml:space="preserve"> </w:t>
      </w:r>
      <w:r w:rsidRPr="002A74F8">
        <w:rPr>
          <w:bCs/>
        </w:rPr>
        <w:t>объем</w:t>
      </w:r>
      <w:r>
        <w:rPr>
          <w:bCs/>
        </w:rPr>
        <w:t xml:space="preserve"> </w:t>
      </w:r>
      <w:r w:rsidRPr="002A74F8">
        <w:rPr>
          <w:bCs/>
        </w:rPr>
        <w:t>доходов</w:t>
      </w:r>
      <w:r>
        <w:rPr>
          <w:bCs/>
        </w:rPr>
        <w:t xml:space="preserve"> </w:t>
      </w:r>
      <w:r w:rsidRPr="002A74F8">
        <w:rPr>
          <w:bCs/>
        </w:rPr>
        <w:t>бюджета</w:t>
      </w:r>
      <w:r>
        <w:rPr>
          <w:bCs/>
        </w:rPr>
        <w:t xml:space="preserve"> </w:t>
      </w:r>
      <w:r w:rsidRPr="002A74F8">
        <w:rPr>
          <w:bCs/>
        </w:rPr>
        <w:t>города</w:t>
      </w:r>
      <w:r>
        <w:rPr>
          <w:bCs/>
        </w:rPr>
        <w:t xml:space="preserve"> </w:t>
      </w:r>
      <w:r w:rsidRPr="002A74F8">
        <w:rPr>
          <w:bCs/>
        </w:rPr>
        <w:t>увеличен</w:t>
      </w:r>
      <w:r>
        <w:rPr>
          <w:bCs/>
        </w:rPr>
        <w:t xml:space="preserve"> </w:t>
      </w:r>
      <w:r w:rsidRPr="002A74F8">
        <w:rPr>
          <w:bCs/>
        </w:rPr>
        <w:t>на</w:t>
      </w:r>
      <w:r>
        <w:rPr>
          <w:bCs/>
        </w:rPr>
        <w:t xml:space="preserve"> 3 866 213,4 </w:t>
      </w:r>
      <w:r w:rsidRPr="002A74F8">
        <w:t>тыс.</w:t>
      </w:r>
      <w:r>
        <w:t xml:space="preserve"> </w:t>
      </w:r>
      <w:r w:rsidRPr="002A74F8">
        <w:t>руб.</w:t>
      </w:r>
      <w:r w:rsidRPr="002A74F8">
        <w:rPr>
          <w:bCs/>
        </w:rPr>
        <w:t>,</w:t>
      </w:r>
      <w:r>
        <w:rPr>
          <w:bCs/>
        </w:rPr>
        <w:t xml:space="preserve"> </w:t>
      </w:r>
      <w:r w:rsidRPr="002A74F8">
        <w:rPr>
          <w:bCs/>
        </w:rPr>
        <w:t>в</w:t>
      </w:r>
      <w:r>
        <w:rPr>
          <w:bCs/>
        </w:rPr>
        <w:t xml:space="preserve"> </w:t>
      </w:r>
      <w:r w:rsidRPr="002A74F8">
        <w:rPr>
          <w:bCs/>
        </w:rPr>
        <w:t>том</w:t>
      </w:r>
      <w:r>
        <w:rPr>
          <w:bCs/>
        </w:rPr>
        <w:t xml:space="preserve"> </w:t>
      </w:r>
      <w:r w:rsidRPr="002A74F8">
        <w:rPr>
          <w:bCs/>
        </w:rPr>
        <w:t>числе:</w:t>
      </w:r>
    </w:p>
    <w:p w:rsidR="002C022E" w:rsidRPr="002A74F8" w:rsidRDefault="002C022E" w:rsidP="002C022E">
      <w:pPr>
        <w:widowControl w:val="0"/>
        <w:tabs>
          <w:tab w:val="left" w:pos="720"/>
        </w:tabs>
        <w:ind w:right="-1" w:firstLine="567"/>
        <w:jc w:val="both"/>
      </w:pPr>
      <w:r w:rsidRPr="002A74F8">
        <w:t>-</w:t>
      </w:r>
      <w:r>
        <w:t xml:space="preserve"> </w:t>
      </w:r>
      <w:r w:rsidRPr="002A74F8">
        <w:rPr>
          <w:bCs/>
        </w:rPr>
        <w:t>по</w:t>
      </w:r>
      <w:r>
        <w:rPr>
          <w:bCs/>
        </w:rPr>
        <w:t xml:space="preserve"> </w:t>
      </w:r>
      <w:r w:rsidRPr="002A74F8">
        <w:rPr>
          <w:bCs/>
        </w:rPr>
        <w:t>налоговым</w:t>
      </w:r>
      <w:r>
        <w:rPr>
          <w:bCs/>
        </w:rPr>
        <w:t xml:space="preserve"> </w:t>
      </w:r>
      <w:r w:rsidRPr="002A74F8">
        <w:rPr>
          <w:bCs/>
        </w:rPr>
        <w:t>доходам</w:t>
      </w:r>
      <w:r>
        <w:rPr>
          <w:bCs/>
        </w:rPr>
        <w:t xml:space="preserve"> </w:t>
      </w:r>
      <w:proofErr w:type="gramStart"/>
      <w:r w:rsidRPr="002A74F8">
        <w:rPr>
          <w:bCs/>
        </w:rPr>
        <w:t>у</w:t>
      </w:r>
      <w:r>
        <w:rPr>
          <w:bCs/>
        </w:rPr>
        <w:t>величен</w:t>
      </w:r>
      <w:proofErr w:type="gramEnd"/>
      <w:r>
        <w:rPr>
          <w:bCs/>
        </w:rPr>
        <w:t xml:space="preserve"> </w:t>
      </w:r>
      <w:r w:rsidRPr="002A74F8">
        <w:rPr>
          <w:bCs/>
        </w:rPr>
        <w:t>на</w:t>
      </w:r>
      <w:r>
        <w:rPr>
          <w:bCs/>
        </w:rPr>
        <w:t xml:space="preserve"> 275 760,0 </w:t>
      </w:r>
      <w:r w:rsidRPr="002A74F8">
        <w:rPr>
          <w:bCs/>
        </w:rPr>
        <w:t>тыс.</w:t>
      </w:r>
      <w:r>
        <w:rPr>
          <w:bCs/>
        </w:rPr>
        <w:t xml:space="preserve"> </w:t>
      </w:r>
      <w:r w:rsidRPr="002A74F8">
        <w:rPr>
          <w:bCs/>
        </w:rPr>
        <w:t>руб.,</w:t>
      </w:r>
    </w:p>
    <w:p w:rsidR="002C022E" w:rsidRPr="002A74F8" w:rsidRDefault="002C022E" w:rsidP="002C022E">
      <w:pPr>
        <w:widowControl w:val="0"/>
        <w:tabs>
          <w:tab w:val="left" w:pos="720"/>
        </w:tabs>
        <w:ind w:right="-1" w:firstLine="567"/>
        <w:jc w:val="both"/>
        <w:rPr>
          <w:bCs/>
        </w:rPr>
      </w:pPr>
      <w:r w:rsidRPr="002A74F8">
        <w:rPr>
          <w:bCs/>
        </w:rPr>
        <w:t>-</w:t>
      </w:r>
      <w:r>
        <w:rPr>
          <w:bCs/>
        </w:rPr>
        <w:t xml:space="preserve"> </w:t>
      </w:r>
      <w:r w:rsidRPr="002A74F8">
        <w:rPr>
          <w:bCs/>
        </w:rPr>
        <w:t>по</w:t>
      </w:r>
      <w:r>
        <w:rPr>
          <w:bCs/>
        </w:rPr>
        <w:t xml:space="preserve"> </w:t>
      </w:r>
      <w:r w:rsidRPr="002A74F8">
        <w:rPr>
          <w:bCs/>
        </w:rPr>
        <w:t>неналоговым</w:t>
      </w:r>
      <w:r>
        <w:rPr>
          <w:bCs/>
        </w:rPr>
        <w:t xml:space="preserve"> </w:t>
      </w:r>
      <w:r w:rsidRPr="002A74F8">
        <w:rPr>
          <w:bCs/>
        </w:rPr>
        <w:t>доходам</w:t>
      </w:r>
      <w:r>
        <w:rPr>
          <w:bCs/>
        </w:rPr>
        <w:t xml:space="preserve"> </w:t>
      </w:r>
      <w:proofErr w:type="gramStart"/>
      <w:r w:rsidRPr="002A74F8">
        <w:rPr>
          <w:bCs/>
        </w:rPr>
        <w:t>увеличен</w:t>
      </w:r>
      <w:proofErr w:type="gramEnd"/>
      <w:r>
        <w:rPr>
          <w:bCs/>
        </w:rPr>
        <w:t xml:space="preserve"> </w:t>
      </w:r>
      <w:r w:rsidRPr="002A74F8">
        <w:rPr>
          <w:bCs/>
        </w:rPr>
        <w:t>на</w:t>
      </w:r>
      <w:r>
        <w:rPr>
          <w:bCs/>
        </w:rPr>
        <w:t xml:space="preserve"> 72 279,0 </w:t>
      </w:r>
      <w:r w:rsidRPr="002A74F8">
        <w:rPr>
          <w:bCs/>
        </w:rPr>
        <w:t>тыс.</w:t>
      </w:r>
      <w:r>
        <w:rPr>
          <w:bCs/>
        </w:rPr>
        <w:t xml:space="preserve"> </w:t>
      </w:r>
      <w:r w:rsidRPr="002A74F8">
        <w:rPr>
          <w:bCs/>
        </w:rPr>
        <w:t>руб.,</w:t>
      </w:r>
    </w:p>
    <w:p w:rsidR="002C022E" w:rsidRPr="002A74F8" w:rsidRDefault="002C022E" w:rsidP="002C022E">
      <w:pPr>
        <w:widowControl w:val="0"/>
        <w:tabs>
          <w:tab w:val="left" w:pos="720"/>
        </w:tabs>
        <w:ind w:right="-1" w:firstLine="567"/>
        <w:jc w:val="both"/>
        <w:rPr>
          <w:bCs/>
        </w:rPr>
      </w:pPr>
      <w:r w:rsidRPr="002A74F8">
        <w:rPr>
          <w:bCs/>
        </w:rPr>
        <w:t>-</w:t>
      </w:r>
      <w:r>
        <w:rPr>
          <w:bCs/>
        </w:rPr>
        <w:t xml:space="preserve"> </w:t>
      </w:r>
      <w:r w:rsidRPr="002A74F8">
        <w:rPr>
          <w:bCs/>
        </w:rPr>
        <w:t>по</w:t>
      </w:r>
      <w:r>
        <w:rPr>
          <w:bCs/>
        </w:rPr>
        <w:t xml:space="preserve"> </w:t>
      </w:r>
      <w:r w:rsidRPr="002A74F8">
        <w:rPr>
          <w:bCs/>
        </w:rPr>
        <w:t>безвозмездным</w:t>
      </w:r>
      <w:r>
        <w:rPr>
          <w:bCs/>
        </w:rPr>
        <w:t xml:space="preserve"> </w:t>
      </w:r>
      <w:r w:rsidRPr="002A74F8">
        <w:rPr>
          <w:bCs/>
        </w:rPr>
        <w:t>поступлениям</w:t>
      </w:r>
      <w:r>
        <w:rPr>
          <w:bCs/>
        </w:rPr>
        <w:t xml:space="preserve"> увеличен на 3 518 174,4 </w:t>
      </w:r>
      <w:r w:rsidRPr="002A74F8">
        <w:rPr>
          <w:bCs/>
        </w:rPr>
        <w:t>тыс.</w:t>
      </w:r>
      <w:r>
        <w:rPr>
          <w:bCs/>
        </w:rPr>
        <w:t xml:space="preserve"> </w:t>
      </w:r>
      <w:r w:rsidRPr="002A74F8">
        <w:rPr>
          <w:bCs/>
        </w:rPr>
        <w:t>руб.</w:t>
      </w:r>
    </w:p>
    <w:p w:rsidR="002C022E" w:rsidRDefault="002C022E" w:rsidP="002C022E">
      <w:pPr>
        <w:widowControl w:val="0"/>
        <w:tabs>
          <w:tab w:val="left" w:pos="720"/>
        </w:tabs>
        <w:ind w:right="-1" w:firstLine="567"/>
        <w:jc w:val="both"/>
        <w:rPr>
          <w:bCs/>
        </w:rPr>
      </w:pPr>
    </w:p>
    <w:p w:rsidR="002C022E" w:rsidRPr="00E14EA6" w:rsidRDefault="002C022E" w:rsidP="002C022E">
      <w:pPr>
        <w:widowControl w:val="0"/>
        <w:tabs>
          <w:tab w:val="left" w:pos="720"/>
        </w:tabs>
        <w:ind w:right="-1" w:firstLine="567"/>
        <w:jc w:val="both"/>
        <w:rPr>
          <w:bCs/>
        </w:rPr>
      </w:pPr>
      <w:r w:rsidRPr="003F6EA9">
        <w:rPr>
          <w:bCs/>
        </w:rPr>
        <w:lastRenderedPageBreak/>
        <w:t>Таким</w:t>
      </w:r>
      <w:r>
        <w:rPr>
          <w:bCs/>
        </w:rPr>
        <w:t xml:space="preserve"> </w:t>
      </w:r>
      <w:r w:rsidRPr="003F6EA9">
        <w:rPr>
          <w:bCs/>
        </w:rPr>
        <w:t>образом,</w:t>
      </w:r>
      <w:r>
        <w:rPr>
          <w:bCs/>
        </w:rPr>
        <w:t xml:space="preserve"> </w:t>
      </w:r>
      <w:r w:rsidRPr="003F6EA9">
        <w:rPr>
          <w:bCs/>
        </w:rPr>
        <w:t>уточненный</w:t>
      </w:r>
      <w:r>
        <w:rPr>
          <w:bCs/>
        </w:rPr>
        <w:t xml:space="preserve"> </w:t>
      </w:r>
      <w:r w:rsidRPr="003F6EA9">
        <w:rPr>
          <w:bCs/>
        </w:rPr>
        <w:t>план</w:t>
      </w:r>
      <w:r>
        <w:rPr>
          <w:bCs/>
        </w:rPr>
        <w:t xml:space="preserve"> </w:t>
      </w:r>
      <w:r w:rsidRPr="003F6EA9">
        <w:rPr>
          <w:bCs/>
        </w:rPr>
        <w:t>по</w:t>
      </w:r>
      <w:r>
        <w:rPr>
          <w:bCs/>
        </w:rPr>
        <w:t xml:space="preserve"> </w:t>
      </w:r>
      <w:r w:rsidRPr="003F6EA9">
        <w:rPr>
          <w:bCs/>
        </w:rPr>
        <w:t>доходам</w:t>
      </w:r>
      <w:r>
        <w:rPr>
          <w:bCs/>
        </w:rPr>
        <w:t xml:space="preserve"> </w:t>
      </w:r>
      <w:r w:rsidRPr="003F6EA9">
        <w:rPr>
          <w:bCs/>
        </w:rPr>
        <w:t>бюджета</w:t>
      </w:r>
      <w:r>
        <w:rPr>
          <w:bCs/>
        </w:rPr>
        <w:t xml:space="preserve"> на 2016 </w:t>
      </w:r>
      <w:r w:rsidRPr="003F6EA9">
        <w:rPr>
          <w:bCs/>
        </w:rPr>
        <w:t>год</w:t>
      </w:r>
      <w:r>
        <w:rPr>
          <w:bCs/>
        </w:rPr>
        <w:t xml:space="preserve"> состави</w:t>
      </w:r>
      <w:r w:rsidR="00334E12">
        <w:rPr>
          <w:bCs/>
        </w:rPr>
        <w:t>л 16 529 </w:t>
      </w:r>
      <w:r w:rsidRPr="00E14EA6">
        <w:rPr>
          <w:bCs/>
        </w:rPr>
        <w:t>592,3тыс.</w:t>
      </w:r>
      <w:r w:rsidRPr="00E14EA6">
        <w:rPr>
          <w:b/>
          <w:bCs/>
        </w:rPr>
        <w:t xml:space="preserve"> </w:t>
      </w:r>
      <w:r w:rsidRPr="00E14EA6">
        <w:rPr>
          <w:bCs/>
        </w:rPr>
        <w:t>руб.</w:t>
      </w:r>
    </w:p>
    <w:p w:rsidR="006C4911" w:rsidRPr="004C10B9" w:rsidRDefault="006C4911" w:rsidP="006C4911">
      <w:pPr>
        <w:ind w:right="-1"/>
        <w:jc w:val="center"/>
        <w:rPr>
          <w:szCs w:val="28"/>
          <w:u w:val="single"/>
        </w:rPr>
      </w:pPr>
      <w:r w:rsidRPr="004C10B9">
        <w:rPr>
          <w:szCs w:val="28"/>
          <w:u w:val="single"/>
        </w:rPr>
        <w:t>Общие</w:t>
      </w:r>
      <w:r>
        <w:rPr>
          <w:szCs w:val="28"/>
          <w:u w:val="single"/>
        </w:rPr>
        <w:t xml:space="preserve"> </w:t>
      </w:r>
      <w:r w:rsidRPr="004C10B9">
        <w:rPr>
          <w:szCs w:val="28"/>
          <w:u w:val="single"/>
        </w:rPr>
        <w:t>итоги</w:t>
      </w:r>
      <w:r>
        <w:rPr>
          <w:szCs w:val="28"/>
          <w:u w:val="single"/>
        </w:rPr>
        <w:t xml:space="preserve"> </w:t>
      </w:r>
      <w:r w:rsidRPr="004C10B9">
        <w:rPr>
          <w:szCs w:val="28"/>
          <w:u w:val="single"/>
        </w:rPr>
        <w:t>исполнения</w:t>
      </w:r>
      <w:r>
        <w:rPr>
          <w:szCs w:val="28"/>
          <w:u w:val="single"/>
        </w:rPr>
        <w:t xml:space="preserve"> </w:t>
      </w:r>
      <w:r w:rsidRPr="004C10B9">
        <w:rPr>
          <w:szCs w:val="28"/>
          <w:u w:val="single"/>
        </w:rPr>
        <w:t>бюджета</w:t>
      </w:r>
      <w:r>
        <w:rPr>
          <w:szCs w:val="28"/>
          <w:u w:val="single"/>
        </w:rPr>
        <w:t xml:space="preserve"> </w:t>
      </w:r>
    </w:p>
    <w:p w:rsidR="006C4911" w:rsidRPr="004C10B9" w:rsidRDefault="006C4911" w:rsidP="006C4911">
      <w:pPr>
        <w:ind w:right="-1"/>
        <w:jc w:val="center"/>
        <w:rPr>
          <w:szCs w:val="28"/>
          <w:u w:val="single"/>
        </w:rPr>
      </w:pPr>
      <w:r w:rsidRPr="004C10B9">
        <w:rPr>
          <w:szCs w:val="28"/>
          <w:u w:val="single"/>
        </w:rPr>
        <w:t>городского</w:t>
      </w:r>
      <w:r>
        <w:rPr>
          <w:szCs w:val="28"/>
          <w:u w:val="single"/>
        </w:rPr>
        <w:t xml:space="preserve"> </w:t>
      </w:r>
      <w:r w:rsidRPr="004C10B9">
        <w:rPr>
          <w:szCs w:val="28"/>
          <w:u w:val="single"/>
        </w:rPr>
        <w:t>округа</w:t>
      </w:r>
      <w:r>
        <w:rPr>
          <w:szCs w:val="28"/>
          <w:u w:val="single"/>
        </w:rPr>
        <w:t xml:space="preserve"> «</w:t>
      </w:r>
      <w:r w:rsidRPr="004C10B9">
        <w:rPr>
          <w:szCs w:val="28"/>
          <w:u w:val="single"/>
        </w:rPr>
        <w:t>город</w:t>
      </w:r>
      <w:r>
        <w:rPr>
          <w:szCs w:val="28"/>
          <w:u w:val="single"/>
        </w:rPr>
        <w:t xml:space="preserve"> </w:t>
      </w:r>
      <w:r w:rsidRPr="004C10B9">
        <w:rPr>
          <w:szCs w:val="28"/>
          <w:u w:val="single"/>
        </w:rPr>
        <w:t>Якутск</w:t>
      </w:r>
      <w:r>
        <w:rPr>
          <w:szCs w:val="28"/>
          <w:u w:val="single"/>
        </w:rPr>
        <w:t xml:space="preserve">» </w:t>
      </w:r>
      <w:r w:rsidRPr="004C10B9">
        <w:rPr>
          <w:szCs w:val="28"/>
          <w:u w:val="single"/>
        </w:rPr>
        <w:t>за</w:t>
      </w:r>
      <w:r>
        <w:rPr>
          <w:szCs w:val="28"/>
          <w:u w:val="single"/>
        </w:rPr>
        <w:t xml:space="preserve"> </w:t>
      </w:r>
      <w:r w:rsidRPr="004C10B9">
        <w:rPr>
          <w:szCs w:val="28"/>
          <w:u w:val="single"/>
        </w:rPr>
        <w:t>201</w:t>
      </w:r>
      <w:r>
        <w:rPr>
          <w:szCs w:val="28"/>
          <w:u w:val="single"/>
        </w:rPr>
        <w:t xml:space="preserve">6 </w:t>
      </w:r>
      <w:r w:rsidRPr="004C10B9">
        <w:rPr>
          <w:szCs w:val="28"/>
          <w:u w:val="single"/>
        </w:rPr>
        <w:t>год</w:t>
      </w:r>
    </w:p>
    <w:p w:rsidR="006C4911" w:rsidRDefault="006C4911" w:rsidP="006C4911">
      <w:pPr>
        <w:ind w:right="-1"/>
        <w:jc w:val="right"/>
      </w:pPr>
      <w:r>
        <w:t>( тыс. руб.)</w:t>
      </w:r>
    </w:p>
    <w:tbl>
      <w:tblPr>
        <w:tblW w:w="4990" w:type="pct"/>
        <w:tblLayout w:type="fixed"/>
        <w:tblLook w:val="04A0" w:firstRow="1" w:lastRow="0" w:firstColumn="1" w:lastColumn="0" w:noHBand="0" w:noVBand="1"/>
      </w:tblPr>
      <w:tblGrid>
        <w:gridCol w:w="535"/>
        <w:gridCol w:w="2494"/>
        <w:gridCol w:w="977"/>
        <w:gridCol w:w="1103"/>
        <w:gridCol w:w="937"/>
        <w:gridCol w:w="1035"/>
        <w:gridCol w:w="939"/>
        <w:gridCol w:w="600"/>
        <w:gridCol w:w="790"/>
      </w:tblGrid>
      <w:tr w:rsidR="006C4911" w:rsidRPr="001F5CFD" w:rsidTr="002C022E">
        <w:trPr>
          <w:trHeight w:val="633"/>
          <w:tblHeader/>
        </w:trPr>
        <w:tc>
          <w:tcPr>
            <w:tcW w:w="2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4911" w:rsidRPr="001F5CFD" w:rsidRDefault="006C4911" w:rsidP="006C4911">
            <w:pPr>
              <w:ind w:left="-113" w:right="-9"/>
              <w:jc w:val="center"/>
              <w:rPr>
                <w:sz w:val="16"/>
                <w:szCs w:val="16"/>
              </w:rPr>
            </w:pPr>
            <w:r w:rsidRPr="001F5CFD">
              <w:rPr>
                <w:sz w:val="16"/>
                <w:szCs w:val="16"/>
              </w:rPr>
              <w:t>Код</w:t>
            </w:r>
          </w:p>
        </w:tc>
        <w:tc>
          <w:tcPr>
            <w:tcW w:w="1325" w:type="pct"/>
            <w:tcBorders>
              <w:top w:val="single" w:sz="4" w:space="0" w:color="auto"/>
              <w:left w:val="nil"/>
              <w:bottom w:val="single" w:sz="4" w:space="0" w:color="auto"/>
              <w:right w:val="single" w:sz="4" w:space="0" w:color="auto"/>
            </w:tcBorders>
            <w:shd w:val="clear" w:color="auto" w:fill="auto"/>
            <w:vAlign w:val="center"/>
            <w:hideMark/>
          </w:tcPr>
          <w:p w:rsidR="006C4911" w:rsidRPr="001F5CFD" w:rsidRDefault="006C4911" w:rsidP="006C4911">
            <w:pPr>
              <w:ind w:left="-113" w:right="-9"/>
              <w:jc w:val="center"/>
              <w:rPr>
                <w:sz w:val="16"/>
                <w:szCs w:val="16"/>
              </w:rPr>
            </w:pPr>
            <w:r w:rsidRPr="001F5CFD">
              <w:rPr>
                <w:sz w:val="16"/>
                <w:szCs w:val="16"/>
              </w:rPr>
              <w:t>Наименование</w:t>
            </w:r>
          </w:p>
        </w:tc>
        <w:tc>
          <w:tcPr>
            <w:tcW w:w="519" w:type="pct"/>
            <w:tcBorders>
              <w:top w:val="single" w:sz="4" w:space="0" w:color="auto"/>
              <w:left w:val="nil"/>
              <w:bottom w:val="single" w:sz="4" w:space="0" w:color="auto"/>
              <w:right w:val="single" w:sz="4" w:space="0" w:color="auto"/>
            </w:tcBorders>
            <w:shd w:val="clear" w:color="auto" w:fill="auto"/>
            <w:vAlign w:val="center"/>
            <w:hideMark/>
          </w:tcPr>
          <w:p w:rsidR="006C4911" w:rsidRPr="001F5CFD" w:rsidRDefault="006C4911" w:rsidP="006C4911">
            <w:pPr>
              <w:ind w:left="-113" w:right="-9"/>
              <w:jc w:val="center"/>
              <w:rPr>
                <w:sz w:val="16"/>
                <w:szCs w:val="16"/>
              </w:rPr>
            </w:pPr>
            <w:r w:rsidRPr="001F5CFD">
              <w:rPr>
                <w:sz w:val="16"/>
                <w:szCs w:val="16"/>
              </w:rPr>
              <w:t>Исполнение</w:t>
            </w:r>
            <w:r>
              <w:rPr>
                <w:sz w:val="16"/>
                <w:szCs w:val="16"/>
              </w:rPr>
              <w:t xml:space="preserve"> </w:t>
            </w:r>
            <w:r w:rsidRPr="001F5CFD">
              <w:rPr>
                <w:sz w:val="16"/>
                <w:szCs w:val="16"/>
              </w:rPr>
              <w:t>за</w:t>
            </w:r>
            <w:r>
              <w:rPr>
                <w:sz w:val="16"/>
                <w:szCs w:val="16"/>
              </w:rPr>
              <w:t xml:space="preserve"> </w:t>
            </w:r>
            <w:r w:rsidRPr="001F5CFD">
              <w:rPr>
                <w:sz w:val="16"/>
                <w:szCs w:val="16"/>
              </w:rPr>
              <w:t>2015</w:t>
            </w:r>
            <w:r>
              <w:rPr>
                <w:sz w:val="16"/>
                <w:szCs w:val="16"/>
              </w:rPr>
              <w:t xml:space="preserve"> </w:t>
            </w:r>
            <w:r w:rsidRPr="001F5CFD">
              <w:rPr>
                <w:sz w:val="16"/>
                <w:szCs w:val="16"/>
              </w:rPr>
              <w:t>год</w:t>
            </w:r>
          </w:p>
        </w:tc>
        <w:tc>
          <w:tcPr>
            <w:tcW w:w="586" w:type="pct"/>
            <w:tcBorders>
              <w:top w:val="single" w:sz="4" w:space="0" w:color="auto"/>
              <w:left w:val="nil"/>
              <w:bottom w:val="single" w:sz="4" w:space="0" w:color="auto"/>
              <w:right w:val="single" w:sz="4" w:space="0" w:color="auto"/>
            </w:tcBorders>
            <w:shd w:val="clear" w:color="auto" w:fill="auto"/>
            <w:vAlign w:val="center"/>
            <w:hideMark/>
          </w:tcPr>
          <w:p w:rsidR="006C4911" w:rsidRPr="001F5CFD" w:rsidRDefault="006C4911" w:rsidP="006C4911">
            <w:pPr>
              <w:ind w:left="-113" w:right="-9"/>
              <w:jc w:val="center"/>
              <w:rPr>
                <w:sz w:val="16"/>
                <w:szCs w:val="16"/>
              </w:rPr>
            </w:pPr>
            <w:r w:rsidRPr="001F5CFD">
              <w:rPr>
                <w:sz w:val="16"/>
                <w:szCs w:val="16"/>
              </w:rPr>
              <w:t>Утвержденный</w:t>
            </w:r>
            <w:r>
              <w:rPr>
                <w:sz w:val="16"/>
                <w:szCs w:val="16"/>
              </w:rPr>
              <w:t xml:space="preserve"> </w:t>
            </w:r>
            <w:r w:rsidRPr="001F5CFD">
              <w:rPr>
                <w:sz w:val="16"/>
                <w:szCs w:val="16"/>
              </w:rPr>
              <w:t>план</w:t>
            </w:r>
            <w:r>
              <w:rPr>
                <w:sz w:val="16"/>
                <w:szCs w:val="16"/>
              </w:rPr>
              <w:t xml:space="preserve"> </w:t>
            </w:r>
            <w:r w:rsidRPr="001F5CFD">
              <w:rPr>
                <w:sz w:val="16"/>
                <w:szCs w:val="16"/>
              </w:rPr>
              <w:t>на</w:t>
            </w:r>
            <w:r>
              <w:rPr>
                <w:sz w:val="16"/>
                <w:szCs w:val="16"/>
              </w:rPr>
              <w:t xml:space="preserve"> </w:t>
            </w:r>
            <w:r w:rsidRPr="001F5CFD">
              <w:rPr>
                <w:sz w:val="16"/>
                <w:szCs w:val="16"/>
              </w:rPr>
              <w:t>2016</w:t>
            </w:r>
            <w:r>
              <w:rPr>
                <w:sz w:val="16"/>
                <w:szCs w:val="16"/>
              </w:rPr>
              <w:t xml:space="preserve"> </w:t>
            </w:r>
            <w:r w:rsidRPr="001F5CFD">
              <w:rPr>
                <w:sz w:val="16"/>
                <w:szCs w:val="16"/>
              </w:rPr>
              <w:t>год</w:t>
            </w:r>
          </w:p>
        </w:tc>
        <w:tc>
          <w:tcPr>
            <w:tcW w:w="498" w:type="pct"/>
            <w:tcBorders>
              <w:top w:val="single" w:sz="4" w:space="0" w:color="auto"/>
              <w:left w:val="nil"/>
              <w:bottom w:val="single" w:sz="4" w:space="0" w:color="auto"/>
              <w:right w:val="single" w:sz="4" w:space="0" w:color="auto"/>
            </w:tcBorders>
            <w:shd w:val="clear" w:color="auto" w:fill="auto"/>
            <w:vAlign w:val="center"/>
            <w:hideMark/>
          </w:tcPr>
          <w:p w:rsidR="006C4911" w:rsidRPr="001F5CFD" w:rsidRDefault="006C4911" w:rsidP="006C4911">
            <w:pPr>
              <w:ind w:left="-113" w:right="-9"/>
              <w:jc w:val="center"/>
              <w:rPr>
                <w:sz w:val="16"/>
                <w:szCs w:val="16"/>
              </w:rPr>
            </w:pPr>
            <w:r w:rsidRPr="001F5CFD">
              <w:rPr>
                <w:sz w:val="16"/>
                <w:szCs w:val="16"/>
              </w:rPr>
              <w:t>Уточненный</w:t>
            </w:r>
            <w:r>
              <w:rPr>
                <w:sz w:val="16"/>
                <w:szCs w:val="16"/>
              </w:rPr>
              <w:t xml:space="preserve"> </w:t>
            </w:r>
            <w:r w:rsidRPr="001F5CFD">
              <w:rPr>
                <w:sz w:val="16"/>
                <w:szCs w:val="16"/>
              </w:rPr>
              <w:t>годовой</w:t>
            </w:r>
            <w:r>
              <w:rPr>
                <w:sz w:val="16"/>
                <w:szCs w:val="16"/>
              </w:rPr>
              <w:t xml:space="preserve"> </w:t>
            </w:r>
            <w:r w:rsidRPr="001F5CFD">
              <w:rPr>
                <w:sz w:val="16"/>
                <w:szCs w:val="16"/>
              </w:rPr>
              <w:t>план</w:t>
            </w:r>
            <w:r>
              <w:rPr>
                <w:sz w:val="16"/>
                <w:szCs w:val="16"/>
              </w:rPr>
              <w:t xml:space="preserve"> </w:t>
            </w:r>
            <w:r w:rsidRPr="001F5CFD">
              <w:rPr>
                <w:sz w:val="16"/>
                <w:szCs w:val="16"/>
              </w:rPr>
              <w:t>(по</w:t>
            </w:r>
            <w:r>
              <w:rPr>
                <w:sz w:val="16"/>
                <w:szCs w:val="16"/>
              </w:rPr>
              <w:t xml:space="preserve"> </w:t>
            </w:r>
            <w:r w:rsidRPr="001F5CFD">
              <w:rPr>
                <w:sz w:val="16"/>
                <w:szCs w:val="16"/>
              </w:rPr>
              <w:t>решению)</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6C4911" w:rsidRPr="001F5CFD" w:rsidRDefault="006C4911" w:rsidP="006C4911">
            <w:pPr>
              <w:ind w:left="-113" w:right="-9"/>
              <w:jc w:val="center"/>
              <w:rPr>
                <w:sz w:val="16"/>
                <w:szCs w:val="16"/>
              </w:rPr>
            </w:pPr>
            <w:r w:rsidRPr="001F5CFD">
              <w:rPr>
                <w:sz w:val="16"/>
                <w:szCs w:val="16"/>
              </w:rPr>
              <w:t>Уточненный</w:t>
            </w:r>
            <w:r>
              <w:rPr>
                <w:sz w:val="16"/>
                <w:szCs w:val="16"/>
              </w:rPr>
              <w:t xml:space="preserve"> </w:t>
            </w:r>
            <w:r w:rsidRPr="001F5CFD">
              <w:rPr>
                <w:sz w:val="16"/>
                <w:szCs w:val="16"/>
              </w:rPr>
              <w:t>годовой</w:t>
            </w:r>
            <w:r>
              <w:rPr>
                <w:sz w:val="16"/>
                <w:szCs w:val="16"/>
              </w:rPr>
              <w:t xml:space="preserve"> </w:t>
            </w:r>
            <w:r w:rsidRPr="001F5CFD">
              <w:rPr>
                <w:sz w:val="16"/>
                <w:szCs w:val="16"/>
              </w:rPr>
              <w:t>план</w:t>
            </w:r>
            <w:r>
              <w:rPr>
                <w:sz w:val="16"/>
                <w:szCs w:val="16"/>
              </w:rPr>
              <w:t xml:space="preserve"> </w:t>
            </w:r>
            <w:r w:rsidRPr="001F5CFD">
              <w:rPr>
                <w:sz w:val="16"/>
                <w:szCs w:val="16"/>
              </w:rPr>
              <w:t>(по</w:t>
            </w:r>
            <w:r>
              <w:rPr>
                <w:sz w:val="16"/>
                <w:szCs w:val="16"/>
              </w:rPr>
              <w:t xml:space="preserve"> </w:t>
            </w:r>
            <w:r w:rsidRPr="001F5CFD">
              <w:rPr>
                <w:sz w:val="16"/>
                <w:szCs w:val="16"/>
              </w:rPr>
              <w:t>отчету)</w:t>
            </w:r>
          </w:p>
        </w:tc>
        <w:tc>
          <w:tcPr>
            <w:tcW w:w="499" w:type="pct"/>
            <w:tcBorders>
              <w:top w:val="single" w:sz="4" w:space="0" w:color="auto"/>
              <w:left w:val="nil"/>
              <w:bottom w:val="single" w:sz="4" w:space="0" w:color="auto"/>
              <w:right w:val="single" w:sz="4" w:space="0" w:color="auto"/>
            </w:tcBorders>
            <w:shd w:val="clear" w:color="auto" w:fill="auto"/>
            <w:vAlign w:val="center"/>
            <w:hideMark/>
          </w:tcPr>
          <w:p w:rsidR="006C4911" w:rsidRPr="001F5CFD" w:rsidRDefault="006C4911" w:rsidP="006C4911">
            <w:pPr>
              <w:ind w:left="-113" w:right="-9"/>
              <w:jc w:val="center"/>
              <w:rPr>
                <w:sz w:val="16"/>
                <w:szCs w:val="16"/>
              </w:rPr>
            </w:pPr>
            <w:r w:rsidRPr="001F5CFD">
              <w:rPr>
                <w:sz w:val="16"/>
                <w:szCs w:val="16"/>
              </w:rPr>
              <w:t>Исполнение</w:t>
            </w:r>
            <w:r>
              <w:rPr>
                <w:sz w:val="16"/>
                <w:szCs w:val="16"/>
              </w:rPr>
              <w:t xml:space="preserve"> </w:t>
            </w:r>
          </w:p>
        </w:tc>
        <w:tc>
          <w:tcPr>
            <w:tcW w:w="319" w:type="pct"/>
            <w:tcBorders>
              <w:top w:val="single" w:sz="4" w:space="0" w:color="auto"/>
              <w:left w:val="nil"/>
              <w:bottom w:val="single" w:sz="4" w:space="0" w:color="auto"/>
              <w:right w:val="single" w:sz="4" w:space="0" w:color="auto"/>
            </w:tcBorders>
            <w:shd w:val="clear" w:color="auto" w:fill="auto"/>
            <w:vAlign w:val="center"/>
            <w:hideMark/>
          </w:tcPr>
          <w:p w:rsidR="006C4911" w:rsidRPr="001F5CFD" w:rsidRDefault="006C4911" w:rsidP="006C4911">
            <w:pPr>
              <w:ind w:left="-113" w:right="-9"/>
              <w:jc w:val="center"/>
              <w:rPr>
                <w:sz w:val="16"/>
                <w:szCs w:val="16"/>
              </w:rPr>
            </w:pPr>
            <w:r w:rsidRPr="001F5CFD">
              <w:rPr>
                <w:sz w:val="16"/>
                <w:szCs w:val="16"/>
              </w:rPr>
              <w:t>%</w:t>
            </w:r>
            <w:r>
              <w:rPr>
                <w:sz w:val="16"/>
                <w:szCs w:val="16"/>
              </w:rPr>
              <w:t xml:space="preserve"> </w:t>
            </w:r>
            <w:proofErr w:type="spellStart"/>
            <w:proofErr w:type="gramStart"/>
            <w:r w:rsidRPr="001F5CFD">
              <w:rPr>
                <w:sz w:val="16"/>
                <w:szCs w:val="16"/>
              </w:rPr>
              <w:t>исп</w:t>
            </w:r>
            <w:proofErr w:type="spellEnd"/>
            <w:proofErr w:type="gramEnd"/>
            <w:r>
              <w:rPr>
                <w:sz w:val="16"/>
                <w:szCs w:val="16"/>
              </w:rPr>
              <w:t xml:space="preserve"> </w:t>
            </w:r>
            <w:r w:rsidRPr="001F5CFD">
              <w:rPr>
                <w:sz w:val="16"/>
                <w:szCs w:val="16"/>
              </w:rPr>
              <w:t>от</w:t>
            </w:r>
            <w:r>
              <w:rPr>
                <w:sz w:val="16"/>
                <w:szCs w:val="16"/>
              </w:rPr>
              <w:t xml:space="preserve"> </w:t>
            </w:r>
            <w:r w:rsidRPr="001F5CFD">
              <w:rPr>
                <w:sz w:val="16"/>
                <w:szCs w:val="16"/>
              </w:rPr>
              <w:t>год</w:t>
            </w:r>
            <w:r>
              <w:rPr>
                <w:sz w:val="16"/>
                <w:szCs w:val="16"/>
              </w:rPr>
              <w:t xml:space="preserve"> </w:t>
            </w:r>
            <w:r w:rsidRPr="001F5CFD">
              <w:rPr>
                <w:sz w:val="16"/>
                <w:szCs w:val="16"/>
              </w:rPr>
              <w:t>плана</w:t>
            </w:r>
            <w:r>
              <w:rPr>
                <w:sz w:val="16"/>
                <w:szCs w:val="16"/>
              </w:rPr>
              <w:t xml:space="preserve"> </w:t>
            </w:r>
            <w:r w:rsidRPr="001F5CFD">
              <w:rPr>
                <w:sz w:val="16"/>
                <w:szCs w:val="16"/>
              </w:rPr>
              <w:t>(по</w:t>
            </w:r>
            <w:r>
              <w:rPr>
                <w:sz w:val="16"/>
                <w:szCs w:val="16"/>
              </w:rPr>
              <w:t xml:space="preserve"> </w:t>
            </w:r>
            <w:r w:rsidRPr="001F5CFD">
              <w:rPr>
                <w:sz w:val="16"/>
                <w:szCs w:val="16"/>
              </w:rPr>
              <w:t>отчету)</w:t>
            </w:r>
          </w:p>
        </w:tc>
        <w:tc>
          <w:tcPr>
            <w:tcW w:w="420" w:type="pct"/>
            <w:tcBorders>
              <w:top w:val="single" w:sz="4" w:space="0" w:color="auto"/>
              <w:left w:val="nil"/>
              <w:bottom w:val="single" w:sz="4" w:space="0" w:color="auto"/>
              <w:right w:val="single" w:sz="4" w:space="0" w:color="auto"/>
            </w:tcBorders>
            <w:shd w:val="clear" w:color="auto" w:fill="auto"/>
            <w:vAlign w:val="center"/>
            <w:hideMark/>
          </w:tcPr>
          <w:p w:rsidR="006C4911" w:rsidRPr="001F5CFD" w:rsidRDefault="006C4911" w:rsidP="006C4911">
            <w:pPr>
              <w:ind w:left="-113" w:right="-9"/>
              <w:jc w:val="center"/>
              <w:rPr>
                <w:sz w:val="16"/>
                <w:szCs w:val="16"/>
              </w:rPr>
            </w:pPr>
            <w:r w:rsidRPr="001F5CFD">
              <w:rPr>
                <w:sz w:val="16"/>
                <w:szCs w:val="16"/>
              </w:rPr>
              <w:t>Остаток</w:t>
            </w:r>
            <w:r>
              <w:rPr>
                <w:sz w:val="16"/>
                <w:szCs w:val="16"/>
              </w:rPr>
              <w:t xml:space="preserve"> </w:t>
            </w:r>
            <w:r w:rsidRPr="001F5CFD">
              <w:rPr>
                <w:sz w:val="16"/>
                <w:szCs w:val="16"/>
              </w:rPr>
              <w:t>плана</w:t>
            </w:r>
            <w:r>
              <w:rPr>
                <w:sz w:val="16"/>
                <w:szCs w:val="16"/>
              </w:rPr>
              <w:t xml:space="preserve"> </w:t>
            </w:r>
            <w:r w:rsidRPr="001F5CFD">
              <w:rPr>
                <w:sz w:val="16"/>
                <w:szCs w:val="16"/>
              </w:rPr>
              <w:t>(по</w:t>
            </w:r>
            <w:r>
              <w:rPr>
                <w:sz w:val="16"/>
                <w:szCs w:val="16"/>
              </w:rPr>
              <w:t xml:space="preserve"> </w:t>
            </w:r>
            <w:r w:rsidRPr="001F5CFD">
              <w:rPr>
                <w:sz w:val="16"/>
                <w:szCs w:val="16"/>
              </w:rPr>
              <w:t>отчету)</w:t>
            </w:r>
          </w:p>
        </w:tc>
      </w:tr>
      <w:tr w:rsidR="006C4911" w:rsidRPr="001F5CFD" w:rsidTr="002C022E">
        <w:trPr>
          <w:trHeight w:val="300"/>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6C4911" w:rsidRPr="001F5CFD" w:rsidRDefault="006C4911" w:rsidP="006C4911">
            <w:pPr>
              <w:ind w:left="-113" w:right="-9"/>
              <w:jc w:val="center"/>
              <w:rPr>
                <w:sz w:val="16"/>
                <w:szCs w:val="16"/>
              </w:rPr>
            </w:pPr>
            <w:r w:rsidRPr="001F5CFD">
              <w:rPr>
                <w:sz w:val="16"/>
                <w:szCs w:val="16"/>
              </w:rPr>
              <w:t>1</w:t>
            </w:r>
          </w:p>
        </w:tc>
        <w:tc>
          <w:tcPr>
            <w:tcW w:w="1325" w:type="pct"/>
            <w:tcBorders>
              <w:top w:val="nil"/>
              <w:left w:val="nil"/>
              <w:bottom w:val="single" w:sz="4" w:space="0" w:color="auto"/>
              <w:right w:val="single" w:sz="4" w:space="0" w:color="auto"/>
            </w:tcBorders>
            <w:shd w:val="clear" w:color="auto" w:fill="auto"/>
            <w:vAlign w:val="center"/>
            <w:hideMark/>
          </w:tcPr>
          <w:p w:rsidR="006C4911" w:rsidRPr="001F5CFD" w:rsidRDefault="006C4911" w:rsidP="006C4911">
            <w:pPr>
              <w:ind w:left="-113" w:right="-9"/>
              <w:jc w:val="center"/>
              <w:rPr>
                <w:sz w:val="16"/>
                <w:szCs w:val="16"/>
              </w:rPr>
            </w:pPr>
            <w:r w:rsidRPr="001F5CFD">
              <w:rPr>
                <w:sz w:val="16"/>
                <w:szCs w:val="16"/>
              </w:rPr>
              <w:t>2</w:t>
            </w:r>
          </w:p>
        </w:tc>
        <w:tc>
          <w:tcPr>
            <w:tcW w:w="519" w:type="pct"/>
            <w:tcBorders>
              <w:top w:val="nil"/>
              <w:left w:val="nil"/>
              <w:bottom w:val="single" w:sz="4" w:space="0" w:color="auto"/>
              <w:right w:val="single" w:sz="4" w:space="0" w:color="auto"/>
            </w:tcBorders>
            <w:shd w:val="clear" w:color="auto" w:fill="auto"/>
            <w:vAlign w:val="center"/>
            <w:hideMark/>
          </w:tcPr>
          <w:p w:rsidR="006C4911" w:rsidRPr="001F5CFD" w:rsidRDefault="006C4911" w:rsidP="006C4911">
            <w:pPr>
              <w:ind w:left="-113" w:right="-9"/>
              <w:jc w:val="center"/>
              <w:rPr>
                <w:sz w:val="16"/>
                <w:szCs w:val="16"/>
              </w:rPr>
            </w:pPr>
            <w:r w:rsidRPr="001F5CFD">
              <w:rPr>
                <w:sz w:val="16"/>
                <w:szCs w:val="16"/>
              </w:rPr>
              <w:t>3</w:t>
            </w:r>
          </w:p>
        </w:tc>
        <w:tc>
          <w:tcPr>
            <w:tcW w:w="586" w:type="pct"/>
            <w:tcBorders>
              <w:top w:val="nil"/>
              <w:left w:val="nil"/>
              <w:bottom w:val="single" w:sz="4" w:space="0" w:color="auto"/>
              <w:right w:val="single" w:sz="4" w:space="0" w:color="auto"/>
            </w:tcBorders>
            <w:shd w:val="clear" w:color="auto" w:fill="auto"/>
            <w:vAlign w:val="center"/>
            <w:hideMark/>
          </w:tcPr>
          <w:p w:rsidR="006C4911" w:rsidRPr="001F5CFD" w:rsidRDefault="006C4911" w:rsidP="006C4911">
            <w:pPr>
              <w:ind w:left="-113" w:right="-9"/>
              <w:jc w:val="center"/>
              <w:rPr>
                <w:sz w:val="16"/>
                <w:szCs w:val="16"/>
              </w:rPr>
            </w:pPr>
            <w:r w:rsidRPr="001F5CFD">
              <w:rPr>
                <w:sz w:val="16"/>
                <w:szCs w:val="16"/>
              </w:rPr>
              <w:t>4</w:t>
            </w:r>
          </w:p>
        </w:tc>
        <w:tc>
          <w:tcPr>
            <w:tcW w:w="498" w:type="pct"/>
            <w:tcBorders>
              <w:top w:val="nil"/>
              <w:left w:val="nil"/>
              <w:bottom w:val="single" w:sz="4" w:space="0" w:color="auto"/>
              <w:right w:val="single" w:sz="4" w:space="0" w:color="auto"/>
            </w:tcBorders>
            <w:shd w:val="clear" w:color="auto" w:fill="auto"/>
            <w:vAlign w:val="center"/>
            <w:hideMark/>
          </w:tcPr>
          <w:p w:rsidR="006C4911" w:rsidRPr="001F5CFD" w:rsidRDefault="006C4911" w:rsidP="006C4911">
            <w:pPr>
              <w:ind w:left="-113" w:right="-9"/>
              <w:jc w:val="center"/>
              <w:rPr>
                <w:sz w:val="16"/>
                <w:szCs w:val="16"/>
              </w:rPr>
            </w:pPr>
            <w:r w:rsidRPr="001F5CFD">
              <w:rPr>
                <w:sz w:val="16"/>
                <w:szCs w:val="16"/>
              </w:rPr>
              <w:t>5</w:t>
            </w:r>
          </w:p>
        </w:tc>
        <w:tc>
          <w:tcPr>
            <w:tcW w:w="550" w:type="pct"/>
            <w:tcBorders>
              <w:top w:val="nil"/>
              <w:left w:val="nil"/>
              <w:bottom w:val="single" w:sz="4" w:space="0" w:color="auto"/>
              <w:right w:val="single" w:sz="4" w:space="0" w:color="auto"/>
            </w:tcBorders>
            <w:shd w:val="clear" w:color="auto" w:fill="auto"/>
            <w:vAlign w:val="center"/>
            <w:hideMark/>
          </w:tcPr>
          <w:p w:rsidR="006C4911" w:rsidRPr="001F5CFD" w:rsidRDefault="006C4911" w:rsidP="006C4911">
            <w:pPr>
              <w:ind w:left="-113" w:right="-9"/>
              <w:jc w:val="center"/>
              <w:rPr>
                <w:sz w:val="16"/>
                <w:szCs w:val="16"/>
              </w:rPr>
            </w:pPr>
            <w:r w:rsidRPr="001F5CFD">
              <w:rPr>
                <w:sz w:val="16"/>
                <w:szCs w:val="16"/>
              </w:rPr>
              <w:t>6</w:t>
            </w:r>
          </w:p>
        </w:tc>
        <w:tc>
          <w:tcPr>
            <w:tcW w:w="499" w:type="pct"/>
            <w:tcBorders>
              <w:top w:val="nil"/>
              <w:left w:val="nil"/>
              <w:bottom w:val="single" w:sz="4" w:space="0" w:color="auto"/>
              <w:right w:val="single" w:sz="4" w:space="0" w:color="auto"/>
            </w:tcBorders>
            <w:shd w:val="clear" w:color="auto" w:fill="auto"/>
            <w:vAlign w:val="center"/>
            <w:hideMark/>
          </w:tcPr>
          <w:p w:rsidR="006C4911" w:rsidRPr="001F5CFD" w:rsidRDefault="006C4911" w:rsidP="006C4911">
            <w:pPr>
              <w:ind w:left="-113" w:right="-9"/>
              <w:jc w:val="center"/>
              <w:rPr>
                <w:sz w:val="16"/>
                <w:szCs w:val="16"/>
              </w:rPr>
            </w:pPr>
            <w:r w:rsidRPr="001F5CFD">
              <w:rPr>
                <w:sz w:val="16"/>
                <w:szCs w:val="16"/>
              </w:rPr>
              <w:t>7</w:t>
            </w:r>
          </w:p>
        </w:tc>
        <w:tc>
          <w:tcPr>
            <w:tcW w:w="319" w:type="pct"/>
            <w:tcBorders>
              <w:top w:val="nil"/>
              <w:left w:val="nil"/>
              <w:bottom w:val="single" w:sz="4" w:space="0" w:color="auto"/>
              <w:right w:val="single" w:sz="4" w:space="0" w:color="auto"/>
            </w:tcBorders>
            <w:shd w:val="clear" w:color="auto" w:fill="auto"/>
            <w:vAlign w:val="center"/>
            <w:hideMark/>
          </w:tcPr>
          <w:p w:rsidR="006C4911" w:rsidRPr="001F5CFD" w:rsidRDefault="006C4911" w:rsidP="006C4911">
            <w:pPr>
              <w:ind w:left="-113" w:right="-9"/>
              <w:jc w:val="center"/>
              <w:rPr>
                <w:sz w:val="16"/>
                <w:szCs w:val="16"/>
              </w:rPr>
            </w:pPr>
            <w:r w:rsidRPr="001F5CFD">
              <w:rPr>
                <w:sz w:val="16"/>
                <w:szCs w:val="16"/>
              </w:rPr>
              <w:t>8</w:t>
            </w:r>
          </w:p>
        </w:tc>
        <w:tc>
          <w:tcPr>
            <w:tcW w:w="420" w:type="pct"/>
            <w:tcBorders>
              <w:top w:val="nil"/>
              <w:left w:val="nil"/>
              <w:bottom w:val="single" w:sz="4" w:space="0" w:color="auto"/>
              <w:right w:val="single" w:sz="4" w:space="0" w:color="auto"/>
            </w:tcBorders>
            <w:shd w:val="clear" w:color="auto" w:fill="auto"/>
            <w:vAlign w:val="center"/>
            <w:hideMark/>
          </w:tcPr>
          <w:p w:rsidR="006C4911" w:rsidRPr="001F5CFD" w:rsidRDefault="006C4911" w:rsidP="006C4911">
            <w:pPr>
              <w:ind w:left="-113" w:right="-9"/>
              <w:jc w:val="center"/>
              <w:rPr>
                <w:sz w:val="16"/>
                <w:szCs w:val="16"/>
              </w:rPr>
            </w:pPr>
            <w:r w:rsidRPr="001F5CFD">
              <w:rPr>
                <w:sz w:val="16"/>
                <w:szCs w:val="16"/>
              </w:rPr>
              <w:t>9</w:t>
            </w:r>
          </w:p>
        </w:tc>
      </w:tr>
      <w:tr w:rsidR="006C4911" w:rsidRPr="001F5CFD" w:rsidTr="002C022E">
        <w:trPr>
          <w:trHeight w:val="300"/>
        </w:trPr>
        <w:tc>
          <w:tcPr>
            <w:tcW w:w="2127"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4911" w:rsidRPr="001F5CFD" w:rsidRDefault="006C4911" w:rsidP="006C4911">
            <w:pPr>
              <w:ind w:left="-113" w:right="-9"/>
              <w:jc w:val="center"/>
              <w:rPr>
                <w:b/>
                <w:bCs/>
                <w:sz w:val="16"/>
                <w:szCs w:val="16"/>
                <w:u w:val="single"/>
              </w:rPr>
            </w:pPr>
            <w:r w:rsidRPr="001F5CFD">
              <w:rPr>
                <w:b/>
                <w:bCs/>
                <w:sz w:val="16"/>
                <w:szCs w:val="16"/>
                <w:u w:val="single"/>
              </w:rPr>
              <w:t>ДОХОДЫ:</w:t>
            </w:r>
          </w:p>
        </w:tc>
        <w:tc>
          <w:tcPr>
            <w:tcW w:w="586" w:type="pct"/>
            <w:tcBorders>
              <w:top w:val="nil"/>
              <w:left w:val="nil"/>
              <w:bottom w:val="nil"/>
              <w:right w:val="nil"/>
            </w:tcBorders>
            <w:shd w:val="clear" w:color="auto" w:fill="auto"/>
            <w:noWrap/>
            <w:vAlign w:val="bottom"/>
            <w:hideMark/>
          </w:tcPr>
          <w:p w:rsidR="006C4911" w:rsidRPr="001F5CFD" w:rsidRDefault="006C4911" w:rsidP="006C4911">
            <w:pPr>
              <w:ind w:left="-113" w:right="-9"/>
              <w:jc w:val="center"/>
              <w:rPr>
                <w:b/>
                <w:bCs/>
                <w:sz w:val="16"/>
                <w:szCs w:val="16"/>
                <w:u w:val="single"/>
              </w:rPr>
            </w:pPr>
          </w:p>
        </w:tc>
        <w:tc>
          <w:tcPr>
            <w:tcW w:w="498" w:type="pct"/>
            <w:tcBorders>
              <w:top w:val="nil"/>
              <w:left w:val="nil"/>
              <w:bottom w:val="nil"/>
              <w:right w:val="nil"/>
            </w:tcBorders>
            <w:shd w:val="clear" w:color="auto" w:fill="auto"/>
            <w:noWrap/>
            <w:vAlign w:val="bottom"/>
            <w:hideMark/>
          </w:tcPr>
          <w:p w:rsidR="006C4911" w:rsidRPr="001F5CFD" w:rsidRDefault="006C4911" w:rsidP="006C4911">
            <w:pPr>
              <w:ind w:left="-113" w:right="-9"/>
              <w:rPr>
                <w:sz w:val="16"/>
                <w:szCs w:val="16"/>
              </w:rPr>
            </w:pPr>
          </w:p>
        </w:tc>
        <w:tc>
          <w:tcPr>
            <w:tcW w:w="550" w:type="pct"/>
            <w:tcBorders>
              <w:top w:val="nil"/>
              <w:left w:val="nil"/>
              <w:bottom w:val="nil"/>
              <w:right w:val="nil"/>
            </w:tcBorders>
            <w:shd w:val="clear" w:color="auto" w:fill="auto"/>
            <w:noWrap/>
            <w:vAlign w:val="bottom"/>
            <w:hideMark/>
          </w:tcPr>
          <w:p w:rsidR="006C4911" w:rsidRPr="001F5CFD" w:rsidRDefault="006C4911" w:rsidP="006C4911">
            <w:pPr>
              <w:ind w:left="-113" w:right="-9"/>
              <w:rPr>
                <w:sz w:val="16"/>
                <w:szCs w:val="16"/>
              </w:rPr>
            </w:pPr>
          </w:p>
        </w:tc>
        <w:tc>
          <w:tcPr>
            <w:tcW w:w="499" w:type="pct"/>
            <w:tcBorders>
              <w:top w:val="nil"/>
              <w:left w:val="nil"/>
              <w:bottom w:val="nil"/>
              <w:right w:val="nil"/>
            </w:tcBorders>
            <w:shd w:val="clear" w:color="auto" w:fill="auto"/>
            <w:noWrap/>
            <w:vAlign w:val="bottom"/>
            <w:hideMark/>
          </w:tcPr>
          <w:p w:rsidR="006C4911" w:rsidRPr="001F5CFD" w:rsidRDefault="006C4911" w:rsidP="006C4911">
            <w:pPr>
              <w:ind w:left="-113" w:right="-9"/>
              <w:rPr>
                <w:sz w:val="16"/>
                <w:szCs w:val="16"/>
              </w:rPr>
            </w:pPr>
          </w:p>
        </w:tc>
        <w:tc>
          <w:tcPr>
            <w:tcW w:w="319" w:type="pct"/>
            <w:tcBorders>
              <w:top w:val="nil"/>
              <w:left w:val="nil"/>
              <w:bottom w:val="nil"/>
              <w:right w:val="nil"/>
            </w:tcBorders>
            <w:shd w:val="clear" w:color="auto" w:fill="auto"/>
            <w:noWrap/>
            <w:vAlign w:val="bottom"/>
            <w:hideMark/>
          </w:tcPr>
          <w:p w:rsidR="006C4911" w:rsidRPr="001F5CFD" w:rsidRDefault="006C4911" w:rsidP="006C4911">
            <w:pPr>
              <w:ind w:left="-113" w:right="-9"/>
              <w:rPr>
                <w:sz w:val="16"/>
                <w:szCs w:val="16"/>
              </w:rPr>
            </w:pPr>
          </w:p>
        </w:tc>
        <w:tc>
          <w:tcPr>
            <w:tcW w:w="420" w:type="pct"/>
            <w:tcBorders>
              <w:top w:val="nil"/>
              <w:left w:val="nil"/>
              <w:bottom w:val="nil"/>
              <w:right w:val="nil"/>
            </w:tcBorders>
            <w:shd w:val="clear" w:color="auto" w:fill="auto"/>
            <w:noWrap/>
            <w:vAlign w:val="bottom"/>
            <w:hideMark/>
          </w:tcPr>
          <w:p w:rsidR="006C4911" w:rsidRPr="001F5CFD" w:rsidRDefault="006C4911" w:rsidP="006C4911">
            <w:pPr>
              <w:ind w:left="-113" w:right="-9"/>
              <w:rPr>
                <w:sz w:val="16"/>
                <w:szCs w:val="16"/>
              </w:rPr>
            </w:pPr>
          </w:p>
        </w:tc>
      </w:tr>
      <w:tr w:rsidR="006C4911" w:rsidRPr="001F5CFD" w:rsidTr="002C022E">
        <w:trPr>
          <w:trHeight w:val="300"/>
        </w:trPr>
        <w:tc>
          <w:tcPr>
            <w:tcW w:w="284" w:type="pct"/>
            <w:tcBorders>
              <w:top w:val="nil"/>
              <w:left w:val="single" w:sz="4" w:space="0" w:color="auto"/>
              <w:bottom w:val="single" w:sz="4" w:space="0" w:color="auto"/>
              <w:right w:val="single" w:sz="4" w:space="0" w:color="auto"/>
            </w:tcBorders>
            <w:shd w:val="clear" w:color="000000" w:fill="FFFFFF"/>
            <w:noWrap/>
            <w:vAlign w:val="center"/>
            <w:hideMark/>
          </w:tcPr>
          <w:p w:rsidR="006C4911" w:rsidRPr="001F5CFD" w:rsidRDefault="006C4911" w:rsidP="006C4911">
            <w:pPr>
              <w:ind w:left="-113" w:right="-9"/>
              <w:jc w:val="center"/>
              <w:rPr>
                <w:b/>
                <w:bCs/>
                <w:sz w:val="16"/>
                <w:szCs w:val="16"/>
              </w:rPr>
            </w:pPr>
            <w:r w:rsidRPr="001F5CFD">
              <w:rPr>
                <w:b/>
                <w:bCs/>
                <w:sz w:val="16"/>
                <w:szCs w:val="16"/>
              </w:rPr>
              <w:t>1.</w:t>
            </w:r>
          </w:p>
        </w:tc>
        <w:tc>
          <w:tcPr>
            <w:tcW w:w="1325" w:type="pct"/>
            <w:tcBorders>
              <w:top w:val="nil"/>
              <w:left w:val="nil"/>
              <w:bottom w:val="single" w:sz="4" w:space="0" w:color="auto"/>
              <w:right w:val="single" w:sz="4" w:space="0" w:color="auto"/>
            </w:tcBorders>
            <w:shd w:val="clear" w:color="000000" w:fill="FFFFFF"/>
            <w:vAlign w:val="center"/>
            <w:hideMark/>
          </w:tcPr>
          <w:p w:rsidR="006C4911" w:rsidRPr="00334E12" w:rsidRDefault="006C4911" w:rsidP="006C4911">
            <w:pPr>
              <w:ind w:left="-113" w:right="-9"/>
              <w:rPr>
                <w:b/>
                <w:bCs/>
                <w:sz w:val="20"/>
                <w:szCs w:val="20"/>
              </w:rPr>
            </w:pPr>
            <w:r w:rsidRPr="00334E12">
              <w:rPr>
                <w:b/>
                <w:bCs/>
                <w:sz w:val="20"/>
                <w:szCs w:val="20"/>
              </w:rPr>
              <w:t>Налоговые и неналоговые доходы</w:t>
            </w:r>
          </w:p>
        </w:tc>
        <w:tc>
          <w:tcPr>
            <w:tcW w:w="519" w:type="pct"/>
            <w:tcBorders>
              <w:top w:val="nil"/>
              <w:left w:val="nil"/>
              <w:bottom w:val="single" w:sz="4" w:space="0" w:color="auto"/>
              <w:right w:val="single" w:sz="4" w:space="0" w:color="auto"/>
            </w:tcBorders>
            <w:shd w:val="clear" w:color="000000" w:fill="FFFFFF"/>
            <w:noWrap/>
            <w:vAlign w:val="center"/>
            <w:hideMark/>
          </w:tcPr>
          <w:p w:rsidR="006C4911" w:rsidRPr="001F5CFD" w:rsidRDefault="006C4911" w:rsidP="006C4911">
            <w:pPr>
              <w:ind w:left="-113" w:right="-9"/>
              <w:jc w:val="right"/>
              <w:rPr>
                <w:b/>
                <w:bCs/>
                <w:sz w:val="16"/>
                <w:szCs w:val="16"/>
              </w:rPr>
            </w:pPr>
            <w:r w:rsidRPr="001F5CFD">
              <w:rPr>
                <w:b/>
                <w:bCs/>
                <w:sz w:val="16"/>
                <w:szCs w:val="16"/>
              </w:rPr>
              <w:t>6</w:t>
            </w:r>
            <w:r>
              <w:rPr>
                <w:b/>
                <w:bCs/>
                <w:sz w:val="16"/>
                <w:szCs w:val="16"/>
              </w:rPr>
              <w:t xml:space="preserve"> </w:t>
            </w:r>
            <w:r w:rsidRPr="001F5CFD">
              <w:rPr>
                <w:b/>
                <w:bCs/>
                <w:sz w:val="16"/>
                <w:szCs w:val="16"/>
              </w:rPr>
              <w:t>400</w:t>
            </w:r>
            <w:r>
              <w:rPr>
                <w:b/>
                <w:bCs/>
                <w:sz w:val="16"/>
                <w:szCs w:val="16"/>
              </w:rPr>
              <w:t xml:space="preserve"> </w:t>
            </w:r>
            <w:r w:rsidRPr="001F5CFD">
              <w:rPr>
                <w:b/>
                <w:bCs/>
                <w:sz w:val="16"/>
                <w:szCs w:val="16"/>
              </w:rPr>
              <w:t>843,0</w:t>
            </w:r>
          </w:p>
        </w:tc>
        <w:tc>
          <w:tcPr>
            <w:tcW w:w="586" w:type="pct"/>
            <w:tcBorders>
              <w:top w:val="single" w:sz="4" w:space="0" w:color="auto"/>
              <w:left w:val="nil"/>
              <w:bottom w:val="single" w:sz="4" w:space="0" w:color="auto"/>
              <w:right w:val="single" w:sz="4" w:space="0" w:color="auto"/>
            </w:tcBorders>
            <w:shd w:val="clear" w:color="000000" w:fill="FFFFFF"/>
            <w:noWrap/>
            <w:vAlign w:val="center"/>
            <w:hideMark/>
          </w:tcPr>
          <w:p w:rsidR="006C4911" w:rsidRPr="001F5CFD" w:rsidRDefault="006C4911" w:rsidP="006C4911">
            <w:pPr>
              <w:ind w:left="-113" w:right="-9"/>
              <w:jc w:val="right"/>
              <w:rPr>
                <w:b/>
                <w:bCs/>
                <w:sz w:val="16"/>
                <w:szCs w:val="16"/>
              </w:rPr>
            </w:pPr>
            <w:r w:rsidRPr="001F5CFD">
              <w:rPr>
                <w:b/>
                <w:bCs/>
                <w:sz w:val="16"/>
                <w:szCs w:val="16"/>
              </w:rPr>
              <w:t>6</w:t>
            </w:r>
            <w:r>
              <w:rPr>
                <w:b/>
                <w:bCs/>
                <w:sz w:val="16"/>
                <w:szCs w:val="16"/>
              </w:rPr>
              <w:t xml:space="preserve"> </w:t>
            </w:r>
            <w:r w:rsidRPr="001F5CFD">
              <w:rPr>
                <w:b/>
                <w:bCs/>
                <w:sz w:val="16"/>
                <w:szCs w:val="16"/>
              </w:rPr>
              <w:t>603</w:t>
            </w:r>
            <w:r>
              <w:rPr>
                <w:b/>
                <w:bCs/>
                <w:sz w:val="16"/>
                <w:szCs w:val="16"/>
              </w:rPr>
              <w:t xml:space="preserve"> </w:t>
            </w:r>
            <w:r w:rsidRPr="001F5CFD">
              <w:rPr>
                <w:b/>
                <w:bCs/>
                <w:sz w:val="16"/>
                <w:szCs w:val="16"/>
              </w:rPr>
              <w:t>531,9</w:t>
            </w:r>
          </w:p>
        </w:tc>
        <w:tc>
          <w:tcPr>
            <w:tcW w:w="498" w:type="pct"/>
            <w:tcBorders>
              <w:top w:val="single" w:sz="4" w:space="0" w:color="auto"/>
              <w:left w:val="nil"/>
              <w:bottom w:val="single" w:sz="4" w:space="0" w:color="auto"/>
              <w:right w:val="single" w:sz="4" w:space="0" w:color="auto"/>
            </w:tcBorders>
            <w:shd w:val="clear" w:color="000000" w:fill="FFFFFF"/>
            <w:noWrap/>
            <w:vAlign w:val="center"/>
            <w:hideMark/>
          </w:tcPr>
          <w:p w:rsidR="006C4911" w:rsidRPr="001F5CFD" w:rsidRDefault="006C4911" w:rsidP="006C4911">
            <w:pPr>
              <w:ind w:left="-113" w:right="-9"/>
              <w:jc w:val="right"/>
              <w:rPr>
                <w:b/>
                <w:bCs/>
                <w:sz w:val="16"/>
                <w:szCs w:val="16"/>
              </w:rPr>
            </w:pPr>
            <w:r w:rsidRPr="001F5CFD">
              <w:rPr>
                <w:b/>
                <w:bCs/>
                <w:sz w:val="16"/>
                <w:szCs w:val="16"/>
              </w:rPr>
              <w:t>6</w:t>
            </w:r>
            <w:r>
              <w:rPr>
                <w:b/>
                <w:bCs/>
                <w:sz w:val="16"/>
                <w:szCs w:val="16"/>
              </w:rPr>
              <w:t xml:space="preserve"> </w:t>
            </w:r>
            <w:r w:rsidRPr="001F5CFD">
              <w:rPr>
                <w:b/>
                <w:bCs/>
                <w:sz w:val="16"/>
                <w:szCs w:val="16"/>
              </w:rPr>
              <w:t>951</w:t>
            </w:r>
            <w:r>
              <w:rPr>
                <w:b/>
                <w:bCs/>
                <w:sz w:val="16"/>
                <w:szCs w:val="16"/>
              </w:rPr>
              <w:t xml:space="preserve"> </w:t>
            </w:r>
            <w:r w:rsidRPr="001F5CFD">
              <w:rPr>
                <w:b/>
                <w:bCs/>
                <w:sz w:val="16"/>
                <w:szCs w:val="16"/>
              </w:rPr>
              <w:t>570,9</w:t>
            </w:r>
          </w:p>
        </w:tc>
        <w:tc>
          <w:tcPr>
            <w:tcW w:w="550" w:type="pct"/>
            <w:tcBorders>
              <w:top w:val="single" w:sz="4" w:space="0" w:color="auto"/>
              <w:left w:val="nil"/>
              <w:bottom w:val="single" w:sz="4" w:space="0" w:color="auto"/>
              <w:right w:val="single" w:sz="4" w:space="0" w:color="auto"/>
            </w:tcBorders>
            <w:shd w:val="clear" w:color="000000" w:fill="FFFFFF"/>
            <w:noWrap/>
            <w:vAlign w:val="center"/>
            <w:hideMark/>
          </w:tcPr>
          <w:p w:rsidR="006C4911" w:rsidRPr="001F5CFD" w:rsidRDefault="006C4911" w:rsidP="006C4911">
            <w:pPr>
              <w:ind w:left="-113" w:right="-9"/>
              <w:jc w:val="right"/>
              <w:rPr>
                <w:b/>
                <w:bCs/>
                <w:sz w:val="16"/>
                <w:szCs w:val="16"/>
              </w:rPr>
            </w:pPr>
            <w:r w:rsidRPr="001F5CFD">
              <w:rPr>
                <w:b/>
                <w:bCs/>
                <w:sz w:val="16"/>
                <w:szCs w:val="16"/>
              </w:rPr>
              <w:t>6</w:t>
            </w:r>
            <w:r>
              <w:rPr>
                <w:b/>
                <w:bCs/>
                <w:sz w:val="16"/>
                <w:szCs w:val="16"/>
              </w:rPr>
              <w:t xml:space="preserve"> </w:t>
            </w:r>
            <w:r w:rsidRPr="001F5CFD">
              <w:rPr>
                <w:b/>
                <w:bCs/>
                <w:sz w:val="16"/>
                <w:szCs w:val="16"/>
              </w:rPr>
              <w:t>951</w:t>
            </w:r>
            <w:r>
              <w:rPr>
                <w:b/>
                <w:bCs/>
                <w:sz w:val="16"/>
                <w:szCs w:val="16"/>
              </w:rPr>
              <w:t xml:space="preserve"> </w:t>
            </w:r>
            <w:r w:rsidRPr="001F5CFD">
              <w:rPr>
                <w:b/>
                <w:bCs/>
                <w:sz w:val="16"/>
                <w:szCs w:val="16"/>
              </w:rPr>
              <w:t>570,9</w:t>
            </w:r>
          </w:p>
        </w:tc>
        <w:tc>
          <w:tcPr>
            <w:tcW w:w="499" w:type="pct"/>
            <w:tcBorders>
              <w:top w:val="single" w:sz="4" w:space="0" w:color="auto"/>
              <w:left w:val="nil"/>
              <w:bottom w:val="single" w:sz="4" w:space="0" w:color="auto"/>
              <w:right w:val="single" w:sz="4" w:space="0" w:color="auto"/>
            </w:tcBorders>
            <w:shd w:val="clear" w:color="000000" w:fill="FFFFFF"/>
            <w:noWrap/>
            <w:vAlign w:val="center"/>
            <w:hideMark/>
          </w:tcPr>
          <w:p w:rsidR="006C4911" w:rsidRPr="001F5CFD" w:rsidRDefault="006C4911" w:rsidP="006C4911">
            <w:pPr>
              <w:ind w:left="-113" w:right="-9"/>
              <w:jc w:val="right"/>
              <w:rPr>
                <w:b/>
                <w:bCs/>
                <w:sz w:val="16"/>
                <w:szCs w:val="16"/>
              </w:rPr>
            </w:pPr>
            <w:r w:rsidRPr="001F5CFD">
              <w:rPr>
                <w:b/>
                <w:bCs/>
                <w:sz w:val="16"/>
                <w:szCs w:val="16"/>
              </w:rPr>
              <w:t>6</w:t>
            </w:r>
            <w:r>
              <w:rPr>
                <w:b/>
                <w:bCs/>
                <w:sz w:val="16"/>
                <w:szCs w:val="16"/>
              </w:rPr>
              <w:t xml:space="preserve"> </w:t>
            </w:r>
            <w:r w:rsidRPr="001F5CFD">
              <w:rPr>
                <w:b/>
                <w:bCs/>
                <w:sz w:val="16"/>
                <w:szCs w:val="16"/>
              </w:rPr>
              <w:t>934</w:t>
            </w:r>
            <w:r>
              <w:rPr>
                <w:b/>
                <w:bCs/>
                <w:sz w:val="16"/>
                <w:szCs w:val="16"/>
              </w:rPr>
              <w:t xml:space="preserve"> </w:t>
            </w:r>
            <w:r w:rsidRPr="001F5CFD">
              <w:rPr>
                <w:b/>
                <w:bCs/>
                <w:sz w:val="16"/>
                <w:szCs w:val="16"/>
              </w:rPr>
              <w:t>652,9</w:t>
            </w:r>
          </w:p>
        </w:tc>
        <w:tc>
          <w:tcPr>
            <w:tcW w:w="319" w:type="pct"/>
            <w:tcBorders>
              <w:top w:val="single" w:sz="4" w:space="0" w:color="auto"/>
              <w:left w:val="nil"/>
              <w:bottom w:val="single" w:sz="4" w:space="0" w:color="auto"/>
              <w:right w:val="single" w:sz="4" w:space="0" w:color="auto"/>
            </w:tcBorders>
            <w:shd w:val="clear" w:color="000000" w:fill="FFFFFF"/>
            <w:noWrap/>
            <w:vAlign w:val="center"/>
            <w:hideMark/>
          </w:tcPr>
          <w:p w:rsidR="006C4911" w:rsidRPr="001F5CFD" w:rsidRDefault="006C4911" w:rsidP="006C4911">
            <w:pPr>
              <w:ind w:left="-113" w:right="-9"/>
              <w:jc w:val="center"/>
              <w:rPr>
                <w:b/>
                <w:bCs/>
                <w:sz w:val="16"/>
                <w:szCs w:val="16"/>
              </w:rPr>
            </w:pPr>
            <w:r w:rsidRPr="001F5CFD">
              <w:rPr>
                <w:b/>
                <w:bCs/>
                <w:sz w:val="16"/>
                <w:szCs w:val="16"/>
              </w:rPr>
              <w:t>99,8%</w:t>
            </w:r>
          </w:p>
        </w:tc>
        <w:tc>
          <w:tcPr>
            <w:tcW w:w="420" w:type="pct"/>
            <w:tcBorders>
              <w:top w:val="single" w:sz="4" w:space="0" w:color="auto"/>
              <w:left w:val="nil"/>
              <w:bottom w:val="single" w:sz="4" w:space="0" w:color="auto"/>
              <w:right w:val="single" w:sz="4" w:space="0" w:color="auto"/>
            </w:tcBorders>
            <w:shd w:val="clear" w:color="000000" w:fill="FFFFFF"/>
            <w:noWrap/>
            <w:vAlign w:val="center"/>
            <w:hideMark/>
          </w:tcPr>
          <w:p w:rsidR="006C4911" w:rsidRPr="001F5CFD" w:rsidRDefault="006C4911" w:rsidP="006C4911">
            <w:pPr>
              <w:ind w:left="-113" w:right="-9"/>
              <w:jc w:val="right"/>
              <w:rPr>
                <w:b/>
                <w:bCs/>
                <w:sz w:val="16"/>
                <w:szCs w:val="16"/>
              </w:rPr>
            </w:pPr>
            <w:r w:rsidRPr="001F5CFD">
              <w:rPr>
                <w:b/>
                <w:bCs/>
                <w:sz w:val="16"/>
                <w:szCs w:val="16"/>
              </w:rPr>
              <w:t>16</w:t>
            </w:r>
            <w:r>
              <w:rPr>
                <w:b/>
                <w:bCs/>
                <w:sz w:val="16"/>
                <w:szCs w:val="16"/>
              </w:rPr>
              <w:t xml:space="preserve"> </w:t>
            </w:r>
            <w:r w:rsidRPr="001F5CFD">
              <w:rPr>
                <w:b/>
                <w:bCs/>
                <w:sz w:val="16"/>
                <w:szCs w:val="16"/>
              </w:rPr>
              <w:t>918,0</w:t>
            </w:r>
          </w:p>
        </w:tc>
      </w:tr>
      <w:tr w:rsidR="006C4911" w:rsidRPr="001F5CFD" w:rsidTr="002C022E">
        <w:trPr>
          <w:trHeight w:val="300"/>
        </w:trPr>
        <w:tc>
          <w:tcPr>
            <w:tcW w:w="284" w:type="pct"/>
            <w:tcBorders>
              <w:top w:val="nil"/>
              <w:left w:val="single" w:sz="4" w:space="0" w:color="auto"/>
              <w:bottom w:val="single" w:sz="4" w:space="0" w:color="auto"/>
              <w:right w:val="single" w:sz="4" w:space="0" w:color="auto"/>
            </w:tcBorders>
            <w:shd w:val="clear" w:color="000000" w:fill="FFFFFF"/>
            <w:noWrap/>
            <w:vAlign w:val="center"/>
            <w:hideMark/>
          </w:tcPr>
          <w:p w:rsidR="006C4911" w:rsidRPr="001F5CFD" w:rsidRDefault="006C4911" w:rsidP="006C4911">
            <w:pPr>
              <w:ind w:left="-113" w:right="-9"/>
              <w:jc w:val="center"/>
              <w:rPr>
                <w:sz w:val="16"/>
                <w:szCs w:val="16"/>
              </w:rPr>
            </w:pPr>
            <w:r>
              <w:rPr>
                <w:sz w:val="16"/>
                <w:szCs w:val="16"/>
              </w:rPr>
              <w:t xml:space="preserve"> </w:t>
            </w:r>
          </w:p>
        </w:tc>
        <w:tc>
          <w:tcPr>
            <w:tcW w:w="1325" w:type="pct"/>
            <w:tcBorders>
              <w:top w:val="nil"/>
              <w:left w:val="nil"/>
              <w:bottom w:val="single" w:sz="4" w:space="0" w:color="auto"/>
              <w:right w:val="single" w:sz="4" w:space="0" w:color="auto"/>
            </w:tcBorders>
            <w:shd w:val="clear" w:color="000000" w:fill="FFFFFF"/>
            <w:vAlign w:val="center"/>
            <w:hideMark/>
          </w:tcPr>
          <w:p w:rsidR="006C4911" w:rsidRPr="00334E12" w:rsidRDefault="006C4911" w:rsidP="006C4911">
            <w:pPr>
              <w:ind w:left="-113" w:right="-9"/>
              <w:rPr>
                <w:sz w:val="20"/>
                <w:szCs w:val="20"/>
              </w:rPr>
            </w:pPr>
            <w:r w:rsidRPr="00334E12">
              <w:rPr>
                <w:sz w:val="20"/>
                <w:szCs w:val="20"/>
              </w:rPr>
              <w:t>Налоговые доходы</w:t>
            </w:r>
          </w:p>
        </w:tc>
        <w:tc>
          <w:tcPr>
            <w:tcW w:w="519" w:type="pct"/>
            <w:tcBorders>
              <w:top w:val="nil"/>
              <w:left w:val="nil"/>
              <w:bottom w:val="single" w:sz="4" w:space="0" w:color="auto"/>
              <w:right w:val="single" w:sz="4" w:space="0" w:color="auto"/>
            </w:tcBorders>
            <w:shd w:val="clear" w:color="000000" w:fill="FFFFFF"/>
            <w:noWrap/>
            <w:vAlign w:val="center"/>
            <w:hideMark/>
          </w:tcPr>
          <w:p w:rsidR="006C4911" w:rsidRPr="001F5CFD" w:rsidRDefault="006C4911" w:rsidP="006C4911">
            <w:pPr>
              <w:ind w:left="-113" w:right="-9"/>
              <w:jc w:val="right"/>
              <w:rPr>
                <w:sz w:val="16"/>
                <w:szCs w:val="16"/>
              </w:rPr>
            </w:pPr>
            <w:r w:rsidRPr="001F5CFD">
              <w:rPr>
                <w:sz w:val="16"/>
                <w:szCs w:val="16"/>
              </w:rPr>
              <w:t>5</w:t>
            </w:r>
            <w:r>
              <w:rPr>
                <w:sz w:val="16"/>
                <w:szCs w:val="16"/>
              </w:rPr>
              <w:t xml:space="preserve"> </w:t>
            </w:r>
            <w:r w:rsidRPr="001F5CFD">
              <w:rPr>
                <w:sz w:val="16"/>
                <w:szCs w:val="16"/>
              </w:rPr>
              <w:t>895</w:t>
            </w:r>
            <w:r>
              <w:rPr>
                <w:sz w:val="16"/>
                <w:szCs w:val="16"/>
              </w:rPr>
              <w:t xml:space="preserve"> </w:t>
            </w:r>
            <w:r w:rsidRPr="001F5CFD">
              <w:rPr>
                <w:sz w:val="16"/>
                <w:szCs w:val="16"/>
              </w:rPr>
              <w:t>537,0</w:t>
            </w:r>
          </w:p>
        </w:tc>
        <w:tc>
          <w:tcPr>
            <w:tcW w:w="586" w:type="pct"/>
            <w:tcBorders>
              <w:top w:val="nil"/>
              <w:left w:val="nil"/>
              <w:bottom w:val="single" w:sz="4" w:space="0" w:color="auto"/>
              <w:right w:val="single" w:sz="4" w:space="0" w:color="auto"/>
            </w:tcBorders>
            <w:shd w:val="clear" w:color="000000" w:fill="FFFFFF"/>
            <w:noWrap/>
            <w:vAlign w:val="center"/>
            <w:hideMark/>
          </w:tcPr>
          <w:p w:rsidR="006C4911" w:rsidRPr="001F5CFD" w:rsidRDefault="006C4911" w:rsidP="006C4911">
            <w:pPr>
              <w:ind w:left="-113" w:right="-9"/>
              <w:jc w:val="right"/>
              <w:rPr>
                <w:sz w:val="16"/>
                <w:szCs w:val="16"/>
              </w:rPr>
            </w:pPr>
            <w:r w:rsidRPr="001F5CFD">
              <w:rPr>
                <w:sz w:val="16"/>
                <w:szCs w:val="16"/>
              </w:rPr>
              <w:t>6</w:t>
            </w:r>
            <w:r>
              <w:rPr>
                <w:sz w:val="16"/>
                <w:szCs w:val="16"/>
              </w:rPr>
              <w:t xml:space="preserve"> </w:t>
            </w:r>
            <w:r w:rsidRPr="001F5CFD">
              <w:rPr>
                <w:sz w:val="16"/>
                <w:szCs w:val="16"/>
              </w:rPr>
              <w:t>184</w:t>
            </w:r>
            <w:r>
              <w:rPr>
                <w:sz w:val="16"/>
                <w:szCs w:val="16"/>
              </w:rPr>
              <w:t xml:space="preserve"> </w:t>
            </w:r>
            <w:r w:rsidRPr="001F5CFD">
              <w:rPr>
                <w:sz w:val="16"/>
                <w:szCs w:val="16"/>
              </w:rPr>
              <w:t>096,3</w:t>
            </w:r>
          </w:p>
        </w:tc>
        <w:tc>
          <w:tcPr>
            <w:tcW w:w="498" w:type="pct"/>
            <w:tcBorders>
              <w:top w:val="nil"/>
              <w:left w:val="nil"/>
              <w:bottom w:val="single" w:sz="4" w:space="0" w:color="auto"/>
              <w:right w:val="single" w:sz="4" w:space="0" w:color="auto"/>
            </w:tcBorders>
            <w:shd w:val="clear" w:color="000000" w:fill="FFFFFF"/>
            <w:noWrap/>
            <w:vAlign w:val="center"/>
            <w:hideMark/>
          </w:tcPr>
          <w:p w:rsidR="006C4911" w:rsidRPr="001F5CFD" w:rsidRDefault="006C4911" w:rsidP="006C4911">
            <w:pPr>
              <w:ind w:left="-113" w:right="-9"/>
              <w:jc w:val="right"/>
              <w:rPr>
                <w:sz w:val="16"/>
                <w:szCs w:val="16"/>
              </w:rPr>
            </w:pPr>
            <w:r w:rsidRPr="001F5CFD">
              <w:rPr>
                <w:sz w:val="16"/>
                <w:szCs w:val="16"/>
              </w:rPr>
              <w:t>6</w:t>
            </w:r>
            <w:r>
              <w:rPr>
                <w:sz w:val="16"/>
                <w:szCs w:val="16"/>
              </w:rPr>
              <w:t xml:space="preserve"> </w:t>
            </w:r>
            <w:r w:rsidRPr="001F5CFD">
              <w:rPr>
                <w:sz w:val="16"/>
                <w:szCs w:val="16"/>
              </w:rPr>
              <w:t>459</w:t>
            </w:r>
            <w:r>
              <w:rPr>
                <w:sz w:val="16"/>
                <w:szCs w:val="16"/>
              </w:rPr>
              <w:t xml:space="preserve"> </w:t>
            </w:r>
            <w:r w:rsidRPr="001F5CFD">
              <w:rPr>
                <w:sz w:val="16"/>
                <w:szCs w:val="16"/>
              </w:rPr>
              <w:t>856,3</w:t>
            </w:r>
          </w:p>
        </w:tc>
        <w:tc>
          <w:tcPr>
            <w:tcW w:w="550" w:type="pct"/>
            <w:tcBorders>
              <w:top w:val="nil"/>
              <w:left w:val="nil"/>
              <w:bottom w:val="single" w:sz="4" w:space="0" w:color="auto"/>
              <w:right w:val="single" w:sz="4" w:space="0" w:color="auto"/>
            </w:tcBorders>
            <w:shd w:val="clear" w:color="000000" w:fill="FFFFFF"/>
            <w:noWrap/>
            <w:vAlign w:val="center"/>
            <w:hideMark/>
          </w:tcPr>
          <w:p w:rsidR="006C4911" w:rsidRPr="001F5CFD" w:rsidRDefault="006C4911" w:rsidP="006C4911">
            <w:pPr>
              <w:ind w:left="-113" w:right="-9"/>
              <w:jc w:val="right"/>
              <w:rPr>
                <w:sz w:val="16"/>
                <w:szCs w:val="16"/>
              </w:rPr>
            </w:pPr>
            <w:r w:rsidRPr="001F5CFD">
              <w:rPr>
                <w:sz w:val="16"/>
                <w:szCs w:val="16"/>
              </w:rPr>
              <w:t>6</w:t>
            </w:r>
            <w:r>
              <w:rPr>
                <w:sz w:val="16"/>
                <w:szCs w:val="16"/>
              </w:rPr>
              <w:t xml:space="preserve"> </w:t>
            </w:r>
            <w:r w:rsidRPr="001F5CFD">
              <w:rPr>
                <w:sz w:val="16"/>
                <w:szCs w:val="16"/>
              </w:rPr>
              <w:t>459</w:t>
            </w:r>
            <w:r>
              <w:rPr>
                <w:sz w:val="16"/>
                <w:szCs w:val="16"/>
              </w:rPr>
              <w:t xml:space="preserve"> </w:t>
            </w:r>
            <w:r w:rsidRPr="001F5CFD">
              <w:rPr>
                <w:sz w:val="16"/>
                <w:szCs w:val="16"/>
              </w:rPr>
              <w:t>856,3</w:t>
            </w:r>
          </w:p>
        </w:tc>
        <w:tc>
          <w:tcPr>
            <w:tcW w:w="499" w:type="pct"/>
            <w:tcBorders>
              <w:top w:val="nil"/>
              <w:left w:val="nil"/>
              <w:bottom w:val="single" w:sz="4" w:space="0" w:color="auto"/>
              <w:right w:val="single" w:sz="4" w:space="0" w:color="auto"/>
            </w:tcBorders>
            <w:shd w:val="clear" w:color="000000" w:fill="FFFFFF"/>
            <w:noWrap/>
            <w:vAlign w:val="center"/>
            <w:hideMark/>
          </w:tcPr>
          <w:p w:rsidR="006C4911" w:rsidRPr="001F5CFD" w:rsidRDefault="006C4911" w:rsidP="006C4911">
            <w:pPr>
              <w:ind w:left="-113" w:right="-9"/>
              <w:jc w:val="right"/>
              <w:rPr>
                <w:sz w:val="16"/>
                <w:szCs w:val="16"/>
              </w:rPr>
            </w:pPr>
            <w:r w:rsidRPr="001F5CFD">
              <w:rPr>
                <w:sz w:val="16"/>
                <w:szCs w:val="16"/>
              </w:rPr>
              <w:t>6</w:t>
            </w:r>
            <w:r>
              <w:rPr>
                <w:sz w:val="16"/>
                <w:szCs w:val="16"/>
              </w:rPr>
              <w:t xml:space="preserve"> </w:t>
            </w:r>
            <w:r w:rsidRPr="001F5CFD">
              <w:rPr>
                <w:sz w:val="16"/>
                <w:szCs w:val="16"/>
              </w:rPr>
              <w:t>419</w:t>
            </w:r>
            <w:r>
              <w:rPr>
                <w:sz w:val="16"/>
                <w:szCs w:val="16"/>
              </w:rPr>
              <w:t xml:space="preserve"> </w:t>
            </w:r>
            <w:r w:rsidRPr="001F5CFD">
              <w:rPr>
                <w:sz w:val="16"/>
                <w:szCs w:val="16"/>
              </w:rPr>
              <w:t>772,3</w:t>
            </w:r>
          </w:p>
        </w:tc>
        <w:tc>
          <w:tcPr>
            <w:tcW w:w="319" w:type="pct"/>
            <w:tcBorders>
              <w:top w:val="nil"/>
              <w:left w:val="nil"/>
              <w:bottom w:val="single" w:sz="4" w:space="0" w:color="auto"/>
              <w:right w:val="single" w:sz="4" w:space="0" w:color="auto"/>
            </w:tcBorders>
            <w:shd w:val="clear" w:color="000000" w:fill="FFFFFF"/>
            <w:noWrap/>
            <w:vAlign w:val="center"/>
            <w:hideMark/>
          </w:tcPr>
          <w:p w:rsidR="006C4911" w:rsidRPr="001F5CFD" w:rsidRDefault="006C4911" w:rsidP="006C4911">
            <w:pPr>
              <w:ind w:left="-113" w:right="-9"/>
              <w:jc w:val="center"/>
              <w:rPr>
                <w:sz w:val="16"/>
                <w:szCs w:val="16"/>
              </w:rPr>
            </w:pPr>
            <w:r w:rsidRPr="001F5CFD">
              <w:rPr>
                <w:sz w:val="16"/>
                <w:szCs w:val="16"/>
              </w:rPr>
              <w:t>99,4%</w:t>
            </w:r>
          </w:p>
        </w:tc>
        <w:tc>
          <w:tcPr>
            <w:tcW w:w="420" w:type="pct"/>
            <w:tcBorders>
              <w:top w:val="nil"/>
              <w:left w:val="nil"/>
              <w:bottom w:val="single" w:sz="4" w:space="0" w:color="auto"/>
              <w:right w:val="single" w:sz="4" w:space="0" w:color="auto"/>
            </w:tcBorders>
            <w:shd w:val="clear" w:color="000000" w:fill="FFFFFF"/>
            <w:noWrap/>
            <w:vAlign w:val="center"/>
            <w:hideMark/>
          </w:tcPr>
          <w:p w:rsidR="006C4911" w:rsidRPr="001F5CFD" w:rsidRDefault="006C4911" w:rsidP="006C4911">
            <w:pPr>
              <w:ind w:left="-113" w:right="-9"/>
              <w:jc w:val="right"/>
              <w:rPr>
                <w:sz w:val="16"/>
                <w:szCs w:val="16"/>
              </w:rPr>
            </w:pPr>
            <w:r w:rsidRPr="001F5CFD">
              <w:rPr>
                <w:sz w:val="16"/>
                <w:szCs w:val="16"/>
              </w:rPr>
              <w:t>40</w:t>
            </w:r>
            <w:r>
              <w:rPr>
                <w:sz w:val="16"/>
                <w:szCs w:val="16"/>
              </w:rPr>
              <w:t xml:space="preserve"> </w:t>
            </w:r>
            <w:r w:rsidRPr="001F5CFD">
              <w:rPr>
                <w:sz w:val="16"/>
                <w:szCs w:val="16"/>
              </w:rPr>
              <w:t>084,0</w:t>
            </w:r>
          </w:p>
        </w:tc>
      </w:tr>
      <w:tr w:rsidR="006C4911" w:rsidRPr="001F5CFD" w:rsidTr="002C022E">
        <w:trPr>
          <w:trHeight w:val="300"/>
        </w:trPr>
        <w:tc>
          <w:tcPr>
            <w:tcW w:w="284" w:type="pct"/>
            <w:tcBorders>
              <w:top w:val="nil"/>
              <w:left w:val="single" w:sz="4" w:space="0" w:color="auto"/>
              <w:bottom w:val="single" w:sz="4" w:space="0" w:color="auto"/>
              <w:right w:val="single" w:sz="4" w:space="0" w:color="auto"/>
            </w:tcBorders>
            <w:shd w:val="clear" w:color="000000" w:fill="FFFFFF"/>
            <w:noWrap/>
            <w:vAlign w:val="center"/>
            <w:hideMark/>
          </w:tcPr>
          <w:p w:rsidR="006C4911" w:rsidRPr="001F5CFD" w:rsidRDefault="006C4911" w:rsidP="006C4911">
            <w:pPr>
              <w:ind w:left="-113" w:right="-9"/>
              <w:jc w:val="center"/>
              <w:rPr>
                <w:sz w:val="16"/>
                <w:szCs w:val="16"/>
              </w:rPr>
            </w:pPr>
            <w:r>
              <w:rPr>
                <w:sz w:val="16"/>
                <w:szCs w:val="16"/>
              </w:rPr>
              <w:t xml:space="preserve"> </w:t>
            </w:r>
          </w:p>
        </w:tc>
        <w:tc>
          <w:tcPr>
            <w:tcW w:w="1325" w:type="pct"/>
            <w:tcBorders>
              <w:top w:val="nil"/>
              <w:left w:val="nil"/>
              <w:bottom w:val="single" w:sz="4" w:space="0" w:color="auto"/>
              <w:right w:val="single" w:sz="4" w:space="0" w:color="auto"/>
            </w:tcBorders>
            <w:shd w:val="clear" w:color="000000" w:fill="FFFFFF"/>
            <w:vAlign w:val="center"/>
            <w:hideMark/>
          </w:tcPr>
          <w:p w:rsidR="006C4911" w:rsidRPr="00334E12" w:rsidRDefault="006C4911" w:rsidP="006C4911">
            <w:pPr>
              <w:ind w:left="-113" w:right="-9"/>
              <w:rPr>
                <w:sz w:val="20"/>
                <w:szCs w:val="20"/>
              </w:rPr>
            </w:pPr>
            <w:r w:rsidRPr="00334E12">
              <w:rPr>
                <w:sz w:val="20"/>
                <w:szCs w:val="20"/>
              </w:rPr>
              <w:t>Неналоговые доходы</w:t>
            </w:r>
          </w:p>
        </w:tc>
        <w:tc>
          <w:tcPr>
            <w:tcW w:w="519" w:type="pct"/>
            <w:tcBorders>
              <w:top w:val="nil"/>
              <w:left w:val="nil"/>
              <w:bottom w:val="single" w:sz="4" w:space="0" w:color="auto"/>
              <w:right w:val="single" w:sz="4" w:space="0" w:color="auto"/>
            </w:tcBorders>
            <w:shd w:val="clear" w:color="000000" w:fill="FFFFFF"/>
            <w:noWrap/>
            <w:vAlign w:val="center"/>
            <w:hideMark/>
          </w:tcPr>
          <w:p w:rsidR="006C4911" w:rsidRPr="001F5CFD" w:rsidRDefault="006C4911" w:rsidP="006C4911">
            <w:pPr>
              <w:ind w:left="-113" w:right="-9"/>
              <w:jc w:val="right"/>
              <w:rPr>
                <w:sz w:val="16"/>
                <w:szCs w:val="16"/>
              </w:rPr>
            </w:pPr>
            <w:r w:rsidRPr="001F5CFD">
              <w:rPr>
                <w:sz w:val="16"/>
                <w:szCs w:val="16"/>
              </w:rPr>
              <w:t>505</w:t>
            </w:r>
            <w:r>
              <w:rPr>
                <w:sz w:val="16"/>
                <w:szCs w:val="16"/>
              </w:rPr>
              <w:t xml:space="preserve"> </w:t>
            </w:r>
            <w:r w:rsidRPr="001F5CFD">
              <w:rPr>
                <w:sz w:val="16"/>
                <w:szCs w:val="16"/>
              </w:rPr>
              <w:t>305,9</w:t>
            </w:r>
          </w:p>
        </w:tc>
        <w:tc>
          <w:tcPr>
            <w:tcW w:w="586" w:type="pct"/>
            <w:tcBorders>
              <w:top w:val="nil"/>
              <w:left w:val="nil"/>
              <w:bottom w:val="single" w:sz="4" w:space="0" w:color="auto"/>
              <w:right w:val="single" w:sz="4" w:space="0" w:color="auto"/>
            </w:tcBorders>
            <w:shd w:val="clear" w:color="000000" w:fill="FFFFFF"/>
            <w:noWrap/>
            <w:vAlign w:val="center"/>
            <w:hideMark/>
          </w:tcPr>
          <w:p w:rsidR="006C4911" w:rsidRPr="001F5CFD" w:rsidRDefault="006C4911" w:rsidP="006C4911">
            <w:pPr>
              <w:ind w:left="-113" w:right="-9"/>
              <w:jc w:val="right"/>
              <w:rPr>
                <w:sz w:val="16"/>
                <w:szCs w:val="16"/>
              </w:rPr>
            </w:pPr>
            <w:r w:rsidRPr="001F5CFD">
              <w:rPr>
                <w:sz w:val="16"/>
                <w:szCs w:val="16"/>
              </w:rPr>
              <w:t>419</w:t>
            </w:r>
            <w:r>
              <w:rPr>
                <w:sz w:val="16"/>
                <w:szCs w:val="16"/>
              </w:rPr>
              <w:t xml:space="preserve"> </w:t>
            </w:r>
            <w:r w:rsidRPr="001F5CFD">
              <w:rPr>
                <w:sz w:val="16"/>
                <w:szCs w:val="16"/>
              </w:rPr>
              <w:t>435,6</w:t>
            </w:r>
          </w:p>
        </w:tc>
        <w:tc>
          <w:tcPr>
            <w:tcW w:w="498" w:type="pct"/>
            <w:tcBorders>
              <w:top w:val="nil"/>
              <w:left w:val="nil"/>
              <w:bottom w:val="single" w:sz="4" w:space="0" w:color="auto"/>
              <w:right w:val="single" w:sz="4" w:space="0" w:color="auto"/>
            </w:tcBorders>
            <w:shd w:val="clear" w:color="000000" w:fill="FFFFFF"/>
            <w:noWrap/>
            <w:vAlign w:val="center"/>
            <w:hideMark/>
          </w:tcPr>
          <w:p w:rsidR="006C4911" w:rsidRPr="001F5CFD" w:rsidRDefault="006C4911" w:rsidP="006C4911">
            <w:pPr>
              <w:ind w:left="-113" w:right="-9"/>
              <w:jc w:val="right"/>
              <w:rPr>
                <w:sz w:val="16"/>
                <w:szCs w:val="16"/>
              </w:rPr>
            </w:pPr>
            <w:r w:rsidRPr="001F5CFD">
              <w:rPr>
                <w:sz w:val="16"/>
                <w:szCs w:val="16"/>
              </w:rPr>
              <w:t>491</w:t>
            </w:r>
            <w:r>
              <w:rPr>
                <w:sz w:val="16"/>
                <w:szCs w:val="16"/>
              </w:rPr>
              <w:t xml:space="preserve"> </w:t>
            </w:r>
            <w:r w:rsidRPr="001F5CFD">
              <w:rPr>
                <w:sz w:val="16"/>
                <w:szCs w:val="16"/>
              </w:rPr>
              <w:t>714,6</w:t>
            </w:r>
          </w:p>
        </w:tc>
        <w:tc>
          <w:tcPr>
            <w:tcW w:w="550" w:type="pct"/>
            <w:tcBorders>
              <w:top w:val="nil"/>
              <w:left w:val="nil"/>
              <w:bottom w:val="single" w:sz="4" w:space="0" w:color="auto"/>
              <w:right w:val="single" w:sz="4" w:space="0" w:color="auto"/>
            </w:tcBorders>
            <w:shd w:val="clear" w:color="000000" w:fill="FFFFFF"/>
            <w:noWrap/>
            <w:vAlign w:val="center"/>
            <w:hideMark/>
          </w:tcPr>
          <w:p w:rsidR="006C4911" w:rsidRPr="001F5CFD" w:rsidRDefault="006C4911" w:rsidP="006C4911">
            <w:pPr>
              <w:ind w:left="-113" w:right="-9"/>
              <w:jc w:val="right"/>
              <w:rPr>
                <w:sz w:val="16"/>
                <w:szCs w:val="16"/>
              </w:rPr>
            </w:pPr>
            <w:r w:rsidRPr="001F5CFD">
              <w:rPr>
                <w:sz w:val="16"/>
                <w:szCs w:val="16"/>
              </w:rPr>
              <w:t>491</w:t>
            </w:r>
            <w:r>
              <w:rPr>
                <w:sz w:val="16"/>
                <w:szCs w:val="16"/>
              </w:rPr>
              <w:t xml:space="preserve"> </w:t>
            </w:r>
            <w:r w:rsidRPr="001F5CFD">
              <w:rPr>
                <w:sz w:val="16"/>
                <w:szCs w:val="16"/>
              </w:rPr>
              <w:t>714,6</w:t>
            </w:r>
          </w:p>
        </w:tc>
        <w:tc>
          <w:tcPr>
            <w:tcW w:w="499" w:type="pct"/>
            <w:tcBorders>
              <w:top w:val="nil"/>
              <w:left w:val="nil"/>
              <w:bottom w:val="single" w:sz="4" w:space="0" w:color="auto"/>
              <w:right w:val="single" w:sz="4" w:space="0" w:color="auto"/>
            </w:tcBorders>
            <w:shd w:val="clear" w:color="000000" w:fill="FFFFFF"/>
            <w:noWrap/>
            <w:vAlign w:val="center"/>
            <w:hideMark/>
          </w:tcPr>
          <w:p w:rsidR="006C4911" w:rsidRPr="001F5CFD" w:rsidRDefault="006C4911" w:rsidP="006C4911">
            <w:pPr>
              <w:ind w:left="-113" w:right="-9"/>
              <w:jc w:val="right"/>
              <w:rPr>
                <w:sz w:val="16"/>
                <w:szCs w:val="16"/>
              </w:rPr>
            </w:pPr>
            <w:r w:rsidRPr="001F5CFD">
              <w:rPr>
                <w:sz w:val="16"/>
                <w:szCs w:val="16"/>
              </w:rPr>
              <w:t>514</w:t>
            </w:r>
            <w:r>
              <w:rPr>
                <w:sz w:val="16"/>
                <w:szCs w:val="16"/>
              </w:rPr>
              <w:t xml:space="preserve"> </w:t>
            </w:r>
            <w:r w:rsidRPr="001F5CFD">
              <w:rPr>
                <w:sz w:val="16"/>
                <w:szCs w:val="16"/>
              </w:rPr>
              <w:t>880,6</w:t>
            </w:r>
          </w:p>
        </w:tc>
        <w:tc>
          <w:tcPr>
            <w:tcW w:w="319" w:type="pct"/>
            <w:tcBorders>
              <w:top w:val="nil"/>
              <w:left w:val="nil"/>
              <w:bottom w:val="single" w:sz="4" w:space="0" w:color="auto"/>
              <w:right w:val="single" w:sz="4" w:space="0" w:color="auto"/>
            </w:tcBorders>
            <w:shd w:val="clear" w:color="000000" w:fill="FFFFFF"/>
            <w:noWrap/>
            <w:vAlign w:val="center"/>
            <w:hideMark/>
          </w:tcPr>
          <w:p w:rsidR="006C4911" w:rsidRPr="001F5CFD" w:rsidRDefault="006C4911" w:rsidP="006C4911">
            <w:pPr>
              <w:ind w:left="-113" w:right="-9"/>
              <w:jc w:val="center"/>
              <w:rPr>
                <w:sz w:val="16"/>
                <w:szCs w:val="16"/>
              </w:rPr>
            </w:pPr>
            <w:r w:rsidRPr="001F5CFD">
              <w:rPr>
                <w:sz w:val="16"/>
                <w:szCs w:val="16"/>
              </w:rPr>
              <w:t>104,7%</w:t>
            </w:r>
          </w:p>
        </w:tc>
        <w:tc>
          <w:tcPr>
            <w:tcW w:w="420" w:type="pct"/>
            <w:tcBorders>
              <w:top w:val="nil"/>
              <w:left w:val="nil"/>
              <w:bottom w:val="single" w:sz="4" w:space="0" w:color="auto"/>
              <w:right w:val="single" w:sz="4" w:space="0" w:color="auto"/>
            </w:tcBorders>
            <w:shd w:val="clear" w:color="000000" w:fill="FFFFFF"/>
            <w:noWrap/>
            <w:vAlign w:val="center"/>
            <w:hideMark/>
          </w:tcPr>
          <w:p w:rsidR="006C4911" w:rsidRPr="001F5CFD" w:rsidRDefault="006C4911" w:rsidP="006C4911">
            <w:pPr>
              <w:ind w:left="-113" w:right="-9"/>
              <w:jc w:val="right"/>
              <w:rPr>
                <w:sz w:val="16"/>
                <w:szCs w:val="16"/>
              </w:rPr>
            </w:pPr>
            <w:r w:rsidRPr="001F5CFD">
              <w:rPr>
                <w:sz w:val="16"/>
                <w:szCs w:val="16"/>
              </w:rPr>
              <w:t>-23</w:t>
            </w:r>
            <w:r>
              <w:rPr>
                <w:sz w:val="16"/>
                <w:szCs w:val="16"/>
              </w:rPr>
              <w:t xml:space="preserve"> </w:t>
            </w:r>
            <w:r w:rsidRPr="001F5CFD">
              <w:rPr>
                <w:sz w:val="16"/>
                <w:szCs w:val="16"/>
              </w:rPr>
              <w:t>166,0</w:t>
            </w:r>
          </w:p>
        </w:tc>
      </w:tr>
      <w:tr w:rsidR="006C4911" w:rsidRPr="001F5CFD" w:rsidTr="002C022E">
        <w:trPr>
          <w:trHeight w:val="480"/>
        </w:trPr>
        <w:tc>
          <w:tcPr>
            <w:tcW w:w="284" w:type="pct"/>
            <w:tcBorders>
              <w:top w:val="nil"/>
              <w:left w:val="single" w:sz="4" w:space="0" w:color="auto"/>
              <w:bottom w:val="single" w:sz="4" w:space="0" w:color="auto"/>
              <w:right w:val="single" w:sz="4" w:space="0" w:color="auto"/>
            </w:tcBorders>
            <w:shd w:val="clear" w:color="000000" w:fill="FFFFFF"/>
            <w:noWrap/>
            <w:vAlign w:val="center"/>
            <w:hideMark/>
          </w:tcPr>
          <w:p w:rsidR="006C4911" w:rsidRPr="001F5CFD" w:rsidRDefault="006C4911" w:rsidP="006C4911">
            <w:pPr>
              <w:ind w:left="-113" w:right="-9"/>
              <w:jc w:val="center"/>
              <w:rPr>
                <w:b/>
                <w:bCs/>
                <w:sz w:val="16"/>
                <w:szCs w:val="16"/>
              </w:rPr>
            </w:pPr>
            <w:r w:rsidRPr="001F5CFD">
              <w:rPr>
                <w:b/>
                <w:bCs/>
                <w:sz w:val="16"/>
                <w:szCs w:val="16"/>
              </w:rPr>
              <w:t>2.</w:t>
            </w:r>
          </w:p>
        </w:tc>
        <w:tc>
          <w:tcPr>
            <w:tcW w:w="1325" w:type="pct"/>
            <w:tcBorders>
              <w:top w:val="nil"/>
              <w:left w:val="nil"/>
              <w:bottom w:val="single" w:sz="4" w:space="0" w:color="auto"/>
              <w:right w:val="single" w:sz="4" w:space="0" w:color="auto"/>
            </w:tcBorders>
            <w:shd w:val="clear" w:color="000000" w:fill="FFFFFF"/>
            <w:vAlign w:val="center"/>
            <w:hideMark/>
          </w:tcPr>
          <w:p w:rsidR="006C4911" w:rsidRPr="00334E12" w:rsidRDefault="006C4911" w:rsidP="006C4911">
            <w:pPr>
              <w:ind w:left="-113" w:right="-9"/>
              <w:rPr>
                <w:b/>
                <w:bCs/>
                <w:sz w:val="20"/>
                <w:szCs w:val="20"/>
              </w:rPr>
            </w:pPr>
            <w:r w:rsidRPr="00334E12">
              <w:rPr>
                <w:b/>
                <w:bCs/>
                <w:sz w:val="20"/>
                <w:szCs w:val="20"/>
              </w:rPr>
              <w:t xml:space="preserve">Безвозмездные поступления от других бюджетов бюджетной системы, в </w:t>
            </w:r>
            <w:proofErr w:type="spellStart"/>
            <w:r w:rsidRPr="00334E12">
              <w:rPr>
                <w:b/>
                <w:bCs/>
                <w:sz w:val="20"/>
                <w:szCs w:val="20"/>
              </w:rPr>
              <w:t>т.ч</w:t>
            </w:r>
            <w:proofErr w:type="spellEnd"/>
            <w:r w:rsidRPr="00334E12">
              <w:rPr>
                <w:b/>
                <w:bCs/>
                <w:sz w:val="20"/>
                <w:szCs w:val="20"/>
              </w:rPr>
              <w:t>.</w:t>
            </w:r>
          </w:p>
        </w:tc>
        <w:tc>
          <w:tcPr>
            <w:tcW w:w="519" w:type="pct"/>
            <w:tcBorders>
              <w:top w:val="nil"/>
              <w:left w:val="nil"/>
              <w:bottom w:val="single" w:sz="4" w:space="0" w:color="auto"/>
              <w:right w:val="single" w:sz="4" w:space="0" w:color="auto"/>
            </w:tcBorders>
            <w:shd w:val="clear" w:color="000000" w:fill="FFFFFF"/>
            <w:noWrap/>
            <w:vAlign w:val="center"/>
            <w:hideMark/>
          </w:tcPr>
          <w:p w:rsidR="006C4911" w:rsidRPr="001F5CFD" w:rsidRDefault="006C4911" w:rsidP="006C4911">
            <w:pPr>
              <w:ind w:left="-113" w:right="-9"/>
              <w:jc w:val="right"/>
              <w:rPr>
                <w:b/>
                <w:bCs/>
                <w:sz w:val="16"/>
                <w:szCs w:val="16"/>
              </w:rPr>
            </w:pPr>
            <w:r w:rsidRPr="001F5CFD">
              <w:rPr>
                <w:b/>
                <w:bCs/>
                <w:sz w:val="16"/>
                <w:szCs w:val="16"/>
              </w:rPr>
              <w:t>8</w:t>
            </w:r>
            <w:r>
              <w:rPr>
                <w:b/>
                <w:bCs/>
                <w:sz w:val="16"/>
                <w:szCs w:val="16"/>
              </w:rPr>
              <w:t xml:space="preserve"> </w:t>
            </w:r>
            <w:r w:rsidRPr="001F5CFD">
              <w:rPr>
                <w:b/>
                <w:bCs/>
                <w:sz w:val="16"/>
                <w:szCs w:val="16"/>
              </w:rPr>
              <w:t>642</w:t>
            </w:r>
            <w:r>
              <w:rPr>
                <w:b/>
                <w:bCs/>
                <w:sz w:val="16"/>
                <w:szCs w:val="16"/>
              </w:rPr>
              <w:t xml:space="preserve"> </w:t>
            </w:r>
            <w:r w:rsidRPr="001F5CFD">
              <w:rPr>
                <w:b/>
                <w:bCs/>
                <w:sz w:val="16"/>
                <w:szCs w:val="16"/>
              </w:rPr>
              <w:t>831,9</w:t>
            </w:r>
          </w:p>
        </w:tc>
        <w:tc>
          <w:tcPr>
            <w:tcW w:w="586" w:type="pct"/>
            <w:tcBorders>
              <w:top w:val="nil"/>
              <w:left w:val="nil"/>
              <w:bottom w:val="single" w:sz="4" w:space="0" w:color="auto"/>
              <w:right w:val="single" w:sz="4" w:space="0" w:color="auto"/>
            </w:tcBorders>
            <w:shd w:val="clear" w:color="000000" w:fill="FFFFFF"/>
            <w:noWrap/>
            <w:vAlign w:val="center"/>
            <w:hideMark/>
          </w:tcPr>
          <w:p w:rsidR="006C4911" w:rsidRPr="001F5CFD" w:rsidRDefault="006C4911" w:rsidP="006C4911">
            <w:pPr>
              <w:ind w:left="-113" w:right="-9"/>
              <w:jc w:val="right"/>
              <w:rPr>
                <w:b/>
                <w:bCs/>
                <w:sz w:val="16"/>
                <w:szCs w:val="16"/>
              </w:rPr>
            </w:pPr>
            <w:r w:rsidRPr="001F5CFD">
              <w:rPr>
                <w:b/>
                <w:bCs/>
                <w:sz w:val="16"/>
                <w:szCs w:val="16"/>
              </w:rPr>
              <w:t>6</w:t>
            </w:r>
            <w:r>
              <w:rPr>
                <w:b/>
                <w:bCs/>
                <w:sz w:val="16"/>
                <w:szCs w:val="16"/>
              </w:rPr>
              <w:t xml:space="preserve"> </w:t>
            </w:r>
            <w:r w:rsidRPr="001F5CFD">
              <w:rPr>
                <w:b/>
                <w:bCs/>
                <w:sz w:val="16"/>
                <w:szCs w:val="16"/>
              </w:rPr>
              <w:t>059</w:t>
            </w:r>
            <w:r>
              <w:rPr>
                <w:b/>
                <w:bCs/>
                <w:sz w:val="16"/>
                <w:szCs w:val="16"/>
              </w:rPr>
              <w:t xml:space="preserve"> </w:t>
            </w:r>
            <w:r w:rsidRPr="001F5CFD">
              <w:rPr>
                <w:b/>
                <w:bCs/>
                <w:sz w:val="16"/>
                <w:szCs w:val="16"/>
              </w:rPr>
              <w:t>847,0</w:t>
            </w:r>
          </w:p>
        </w:tc>
        <w:tc>
          <w:tcPr>
            <w:tcW w:w="498" w:type="pct"/>
            <w:tcBorders>
              <w:top w:val="nil"/>
              <w:left w:val="nil"/>
              <w:bottom w:val="single" w:sz="4" w:space="0" w:color="auto"/>
              <w:right w:val="single" w:sz="4" w:space="0" w:color="auto"/>
            </w:tcBorders>
            <w:shd w:val="clear" w:color="000000" w:fill="FFFFFF"/>
            <w:noWrap/>
            <w:vAlign w:val="center"/>
            <w:hideMark/>
          </w:tcPr>
          <w:p w:rsidR="006C4911" w:rsidRPr="001F5CFD" w:rsidRDefault="006C4911" w:rsidP="006C4911">
            <w:pPr>
              <w:ind w:left="-113" w:right="-9"/>
              <w:jc w:val="right"/>
              <w:rPr>
                <w:b/>
                <w:bCs/>
                <w:sz w:val="16"/>
                <w:szCs w:val="16"/>
              </w:rPr>
            </w:pPr>
            <w:r w:rsidRPr="001F5CFD">
              <w:rPr>
                <w:b/>
                <w:bCs/>
                <w:sz w:val="16"/>
                <w:szCs w:val="16"/>
              </w:rPr>
              <w:t>9</w:t>
            </w:r>
            <w:r>
              <w:rPr>
                <w:b/>
                <w:bCs/>
                <w:sz w:val="16"/>
                <w:szCs w:val="16"/>
              </w:rPr>
              <w:t xml:space="preserve"> </w:t>
            </w:r>
            <w:r w:rsidRPr="001F5CFD">
              <w:rPr>
                <w:b/>
                <w:bCs/>
                <w:sz w:val="16"/>
                <w:szCs w:val="16"/>
              </w:rPr>
              <w:t>578</w:t>
            </w:r>
            <w:r>
              <w:rPr>
                <w:b/>
                <w:bCs/>
                <w:sz w:val="16"/>
                <w:szCs w:val="16"/>
              </w:rPr>
              <w:t xml:space="preserve"> </w:t>
            </w:r>
            <w:r w:rsidRPr="001F5CFD">
              <w:rPr>
                <w:b/>
                <w:bCs/>
                <w:sz w:val="16"/>
                <w:szCs w:val="16"/>
              </w:rPr>
              <w:t>021,4</w:t>
            </w:r>
          </w:p>
        </w:tc>
        <w:tc>
          <w:tcPr>
            <w:tcW w:w="550" w:type="pct"/>
            <w:tcBorders>
              <w:top w:val="nil"/>
              <w:left w:val="nil"/>
              <w:bottom w:val="single" w:sz="4" w:space="0" w:color="auto"/>
              <w:right w:val="single" w:sz="4" w:space="0" w:color="auto"/>
            </w:tcBorders>
            <w:shd w:val="clear" w:color="000000" w:fill="FFFFFF"/>
            <w:noWrap/>
            <w:vAlign w:val="center"/>
            <w:hideMark/>
          </w:tcPr>
          <w:p w:rsidR="006C4911" w:rsidRPr="001F5CFD" w:rsidRDefault="006C4911" w:rsidP="006C4911">
            <w:pPr>
              <w:ind w:left="-113" w:right="-9"/>
              <w:jc w:val="right"/>
              <w:rPr>
                <w:b/>
                <w:bCs/>
                <w:sz w:val="16"/>
                <w:szCs w:val="16"/>
              </w:rPr>
            </w:pPr>
            <w:r w:rsidRPr="001F5CFD">
              <w:rPr>
                <w:b/>
                <w:bCs/>
                <w:sz w:val="16"/>
                <w:szCs w:val="16"/>
              </w:rPr>
              <w:t>9</w:t>
            </w:r>
            <w:r>
              <w:rPr>
                <w:b/>
                <w:bCs/>
                <w:sz w:val="16"/>
                <w:szCs w:val="16"/>
              </w:rPr>
              <w:t xml:space="preserve"> </w:t>
            </w:r>
            <w:r w:rsidRPr="001F5CFD">
              <w:rPr>
                <w:b/>
                <w:bCs/>
                <w:sz w:val="16"/>
                <w:szCs w:val="16"/>
              </w:rPr>
              <w:t>321</w:t>
            </w:r>
            <w:r>
              <w:rPr>
                <w:b/>
                <w:bCs/>
                <w:sz w:val="16"/>
                <w:szCs w:val="16"/>
              </w:rPr>
              <w:t xml:space="preserve"> </w:t>
            </w:r>
            <w:r w:rsidRPr="001F5CFD">
              <w:rPr>
                <w:b/>
                <w:bCs/>
                <w:sz w:val="16"/>
                <w:szCs w:val="16"/>
              </w:rPr>
              <w:t>669,5</w:t>
            </w:r>
          </w:p>
        </w:tc>
        <w:tc>
          <w:tcPr>
            <w:tcW w:w="499" w:type="pct"/>
            <w:tcBorders>
              <w:top w:val="nil"/>
              <w:left w:val="nil"/>
              <w:bottom w:val="single" w:sz="4" w:space="0" w:color="auto"/>
              <w:right w:val="single" w:sz="4" w:space="0" w:color="auto"/>
            </w:tcBorders>
            <w:shd w:val="clear" w:color="000000" w:fill="FFFFFF"/>
            <w:noWrap/>
            <w:vAlign w:val="center"/>
            <w:hideMark/>
          </w:tcPr>
          <w:p w:rsidR="006C4911" w:rsidRPr="001F5CFD" w:rsidRDefault="006C4911" w:rsidP="006C4911">
            <w:pPr>
              <w:ind w:left="-113" w:right="-9"/>
              <w:jc w:val="right"/>
              <w:rPr>
                <w:b/>
                <w:bCs/>
                <w:sz w:val="16"/>
                <w:szCs w:val="16"/>
              </w:rPr>
            </w:pPr>
            <w:r w:rsidRPr="001F5CFD">
              <w:rPr>
                <w:b/>
                <w:bCs/>
                <w:sz w:val="16"/>
                <w:szCs w:val="16"/>
              </w:rPr>
              <w:t>9</w:t>
            </w:r>
            <w:r>
              <w:rPr>
                <w:b/>
                <w:bCs/>
                <w:sz w:val="16"/>
                <w:szCs w:val="16"/>
              </w:rPr>
              <w:t xml:space="preserve"> </w:t>
            </w:r>
            <w:r w:rsidRPr="001F5CFD">
              <w:rPr>
                <w:b/>
                <w:bCs/>
                <w:sz w:val="16"/>
                <w:szCs w:val="16"/>
              </w:rPr>
              <w:t>177</w:t>
            </w:r>
            <w:r>
              <w:rPr>
                <w:b/>
                <w:bCs/>
                <w:sz w:val="16"/>
                <w:szCs w:val="16"/>
              </w:rPr>
              <w:t xml:space="preserve"> </w:t>
            </w:r>
            <w:r w:rsidRPr="001F5CFD">
              <w:rPr>
                <w:b/>
                <w:bCs/>
                <w:sz w:val="16"/>
                <w:szCs w:val="16"/>
              </w:rPr>
              <w:t>104,7</w:t>
            </w:r>
          </w:p>
        </w:tc>
        <w:tc>
          <w:tcPr>
            <w:tcW w:w="319" w:type="pct"/>
            <w:tcBorders>
              <w:top w:val="nil"/>
              <w:left w:val="nil"/>
              <w:bottom w:val="single" w:sz="4" w:space="0" w:color="auto"/>
              <w:right w:val="single" w:sz="4" w:space="0" w:color="auto"/>
            </w:tcBorders>
            <w:shd w:val="clear" w:color="000000" w:fill="FFFFFF"/>
            <w:noWrap/>
            <w:vAlign w:val="center"/>
            <w:hideMark/>
          </w:tcPr>
          <w:p w:rsidR="006C4911" w:rsidRPr="001F5CFD" w:rsidRDefault="006C4911" w:rsidP="006C4911">
            <w:pPr>
              <w:ind w:left="-113" w:right="-9"/>
              <w:jc w:val="center"/>
              <w:rPr>
                <w:b/>
                <w:bCs/>
                <w:sz w:val="16"/>
                <w:szCs w:val="16"/>
              </w:rPr>
            </w:pPr>
            <w:r w:rsidRPr="001F5CFD">
              <w:rPr>
                <w:b/>
                <w:bCs/>
                <w:sz w:val="16"/>
                <w:szCs w:val="16"/>
              </w:rPr>
              <w:t>98,4%</w:t>
            </w:r>
          </w:p>
        </w:tc>
        <w:tc>
          <w:tcPr>
            <w:tcW w:w="420" w:type="pct"/>
            <w:tcBorders>
              <w:top w:val="nil"/>
              <w:left w:val="nil"/>
              <w:bottom w:val="single" w:sz="4" w:space="0" w:color="auto"/>
              <w:right w:val="single" w:sz="4" w:space="0" w:color="auto"/>
            </w:tcBorders>
            <w:shd w:val="clear" w:color="000000" w:fill="FFFFFF"/>
            <w:noWrap/>
            <w:vAlign w:val="center"/>
            <w:hideMark/>
          </w:tcPr>
          <w:p w:rsidR="006C4911" w:rsidRPr="001F5CFD" w:rsidRDefault="006C4911" w:rsidP="006C4911">
            <w:pPr>
              <w:ind w:left="-113" w:right="-9"/>
              <w:jc w:val="right"/>
              <w:rPr>
                <w:b/>
                <w:bCs/>
                <w:sz w:val="16"/>
                <w:szCs w:val="16"/>
              </w:rPr>
            </w:pPr>
            <w:r w:rsidRPr="001F5CFD">
              <w:rPr>
                <w:b/>
                <w:bCs/>
                <w:sz w:val="16"/>
                <w:szCs w:val="16"/>
              </w:rPr>
              <w:t>144</w:t>
            </w:r>
            <w:r>
              <w:rPr>
                <w:b/>
                <w:bCs/>
                <w:sz w:val="16"/>
                <w:szCs w:val="16"/>
              </w:rPr>
              <w:t xml:space="preserve"> </w:t>
            </w:r>
            <w:r w:rsidRPr="001F5CFD">
              <w:rPr>
                <w:b/>
                <w:bCs/>
                <w:sz w:val="16"/>
                <w:szCs w:val="16"/>
              </w:rPr>
              <w:t>564,8</w:t>
            </w:r>
          </w:p>
        </w:tc>
      </w:tr>
      <w:tr w:rsidR="006C4911" w:rsidRPr="001F5CFD" w:rsidTr="002C022E">
        <w:trPr>
          <w:trHeight w:val="300"/>
        </w:trPr>
        <w:tc>
          <w:tcPr>
            <w:tcW w:w="284" w:type="pct"/>
            <w:tcBorders>
              <w:top w:val="nil"/>
              <w:left w:val="single" w:sz="4" w:space="0" w:color="auto"/>
              <w:bottom w:val="single" w:sz="4" w:space="0" w:color="auto"/>
              <w:right w:val="single" w:sz="4" w:space="0" w:color="auto"/>
            </w:tcBorders>
            <w:shd w:val="clear" w:color="000000" w:fill="FFFFFF"/>
            <w:noWrap/>
            <w:vAlign w:val="center"/>
            <w:hideMark/>
          </w:tcPr>
          <w:p w:rsidR="006C4911" w:rsidRPr="001F5CFD" w:rsidRDefault="006C4911" w:rsidP="006C4911">
            <w:pPr>
              <w:ind w:left="-113" w:right="-9"/>
              <w:rPr>
                <w:sz w:val="16"/>
                <w:szCs w:val="16"/>
              </w:rPr>
            </w:pPr>
            <w:r>
              <w:rPr>
                <w:sz w:val="16"/>
                <w:szCs w:val="16"/>
              </w:rPr>
              <w:t xml:space="preserve"> </w:t>
            </w:r>
          </w:p>
        </w:tc>
        <w:tc>
          <w:tcPr>
            <w:tcW w:w="1325" w:type="pct"/>
            <w:tcBorders>
              <w:top w:val="nil"/>
              <w:left w:val="nil"/>
              <w:bottom w:val="single" w:sz="4" w:space="0" w:color="auto"/>
              <w:right w:val="single" w:sz="4" w:space="0" w:color="auto"/>
            </w:tcBorders>
            <w:shd w:val="clear" w:color="000000" w:fill="FFFFFF"/>
            <w:vAlign w:val="center"/>
            <w:hideMark/>
          </w:tcPr>
          <w:p w:rsidR="006C4911" w:rsidRPr="00334E12" w:rsidRDefault="006C4911" w:rsidP="006C4911">
            <w:pPr>
              <w:ind w:left="-113" w:right="-9"/>
              <w:rPr>
                <w:sz w:val="20"/>
                <w:szCs w:val="20"/>
              </w:rPr>
            </w:pPr>
            <w:r w:rsidRPr="00334E12">
              <w:rPr>
                <w:sz w:val="20"/>
                <w:szCs w:val="20"/>
              </w:rPr>
              <w:t>Субвенция</w:t>
            </w:r>
          </w:p>
        </w:tc>
        <w:tc>
          <w:tcPr>
            <w:tcW w:w="519" w:type="pct"/>
            <w:tcBorders>
              <w:top w:val="nil"/>
              <w:left w:val="nil"/>
              <w:bottom w:val="single" w:sz="4" w:space="0" w:color="auto"/>
              <w:right w:val="single" w:sz="4" w:space="0" w:color="auto"/>
            </w:tcBorders>
            <w:shd w:val="clear" w:color="000000" w:fill="FFFFFF"/>
            <w:noWrap/>
            <w:vAlign w:val="center"/>
            <w:hideMark/>
          </w:tcPr>
          <w:p w:rsidR="006C4911" w:rsidRPr="001F5CFD" w:rsidRDefault="006C4911" w:rsidP="006C4911">
            <w:pPr>
              <w:ind w:left="-113" w:right="-9"/>
              <w:jc w:val="right"/>
              <w:rPr>
                <w:sz w:val="16"/>
                <w:szCs w:val="16"/>
              </w:rPr>
            </w:pPr>
            <w:r w:rsidRPr="001F5CFD">
              <w:rPr>
                <w:sz w:val="16"/>
                <w:szCs w:val="16"/>
              </w:rPr>
              <w:t>5</w:t>
            </w:r>
            <w:r>
              <w:rPr>
                <w:sz w:val="16"/>
                <w:szCs w:val="16"/>
              </w:rPr>
              <w:t xml:space="preserve"> </w:t>
            </w:r>
            <w:r w:rsidRPr="001F5CFD">
              <w:rPr>
                <w:sz w:val="16"/>
                <w:szCs w:val="16"/>
              </w:rPr>
              <w:t>587</w:t>
            </w:r>
            <w:r>
              <w:rPr>
                <w:sz w:val="16"/>
                <w:szCs w:val="16"/>
              </w:rPr>
              <w:t xml:space="preserve"> </w:t>
            </w:r>
            <w:r w:rsidRPr="001F5CFD">
              <w:rPr>
                <w:sz w:val="16"/>
                <w:szCs w:val="16"/>
              </w:rPr>
              <w:t>691,6</w:t>
            </w:r>
          </w:p>
        </w:tc>
        <w:tc>
          <w:tcPr>
            <w:tcW w:w="586" w:type="pct"/>
            <w:tcBorders>
              <w:top w:val="nil"/>
              <w:left w:val="nil"/>
              <w:bottom w:val="single" w:sz="4" w:space="0" w:color="auto"/>
              <w:right w:val="single" w:sz="4" w:space="0" w:color="auto"/>
            </w:tcBorders>
            <w:shd w:val="clear" w:color="000000" w:fill="FFFFFF"/>
            <w:noWrap/>
            <w:vAlign w:val="center"/>
            <w:hideMark/>
          </w:tcPr>
          <w:p w:rsidR="006C4911" w:rsidRPr="001F5CFD" w:rsidRDefault="006C4911" w:rsidP="006C4911">
            <w:pPr>
              <w:ind w:left="-113" w:right="-9"/>
              <w:jc w:val="right"/>
              <w:rPr>
                <w:sz w:val="16"/>
                <w:szCs w:val="16"/>
              </w:rPr>
            </w:pPr>
            <w:r w:rsidRPr="001F5CFD">
              <w:rPr>
                <w:sz w:val="16"/>
                <w:szCs w:val="16"/>
              </w:rPr>
              <w:t>5</w:t>
            </w:r>
            <w:r>
              <w:rPr>
                <w:sz w:val="16"/>
                <w:szCs w:val="16"/>
              </w:rPr>
              <w:t xml:space="preserve"> </w:t>
            </w:r>
            <w:r w:rsidRPr="001F5CFD">
              <w:rPr>
                <w:sz w:val="16"/>
                <w:szCs w:val="16"/>
              </w:rPr>
              <w:t>748</w:t>
            </w:r>
            <w:r>
              <w:rPr>
                <w:sz w:val="16"/>
                <w:szCs w:val="16"/>
              </w:rPr>
              <w:t xml:space="preserve"> </w:t>
            </w:r>
            <w:r w:rsidRPr="001F5CFD">
              <w:rPr>
                <w:sz w:val="16"/>
                <w:szCs w:val="16"/>
              </w:rPr>
              <w:t>143,0</w:t>
            </w:r>
          </w:p>
        </w:tc>
        <w:tc>
          <w:tcPr>
            <w:tcW w:w="498" w:type="pct"/>
            <w:tcBorders>
              <w:top w:val="nil"/>
              <w:left w:val="nil"/>
              <w:bottom w:val="single" w:sz="4" w:space="0" w:color="auto"/>
              <w:right w:val="single" w:sz="4" w:space="0" w:color="auto"/>
            </w:tcBorders>
            <w:shd w:val="clear" w:color="000000" w:fill="FFFFFF"/>
            <w:noWrap/>
            <w:vAlign w:val="center"/>
            <w:hideMark/>
          </w:tcPr>
          <w:p w:rsidR="006C4911" w:rsidRPr="001F5CFD" w:rsidRDefault="006C4911" w:rsidP="006C4911">
            <w:pPr>
              <w:ind w:left="-113" w:right="-9"/>
              <w:jc w:val="right"/>
              <w:rPr>
                <w:sz w:val="16"/>
                <w:szCs w:val="16"/>
              </w:rPr>
            </w:pPr>
            <w:r w:rsidRPr="001F5CFD">
              <w:rPr>
                <w:sz w:val="16"/>
                <w:szCs w:val="16"/>
              </w:rPr>
              <w:t>5</w:t>
            </w:r>
            <w:r>
              <w:rPr>
                <w:sz w:val="16"/>
                <w:szCs w:val="16"/>
              </w:rPr>
              <w:t xml:space="preserve"> </w:t>
            </w:r>
            <w:r w:rsidRPr="001F5CFD">
              <w:rPr>
                <w:sz w:val="16"/>
                <w:szCs w:val="16"/>
              </w:rPr>
              <w:t>822</w:t>
            </w:r>
            <w:r>
              <w:rPr>
                <w:sz w:val="16"/>
                <w:szCs w:val="16"/>
              </w:rPr>
              <w:t xml:space="preserve"> </w:t>
            </w:r>
            <w:r w:rsidRPr="001F5CFD">
              <w:rPr>
                <w:sz w:val="16"/>
                <w:szCs w:val="16"/>
              </w:rPr>
              <w:t>418,4</w:t>
            </w:r>
          </w:p>
        </w:tc>
        <w:tc>
          <w:tcPr>
            <w:tcW w:w="550" w:type="pct"/>
            <w:tcBorders>
              <w:top w:val="nil"/>
              <w:left w:val="nil"/>
              <w:bottom w:val="single" w:sz="4" w:space="0" w:color="auto"/>
              <w:right w:val="single" w:sz="4" w:space="0" w:color="auto"/>
            </w:tcBorders>
            <w:shd w:val="clear" w:color="000000" w:fill="FFFFFF"/>
            <w:noWrap/>
            <w:vAlign w:val="center"/>
            <w:hideMark/>
          </w:tcPr>
          <w:p w:rsidR="006C4911" w:rsidRPr="001F5CFD" w:rsidRDefault="006C4911" w:rsidP="006C4911">
            <w:pPr>
              <w:ind w:left="-113" w:right="-9"/>
              <w:jc w:val="right"/>
              <w:rPr>
                <w:sz w:val="16"/>
                <w:szCs w:val="16"/>
              </w:rPr>
            </w:pPr>
            <w:r w:rsidRPr="001F5CFD">
              <w:rPr>
                <w:sz w:val="16"/>
                <w:szCs w:val="16"/>
              </w:rPr>
              <w:t>5</w:t>
            </w:r>
            <w:r>
              <w:rPr>
                <w:sz w:val="16"/>
                <w:szCs w:val="16"/>
              </w:rPr>
              <w:t xml:space="preserve"> </w:t>
            </w:r>
            <w:r w:rsidRPr="001F5CFD">
              <w:rPr>
                <w:sz w:val="16"/>
                <w:szCs w:val="16"/>
              </w:rPr>
              <w:t>929</w:t>
            </w:r>
            <w:r>
              <w:rPr>
                <w:sz w:val="16"/>
                <w:szCs w:val="16"/>
              </w:rPr>
              <w:t xml:space="preserve"> </w:t>
            </w:r>
            <w:r w:rsidRPr="001F5CFD">
              <w:rPr>
                <w:sz w:val="16"/>
                <w:szCs w:val="16"/>
              </w:rPr>
              <w:t>717,7</w:t>
            </w:r>
          </w:p>
        </w:tc>
        <w:tc>
          <w:tcPr>
            <w:tcW w:w="499" w:type="pct"/>
            <w:tcBorders>
              <w:top w:val="nil"/>
              <w:left w:val="nil"/>
              <w:bottom w:val="single" w:sz="4" w:space="0" w:color="auto"/>
              <w:right w:val="single" w:sz="4" w:space="0" w:color="auto"/>
            </w:tcBorders>
            <w:shd w:val="clear" w:color="000000" w:fill="FFFFFF"/>
            <w:noWrap/>
            <w:vAlign w:val="center"/>
            <w:hideMark/>
          </w:tcPr>
          <w:p w:rsidR="006C4911" w:rsidRPr="001F5CFD" w:rsidRDefault="006C4911" w:rsidP="006C4911">
            <w:pPr>
              <w:ind w:left="-113" w:right="-9"/>
              <w:jc w:val="right"/>
              <w:rPr>
                <w:sz w:val="16"/>
                <w:szCs w:val="16"/>
              </w:rPr>
            </w:pPr>
            <w:r w:rsidRPr="001F5CFD">
              <w:rPr>
                <w:sz w:val="16"/>
                <w:szCs w:val="16"/>
              </w:rPr>
              <w:t>5</w:t>
            </w:r>
            <w:r>
              <w:rPr>
                <w:sz w:val="16"/>
                <w:szCs w:val="16"/>
              </w:rPr>
              <w:t xml:space="preserve"> </w:t>
            </w:r>
            <w:r w:rsidRPr="001F5CFD">
              <w:rPr>
                <w:sz w:val="16"/>
                <w:szCs w:val="16"/>
              </w:rPr>
              <w:t>925</w:t>
            </w:r>
            <w:r>
              <w:rPr>
                <w:sz w:val="16"/>
                <w:szCs w:val="16"/>
              </w:rPr>
              <w:t xml:space="preserve"> </w:t>
            </w:r>
            <w:r w:rsidRPr="001F5CFD">
              <w:rPr>
                <w:sz w:val="16"/>
                <w:szCs w:val="16"/>
              </w:rPr>
              <w:t>685,6</w:t>
            </w:r>
          </w:p>
        </w:tc>
        <w:tc>
          <w:tcPr>
            <w:tcW w:w="319" w:type="pct"/>
            <w:tcBorders>
              <w:top w:val="nil"/>
              <w:left w:val="nil"/>
              <w:bottom w:val="single" w:sz="4" w:space="0" w:color="auto"/>
              <w:right w:val="single" w:sz="4" w:space="0" w:color="auto"/>
            </w:tcBorders>
            <w:shd w:val="clear" w:color="000000" w:fill="FFFFFF"/>
            <w:noWrap/>
            <w:vAlign w:val="center"/>
            <w:hideMark/>
          </w:tcPr>
          <w:p w:rsidR="006C4911" w:rsidRPr="001F5CFD" w:rsidRDefault="006C4911" w:rsidP="006C4911">
            <w:pPr>
              <w:ind w:left="-113" w:right="-9"/>
              <w:jc w:val="center"/>
              <w:rPr>
                <w:sz w:val="16"/>
                <w:szCs w:val="16"/>
              </w:rPr>
            </w:pPr>
            <w:r w:rsidRPr="001F5CFD">
              <w:rPr>
                <w:sz w:val="16"/>
                <w:szCs w:val="16"/>
              </w:rPr>
              <w:t>99,9%</w:t>
            </w:r>
          </w:p>
        </w:tc>
        <w:tc>
          <w:tcPr>
            <w:tcW w:w="420" w:type="pct"/>
            <w:tcBorders>
              <w:top w:val="nil"/>
              <w:left w:val="nil"/>
              <w:bottom w:val="single" w:sz="4" w:space="0" w:color="auto"/>
              <w:right w:val="single" w:sz="4" w:space="0" w:color="auto"/>
            </w:tcBorders>
            <w:shd w:val="clear" w:color="000000" w:fill="FFFFFF"/>
            <w:noWrap/>
            <w:vAlign w:val="center"/>
            <w:hideMark/>
          </w:tcPr>
          <w:p w:rsidR="006C4911" w:rsidRPr="001F5CFD" w:rsidRDefault="006C4911" w:rsidP="006C4911">
            <w:pPr>
              <w:ind w:left="-113" w:right="-9"/>
              <w:jc w:val="right"/>
              <w:rPr>
                <w:sz w:val="16"/>
                <w:szCs w:val="16"/>
              </w:rPr>
            </w:pPr>
            <w:r w:rsidRPr="001F5CFD">
              <w:rPr>
                <w:sz w:val="16"/>
                <w:szCs w:val="16"/>
              </w:rPr>
              <w:t>4</w:t>
            </w:r>
            <w:r>
              <w:rPr>
                <w:sz w:val="16"/>
                <w:szCs w:val="16"/>
              </w:rPr>
              <w:t xml:space="preserve"> </w:t>
            </w:r>
            <w:r w:rsidRPr="001F5CFD">
              <w:rPr>
                <w:sz w:val="16"/>
                <w:szCs w:val="16"/>
              </w:rPr>
              <w:t>032,1</w:t>
            </w:r>
          </w:p>
        </w:tc>
      </w:tr>
      <w:tr w:rsidR="006C4911" w:rsidRPr="001F5CFD" w:rsidTr="002C022E">
        <w:trPr>
          <w:trHeight w:val="300"/>
        </w:trPr>
        <w:tc>
          <w:tcPr>
            <w:tcW w:w="284" w:type="pct"/>
            <w:tcBorders>
              <w:top w:val="nil"/>
              <w:left w:val="single" w:sz="4" w:space="0" w:color="auto"/>
              <w:bottom w:val="single" w:sz="4" w:space="0" w:color="auto"/>
              <w:right w:val="single" w:sz="4" w:space="0" w:color="auto"/>
            </w:tcBorders>
            <w:shd w:val="clear" w:color="000000" w:fill="FFFFFF"/>
            <w:noWrap/>
            <w:vAlign w:val="center"/>
            <w:hideMark/>
          </w:tcPr>
          <w:p w:rsidR="006C4911" w:rsidRPr="001F5CFD" w:rsidRDefault="006C4911" w:rsidP="006C4911">
            <w:pPr>
              <w:ind w:left="-113" w:right="-9"/>
              <w:rPr>
                <w:sz w:val="16"/>
                <w:szCs w:val="16"/>
              </w:rPr>
            </w:pPr>
            <w:r>
              <w:rPr>
                <w:sz w:val="16"/>
                <w:szCs w:val="16"/>
              </w:rPr>
              <w:t xml:space="preserve"> </w:t>
            </w:r>
          </w:p>
        </w:tc>
        <w:tc>
          <w:tcPr>
            <w:tcW w:w="1325" w:type="pct"/>
            <w:tcBorders>
              <w:top w:val="nil"/>
              <w:left w:val="nil"/>
              <w:bottom w:val="single" w:sz="4" w:space="0" w:color="auto"/>
              <w:right w:val="single" w:sz="4" w:space="0" w:color="auto"/>
            </w:tcBorders>
            <w:shd w:val="clear" w:color="000000" w:fill="FFFFFF"/>
            <w:vAlign w:val="center"/>
            <w:hideMark/>
          </w:tcPr>
          <w:p w:rsidR="006C4911" w:rsidRPr="00334E12" w:rsidRDefault="006C4911" w:rsidP="006C4911">
            <w:pPr>
              <w:ind w:left="-113" w:right="-9"/>
              <w:rPr>
                <w:sz w:val="20"/>
                <w:szCs w:val="20"/>
              </w:rPr>
            </w:pPr>
            <w:r w:rsidRPr="00334E12">
              <w:rPr>
                <w:sz w:val="20"/>
                <w:szCs w:val="20"/>
              </w:rPr>
              <w:t>Субсидии</w:t>
            </w:r>
          </w:p>
        </w:tc>
        <w:tc>
          <w:tcPr>
            <w:tcW w:w="519" w:type="pct"/>
            <w:tcBorders>
              <w:top w:val="nil"/>
              <w:left w:val="nil"/>
              <w:bottom w:val="single" w:sz="4" w:space="0" w:color="auto"/>
              <w:right w:val="single" w:sz="4" w:space="0" w:color="auto"/>
            </w:tcBorders>
            <w:shd w:val="clear" w:color="000000" w:fill="FFFFFF"/>
            <w:noWrap/>
            <w:vAlign w:val="center"/>
            <w:hideMark/>
          </w:tcPr>
          <w:p w:rsidR="006C4911" w:rsidRPr="001F5CFD" w:rsidRDefault="006C4911" w:rsidP="006C4911">
            <w:pPr>
              <w:ind w:left="-113" w:right="-9"/>
              <w:jc w:val="right"/>
              <w:rPr>
                <w:sz w:val="16"/>
                <w:szCs w:val="16"/>
              </w:rPr>
            </w:pPr>
            <w:r w:rsidRPr="001F5CFD">
              <w:rPr>
                <w:sz w:val="16"/>
                <w:szCs w:val="16"/>
              </w:rPr>
              <w:t>2</w:t>
            </w:r>
            <w:r>
              <w:rPr>
                <w:sz w:val="16"/>
                <w:szCs w:val="16"/>
              </w:rPr>
              <w:t xml:space="preserve"> </w:t>
            </w:r>
            <w:r w:rsidRPr="001F5CFD">
              <w:rPr>
                <w:sz w:val="16"/>
                <w:szCs w:val="16"/>
              </w:rPr>
              <w:t>710</w:t>
            </w:r>
            <w:r>
              <w:rPr>
                <w:sz w:val="16"/>
                <w:szCs w:val="16"/>
              </w:rPr>
              <w:t xml:space="preserve"> </w:t>
            </w:r>
            <w:r w:rsidRPr="001F5CFD">
              <w:rPr>
                <w:sz w:val="16"/>
                <w:szCs w:val="16"/>
              </w:rPr>
              <w:t>705,2</w:t>
            </w:r>
          </w:p>
        </w:tc>
        <w:tc>
          <w:tcPr>
            <w:tcW w:w="586" w:type="pct"/>
            <w:tcBorders>
              <w:top w:val="nil"/>
              <w:left w:val="nil"/>
              <w:bottom w:val="single" w:sz="4" w:space="0" w:color="auto"/>
              <w:right w:val="single" w:sz="4" w:space="0" w:color="auto"/>
            </w:tcBorders>
            <w:shd w:val="clear" w:color="000000" w:fill="FFFFFF"/>
            <w:noWrap/>
            <w:vAlign w:val="center"/>
            <w:hideMark/>
          </w:tcPr>
          <w:p w:rsidR="006C4911" w:rsidRPr="001F5CFD" w:rsidRDefault="006C4911" w:rsidP="006C4911">
            <w:pPr>
              <w:ind w:left="-113" w:right="-9"/>
              <w:jc w:val="right"/>
              <w:rPr>
                <w:sz w:val="16"/>
                <w:szCs w:val="16"/>
              </w:rPr>
            </w:pPr>
            <w:r w:rsidRPr="001F5CFD">
              <w:rPr>
                <w:sz w:val="16"/>
                <w:szCs w:val="16"/>
              </w:rPr>
              <w:t>311</w:t>
            </w:r>
            <w:r>
              <w:rPr>
                <w:sz w:val="16"/>
                <w:szCs w:val="16"/>
              </w:rPr>
              <w:t xml:space="preserve"> </w:t>
            </w:r>
            <w:r w:rsidRPr="001F5CFD">
              <w:rPr>
                <w:sz w:val="16"/>
                <w:szCs w:val="16"/>
              </w:rPr>
              <w:t>704,0</w:t>
            </w:r>
          </w:p>
        </w:tc>
        <w:tc>
          <w:tcPr>
            <w:tcW w:w="498" w:type="pct"/>
            <w:tcBorders>
              <w:top w:val="nil"/>
              <w:left w:val="nil"/>
              <w:bottom w:val="single" w:sz="4" w:space="0" w:color="auto"/>
              <w:right w:val="single" w:sz="4" w:space="0" w:color="auto"/>
            </w:tcBorders>
            <w:shd w:val="clear" w:color="000000" w:fill="FFFFFF"/>
            <w:noWrap/>
            <w:vAlign w:val="center"/>
            <w:hideMark/>
          </w:tcPr>
          <w:p w:rsidR="006C4911" w:rsidRPr="001F5CFD" w:rsidRDefault="006C4911" w:rsidP="006C4911">
            <w:pPr>
              <w:ind w:left="-113" w:right="-9"/>
              <w:jc w:val="right"/>
              <w:rPr>
                <w:sz w:val="16"/>
                <w:szCs w:val="16"/>
              </w:rPr>
            </w:pPr>
            <w:r w:rsidRPr="001F5CFD">
              <w:rPr>
                <w:sz w:val="16"/>
                <w:szCs w:val="16"/>
              </w:rPr>
              <w:t>3</w:t>
            </w:r>
            <w:r>
              <w:rPr>
                <w:sz w:val="16"/>
                <w:szCs w:val="16"/>
              </w:rPr>
              <w:t xml:space="preserve"> </w:t>
            </w:r>
            <w:r w:rsidRPr="001F5CFD">
              <w:rPr>
                <w:sz w:val="16"/>
                <w:szCs w:val="16"/>
              </w:rPr>
              <w:t>256</w:t>
            </w:r>
            <w:r>
              <w:rPr>
                <w:sz w:val="16"/>
                <w:szCs w:val="16"/>
              </w:rPr>
              <w:t xml:space="preserve"> </w:t>
            </w:r>
            <w:r w:rsidRPr="001F5CFD">
              <w:rPr>
                <w:sz w:val="16"/>
                <w:szCs w:val="16"/>
              </w:rPr>
              <w:t>027,1</w:t>
            </w:r>
          </w:p>
        </w:tc>
        <w:tc>
          <w:tcPr>
            <w:tcW w:w="550" w:type="pct"/>
            <w:tcBorders>
              <w:top w:val="nil"/>
              <w:left w:val="nil"/>
              <w:bottom w:val="single" w:sz="4" w:space="0" w:color="auto"/>
              <w:right w:val="single" w:sz="4" w:space="0" w:color="auto"/>
            </w:tcBorders>
            <w:shd w:val="clear" w:color="000000" w:fill="FFFFFF"/>
            <w:noWrap/>
            <w:vAlign w:val="center"/>
            <w:hideMark/>
          </w:tcPr>
          <w:p w:rsidR="006C4911" w:rsidRPr="001F5CFD" w:rsidRDefault="006C4911" w:rsidP="006C4911">
            <w:pPr>
              <w:ind w:left="-113" w:right="-9"/>
              <w:jc w:val="right"/>
              <w:rPr>
                <w:sz w:val="16"/>
                <w:szCs w:val="16"/>
              </w:rPr>
            </w:pPr>
            <w:r w:rsidRPr="001F5CFD">
              <w:rPr>
                <w:sz w:val="16"/>
                <w:szCs w:val="16"/>
              </w:rPr>
              <w:t>2</w:t>
            </w:r>
            <w:r>
              <w:rPr>
                <w:sz w:val="16"/>
                <w:szCs w:val="16"/>
              </w:rPr>
              <w:t xml:space="preserve"> </w:t>
            </w:r>
            <w:r w:rsidRPr="001F5CFD">
              <w:rPr>
                <w:sz w:val="16"/>
                <w:szCs w:val="16"/>
              </w:rPr>
              <w:t>890</w:t>
            </w:r>
            <w:r>
              <w:rPr>
                <w:sz w:val="16"/>
                <w:szCs w:val="16"/>
              </w:rPr>
              <w:t xml:space="preserve"> </w:t>
            </w:r>
            <w:r w:rsidRPr="001F5CFD">
              <w:rPr>
                <w:sz w:val="16"/>
                <w:szCs w:val="16"/>
              </w:rPr>
              <w:t>757,1</w:t>
            </w:r>
          </w:p>
        </w:tc>
        <w:tc>
          <w:tcPr>
            <w:tcW w:w="499" w:type="pct"/>
            <w:tcBorders>
              <w:top w:val="nil"/>
              <w:left w:val="nil"/>
              <w:bottom w:val="single" w:sz="4" w:space="0" w:color="auto"/>
              <w:right w:val="single" w:sz="4" w:space="0" w:color="auto"/>
            </w:tcBorders>
            <w:shd w:val="clear" w:color="000000" w:fill="FFFFFF"/>
            <w:noWrap/>
            <w:vAlign w:val="center"/>
            <w:hideMark/>
          </w:tcPr>
          <w:p w:rsidR="006C4911" w:rsidRPr="001F5CFD" w:rsidRDefault="006C4911" w:rsidP="006C4911">
            <w:pPr>
              <w:ind w:left="-113" w:right="-9"/>
              <w:jc w:val="right"/>
              <w:rPr>
                <w:sz w:val="16"/>
                <w:szCs w:val="16"/>
              </w:rPr>
            </w:pPr>
            <w:r w:rsidRPr="001F5CFD">
              <w:rPr>
                <w:sz w:val="16"/>
                <w:szCs w:val="16"/>
              </w:rPr>
              <w:t>2</w:t>
            </w:r>
            <w:r>
              <w:rPr>
                <w:sz w:val="16"/>
                <w:szCs w:val="16"/>
              </w:rPr>
              <w:t xml:space="preserve"> </w:t>
            </w:r>
            <w:r w:rsidRPr="001F5CFD">
              <w:rPr>
                <w:sz w:val="16"/>
                <w:szCs w:val="16"/>
              </w:rPr>
              <w:t>879</w:t>
            </w:r>
            <w:r>
              <w:rPr>
                <w:sz w:val="16"/>
                <w:szCs w:val="16"/>
              </w:rPr>
              <w:t xml:space="preserve"> </w:t>
            </w:r>
            <w:r w:rsidRPr="001F5CFD">
              <w:rPr>
                <w:sz w:val="16"/>
                <w:szCs w:val="16"/>
              </w:rPr>
              <w:t>613,3</w:t>
            </w:r>
          </w:p>
        </w:tc>
        <w:tc>
          <w:tcPr>
            <w:tcW w:w="319" w:type="pct"/>
            <w:tcBorders>
              <w:top w:val="nil"/>
              <w:left w:val="nil"/>
              <w:bottom w:val="single" w:sz="4" w:space="0" w:color="auto"/>
              <w:right w:val="single" w:sz="4" w:space="0" w:color="auto"/>
            </w:tcBorders>
            <w:shd w:val="clear" w:color="000000" w:fill="FFFFFF"/>
            <w:noWrap/>
            <w:vAlign w:val="center"/>
            <w:hideMark/>
          </w:tcPr>
          <w:p w:rsidR="006C4911" w:rsidRPr="001F5CFD" w:rsidRDefault="006C4911" w:rsidP="006C4911">
            <w:pPr>
              <w:ind w:left="-113" w:right="-9"/>
              <w:jc w:val="center"/>
              <w:rPr>
                <w:sz w:val="16"/>
                <w:szCs w:val="16"/>
              </w:rPr>
            </w:pPr>
            <w:r w:rsidRPr="001F5CFD">
              <w:rPr>
                <w:sz w:val="16"/>
                <w:szCs w:val="16"/>
              </w:rPr>
              <w:t>99,6%</w:t>
            </w:r>
          </w:p>
        </w:tc>
        <w:tc>
          <w:tcPr>
            <w:tcW w:w="420" w:type="pct"/>
            <w:tcBorders>
              <w:top w:val="nil"/>
              <w:left w:val="nil"/>
              <w:bottom w:val="single" w:sz="4" w:space="0" w:color="auto"/>
              <w:right w:val="single" w:sz="4" w:space="0" w:color="auto"/>
            </w:tcBorders>
            <w:shd w:val="clear" w:color="000000" w:fill="FFFFFF"/>
            <w:noWrap/>
            <w:vAlign w:val="center"/>
            <w:hideMark/>
          </w:tcPr>
          <w:p w:rsidR="006C4911" w:rsidRPr="001F5CFD" w:rsidRDefault="006C4911" w:rsidP="006C4911">
            <w:pPr>
              <w:ind w:left="-113" w:right="-9"/>
              <w:jc w:val="right"/>
              <w:rPr>
                <w:sz w:val="16"/>
                <w:szCs w:val="16"/>
              </w:rPr>
            </w:pPr>
            <w:r w:rsidRPr="001F5CFD">
              <w:rPr>
                <w:sz w:val="16"/>
                <w:szCs w:val="16"/>
              </w:rPr>
              <w:t>11</w:t>
            </w:r>
            <w:r>
              <w:rPr>
                <w:sz w:val="16"/>
                <w:szCs w:val="16"/>
              </w:rPr>
              <w:t xml:space="preserve"> </w:t>
            </w:r>
            <w:r w:rsidRPr="001F5CFD">
              <w:rPr>
                <w:sz w:val="16"/>
                <w:szCs w:val="16"/>
              </w:rPr>
              <w:t>143,8</w:t>
            </w:r>
          </w:p>
        </w:tc>
      </w:tr>
      <w:tr w:rsidR="006C4911" w:rsidRPr="001F5CFD" w:rsidTr="002C022E">
        <w:trPr>
          <w:trHeight w:val="300"/>
        </w:trPr>
        <w:tc>
          <w:tcPr>
            <w:tcW w:w="284" w:type="pct"/>
            <w:tcBorders>
              <w:top w:val="nil"/>
              <w:left w:val="single" w:sz="4" w:space="0" w:color="auto"/>
              <w:bottom w:val="single" w:sz="4" w:space="0" w:color="auto"/>
              <w:right w:val="single" w:sz="4" w:space="0" w:color="auto"/>
            </w:tcBorders>
            <w:shd w:val="clear" w:color="000000" w:fill="FFFFFF"/>
            <w:noWrap/>
            <w:vAlign w:val="center"/>
            <w:hideMark/>
          </w:tcPr>
          <w:p w:rsidR="006C4911" w:rsidRPr="001F5CFD" w:rsidRDefault="006C4911" w:rsidP="006C4911">
            <w:pPr>
              <w:ind w:left="-113" w:right="-9"/>
              <w:rPr>
                <w:sz w:val="16"/>
                <w:szCs w:val="16"/>
              </w:rPr>
            </w:pPr>
            <w:r>
              <w:rPr>
                <w:sz w:val="16"/>
                <w:szCs w:val="16"/>
              </w:rPr>
              <w:t xml:space="preserve"> </w:t>
            </w:r>
          </w:p>
        </w:tc>
        <w:tc>
          <w:tcPr>
            <w:tcW w:w="1325" w:type="pct"/>
            <w:tcBorders>
              <w:top w:val="nil"/>
              <w:left w:val="nil"/>
              <w:bottom w:val="single" w:sz="4" w:space="0" w:color="auto"/>
              <w:right w:val="single" w:sz="4" w:space="0" w:color="auto"/>
            </w:tcBorders>
            <w:shd w:val="clear" w:color="000000" w:fill="FFFFFF"/>
            <w:vAlign w:val="center"/>
            <w:hideMark/>
          </w:tcPr>
          <w:p w:rsidR="006C4911" w:rsidRPr="00334E12" w:rsidRDefault="006C4911" w:rsidP="006C4911">
            <w:pPr>
              <w:ind w:left="-113" w:right="-9"/>
              <w:rPr>
                <w:sz w:val="20"/>
                <w:szCs w:val="20"/>
              </w:rPr>
            </w:pPr>
            <w:r w:rsidRPr="00334E12">
              <w:rPr>
                <w:sz w:val="20"/>
                <w:szCs w:val="20"/>
              </w:rPr>
              <w:t>Дотация</w:t>
            </w:r>
          </w:p>
        </w:tc>
        <w:tc>
          <w:tcPr>
            <w:tcW w:w="519" w:type="pct"/>
            <w:tcBorders>
              <w:top w:val="nil"/>
              <w:left w:val="nil"/>
              <w:bottom w:val="single" w:sz="4" w:space="0" w:color="auto"/>
              <w:right w:val="single" w:sz="4" w:space="0" w:color="auto"/>
            </w:tcBorders>
            <w:shd w:val="clear" w:color="000000" w:fill="FFFFFF"/>
            <w:noWrap/>
            <w:vAlign w:val="center"/>
            <w:hideMark/>
          </w:tcPr>
          <w:p w:rsidR="006C4911" w:rsidRPr="001F5CFD" w:rsidRDefault="006C4911" w:rsidP="006C4911">
            <w:pPr>
              <w:ind w:left="-113" w:right="-9"/>
              <w:jc w:val="right"/>
              <w:rPr>
                <w:sz w:val="16"/>
                <w:szCs w:val="16"/>
              </w:rPr>
            </w:pPr>
            <w:r w:rsidRPr="001F5CFD">
              <w:rPr>
                <w:sz w:val="16"/>
                <w:szCs w:val="16"/>
              </w:rPr>
              <w:t>290</w:t>
            </w:r>
            <w:r>
              <w:rPr>
                <w:sz w:val="16"/>
                <w:szCs w:val="16"/>
              </w:rPr>
              <w:t xml:space="preserve"> </w:t>
            </w:r>
            <w:r w:rsidRPr="001F5CFD">
              <w:rPr>
                <w:sz w:val="16"/>
                <w:szCs w:val="16"/>
              </w:rPr>
              <w:t>029,8</w:t>
            </w:r>
          </w:p>
        </w:tc>
        <w:tc>
          <w:tcPr>
            <w:tcW w:w="586" w:type="pct"/>
            <w:tcBorders>
              <w:top w:val="nil"/>
              <w:left w:val="nil"/>
              <w:bottom w:val="single" w:sz="4" w:space="0" w:color="auto"/>
              <w:right w:val="single" w:sz="4" w:space="0" w:color="auto"/>
            </w:tcBorders>
            <w:shd w:val="clear" w:color="000000" w:fill="FFFFFF"/>
            <w:noWrap/>
            <w:vAlign w:val="center"/>
            <w:hideMark/>
          </w:tcPr>
          <w:p w:rsidR="006C4911" w:rsidRPr="001F5CFD" w:rsidRDefault="006C4911" w:rsidP="006C4911">
            <w:pPr>
              <w:ind w:left="-113" w:right="-9"/>
              <w:jc w:val="right"/>
              <w:rPr>
                <w:sz w:val="16"/>
                <w:szCs w:val="16"/>
              </w:rPr>
            </w:pPr>
            <w:r>
              <w:rPr>
                <w:sz w:val="16"/>
                <w:szCs w:val="16"/>
              </w:rPr>
              <w:t xml:space="preserve"> </w:t>
            </w:r>
          </w:p>
        </w:tc>
        <w:tc>
          <w:tcPr>
            <w:tcW w:w="498" w:type="pct"/>
            <w:tcBorders>
              <w:top w:val="nil"/>
              <w:left w:val="nil"/>
              <w:bottom w:val="single" w:sz="4" w:space="0" w:color="auto"/>
              <w:right w:val="single" w:sz="4" w:space="0" w:color="auto"/>
            </w:tcBorders>
            <w:shd w:val="clear" w:color="000000" w:fill="FFFFFF"/>
            <w:noWrap/>
            <w:vAlign w:val="center"/>
            <w:hideMark/>
          </w:tcPr>
          <w:p w:rsidR="006C4911" w:rsidRPr="001F5CFD" w:rsidRDefault="006C4911" w:rsidP="006C4911">
            <w:pPr>
              <w:ind w:left="-113" w:right="-9"/>
              <w:jc w:val="right"/>
              <w:rPr>
                <w:sz w:val="16"/>
                <w:szCs w:val="16"/>
              </w:rPr>
            </w:pPr>
            <w:r w:rsidRPr="001F5CFD">
              <w:rPr>
                <w:sz w:val="16"/>
                <w:szCs w:val="16"/>
              </w:rPr>
              <w:t>333</w:t>
            </w:r>
            <w:r>
              <w:rPr>
                <w:sz w:val="16"/>
                <w:szCs w:val="16"/>
              </w:rPr>
              <w:t xml:space="preserve"> </w:t>
            </w:r>
            <w:r w:rsidRPr="001F5CFD">
              <w:rPr>
                <w:sz w:val="16"/>
                <w:szCs w:val="16"/>
              </w:rPr>
              <w:t>963,1</w:t>
            </w:r>
          </w:p>
        </w:tc>
        <w:tc>
          <w:tcPr>
            <w:tcW w:w="550" w:type="pct"/>
            <w:tcBorders>
              <w:top w:val="nil"/>
              <w:left w:val="nil"/>
              <w:bottom w:val="single" w:sz="4" w:space="0" w:color="auto"/>
              <w:right w:val="single" w:sz="4" w:space="0" w:color="auto"/>
            </w:tcBorders>
            <w:shd w:val="clear" w:color="000000" w:fill="FFFFFF"/>
            <w:noWrap/>
            <w:vAlign w:val="center"/>
            <w:hideMark/>
          </w:tcPr>
          <w:p w:rsidR="006C4911" w:rsidRPr="001F5CFD" w:rsidRDefault="006C4911" w:rsidP="006C4911">
            <w:pPr>
              <w:ind w:left="-113" w:right="-9"/>
              <w:jc w:val="right"/>
              <w:rPr>
                <w:sz w:val="16"/>
                <w:szCs w:val="16"/>
              </w:rPr>
            </w:pPr>
            <w:r w:rsidRPr="001F5CFD">
              <w:rPr>
                <w:sz w:val="16"/>
                <w:szCs w:val="16"/>
              </w:rPr>
              <w:t>335</w:t>
            </w:r>
            <w:r>
              <w:rPr>
                <w:sz w:val="16"/>
                <w:szCs w:val="16"/>
              </w:rPr>
              <w:t xml:space="preserve"> </w:t>
            </w:r>
            <w:r w:rsidRPr="001F5CFD">
              <w:rPr>
                <w:sz w:val="16"/>
                <w:szCs w:val="16"/>
              </w:rPr>
              <w:t>456,9</w:t>
            </w:r>
          </w:p>
        </w:tc>
        <w:tc>
          <w:tcPr>
            <w:tcW w:w="499" w:type="pct"/>
            <w:tcBorders>
              <w:top w:val="nil"/>
              <w:left w:val="nil"/>
              <w:bottom w:val="single" w:sz="4" w:space="0" w:color="auto"/>
              <w:right w:val="single" w:sz="4" w:space="0" w:color="auto"/>
            </w:tcBorders>
            <w:shd w:val="clear" w:color="000000" w:fill="FFFFFF"/>
            <w:noWrap/>
            <w:vAlign w:val="center"/>
            <w:hideMark/>
          </w:tcPr>
          <w:p w:rsidR="006C4911" w:rsidRPr="001F5CFD" w:rsidRDefault="006C4911" w:rsidP="006C4911">
            <w:pPr>
              <w:ind w:left="-113" w:right="-9"/>
              <w:jc w:val="right"/>
              <w:rPr>
                <w:sz w:val="16"/>
                <w:szCs w:val="16"/>
              </w:rPr>
            </w:pPr>
            <w:r w:rsidRPr="001F5CFD">
              <w:rPr>
                <w:sz w:val="16"/>
                <w:szCs w:val="16"/>
              </w:rPr>
              <w:t>335</w:t>
            </w:r>
            <w:r>
              <w:rPr>
                <w:sz w:val="16"/>
                <w:szCs w:val="16"/>
              </w:rPr>
              <w:t xml:space="preserve"> </w:t>
            </w:r>
            <w:r w:rsidRPr="001F5CFD">
              <w:rPr>
                <w:sz w:val="16"/>
                <w:szCs w:val="16"/>
              </w:rPr>
              <w:t>456,9</w:t>
            </w:r>
          </w:p>
        </w:tc>
        <w:tc>
          <w:tcPr>
            <w:tcW w:w="319" w:type="pct"/>
            <w:tcBorders>
              <w:top w:val="nil"/>
              <w:left w:val="nil"/>
              <w:bottom w:val="single" w:sz="4" w:space="0" w:color="auto"/>
              <w:right w:val="single" w:sz="4" w:space="0" w:color="auto"/>
            </w:tcBorders>
            <w:shd w:val="clear" w:color="000000" w:fill="FFFFFF"/>
            <w:noWrap/>
            <w:vAlign w:val="center"/>
            <w:hideMark/>
          </w:tcPr>
          <w:p w:rsidR="006C4911" w:rsidRPr="001F5CFD" w:rsidRDefault="006C4911" w:rsidP="006C4911">
            <w:pPr>
              <w:ind w:left="-113" w:right="-9"/>
              <w:jc w:val="center"/>
              <w:rPr>
                <w:sz w:val="16"/>
                <w:szCs w:val="16"/>
              </w:rPr>
            </w:pPr>
            <w:r w:rsidRPr="001F5CFD">
              <w:rPr>
                <w:sz w:val="16"/>
                <w:szCs w:val="16"/>
              </w:rPr>
              <w:t>100,0%</w:t>
            </w:r>
          </w:p>
        </w:tc>
        <w:tc>
          <w:tcPr>
            <w:tcW w:w="420" w:type="pct"/>
            <w:tcBorders>
              <w:top w:val="nil"/>
              <w:left w:val="nil"/>
              <w:bottom w:val="single" w:sz="4" w:space="0" w:color="auto"/>
              <w:right w:val="single" w:sz="4" w:space="0" w:color="auto"/>
            </w:tcBorders>
            <w:shd w:val="clear" w:color="000000" w:fill="FFFFFF"/>
            <w:noWrap/>
            <w:vAlign w:val="center"/>
            <w:hideMark/>
          </w:tcPr>
          <w:p w:rsidR="006C4911" w:rsidRPr="001F5CFD" w:rsidRDefault="006C4911" w:rsidP="006C4911">
            <w:pPr>
              <w:ind w:left="-113" w:right="-9"/>
              <w:jc w:val="right"/>
              <w:rPr>
                <w:sz w:val="16"/>
                <w:szCs w:val="16"/>
              </w:rPr>
            </w:pPr>
            <w:r w:rsidRPr="001F5CFD">
              <w:rPr>
                <w:sz w:val="16"/>
                <w:szCs w:val="16"/>
              </w:rPr>
              <w:t>0,0</w:t>
            </w:r>
          </w:p>
        </w:tc>
      </w:tr>
      <w:tr w:rsidR="006C4911" w:rsidRPr="001F5CFD" w:rsidTr="002C022E">
        <w:trPr>
          <w:trHeight w:val="300"/>
        </w:trPr>
        <w:tc>
          <w:tcPr>
            <w:tcW w:w="284" w:type="pct"/>
            <w:tcBorders>
              <w:top w:val="nil"/>
              <w:left w:val="single" w:sz="4" w:space="0" w:color="auto"/>
              <w:bottom w:val="single" w:sz="4" w:space="0" w:color="auto"/>
              <w:right w:val="single" w:sz="4" w:space="0" w:color="auto"/>
            </w:tcBorders>
            <w:shd w:val="clear" w:color="000000" w:fill="FFFFFF"/>
            <w:noWrap/>
            <w:vAlign w:val="center"/>
            <w:hideMark/>
          </w:tcPr>
          <w:p w:rsidR="006C4911" w:rsidRPr="001F5CFD" w:rsidRDefault="006C4911" w:rsidP="006C4911">
            <w:pPr>
              <w:ind w:left="-113" w:right="-9"/>
              <w:rPr>
                <w:sz w:val="16"/>
                <w:szCs w:val="16"/>
              </w:rPr>
            </w:pPr>
            <w:r>
              <w:rPr>
                <w:sz w:val="16"/>
                <w:szCs w:val="16"/>
              </w:rPr>
              <w:t xml:space="preserve"> </w:t>
            </w:r>
          </w:p>
        </w:tc>
        <w:tc>
          <w:tcPr>
            <w:tcW w:w="1325" w:type="pct"/>
            <w:tcBorders>
              <w:top w:val="nil"/>
              <w:left w:val="nil"/>
              <w:bottom w:val="single" w:sz="4" w:space="0" w:color="auto"/>
              <w:right w:val="single" w:sz="4" w:space="0" w:color="auto"/>
            </w:tcBorders>
            <w:shd w:val="clear" w:color="auto" w:fill="auto"/>
            <w:noWrap/>
            <w:vAlign w:val="center"/>
            <w:hideMark/>
          </w:tcPr>
          <w:p w:rsidR="006C4911" w:rsidRPr="00334E12" w:rsidRDefault="006C4911" w:rsidP="006C4911">
            <w:pPr>
              <w:ind w:left="-113" w:right="-9"/>
              <w:rPr>
                <w:sz w:val="20"/>
                <w:szCs w:val="20"/>
              </w:rPr>
            </w:pPr>
            <w:r w:rsidRPr="00334E12">
              <w:rPr>
                <w:sz w:val="20"/>
                <w:szCs w:val="20"/>
              </w:rPr>
              <w:t>Иные межбюджетные трансферты</w:t>
            </w:r>
          </w:p>
        </w:tc>
        <w:tc>
          <w:tcPr>
            <w:tcW w:w="519" w:type="pct"/>
            <w:tcBorders>
              <w:top w:val="nil"/>
              <w:left w:val="nil"/>
              <w:bottom w:val="single" w:sz="4" w:space="0" w:color="auto"/>
              <w:right w:val="single" w:sz="4" w:space="0" w:color="auto"/>
            </w:tcBorders>
            <w:shd w:val="clear" w:color="000000" w:fill="FFFFFF"/>
            <w:noWrap/>
            <w:vAlign w:val="center"/>
            <w:hideMark/>
          </w:tcPr>
          <w:p w:rsidR="006C4911" w:rsidRPr="001F5CFD" w:rsidRDefault="006C4911" w:rsidP="006C4911">
            <w:pPr>
              <w:ind w:left="-113" w:right="-9"/>
              <w:jc w:val="right"/>
              <w:rPr>
                <w:sz w:val="16"/>
                <w:szCs w:val="16"/>
              </w:rPr>
            </w:pPr>
            <w:r w:rsidRPr="001F5CFD">
              <w:rPr>
                <w:sz w:val="16"/>
                <w:szCs w:val="16"/>
              </w:rPr>
              <w:t>122</w:t>
            </w:r>
            <w:r>
              <w:rPr>
                <w:sz w:val="16"/>
                <w:szCs w:val="16"/>
              </w:rPr>
              <w:t xml:space="preserve"> </w:t>
            </w:r>
            <w:r w:rsidRPr="001F5CFD">
              <w:rPr>
                <w:sz w:val="16"/>
                <w:szCs w:val="16"/>
              </w:rPr>
              <w:t>381,9</w:t>
            </w:r>
          </w:p>
        </w:tc>
        <w:tc>
          <w:tcPr>
            <w:tcW w:w="586" w:type="pct"/>
            <w:tcBorders>
              <w:top w:val="nil"/>
              <w:left w:val="nil"/>
              <w:bottom w:val="single" w:sz="4" w:space="0" w:color="auto"/>
              <w:right w:val="single" w:sz="4" w:space="0" w:color="auto"/>
            </w:tcBorders>
            <w:shd w:val="clear" w:color="000000" w:fill="FFFFFF"/>
            <w:noWrap/>
            <w:vAlign w:val="center"/>
            <w:hideMark/>
          </w:tcPr>
          <w:p w:rsidR="006C4911" w:rsidRPr="001F5CFD" w:rsidRDefault="006C4911" w:rsidP="006C4911">
            <w:pPr>
              <w:ind w:left="-113" w:right="-9"/>
              <w:jc w:val="right"/>
              <w:rPr>
                <w:sz w:val="16"/>
                <w:szCs w:val="16"/>
              </w:rPr>
            </w:pPr>
            <w:r>
              <w:rPr>
                <w:sz w:val="16"/>
                <w:szCs w:val="16"/>
              </w:rPr>
              <w:t xml:space="preserve"> </w:t>
            </w:r>
          </w:p>
        </w:tc>
        <w:tc>
          <w:tcPr>
            <w:tcW w:w="498" w:type="pct"/>
            <w:tcBorders>
              <w:top w:val="nil"/>
              <w:left w:val="nil"/>
              <w:bottom w:val="single" w:sz="4" w:space="0" w:color="auto"/>
              <w:right w:val="single" w:sz="4" w:space="0" w:color="auto"/>
            </w:tcBorders>
            <w:shd w:val="clear" w:color="000000" w:fill="FFFFFF"/>
            <w:noWrap/>
            <w:vAlign w:val="center"/>
            <w:hideMark/>
          </w:tcPr>
          <w:p w:rsidR="006C4911" w:rsidRPr="001F5CFD" w:rsidRDefault="006C4911" w:rsidP="006C4911">
            <w:pPr>
              <w:ind w:left="-113" w:right="-9"/>
              <w:jc w:val="right"/>
              <w:rPr>
                <w:sz w:val="16"/>
                <w:szCs w:val="16"/>
              </w:rPr>
            </w:pPr>
            <w:r w:rsidRPr="001F5CFD">
              <w:rPr>
                <w:sz w:val="16"/>
                <w:szCs w:val="16"/>
              </w:rPr>
              <w:t>165</w:t>
            </w:r>
            <w:r>
              <w:rPr>
                <w:sz w:val="16"/>
                <w:szCs w:val="16"/>
              </w:rPr>
              <w:t xml:space="preserve"> </w:t>
            </w:r>
            <w:r w:rsidRPr="001F5CFD">
              <w:rPr>
                <w:sz w:val="16"/>
                <w:szCs w:val="16"/>
              </w:rPr>
              <w:t>612,8</w:t>
            </w:r>
          </w:p>
        </w:tc>
        <w:tc>
          <w:tcPr>
            <w:tcW w:w="550" w:type="pct"/>
            <w:tcBorders>
              <w:top w:val="nil"/>
              <w:left w:val="nil"/>
              <w:bottom w:val="single" w:sz="4" w:space="0" w:color="auto"/>
              <w:right w:val="single" w:sz="4" w:space="0" w:color="auto"/>
            </w:tcBorders>
            <w:shd w:val="clear" w:color="000000" w:fill="FFFFFF"/>
            <w:noWrap/>
            <w:vAlign w:val="center"/>
            <w:hideMark/>
          </w:tcPr>
          <w:p w:rsidR="006C4911" w:rsidRPr="001F5CFD" w:rsidRDefault="006C4911" w:rsidP="006C4911">
            <w:pPr>
              <w:ind w:left="-113" w:right="-9"/>
              <w:jc w:val="right"/>
              <w:rPr>
                <w:sz w:val="16"/>
                <w:szCs w:val="16"/>
              </w:rPr>
            </w:pPr>
            <w:r w:rsidRPr="001F5CFD">
              <w:rPr>
                <w:sz w:val="16"/>
                <w:szCs w:val="16"/>
              </w:rPr>
              <w:t>165</w:t>
            </w:r>
            <w:r>
              <w:rPr>
                <w:sz w:val="16"/>
                <w:szCs w:val="16"/>
              </w:rPr>
              <w:t xml:space="preserve"> </w:t>
            </w:r>
            <w:r w:rsidRPr="001F5CFD">
              <w:rPr>
                <w:sz w:val="16"/>
                <w:szCs w:val="16"/>
              </w:rPr>
              <w:t>737,8</w:t>
            </w:r>
          </w:p>
        </w:tc>
        <w:tc>
          <w:tcPr>
            <w:tcW w:w="499" w:type="pct"/>
            <w:tcBorders>
              <w:top w:val="nil"/>
              <w:left w:val="nil"/>
              <w:bottom w:val="single" w:sz="4" w:space="0" w:color="auto"/>
              <w:right w:val="single" w:sz="4" w:space="0" w:color="auto"/>
            </w:tcBorders>
            <w:shd w:val="clear" w:color="000000" w:fill="FFFFFF"/>
            <w:noWrap/>
            <w:vAlign w:val="center"/>
            <w:hideMark/>
          </w:tcPr>
          <w:p w:rsidR="006C4911" w:rsidRPr="001F5CFD" w:rsidRDefault="006C4911" w:rsidP="006C4911">
            <w:pPr>
              <w:ind w:left="-113" w:right="-9"/>
              <w:jc w:val="right"/>
              <w:rPr>
                <w:sz w:val="16"/>
                <w:szCs w:val="16"/>
              </w:rPr>
            </w:pPr>
            <w:r w:rsidRPr="001F5CFD">
              <w:rPr>
                <w:sz w:val="16"/>
                <w:szCs w:val="16"/>
              </w:rPr>
              <w:t>165</w:t>
            </w:r>
            <w:r>
              <w:rPr>
                <w:sz w:val="16"/>
                <w:szCs w:val="16"/>
              </w:rPr>
              <w:t xml:space="preserve"> </w:t>
            </w:r>
            <w:r w:rsidRPr="001F5CFD">
              <w:rPr>
                <w:sz w:val="16"/>
                <w:szCs w:val="16"/>
              </w:rPr>
              <w:t>298,1</w:t>
            </w:r>
          </w:p>
        </w:tc>
        <w:tc>
          <w:tcPr>
            <w:tcW w:w="319" w:type="pct"/>
            <w:tcBorders>
              <w:top w:val="nil"/>
              <w:left w:val="nil"/>
              <w:bottom w:val="single" w:sz="4" w:space="0" w:color="auto"/>
              <w:right w:val="single" w:sz="4" w:space="0" w:color="auto"/>
            </w:tcBorders>
            <w:shd w:val="clear" w:color="000000" w:fill="FFFFFF"/>
            <w:noWrap/>
            <w:vAlign w:val="center"/>
            <w:hideMark/>
          </w:tcPr>
          <w:p w:rsidR="006C4911" w:rsidRPr="001F5CFD" w:rsidRDefault="006C4911" w:rsidP="006C4911">
            <w:pPr>
              <w:ind w:left="-113" w:right="-9"/>
              <w:jc w:val="center"/>
              <w:rPr>
                <w:sz w:val="16"/>
                <w:szCs w:val="16"/>
              </w:rPr>
            </w:pPr>
            <w:r w:rsidRPr="001F5CFD">
              <w:rPr>
                <w:sz w:val="16"/>
                <w:szCs w:val="16"/>
              </w:rPr>
              <w:t>99,7%</w:t>
            </w:r>
          </w:p>
        </w:tc>
        <w:tc>
          <w:tcPr>
            <w:tcW w:w="420" w:type="pct"/>
            <w:tcBorders>
              <w:top w:val="nil"/>
              <w:left w:val="nil"/>
              <w:bottom w:val="single" w:sz="4" w:space="0" w:color="auto"/>
              <w:right w:val="single" w:sz="4" w:space="0" w:color="auto"/>
            </w:tcBorders>
            <w:shd w:val="clear" w:color="000000" w:fill="FFFFFF"/>
            <w:noWrap/>
            <w:vAlign w:val="center"/>
            <w:hideMark/>
          </w:tcPr>
          <w:p w:rsidR="006C4911" w:rsidRPr="001F5CFD" w:rsidRDefault="006C4911" w:rsidP="006C4911">
            <w:pPr>
              <w:ind w:left="-113" w:right="-9"/>
              <w:jc w:val="right"/>
              <w:rPr>
                <w:sz w:val="16"/>
                <w:szCs w:val="16"/>
              </w:rPr>
            </w:pPr>
            <w:r w:rsidRPr="001F5CFD">
              <w:rPr>
                <w:sz w:val="16"/>
                <w:szCs w:val="16"/>
              </w:rPr>
              <w:t>439,7</w:t>
            </w:r>
          </w:p>
        </w:tc>
      </w:tr>
      <w:tr w:rsidR="006C4911" w:rsidRPr="001F5CFD" w:rsidTr="002C022E">
        <w:trPr>
          <w:trHeight w:val="300"/>
        </w:trPr>
        <w:tc>
          <w:tcPr>
            <w:tcW w:w="284" w:type="pct"/>
            <w:tcBorders>
              <w:top w:val="nil"/>
              <w:left w:val="single" w:sz="4" w:space="0" w:color="auto"/>
              <w:bottom w:val="single" w:sz="4" w:space="0" w:color="auto"/>
              <w:right w:val="single" w:sz="4" w:space="0" w:color="auto"/>
            </w:tcBorders>
            <w:shd w:val="clear" w:color="000000" w:fill="FFFFFF"/>
            <w:noWrap/>
            <w:vAlign w:val="center"/>
            <w:hideMark/>
          </w:tcPr>
          <w:p w:rsidR="006C4911" w:rsidRPr="001F5CFD" w:rsidRDefault="006C4911" w:rsidP="006C4911">
            <w:pPr>
              <w:ind w:left="-113" w:right="-9"/>
              <w:rPr>
                <w:sz w:val="16"/>
                <w:szCs w:val="16"/>
              </w:rPr>
            </w:pPr>
            <w:r>
              <w:rPr>
                <w:sz w:val="16"/>
                <w:szCs w:val="16"/>
              </w:rPr>
              <w:t xml:space="preserve"> </w:t>
            </w:r>
          </w:p>
        </w:tc>
        <w:tc>
          <w:tcPr>
            <w:tcW w:w="1325" w:type="pct"/>
            <w:tcBorders>
              <w:top w:val="nil"/>
              <w:left w:val="nil"/>
              <w:bottom w:val="single" w:sz="4" w:space="0" w:color="auto"/>
              <w:right w:val="single" w:sz="4" w:space="0" w:color="auto"/>
            </w:tcBorders>
            <w:shd w:val="clear" w:color="000000" w:fill="FFFFFF"/>
            <w:vAlign w:val="center"/>
            <w:hideMark/>
          </w:tcPr>
          <w:p w:rsidR="006C4911" w:rsidRPr="00334E12" w:rsidRDefault="006C4911" w:rsidP="006C4911">
            <w:pPr>
              <w:ind w:left="-113" w:right="-9"/>
              <w:rPr>
                <w:sz w:val="20"/>
                <w:szCs w:val="20"/>
              </w:rPr>
            </w:pPr>
            <w:r w:rsidRPr="00334E12">
              <w:rPr>
                <w:sz w:val="20"/>
                <w:szCs w:val="20"/>
              </w:rPr>
              <w:t>Возврат остатков прошлых лет</w:t>
            </w:r>
          </w:p>
        </w:tc>
        <w:tc>
          <w:tcPr>
            <w:tcW w:w="519" w:type="pct"/>
            <w:tcBorders>
              <w:top w:val="nil"/>
              <w:left w:val="nil"/>
              <w:bottom w:val="single" w:sz="4" w:space="0" w:color="auto"/>
              <w:right w:val="single" w:sz="4" w:space="0" w:color="auto"/>
            </w:tcBorders>
            <w:shd w:val="clear" w:color="000000" w:fill="FFFFFF"/>
            <w:noWrap/>
            <w:vAlign w:val="center"/>
            <w:hideMark/>
          </w:tcPr>
          <w:p w:rsidR="006C4911" w:rsidRPr="001F5CFD" w:rsidRDefault="006C4911" w:rsidP="006C4911">
            <w:pPr>
              <w:ind w:left="-113" w:right="-9"/>
              <w:jc w:val="right"/>
              <w:rPr>
                <w:sz w:val="16"/>
                <w:szCs w:val="16"/>
              </w:rPr>
            </w:pPr>
            <w:r w:rsidRPr="001F5CFD">
              <w:rPr>
                <w:sz w:val="16"/>
                <w:szCs w:val="16"/>
              </w:rPr>
              <w:t>-67</w:t>
            </w:r>
            <w:r>
              <w:rPr>
                <w:sz w:val="16"/>
                <w:szCs w:val="16"/>
              </w:rPr>
              <w:t xml:space="preserve"> </w:t>
            </w:r>
            <w:r w:rsidRPr="001F5CFD">
              <w:rPr>
                <w:sz w:val="16"/>
                <w:szCs w:val="16"/>
              </w:rPr>
              <w:t>976,6</w:t>
            </w:r>
          </w:p>
        </w:tc>
        <w:tc>
          <w:tcPr>
            <w:tcW w:w="586" w:type="pct"/>
            <w:tcBorders>
              <w:top w:val="nil"/>
              <w:left w:val="nil"/>
              <w:bottom w:val="single" w:sz="4" w:space="0" w:color="auto"/>
              <w:right w:val="single" w:sz="4" w:space="0" w:color="auto"/>
            </w:tcBorders>
            <w:shd w:val="clear" w:color="000000" w:fill="FFFFFF"/>
            <w:noWrap/>
            <w:vAlign w:val="center"/>
            <w:hideMark/>
          </w:tcPr>
          <w:p w:rsidR="006C4911" w:rsidRPr="001F5CFD" w:rsidRDefault="006C4911" w:rsidP="006C4911">
            <w:pPr>
              <w:ind w:left="-113" w:right="-9"/>
              <w:rPr>
                <w:sz w:val="16"/>
                <w:szCs w:val="16"/>
              </w:rPr>
            </w:pPr>
            <w:r>
              <w:rPr>
                <w:sz w:val="16"/>
                <w:szCs w:val="16"/>
              </w:rPr>
              <w:t xml:space="preserve"> </w:t>
            </w:r>
          </w:p>
        </w:tc>
        <w:tc>
          <w:tcPr>
            <w:tcW w:w="498" w:type="pct"/>
            <w:tcBorders>
              <w:top w:val="nil"/>
              <w:left w:val="nil"/>
              <w:bottom w:val="single" w:sz="4" w:space="0" w:color="auto"/>
              <w:right w:val="single" w:sz="4" w:space="0" w:color="auto"/>
            </w:tcBorders>
            <w:shd w:val="clear" w:color="000000" w:fill="FFFFFF"/>
            <w:noWrap/>
            <w:vAlign w:val="center"/>
            <w:hideMark/>
          </w:tcPr>
          <w:p w:rsidR="006C4911" w:rsidRPr="001F5CFD" w:rsidRDefault="006C4911" w:rsidP="006C4911">
            <w:pPr>
              <w:ind w:left="-113" w:right="-9"/>
              <w:jc w:val="right"/>
              <w:rPr>
                <w:sz w:val="16"/>
                <w:szCs w:val="16"/>
              </w:rPr>
            </w:pPr>
            <w:r>
              <w:rPr>
                <w:sz w:val="16"/>
                <w:szCs w:val="16"/>
              </w:rPr>
              <w:t xml:space="preserve"> </w:t>
            </w:r>
          </w:p>
        </w:tc>
        <w:tc>
          <w:tcPr>
            <w:tcW w:w="550" w:type="pct"/>
            <w:tcBorders>
              <w:top w:val="nil"/>
              <w:left w:val="nil"/>
              <w:bottom w:val="single" w:sz="4" w:space="0" w:color="auto"/>
              <w:right w:val="single" w:sz="4" w:space="0" w:color="auto"/>
            </w:tcBorders>
            <w:shd w:val="clear" w:color="000000" w:fill="FFFFFF"/>
            <w:noWrap/>
            <w:vAlign w:val="center"/>
            <w:hideMark/>
          </w:tcPr>
          <w:p w:rsidR="006C4911" w:rsidRPr="001F5CFD" w:rsidRDefault="006C4911" w:rsidP="006C4911">
            <w:pPr>
              <w:ind w:left="-113" w:right="-9"/>
              <w:jc w:val="right"/>
              <w:rPr>
                <w:sz w:val="16"/>
                <w:szCs w:val="16"/>
              </w:rPr>
            </w:pPr>
            <w:r>
              <w:rPr>
                <w:sz w:val="16"/>
                <w:szCs w:val="16"/>
              </w:rPr>
              <w:t xml:space="preserve"> </w:t>
            </w:r>
          </w:p>
        </w:tc>
        <w:tc>
          <w:tcPr>
            <w:tcW w:w="499" w:type="pct"/>
            <w:tcBorders>
              <w:top w:val="nil"/>
              <w:left w:val="nil"/>
              <w:bottom w:val="single" w:sz="4" w:space="0" w:color="auto"/>
              <w:right w:val="single" w:sz="4" w:space="0" w:color="auto"/>
            </w:tcBorders>
            <w:shd w:val="clear" w:color="000000" w:fill="FFFFFF"/>
            <w:noWrap/>
            <w:vAlign w:val="center"/>
            <w:hideMark/>
          </w:tcPr>
          <w:p w:rsidR="006C4911" w:rsidRPr="001F5CFD" w:rsidRDefault="006C4911" w:rsidP="006C4911">
            <w:pPr>
              <w:ind w:left="-113" w:right="-9"/>
              <w:jc w:val="right"/>
              <w:rPr>
                <w:sz w:val="16"/>
                <w:szCs w:val="16"/>
              </w:rPr>
            </w:pPr>
            <w:r w:rsidRPr="001F5CFD">
              <w:rPr>
                <w:sz w:val="16"/>
                <w:szCs w:val="16"/>
              </w:rPr>
              <w:t>-128</w:t>
            </w:r>
            <w:r>
              <w:rPr>
                <w:sz w:val="16"/>
                <w:szCs w:val="16"/>
              </w:rPr>
              <w:t xml:space="preserve"> </w:t>
            </w:r>
            <w:r w:rsidRPr="001F5CFD">
              <w:rPr>
                <w:sz w:val="16"/>
                <w:szCs w:val="16"/>
              </w:rPr>
              <w:t>949,2</w:t>
            </w:r>
          </w:p>
        </w:tc>
        <w:tc>
          <w:tcPr>
            <w:tcW w:w="319" w:type="pct"/>
            <w:tcBorders>
              <w:top w:val="nil"/>
              <w:left w:val="nil"/>
              <w:bottom w:val="single" w:sz="4" w:space="0" w:color="auto"/>
              <w:right w:val="single" w:sz="4" w:space="0" w:color="auto"/>
            </w:tcBorders>
            <w:shd w:val="clear" w:color="000000" w:fill="FFFFFF"/>
            <w:noWrap/>
            <w:vAlign w:val="center"/>
            <w:hideMark/>
          </w:tcPr>
          <w:p w:rsidR="006C4911" w:rsidRPr="001F5CFD" w:rsidRDefault="006C4911" w:rsidP="006C4911">
            <w:pPr>
              <w:ind w:left="-113" w:right="-9"/>
              <w:jc w:val="center"/>
              <w:rPr>
                <w:sz w:val="16"/>
                <w:szCs w:val="16"/>
              </w:rPr>
            </w:pPr>
            <w:r>
              <w:rPr>
                <w:sz w:val="16"/>
                <w:szCs w:val="16"/>
              </w:rPr>
              <w:t xml:space="preserve"> </w:t>
            </w:r>
          </w:p>
        </w:tc>
        <w:tc>
          <w:tcPr>
            <w:tcW w:w="420" w:type="pct"/>
            <w:tcBorders>
              <w:top w:val="nil"/>
              <w:left w:val="nil"/>
              <w:bottom w:val="single" w:sz="4" w:space="0" w:color="auto"/>
              <w:right w:val="single" w:sz="4" w:space="0" w:color="auto"/>
            </w:tcBorders>
            <w:shd w:val="clear" w:color="000000" w:fill="FFFFFF"/>
            <w:noWrap/>
            <w:vAlign w:val="center"/>
            <w:hideMark/>
          </w:tcPr>
          <w:p w:rsidR="006C4911" w:rsidRPr="001F5CFD" w:rsidRDefault="006C4911" w:rsidP="006C4911">
            <w:pPr>
              <w:ind w:left="-113" w:right="-9"/>
              <w:jc w:val="right"/>
              <w:rPr>
                <w:sz w:val="16"/>
                <w:szCs w:val="16"/>
              </w:rPr>
            </w:pPr>
            <w:r w:rsidRPr="001F5CFD">
              <w:rPr>
                <w:sz w:val="16"/>
                <w:szCs w:val="16"/>
              </w:rPr>
              <w:t>128</w:t>
            </w:r>
            <w:r>
              <w:rPr>
                <w:sz w:val="16"/>
                <w:szCs w:val="16"/>
              </w:rPr>
              <w:t xml:space="preserve"> </w:t>
            </w:r>
            <w:r w:rsidRPr="001F5CFD">
              <w:rPr>
                <w:sz w:val="16"/>
                <w:szCs w:val="16"/>
              </w:rPr>
              <w:t>949,2</w:t>
            </w:r>
          </w:p>
        </w:tc>
      </w:tr>
      <w:tr w:rsidR="006C4911" w:rsidRPr="001F5CFD" w:rsidTr="002C022E">
        <w:trPr>
          <w:trHeight w:val="300"/>
        </w:trPr>
        <w:tc>
          <w:tcPr>
            <w:tcW w:w="284" w:type="pct"/>
            <w:tcBorders>
              <w:top w:val="nil"/>
              <w:left w:val="single" w:sz="4" w:space="0" w:color="auto"/>
              <w:bottom w:val="single" w:sz="4" w:space="0" w:color="auto"/>
              <w:right w:val="single" w:sz="4" w:space="0" w:color="auto"/>
            </w:tcBorders>
            <w:shd w:val="clear" w:color="000000" w:fill="FFFF00"/>
            <w:noWrap/>
            <w:vAlign w:val="center"/>
            <w:hideMark/>
          </w:tcPr>
          <w:p w:rsidR="006C4911" w:rsidRPr="001F5CFD" w:rsidRDefault="006C4911" w:rsidP="006C4911">
            <w:pPr>
              <w:ind w:left="-113" w:right="-9"/>
              <w:rPr>
                <w:b/>
                <w:bCs/>
                <w:sz w:val="16"/>
                <w:szCs w:val="16"/>
              </w:rPr>
            </w:pPr>
            <w:r>
              <w:rPr>
                <w:b/>
                <w:bCs/>
                <w:sz w:val="16"/>
                <w:szCs w:val="16"/>
              </w:rPr>
              <w:t xml:space="preserve"> </w:t>
            </w:r>
          </w:p>
        </w:tc>
        <w:tc>
          <w:tcPr>
            <w:tcW w:w="1325" w:type="pct"/>
            <w:tcBorders>
              <w:top w:val="nil"/>
              <w:left w:val="nil"/>
              <w:bottom w:val="single" w:sz="4" w:space="0" w:color="auto"/>
              <w:right w:val="single" w:sz="4" w:space="0" w:color="auto"/>
            </w:tcBorders>
            <w:shd w:val="clear" w:color="000000" w:fill="FFFF00"/>
            <w:vAlign w:val="center"/>
            <w:hideMark/>
          </w:tcPr>
          <w:p w:rsidR="006C4911" w:rsidRPr="00334E12" w:rsidRDefault="006C4911" w:rsidP="006C4911">
            <w:pPr>
              <w:ind w:left="-113" w:right="-9"/>
              <w:rPr>
                <w:b/>
                <w:bCs/>
                <w:sz w:val="20"/>
                <w:szCs w:val="20"/>
              </w:rPr>
            </w:pPr>
            <w:r w:rsidRPr="00334E12">
              <w:rPr>
                <w:b/>
                <w:bCs/>
                <w:sz w:val="20"/>
                <w:szCs w:val="20"/>
              </w:rPr>
              <w:t>ВСЕГО ПОСТУПЛЕНИЙ</w:t>
            </w:r>
          </w:p>
        </w:tc>
        <w:tc>
          <w:tcPr>
            <w:tcW w:w="519" w:type="pct"/>
            <w:tcBorders>
              <w:top w:val="nil"/>
              <w:left w:val="nil"/>
              <w:bottom w:val="single" w:sz="4" w:space="0" w:color="auto"/>
              <w:right w:val="single" w:sz="4" w:space="0" w:color="auto"/>
            </w:tcBorders>
            <w:shd w:val="clear" w:color="000000" w:fill="FFFF00"/>
            <w:noWrap/>
            <w:vAlign w:val="center"/>
            <w:hideMark/>
          </w:tcPr>
          <w:p w:rsidR="006C4911" w:rsidRPr="001F5CFD" w:rsidRDefault="006C4911" w:rsidP="006C4911">
            <w:pPr>
              <w:ind w:left="-113" w:right="-9"/>
              <w:jc w:val="right"/>
              <w:rPr>
                <w:b/>
                <w:bCs/>
                <w:sz w:val="16"/>
                <w:szCs w:val="16"/>
              </w:rPr>
            </w:pPr>
            <w:r w:rsidRPr="001F5CFD">
              <w:rPr>
                <w:b/>
                <w:bCs/>
                <w:sz w:val="16"/>
                <w:szCs w:val="16"/>
              </w:rPr>
              <w:t>15</w:t>
            </w:r>
            <w:r>
              <w:rPr>
                <w:b/>
                <w:bCs/>
                <w:sz w:val="16"/>
                <w:szCs w:val="16"/>
              </w:rPr>
              <w:t xml:space="preserve"> </w:t>
            </w:r>
            <w:r w:rsidRPr="001F5CFD">
              <w:rPr>
                <w:b/>
                <w:bCs/>
                <w:sz w:val="16"/>
                <w:szCs w:val="16"/>
              </w:rPr>
              <w:t>043</w:t>
            </w:r>
            <w:r>
              <w:rPr>
                <w:b/>
                <w:bCs/>
                <w:sz w:val="16"/>
                <w:szCs w:val="16"/>
              </w:rPr>
              <w:t xml:space="preserve"> </w:t>
            </w:r>
            <w:r w:rsidRPr="001F5CFD">
              <w:rPr>
                <w:b/>
                <w:bCs/>
                <w:sz w:val="16"/>
                <w:szCs w:val="16"/>
              </w:rPr>
              <w:t>674,9</w:t>
            </w:r>
          </w:p>
        </w:tc>
        <w:tc>
          <w:tcPr>
            <w:tcW w:w="586" w:type="pct"/>
            <w:tcBorders>
              <w:top w:val="nil"/>
              <w:left w:val="nil"/>
              <w:bottom w:val="single" w:sz="4" w:space="0" w:color="auto"/>
              <w:right w:val="single" w:sz="4" w:space="0" w:color="auto"/>
            </w:tcBorders>
            <w:shd w:val="clear" w:color="000000" w:fill="FFFF00"/>
            <w:noWrap/>
            <w:vAlign w:val="center"/>
            <w:hideMark/>
          </w:tcPr>
          <w:p w:rsidR="006C4911" w:rsidRPr="001F5CFD" w:rsidRDefault="006C4911" w:rsidP="006C4911">
            <w:pPr>
              <w:ind w:left="-113" w:right="-9"/>
              <w:jc w:val="right"/>
              <w:rPr>
                <w:b/>
                <w:bCs/>
                <w:sz w:val="16"/>
                <w:szCs w:val="16"/>
              </w:rPr>
            </w:pPr>
            <w:r w:rsidRPr="001F5CFD">
              <w:rPr>
                <w:b/>
                <w:bCs/>
                <w:sz w:val="16"/>
                <w:szCs w:val="16"/>
              </w:rPr>
              <w:t>12</w:t>
            </w:r>
            <w:r>
              <w:rPr>
                <w:b/>
                <w:bCs/>
                <w:sz w:val="16"/>
                <w:szCs w:val="16"/>
              </w:rPr>
              <w:t xml:space="preserve"> </w:t>
            </w:r>
            <w:r w:rsidRPr="001F5CFD">
              <w:rPr>
                <w:b/>
                <w:bCs/>
                <w:sz w:val="16"/>
                <w:szCs w:val="16"/>
              </w:rPr>
              <w:t>663</w:t>
            </w:r>
            <w:r>
              <w:rPr>
                <w:b/>
                <w:bCs/>
                <w:sz w:val="16"/>
                <w:szCs w:val="16"/>
              </w:rPr>
              <w:t xml:space="preserve"> </w:t>
            </w:r>
            <w:r w:rsidRPr="001F5CFD">
              <w:rPr>
                <w:b/>
                <w:bCs/>
                <w:sz w:val="16"/>
                <w:szCs w:val="16"/>
              </w:rPr>
              <w:t>378,9</w:t>
            </w:r>
          </w:p>
        </w:tc>
        <w:tc>
          <w:tcPr>
            <w:tcW w:w="498" w:type="pct"/>
            <w:tcBorders>
              <w:top w:val="nil"/>
              <w:left w:val="nil"/>
              <w:bottom w:val="single" w:sz="4" w:space="0" w:color="auto"/>
              <w:right w:val="single" w:sz="4" w:space="0" w:color="auto"/>
            </w:tcBorders>
            <w:shd w:val="clear" w:color="000000" w:fill="FFFF00"/>
            <w:noWrap/>
            <w:vAlign w:val="center"/>
            <w:hideMark/>
          </w:tcPr>
          <w:p w:rsidR="006C4911" w:rsidRPr="001F5CFD" w:rsidRDefault="006C4911" w:rsidP="006C4911">
            <w:pPr>
              <w:ind w:left="-113" w:right="-9"/>
              <w:jc w:val="right"/>
              <w:rPr>
                <w:b/>
                <w:bCs/>
                <w:sz w:val="16"/>
                <w:szCs w:val="16"/>
              </w:rPr>
            </w:pPr>
            <w:r w:rsidRPr="001F5CFD">
              <w:rPr>
                <w:b/>
                <w:bCs/>
                <w:sz w:val="16"/>
                <w:szCs w:val="16"/>
              </w:rPr>
              <w:t>16</w:t>
            </w:r>
            <w:r>
              <w:rPr>
                <w:b/>
                <w:bCs/>
                <w:sz w:val="16"/>
                <w:szCs w:val="16"/>
              </w:rPr>
              <w:t xml:space="preserve"> </w:t>
            </w:r>
            <w:r w:rsidRPr="001F5CFD">
              <w:rPr>
                <w:b/>
                <w:bCs/>
                <w:sz w:val="16"/>
                <w:szCs w:val="16"/>
              </w:rPr>
              <w:t>529</w:t>
            </w:r>
            <w:r>
              <w:rPr>
                <w:b/>
                <w:bCs/>
                <w:sz w:val="16"/>
                <w:szCs w:val="16"/>
              </w:rPr>
              <w:t xml:space="preserve"> </w:t>
            </w:r>
            <w:r w:rsidRPr="001F5CFD">
              <w:rPr>
                <w:b/>
                <w:bCs/>
                <w:sz w:val="16"/>
                <w:szCs w:val="16"/>
              </w:rPr>
              <w:t>592,3</w:t>
            </w:r>
          </w:p>
        </w:tc>
        <w:tc>
          <w:tcPr>
            <w:tcW w:w="550" w:type="pct"/>
            <w:tcBorders>
              <w:top w:val="nil"/>
              <w:left w:val="nil"/>
              <w:bottom w:val="single" w:sz="4" w:space="0" w:color="auto"/>
              <w:right w:val="single" w:sz="4" w:space="0" w:color="auto"/>
            </w:tcBorders>
            <w:shd w:val="clear" w:color="000000" w:fill="FFFF00"/>
            <w:noWrap/>
            <w:vAlign w:val="center"/>
            <w:hideMark/>
          </w:tcPr>
          <w:p w:rsidR="006C4911" w:rsidRPr="001F5CFD" w:rsidRDefault="006C4911" w:rsidP="006C4911">
            <w:pPr>
              <w:ind w:left="-113" w:right="-9"/>
              <w:jc w:val="right"/>
              <w:rPr>
                <w:b/>
                <w:bCs/>
                <w:sz w:val="16"/>
                <w:szCs w:val="16"/>
              </w:rPr>
            </w:pPr>
            <w:r w:rsidRPr="001F5CFD">
              <w:rPr>
                <w:b/>
                <w:bCs/>
                <w:sz w:val="16"/>
                <w:szCs w:val="16"/>
              </w:rPr>
              <w:t>16</w:t>
            </w:r>
            <w:r>
              <w:rPr>
                <w:b/>
                <w:bCs/>
                <w:sz w:val="16"/>
                <w:szCs w:val="16"/>
              </w:rPr>
              <w:t xml:space="preserve"> </w:t>
            </w:r>
            <w:r w:rsidRPr="001F5CFD">
              <w:rPr>
                <w:b/>
                <w:bCs/>
                <w:sz w:val="16"/>
                <w:szCs w:val="16"/>
              </w:rPr>
              <w:t>273</w:t>
            </w:r>
            <w:r>
              <w:rPr>
                <w:b/>
                <w:bCs/>
                <w:sz w:val="16"/>
                <w:szCs w:val="16"/>
              </w:rPr>
              <w:t xml:space="preserve"> </w:t>
            </w:r>
            <w:r w:rsidRPr="001F5CFD">
              <w:rPr>
                <w:b/>
                <w:bCs/>
                <w:sz w:val="16"/>
                <w:szCs w:val="16"/>
              </w:rPr>
              <w:t>240,4</w:t>
            </w:r>
          </w:p>
        </w:tc>
        <w:tc>
          <w:tcPr>
            <w:tcW w:w="499" w:type="pct"/>
            <w:tcBorders>
              <w:top w:val="nil"/>
              <w:left w:val="nil"/>
              <w:bottom w:val="single" w:sz="4" w:space="0" w:color="auto"/>
              <w:right w:val="single" w:sz="4" w:space="0" w:color="auto"/>
            </w:tcBorders>
            <w:shd w:val="clear" w:color="000000" w:fill="FFFF00"/>
            <w:noWrap/>
            <w:vAlign w:val="center"/>
            <w:hideMark/>
          </w:tcPr>
          <w:p w:rsidR="006C4911" w:rsidRPr="001F5CFD" w:rsidRDefault="006C4911" w:rsidP="006C4911">
            <w:pPr>
              <w:ind w:left="-113" w:right="-9"/>
              <w:jc w:val="right"/>
              <w:rPr>
                <w:b/>
                <w:bCs/>
                <w:sz w:val="16"/>
                <w:szCs w:val="16"/>
              </w:rPr>
            </w:pPr>
            <w:r w:rsidRPr="001F5CFD">
              <w:rPr>
                <w:b/>
                <w:bCs/>
                <w:sz w:val="16"/>
                <w:szCs w:val="16"/>
              </w:rPr>
              <w:t>16</w:t>
            </w:r>
            <w:r>
              <w:rPr>
                <w:b/>
                <w:bCs/>
                <w:sz w:val="16"/>
                <w:szCs w:val="16"/>
              </w:rPr>
              <w:t xml:space="preserve"> </w:t>
            </w:r>
            <w:r w:rsidRPr="001F5CFD">
              <w:rPr>
                <w:b/>
                <w:bCs/>
                <w:sz w:val="16"/>
                <w:szCs w:val="16"/>
              </w:rPr>
              <w:t>111</w:t>
            </w:r>
            <w:r>
              <w:rPr>
                <w:b/>
                <w:bCs/>
                <w:sz w:val="16"/>
                <w:szCs w:val="16"/>
              </w:rPr>
              <w:t xml:space="preserve"> </w:t>
            </w:r>
            <w:r w:rsidRPr="001F5CFD">
              <w:rPr>
                <w:b/>
                <w:bCs/>
                <w:sz w:val="16"/>
                <w:szCs w:val="16"/>
              </w:rPr>
              <w:t>757,6</w:t>
            </w:r>
          </w:p>
        </w:tc>
        <w:tc>
          <w:tcPr>
            <w:tcW w:w="319" w:type="pct"/>
            <w:tcBorders>
              <w:top w:val="nil"/>
              <w:left w:val="nil"/>
              <w:bottom w:val="single" w:sz="4" w:space="0" w:color="auto"/>
              <w:right w:val="single" w:sz="4" w:space="0" w:color="auto"/>
            </w:tcBorders>
            <w:shd w:val="clear" w:color="000000" w:fill="FFFF00"/>
            <w:noWrap/>
            <w:vAlign w:val="center"/>
            <w:hideMark/>
          </w:tcPr>
          <w:p w:rsidR="006C4911" w:rsidRPr="001F5CFD" w:rsidRDefault="006C4911" w:rsidP="006C4911">
            <w:pPr>
              <w:ind w:left="-113" w:right="-9"/>
              <w:jc w:val="center"/>
              <w:rPr>
                <w:b/>
                <w:bCs/>
                <w:sz w:val="16"/>
                <w:szCs w:val="16"/>
              </w:rPr>
            </w:pPr>
            <w:r w:rsidRPr="001F5CFD">
              <w:rPr>
                <w:b/>
                <w:bCs/>
                <w:sz w:val="16"/>
                <w:szCs w:val="16"/>
              </w:rPr>
              <w:t>99,0%</w:t>
            </w:r>
          </w:p>
        </w:tc>
        <w:tc>
          <w:tcPr>
            <w:tcW w:w="420" w:type="pct"/>
            <w:tcBorders>
              <w:top w:val="nil"/>
              <w:left w:val="nil"/>
              <w:bottom w:val="single" w:sz="4" w:space="0" w:color="auto"/>
              <w:right w:val="single" w:sz="4" w:space="0" w:color="auto"/>
            </w:tcBorders>
            <w:shd w:val="clear" w:color="000000" w:fill="FFFF00"/>
            <w:noWrap/>
            <w:vAlign w:val="center"/>
            <w:hideMark/>
          </w:tcPr>
          <w:p w:rsidR="006C4911" w:rsidRPr="001F5CFD" w:rsidRDefault="006C4911" w:rsidP="006C4911">
            <w:pPr>
              <w:ind w:left="-113" w:right="-9"/>
              <w:jc w:val="right"/>
              <w:rPr>
                <w:b/>
                <w:bCs/>
                <w:sz w:val="16"/>
                <w:szCs w:val="16"/>
              </w:rPr>
            </w:pPr>
            <w:r w:rsidRPr="001F5CFD">
              <w:rPr>
                <w:b/>
                <w:bCs/>
                <w:sz w:val="16"/>
                <w:szCs w:val="16"/>
              </w:rPr>
              <w:t>161</w:t>
            </w:r>
            <w:r>
              <w:rPr>
                <w:b/>
                <w:bCs/>
                <w:sz w:val="16"/>
                <w:szCs w:val="16"/>
              </w:rPr>
              <w:t xml:space="preserve"> </w:t>
            </w:r>
            <w:r w:rsidRPr="001F5CFD">
              <w:rPr>
                <w:b/>
                <w:bCs/>
                <w:sz w:val="16"/>
                <w:szCs w:val="16"/>
              </w:rPr>
              <w:t>482,8</w:t>
            </w:r>
          </w:p>
        </w:tc>
      </w:tr>
      <w:tr w:rsidR="006C4911" w:rsidRPr="001F5CFD" w:rsidTr="002C022E">
        <w:trPr>
          <w:trHeight w:val="300"/>
        </w:trPr>
        <w:tc>
          <w:tcPr>
            <w:tcW w:w="284" w:type="pct"/>
            <w:tcBorders>
              <w:top w:val="nil"/>
              <w:left w:val="single" w:sz="4" w:space="0" w:color="auto"/>
              <w:bottom w:val="single" w:sz="4" w:space="0" w:color="auto"/>
              <w:right w:val="single" w:sz="4" w:space="0" w:color="auto"/>
            </w:tcBorders>
            <w:shd w:val="clear" w:color="000000" w:fill="FFFF00"/>
            <w:noWrap/>
            <w:vAlign w:val="center"/>
            <w:hideMark/>
          </w:tcPr>
          <w:p w:rsidR="006C4911" w:rsidRPr="001F5CFD" w:rsidRDefault="006C4911" w:rsidP="006C4911">
            <w:pPr>
              <w:ind w:left="-113" w:right="-9"/>
              <w:rPr>
                <w:b/>
                <w:bCs/>
                <w:sz w:val="16"/>
                <w:szCs w:val="16"/>
              </w:rPr>
            </w:pPr>
            <w:r>
              <w:rPr>
                <w:b/>
                <w:bCs/>
                <w:sz w:val="16"/>
                <w:szCs w:val="16"/>
              </w:rPr>
              <w:t xml:space="preserve"> </w:t>
            </w:r>
          </w:p>
        </w:tc>
        <w:tc>
          <w:tcPr>
            <w:tcW w:w="1325" w:type="pct"/>
            <w:tcBorders>
              <w:top w:val="nil"/>
              <w:left w:val="nil"/>
              <w:bottom w:val="single" w:sz="4" w:space="0" w:color="auto"/>
              <w:right w:val="single" w:sz="4" w:space="0" w:color="auto"/>
            </w:tcBorders>
            <w:shd w:val="clear" w:color="000000" w:fill="FFFF00"/>
            <w:vAlign w:val="center"/>
            <w:hideMark/>
          </w:tcPr>
          <w:p w:rsidR="006C4911" w:rsidRPr="00334E12" w:rsidRDefault="006C4911" w:rsidP="006C4911">
            <w:pPr>
              <w:ind w:left="-113" w:right="-9"/>
              <w:rPr>
                <w:b/>
                <w:bCs/>
                <w:sz w:val="20"/>
                <w:szCs w:val="20"/>
              </w:rPr>
            </w:pPr>
            <w:r w:rsidRPr="00334E12">
              <w:rPr>
                <w:b/>
                <w:bCs/>
                <w:sz w:val="20"/>
                <w:szCs w:val="20"/>
              </w:rPr>
              <w:t>Профицит</w:t>
            </w:r>
            <w:proofErr w:type="gramStart"/>
            <w:r w:rsidRPr="00334E12">
              <w:rPr>
                <w:b/>
                <w:bCs/>
                <w:sz w:val="20"/>
                <w:szCs w:val="20"/>
              </w:rPr>
              <w:t xml:space="preserve"> (+) / </w:t>
            </w:r>
            <w:proofErr w:type="gramEnd"/>
            <w:r w:rsidRPr="00334E12">
              <w:rPr>
                <w:b/>
                <w:bCs/>
                <w:sz w:val="20"/>
                <w:szCs w:val="20"/>
              </w:rPr>
              <w:t>Дефицит (-)</w:t>
            </w:r>
          </w:p>
        </w:tc>
        <w:tc>
          <w:tcPr>
            <w:tcW w:w="519" w:type="pct"/>
            <w:tcBorders>
              <w:top w:val="nil"/>
              <w:left w:val="nil"/>
              <w:bottom w:val="single" w:sz="4" w:space="0" w:color="auto"/>
              <w:right w:val="single" w:sz="4" w:space="0" w:color="auto"/>
            </w:tcBorders>
            <w:shd w:val="clear" w:color="000000" w:fill="FFFF00"/>
            <w:noWrap/>
            <w:vAlign w:val="center"/>
            <w:hideMark/>
          </w:tcPr>
          <w:p w:rsidR="006C4911" w:rsidRPr="001F5CFD" w:rsidRDefault="006C4911" w:rsidP="006C4911">
            <w:pPr>
              <w:ind w:left="-113" w:right="-9"/>
              <w:jc w:val="right"/>
              <w:rPr>
                <w:b/>
                <w:bCs/>
                <w:sz w:val="16"/>
                <w:szCs w:val="16"/>
              </w:rPr>
            </w:pPr>
            <w:r w:rsidRPr="001F5CFD">
              <w:rPr>
                <w:b/>
                <w:bCs/>
                <w:sz w:val="16"/>
                <w:szCs w:val="16"/>
              </w:rPr>
              <w:t>-179</w:t>
            </w:r>
            <w:r>
              <w:rPr>
                <w:b/>
                <w:bCs/>
                <w:sz w:val="16"/>
                <w:szCs w:val="16"/>
              </w:rPr>
              <w:t xml:space="preserve"> </w:t>
            </w:r>
            <w:r w:rsidRPr="001F5CFD">
              <w:rPr>
                <w:b/>
                <w:bCs/>
                <w:sz w:val="16"/>
                <w:szCs w:val="16"/>
              </w:rPr>
              <w:t>271,7</w:t>
            </w:r>
          </w:p>
        </w:tc>
        <w:tc>
          <w:tcPr>
            <w:tcW w:w="586" w:type="pct"/>
            <w:tcBorders>
              <w:top w:val="nil"/>
              <w:left w:val="nil"/>
              <w:bottom w:val="single" w:sz="4" w:space="0" w:color="auto"/>
              <w:right w:val="single" w:sz="4" w:space="0" w:color="auto"/>
            </w:tcBorders>
            <w:shd w:val="clear" w:color="000000" w:fill="FFFF00"/>
            <w:noWrap/>
            <w:vAlign w:val="center"/>
            <w:hideMark/>
          </w:tcPr>
          <w:p w:rsidR="006C4911" w:rsidRPr="001F5CFD" w:rsidRDefault="006C4911" w:rsidP="006C4911">
            <w:pPr>
              <w:ind w:left="-113" w:right="-9"/>
              <w:jc w:val="right"/>
              <w:rPr>
                <w:b/>
                <w:bCs/>
                <w:sz w:val="16"/>
                <w:szCs w:val="16"/>
              </w:rPr>
            </w:pPr>
            <w:r w:rsidRPr="001F5CFD">
              <w:rPr>
                <w:b/>
                <w:bCs/>
                <w:sz w:val="16"/>
                <w:szCs w:val="16"/>
              </w:rPr>
              <w:t>-580</w:t>
            </w:r>
            <w:r>
              <w:rPr>
                <w:b/>
                <w:bCs/>
                <w:sz w:val="16"/>
                <w:szCs w:val="16"/>
              </w:rPr>
              <w:t xml:space="preserve"> </w:t>
            </w:r>
            <w:r w:rsidRPr="001F5CFD">
              <w:rPr>
                <w:b/>
                <w:bCs/>
                <w:sz w:val="16"/>
                <w:szCs w:val="16"/>
              </w:rPr>
              <w:t>439,2</w:t>
            </w:r>
          </w:p>
        </w:tc>
        <w:tc>
          <w:tcPr>
            <w:tcW w:w="498" w:type="pct"/>
            <w:tcBorders>
              <w:top w:val="nil"/>
              <w:left w:val="nil"/>
              <w:bottom w:val="single" w:sz="4" w:space="0" w:color="auto"/>
              <w:right w:val="single" w:sz="4" w:space="0" w:color="auto"/>
            </w:tcBorders>
            <w:shd w:val="clear" w:color="000000" w:fill="FFFF00"/>
            <w:noWrap/>
            <w:vAlign w:val="center"/>
            <w:hideMark/>
          </w:tcPr>
          <w:p w:rsidR="006C4911" w:rsidRPr="001F5CFD" w:rsidRDefault="006C4911" w:rsidP="006C4911">
            <w:pPr>
              <w:ind w:left="-113" w:right="-9"/>
              <w:jc w:val="right"/>
              <w:rPr>
                <w:b/>
                <w:bCs/>
                <w:sz w:val="16"/>
                <w:szCs w:val="16"/>
              </w:rPr>
            </w:pPr>
            <w:r w:rsidRPr="001F5CFD">
              <w:rPr>
                <w:b/>
                <w:bCs/>
                <w:sz w:val="16"/>
                <w:szCs w:val="16"/>
              </w:rPr>
              <w:t>-761</w:t>
            </w:r>
            <w:r>
              <w:rPr>
                <w:b/>
                <w:bCs/>
                <w:sz w:val="16"/>
                <w:szCs w:val="16"/>
              </w:rPr>
              <w:t xml:space="preserve"> </w:t>
            </w:r>
            <w:r w:rsidRPr="001F5CFD">
              <w:rPr>
                <w:b/>
                <w:bCs/>
                <w:sz w:val="16"/>
                <w:szCs w:val="16"/>
              </w:rPr>
              <w:t>317,2</w:t>
            </w:r>
          </w:p>
        </w:tc>
        <w:tc>
          <w:tcPr>
            <w:tcW w:w="550" w:type="pct"/>
            <w:tcBorders>
              <w:top w:val="nil"/>
              <w:left w:val="nil"/>
              <w:bottom w:val="single" w:sz="4" w:space="0" w:color="auto"/>
              <w:right w:val="single" w:sz="4" w:space="0" w:color="auto"/>
            </w:tcBorders>
            <w:shd w:val="clear" w:color="000000" w:fill="FFFF00"/>
            <w:noWrap/>
            <w:vAlign w:val="center"/>
            <w:hideMark/>
          </w:tcPr>
          <w:p w:rsidR="006C4911" w:rsidRPr="001F5CFD" w:rsidRDefault="006C4911" w:rsidP="006C4911">
            <w:pPr>
              <w:ind w:left="-113" w:right="-9"/>
              <w:jc w:val="right"/>
              <w:rPr>
                <w:b/>
                <w:bCs/>
                <w:sz w:val="16"/>
                <w:szCs w:val="16"/>
              </w:rPr>
            </w:pPr>
            <w:r w:rsidRPr="001F5CFD">
              <w:rPr>
                <w:b/>
                <w:bCs/>
                <w:sz w:val="16"/>
                <w:szCs w:val="16"/>
              </w:rPr>
              <w:t>-761</w:t>
            </w:r>
            <w:r>
              <w:rPr>
                <w:b/>
                <w:bCs/>
                <w:sz w:val="16"/>
                <w:szCs w:val="16"/>
              </w:rPr>
              <w:t xml:space="preserve"> </w:t>
            </w:r>
            <w:r w:rsidRPr="001F5CFD">
              <w:rPr>
                <w:b/>
                <w:bCs/>
                <w:sz w:val="16"/>
                <w:szCs w:val="16"/>
              </w:rPr>
              <w:t>317,2</w:t>
            </w:r>
          </w:p>
        </w:tc>
        <w:tc>
          <w:tcPr>
            <w:tcW w:w="499" w:type="pct"/>
            <w:tcBorders>
              <w:top w:val="nil"/>
              <w:left w:val="nil"/>
              <w:bottom w:val="single" w:sz="4" w:space="0" w:color="auto"/>
              <w:right w:val="single" w:sz="4" w:space="0" w:color="auto"/>
            </w:tcBorders>
            <w:shd w:val="clear" w:color="000000" w:fill="FFFF00"/>
            <w:noWrap/>
            <w:vAlign w:val="center"/>
            <w:hideMark/>
          </w:tcPr>
          <w:p w:rsidR="006C4911" w:rsidRPr="001F5CFD" w:rsidRDefault="006C4911" w:rsidP="006C4911">
            <w:pPr>
              <w:ind w:left="-113" w:right="-9"/>
              <w:jc w:val="right"/>
              <w:rPr>
                <w:b/>
                <w:bCs/>
                <w:sz w:val="16"/>
                <w:szCs w:val="16"/>
              </w:rPr>
            </w:pPr>
            <w:r w:rsidRPr="001F5CFD">
              <w:rPr>
                <w:b/>
                <w:bCs/>
                <w:sz w:val="16"/>
                <w:szCs w:val="16"/>
              </w:rPr>
              <w:t>-402</w:t>
            </w:r>
            <w:r>
              <w:rPr>
                <w:b/>
                <w:bCs/>
                <w:sz w:val="16"/>
                <w:szCs w:val="16"/>
              </w:rPr>
              <w:t xml:space="preserve"> </w:t>
            </w:r>
            <w:r w:rsidRPr="001F5CFD">
              <w:rPr>
                <w:b/>
                <w:bCs/>
                <w:sz w:val="16"/>
                <w:szCs w:val="16"/>
              </w:rPr>
              <w:t>429,5</w:t>
            </w:r>
          </w:p>
        </w:tc>
        <w:tc>
          <w:tcPr>
            <w:tcW w:w="319" w:type="pct"/>
            <w:tcBorders>
              <w:top w:val="nil"/>
              <w:left w:val="nil"/>
              <w:bottom w:val="single" w:sz="4" w:space="0" w:color="auto"/>
              <w:right w:val="single" w:sz="4" w:space="0" w:color="auto"/>
            </w:tcBorders>
            <w:shd w:val="clear" w:color="000000" w:fill="FFFF00"/>
            <w:noWrap/>
            <w:vAlign w:val="center"/>
            <w:hideMark/>
          </w:tcPr>
          <w:p w:rsidR="006C4911" w:rsidRPr="001F5CFD" w:rsidRDefault="006C4911" w:rsidP="006C4911">
            <w:pPr>
              <w:ind w:left="-113" w:right="-9"/>
              <w:jc w:val="center"/>
              <w:rPr>
                <w:b/>
                <w:bCs/>
                <w:sz w:val="16"/>
                <w:szCs w:val="16"/>
              </w:rPr>
            </w:pPr>
            <w:r>
              <w:rPr>
                <w:b/>
                <w:bCs/>
                <w:sz w:val="16"/>
                <w:szCs w:val="16"/>
              </w:rPr>
              <w:t xml:space="preserve"> </w:t>
            </w:r>
          </w:p>
        </w:tc>
        <w:tc>
          <w:tcPr>
            <w:tcW w:w="420" w:type="pct"/>
            <w:tcBorders>
              <w:top w:val="nil"/>
              <w:left w:val="nil"/>
              <w:bottom w:val="single" w:sz="4" w:space="0" w:color="auto"/>
              <w:right w:val="single" w:sz="4" w:space="0" w:color="auto"/>
            </w:tcBorders>
            <w:shd w:val="clear" w:color="000000" w:fill="FFFF00"/>
            <w:noWrap/>
            <w:vAlign w:val="center"/>
            <w:hideMark/>
          </w:tcPr>
          <w:p w:rsidR="006C4911" w:rsidRPr="001F5CFD" w:rsidRDefault="006C4911" w:rsidP="006C4911">
            <w:pPr>
              <w:ind w:left="-113" w:right="-9"/>
              <w:jc w:val="right"/>
              <w:rPr>
                <w:b/>
                <w:bCs/>
                <w:sz w:val="16"/>
                <w:szCs w:val="16"/>
              </w:rPr>
            </w:pPr>
            <w:r>
              <w:rPr>
                <w:b/>
                <w:bCs/>
                <w:sz w:val="16"/>
                <w:szCs w:val="16"/>
              </w:rPr>
              <w:t xml:space="preserve"> </w:t>
            </w:r>
          </w:p>
        </w:tc>
      </w:tr>
      <w:tr w:rsidR="006C4911" w:rsidRPr="001F5CFD" w:rsidTr="002C022E">
        <w:trPr>
          <w:trHeight w:val="77"/>
        </w:trPr>
        <w:tc>
          <w:tcPr>
            <w:tcW w:w="284" w:type="pct"/>
            <w:tcBorders>
              <w:top w:val="nil"/>
              <w:left w:val="single" w:sz="4" w:space="0" w:color="auto"/>
              <w:bottom w:val="single" w:sz="4" w:space="0" w:color="auto"/>
              <w:right w:val="single" w:sz="4" w:space="0" w:color="auto"/>
            </w:tcBorders>
            <w:shd w:val="clear" w:color="auto" w:fill="auto"/>
            <w:noWrap/>
            <w:vAlign w:val="bottom"/>
            <w:hideMark/>
          </w:tcPr>
          <w:p w:rsidR="006C4911" w:rsidRPr="001F5CFD" w:rsidRDefault="006C4911" w:rsidP="006C4911">
            <w:pPr>
              <w:ind w:left="-113" w:right="-9"/>
              <w:rPr>
                <w:b/>
                <w:bCs/>
                <w:sz w:val="16"/>
                <w:szCs w:val="16"/>
              </w:rPr>
            </w:pPr>
            <w:r>
              <w:rPr>
                <w:b/>
                <w:bCs/>
                <w:sz w:val="16"/>
                <w:szCs w:val="16"/>
              </w:rPr>
              <w:t xml:space="preserve"> </w:t>
            </w:r>
          </w:p>
        </w:tc>
        <w:tc>
          <w:tcPr>
            <w:tcW w:w="3478" w:type="pct"/>
            <w:gridSpan w:val="5"/>
            <w:tcBorders>
              <w:top w:val="nil"/>
              <w:left w:val="nil"/>
              <w:bottom w:val="single" w:sz="4" w:space="0" w:color="auto"/>
              <w:right w:val="single" w:sz="4" w:space="0" w:color="auto"/>
            </w:tcBorders>
            <w:shd w:val="clear" w:color="auto" w:fill="auto"/>
            <w:vAlign w:val="bottom"/>
            <w:hideMark/>
          </w:tcPr>
          <w:p w:rsidR="006C4911" w:rsidRPr="00334E12" w:rsidRDefault="006C4911" w:rsidP="006C4911">
            <w:pPr>
              <w:ind w:left="-113" w:right="-9"/>
              <w:rPr>
                <w:b/>
                <w:bCs/>
                <w:sz w:val="20"/>
                <w:szCs w:val="20"/>
              </w:rPr>
            </w:pPr>
            <w:r w:rsidRPr="00334E12">
              <w:rPr>
                <w:b/>
                <w:bCs/>
                <w:sz w:val="20"/>
                <w:szCs w:val="20"/>
              </w:rPr>
              <w:t xml:space="preserve">Остаток на начало года, в </w:t>
            </w:r>
            <w:proofErr w:type="spellStart"/>
            <w:r w:rsidRPr="00334E12">
              <w:rPr>
                <w:b/>
                <w:bCs/>
                <w:sz w:val="20"/>
                <w:szCs w:val="20"/>
              </w:rPr>
              <w:t>т.ч</w:t>
            </w:r>
            <w:proofErr w:type="spellEnd"/>
            <w:r w:rsidRPr="00334E12">
              <w:rPr>
                <w:b/>
                <w:bCs/>
                <w:sz w:val="20"/>
                <w:szCs w:val="20"/>
              </w:rPr>
              <w:t>.</w:t>
            </w:r>
          </w:p>
        </w:tc>
        <w:tc>
          <w:tcPr>
            <w:tcW w:w="499" w:type="pct"/>
            <w:tcBorders>
              <w:top w:val="nil"/>
              <w:left w:val="nil"/>
              <w:bottom w:val="single" w:sz="4" w:space="0" w:color="auto"/>
              <w:right w:val="single" w:sz="4" w:space="0" w:color="auto"/>
            </w:tcBorders>
            <w:shd w:val="clear" w:color="auto" w:fill="auto"/>
            <w:noWrap/>
            <w:vAlign w:val="bottom"/>
            <w:hideMark/>
          </w:tcPr>
          <w:p w:rsidR="006C4911" w:rsidRPr="001F5CFD" w:rsidRDefault="006C4911" w:rsidP="006C4911">
            <w:pPr>
              <w:ind w:left="-113" w:right="-9"/>
              <w:jc w:val="right"/>
              <w:rPr>
                <w:b/>
                <w:bCs/>
                <w:sz w:val="16"/>
                <w:szCs w:val="16"/>
              </w:rPr>
            </w:pPr>
            <w:r w:rsidRPr="001F5CFD">
              <w:rPr>
                <w:b/>
                <w:bCs/>
                <w:sz w:val="16"/>
                <w:szCs w:val="16"/>
              </w:rPr>
              <w:t>107</w:t>
            </w:r>
            <w:r>
              <w:rPr>
                <w:b/>
                <w:bCs/>
                <w:sz w:val="16"/>
                <w:szCs w:val="16"/>
              </w:rPr>
              <w:t xml:space="preserve"> </w:t>
            </w:r>
            <w:r w:rsidRPr="001F5CFD">
              <w:rPr>
                <w:b/>
                <w:bCs/>
                <w:sz w:val="16"/>
                <w:szCs w:val="16"/>
              </w:rPr>
              <w:t>907,0</w:t>
            </w:r>
          </w:p>
        </w:tc>
        <w:tc>
          <w:tcPr>
            <w:tcW w:w="319" w:type="pct"/>
            <w:tcBorders>
              <w:top w:val="nil"/>
              <w:left w:val="nil"/>
              <w:bottom w:val="single" w:sz="4" w:space="0" w:color="auto"/>
              <w:right w:val="single" w:sz="4" w:space="0" w:color="auto"/>
            </w:tcBorders>
            <w:shd w:val="clear" w:color="auto" w:fill="auto"/>
            <w:noWrap/>
            <w:vAlign w:val="bottom"/>
            <w:hideMark/>
          </w:tcPr>
          <w:p w:rsidR="006C4911" w:rsidRPr="001F5CFD" w:rsidRDefault="006C4911" w:rsidP="006C4911">
            <w:pPr>
              <w:ind w:left="-113" w:right="-9"/>
              <w:jc w:val="center"/>
              <w:rPr>
                <w:b/>
                <w:bCs/>
                <w:sz w:val="16"/>
                <w:szCs w:val="16"/>
              </w:rPr>
            </w:pPr>
            <w:r>
              <w:rPr>
                <w:b/>
                <w:bCs/>
                <w:sz w:val="16"/>
                <w:szCs w:val="16"/>
              </w:rPr>
              <w:t xml:space="preserve"> </w:t>
            </w:r>
          </w:p>
        </w:tc>
        <w:tc>
          <w:tcPr>
            <w:tcW w:w="420" w:type="pct"/>
            <w:tcBorders>
              <w:top w:val="nil"/>
              <w:left w:val="nil"/>
              <w:bottom w:val="single" w:sz="4" w:space="0" w:color="auto"/>
              <w:right w:val="single" w:sz="4" w:space="0" w:color="auto"/>
            </w:tcBorders>
            <w:shd w:val="clear" w:color="auto" w:fill="auto"/>
            <w:noWrap/>
            <w:vAlign w:val="bottom"/>
            <w:hideMark/>
          </w:tcPr>
          <w:p w:rsidR="006C4911" w:rsidRPr="001F5CFD" w:rsidRDefault="006C4911" w:rsidP="006C4911">
            <w:pPr>
              <w:ind w:left="-113" w:right="-9"/>
              <w:rPr>
                <w:sz w:val="16"/>
                <w:szCs w:val="16"/>
              </w:rPr>
            </w:pPr>
            <w:r>
              <w:rPr>
                <w:sz w:val="16"/>
                <w:szCs w:val="16"/>
              </w:rPr>
              <w:t xml:space="preserve"> </w:t>
            </w:r>
          </w:p>
        </w:tc>
      </w:tr>
      <w:tr w:rsidR="006C4911" w:rsidRPr="001F5CFD" w:rsidTr="002C022E">
        <w:trPr>
          <w:trHeight w:val="77"/>
        </w:trPr>
        <w:tc>
          <w:tcPr>
            <w:tcW w:w="284" w:type="pct"/>
            <w:tcBorders>
              <w:top w:val="nil"/>
              <w:left w:val="single" w:sz="4" w:space="0" w:color="auto"/>
              <w:bottom w:val="single" w:sz="4" w:space="0" w:color="auto"/>
              <w:right w:val="single" w:sz="4" w:space="0" w:color="auto"/>
            </w:tcBorders>
            <w:shd w:val="clear" w:color="auto" w:fill="auto"/>
            <w:noWrap/>
            <w:hideMark/>
          </w:tcPr>
          <w:p w:rsidR="006C4911" w:rsidRPr="001F5CFD" w:rsidRDefault="006C4911" w:rsidP="006C4911">
            <w:pPr>
              <w:ind w:left="-113" w:right="-9"/>
              <w:rPr>
                <w:b/>
                <w:bCs/>
                <w:sz w:val="16"/>
                <w:szCs w:val="16"/>
              </w:rPr>
            </w:pPr>
            <w:r>
              <w:rPr>
                <w:b/>
                <w:bCs/>
                <w:sz w:val="16"/>
                <w:szCs w:val="16"/>
              </w:rPr>
              <w:t xml:space="preserve"> </w:t>
            </w:r>
          </w:p>
        </w:tc>
        <w:tc>
          <w:tcPr>
            <w:tcW w:w="3478" w:type="pct"/>
            <w:gridSpan w:val="5"/>
            <w:tcBorders>
              <w:top w:val="nil"/>
              <w:left w:val="nil"/>
              <w:bottom w:val="single" w:sz="4" w:space="0" w:color="auto"/>
              <w:right w:val="single" w:sz="4" w:space="0" w:color="auto"/>
            </w:tcBorders>
            <w:shd w:val="clear" w:color="auto" w:fill="auto"/>
            <w:hideMark/>
          </w:tcPr>
          <w:p w:rsidR="006C4911" w:rsidRPr="00334E12" w:rsidRDefault="006C4911" w:rsidP="006C4911">
            <w:pPr>
              <w:ind w:left="-113" w:right="-9"/>
              <w:rPr>
                <w:sz w:val="20"/>
                <w:szCs w:val="20"/>
              </w:rPr>
            </w:pPr>
            <w:r w:rsidRPr="00334E12">
              <w:rPr>
                <w:sz w:val="20"/>
                <w:szCs w:val="20"/>
              </w:rPr>
              <w:t xml:space="preserve"> - средств местного бюджета</w:t>
            </w:r>
          </w:p>
        </w:tc>
        <w:tc>
          <w:tcPr>
            <w:tcW w:w="499" w:type="pct"/>
            <w:tcBorders>
              <w:top w:val="nil"/>
              <w:left w:val="nil"/>
              <w:bottom w:val="single" w:sz="4" w:space="0" w:color="auto"/>
              <w:right w:val="single" w:sz="4" w:space="0" w:color="auto"/>
            </w:tcBorders>
            <w:shd w:val="clear" w:color="auto" w:fill="auto"/>
            <w:noWrap/>
            <w:hideMark/>
          </w:tcPr>
          <w:p w:rsidR="006C4911" w:rsidRPr="001F5CFD" w:rsidRDefault="006C4911" w:rsidP="006C4911">
            <w:pPr>
              <w:ind w:left="-113" w:right="-9"/>
              <w:jc w:val="right"/>
              <w:rPr>
                <w:sz w:val="16"/>
                <w:szCs w:val="16"/>
              </w:rPr>
            </w:pPr>
            <w:r w:rsidRPr="001F5CFD">
              <w:rPr>
                <w:sz w:val="16"/>
                <w:szCs w:val="16"/>
              </w:rPr>
              <w:t>-152</w:t>
            </w:r>
            <w:r>
              <w:rPr>
                <w:sz w:val="16"/>
                <w:szCs w:val="16"/>
              </w:rPr>
              <w:t xml:space="preserve"> </w:t>
            </w:r>
            <w:r w:rsidRPr="001F5CFD">
              <w:rPr>
                <w:sz w:val="16"/>
                <w:szCs w:val="16"/>
              </w:rPr>
              <w:t>828,2</w:t>
            </w:r>
          </w:p>
        </w:tc>
        <w:tc>
          <w:tcPr>
            <w:tcW w:w="319" w:type="pct"/>
            <w:tcBorders>
              <w:top w:val="nil"/>
              <w:left w:val="nil"/>
              <w:bottom w:val="single" w:sz="4" w:space="0" w:color="auto"/>
              <w:right w:val="single" w:sz="4" w:space="0" w:color="auto"/>
            </w:tcBorders>
            <w:shd w:val="clear" w:color="auto" w:fill="auto"/>
            <w:noWrap/>
            <w:hideMark/>
          </w:tcPr>
          <w:p w:rsidR="006C4911" w:rsidRPr="001F5CFD" w:rsidRDefault="006C4911" w:rsidP="006C4911">
            <w:pPr>
              <w:ind w:left="-113" w:right="-9"/>
              <w:jc w:val="center"/>
              <w:rPr>
                <w:b/>
                <w:bCs/>
                <w:sz w:val="16"/>
                <w:szCs w:val="16"/>
              </w:rPr>
            </w:pPr>
            <w:r>
              <w:rPr>
                <w:b/>
                <w:bCs/>
                <w:sz w:val="16"/>
                <w:szCs w:val="16"/>
              </w:rPr>
              <w:t xml:space="preserve"> </w:t>
            </w:r>
          </w:p>
        </w:tc>
        <w:tc>
          <w:tcPr>
            <w:tcW w:w="420" w:type="pct"/>
            <w:tcBorders>
              <w:top w:val="nil"/>
              <w:left w:val="nil"/>
              <w:bottom w:val="single" w:sz="4" w:space="0" w:color="auto"/>
              <w:right w:val="single" w:sz="4" w:space="0" w:color="auto"/>
            </w:tcBorders>
            <w:shd w:val="clear" w:color="auto" w:fill="auto"/>
            <w:noWrap/>
            <w:hideMark/>
          </w:tcPr>
          <w:p w:rsidR="006C4911" w:rsidRPr="001F5CFD" w:rsidRDefault="006C4911" w:rsidP="006C4911">
            <w:pPr>
              <w:ind w:left="-113" w:right="-9"/>
              <w:rPr>
                <w:sz w:val="16"/>
                <w:szCs w:val="16"/>
              </w:rPr>
            </w:pPr>
            <w:r>
              <w:rPr>
                <w:sz w:val="16"/>
                <w:szCs w:val="16"/>
              </w:rPr>
              <w:t xml:space="preserve"> </w:t>
            </w:r>
          </w:p>
        </w:tc>
      </w:tr>
      <w:tr w:rsidR="006C4911" w:rsidRPr="001F5CFD" w:rsidTr="002C022E">
        <w:trPr>
          <w:trHeight w:val="77"/>
        </w:trPr>
        <w:tc>
          <w:tcPr>
            <w:tcW w:w="284" w:type="pct"/>
            <w:tcBorders>
              <w:top w:val="nil"/>
              <w:left w:val="single" w:sz="4" w:space="0" w:color="auto"/>
              <w:bottom w:val="single" w:sz="4" w:space="0" w:color="auto"/>
              <w:right w:val="single" w:sz="4" w:space="0" w:color="auto"/>
            </w:tcBorders>
            <w:shd w:val="clear" w:color="auto" w:fill="auto"/>
            <w:noWrap/>
            <w:hideMark/>
          </w:tcPr>
          <w:p w:rsidR="006C4911" w:rsidRPr="001F5CFD" w:rsidRDefault="006C4911" w:rsidP="006C4911">
            <w:pPr>
              <w:ind w:left="-113" w:right="-9"/>
              <w:rPr>
                <w:b/>
                <w:bCs/>
                <w:sz w:val="16"/>
                <w:szCs w:val="16"/>
              </w:rPr>
            </w:pPr>
            <w:r>
              <w:rPr>
                <w:b/>
                <w:bCs/>
                <w:sz w:val="16"/>
                <w:szCs w:val="16"/>
              </w:rPr>
              <w:t xml:space="preserve"> </w:t>
            </w:r>
          </w:p>
        </w:tc>
        <w:tc>
          <w:tcPr>
            <w:tcW w:w="3478" w:type="pct"/>
            <w:gridSpan w:val="5"/>
            <w:tcBorders>
              <w:top w:val="nil"/>
              <w:left w:val="nil"/>
              <w:bottom w:val="single" w:sz="4" w:space="0" w:color="auto"/>
              <w:right w:val="single" w:sz="4" w:space="0" w:color="auto"/>
            </w:tcBorders>
            <w:shd w:val="clear" w:color="auto" w:fill="auto"/>
            <w:hideMark/>
          </w:tcPr>
          <w:p w:rsidR="006C4911" w:rsidRPr="00334E12" w:rsidRDefault="006C4911" w:rsidP="006C4911">
            <w:pPr>
              <w:ind w:left="-113" w:right="-9"/>
              <w:rPr>
                <w:sz w:val="20"/>
                <w:szCs w:val="20"/>
              </w:rPr>
            </w:pPr>
            <w:r w:rsidRPr="00334E12">
              <w:rPr>
                <w:sz w:val="20"/>
                <w:szCs w:val="20"/>
              </w:rPr>
              <w:t xml:space="preserve"> - межбюджетные трансферты</w:t>
            </w:r>
          </w:p>
        </w:tc>
        <w:tc>
          <w:tcPr>
            <w:tcW w:w="499" w:type="pct"/>
            <w:tcBorders>
              <w:top w:val="nil"/>
              <w:left w:val="nil"/>
              <w:bottom w:val="single" w:sz="4" w:space="0" w:color="auto"/>
              <w:right w:val="single" w:sz="4" w:space="0" w:color="auto"/>
            </w:tcBorders>
            <w:shd w:val="clear" w:color="auto" w:fill="auto"/>
            <w:noWrap/>
            <w:hideMark/>
          </w:tcPr>
          <w:p w:rsidR="006C4911" w:rsidRPr="001F5CFD" w:rsidRDefault="006C4911" w:rsidP="006C4911">
            <w:pPr>
              <w:ind w:right="-9"/>
              <w:rPr>
                <w:sz w:val="16"/>
                <w:szCs w:val="16"/>
              </w:rPr>
            </w:pPr>
            <w:r w:rsidRPr="001F5CFD">
              <w:rPr>
                <w:sz w:val="16"/>
                <w:szCs w:val="16"/>
              </w:rPr>
              <w:t>260</w:t>
            </w:r>
            <w:r>
              <w:rPr>
                <w:sz w:val="16"/>
                <w:szCs w:val="16"/>
              </w:rPr>
              <w:t xml:space="preserve"> </w:t>
            </w:r>
            <w:r w:rsidRPr="001F5CFD">
              <w:rPr>
                <w:sz w:val="16"/>
                <w:szCs w:val="16"/>
              </w:rPr>
              <w:t>735,2</w:t>
            </w:r>
          </w:p>
        </w:tc>
        <w:tc>
          <w:tcPr>
            <w:tcW w:w="319" w:type="pct"/>
            <w:tcBorders>
              <w:top w:val="nil"/>
              <w:left w:val="nil"/>
              <w:bottom w:val="single" w:sz="4" w:space="0" w:color="auto"/>
              <w:right w:val="single" w:sz="4" w:space="0" w:color="auto"/>
            </w:tcBorders>
            <w:shd w:val="clear" w:color="auto" w:fill="auto"/>
            <w:noWrap/>
            <w:hideMark/>
          </w:tcPr>
          <w:p w:rsidR="006C4911" w:rsidRPr="001F5CFD" w:rsidRDefault="006C4911" w:rsidP="006C4911">
            <w:pPr>
              <w:ind w:left="-113" w:right="-9"/>
              <w:jc w:val="center"/>
              <w:rPr>
                <w:b/>
                <w:bCs/>
                <w:sz w:val="16"/>
                <w:szCs w:val="16"/>
              </w:rPr>
            </w:pPr>
            <w:r>
              <w:rPr>
                <w:b/>
                <w:bCs/>
                <w:sz w:val="16"/>
                <w:szCs w:val="16"/>
              </w:rPr>
              <w:t xml:space="preserve"> </w:t>
            </w:r>
          </w:p>
        </w:tc>
        <w:tc>
          <w:tcPr>
            <w:tcW w:w="420" w:type="pct"/>
            <w:tcBorders>
              <w:top w:val="nil"/>
              <w:left w:val="nil"/>
              <w:bottom w:val="single" w:sz="4" w:space="0" w:color="auto"/>
              <w:right w:val="single" w:sz="4" w:space="0" w:color="auto"/>
            </w:tcBorders>
            <w:shd w:val="clear" w:color="auto" w:fill="auto"/>
            <w:noWrap/>
            <w:hideMark/>
          </w:tcPr>
          <w:p w:rsidR="006C4911" w:rsidRPr="001F5CFD" w:rsidRDefault="006C4911" w:rsidP="006C4911">
            <w:pPr>
              <w:ind w:left="-113" w:right="-9"/>
              <w:rPr>
                <w:sz w:val="16"/>
                <w:szCs w:val="16"/>
              </w:rPr>
            </w:pPr>
            <w:r>
              <w:rPr>
                <w:sz w:val="16"/>
                <w:szCs w:val="16"/>
              </w:rPr>
              <w:t xml:space="preserve"> </w:t>
            </w:r>
          </w:p>
        </w:tc>
      </w:tr>
      <w:tr w:rsidR="006C4911" w:rsidRPr="001F5CFD" w:rsidTr="002C022E">
        <w:trPr>
          <w:trHeight w:val="77"/>
        </w:trPr>
        <w:tc>
          <w:tcPr>
            <w:tcW w:w="284" w:type="pct"/>
            <w:tcBorders>
              <w:top w:val="nil"/>
              <w:left w:val="single" w:sz="4" w:space="0" w:color="auto"/>
              <w:bottom w:val="single" w:sz="4" w:space="0" w:color="auto"/>
              <w:right w:val="single" w:sz="4" w:space="0" w:color="auto"/>
            </w:tcBorders>
            <w:shd w:val="clear" w:color="auto" w:fill="auto"/>
            <w:noWrap/>
            <w:hideMark/>
          </w:tcPr>
          <w:p w:rsidR="006C4911" w:rsidRPr="001F5CFD" w:rsidRDefault="006C4911" w:rsidP="006C4911">
            <w:pPr>
              <w:ind w:right="-9"/>
              <w:rPr>
                <w:b/>
                <w:bCs/>
                <w:sz w:val="16"/>
                <w:szCs w:val="16"/>
              </w:rPr>
            </w:pPr>
          </w:p>
        </w:tc>
        <w:tc>
          <w:tcPr>
            <w:tcW w:w="3478" w:type="pct"/>
            <w:gridSpan w:val="5"/>
            <w:tcBorders>
              <w:top w:val="nil"/>
              <w:left w:val="nil"/>
              <w:bottom w:val="single" w:sz="4" w:space="0" w:color="auto"/>
              <w:right w:val="single" w:sz="4" w:space="0" w:color="auto"/>
            </w:tcBorders>
            <w:shd w:val="clear" w:color="auto" w:fill="auto"/>
            <w:hideMark/>
          </w:tcPr>
          <w:p w:rsidR="006C4911" w:rsidRPr="00334E12" w:rsidRDefault="006C4911" w:rsidP="006C4911">
            <w:pPr>
              <w:ind w:left="-113" w:right="-9"/>
              <w:rPr>
                <w:sz w:val="20"/>
                <w:szCs w:val="20"/>
              </w:rPr>
            </w:pPr>
            <w:r w:rsidRPr="00334E12">
              <w:rPr>
                <w:b/>
                <w:bCs/>
                <w:sz w:val="20"/>
                <w:szCs w:val="20"/>
              </w:rPr>
              <w:t xml:space="preserve">Остаток на конец года, в </w:t>
            </w:r>
            <w:proofErr w:type="spellStart"/>
            <w:r w:rsidRPr="00334E12">
              <w:rPr>
                <w:b/>
                <w:bCs/>
                <w:sz w:val="20"/>
                <w:szCs w:val="20"/>
              </w:rPr>
              <w:t>т.ч</w:t>
            </w:r>
            <w:proofErr w:type="spellEnd"/>
            <w:r w:rsidRPr="00334E12">
              <w:rPr>
                <w:b/>
                <w:bCs/>
                <w:sz w:val="20"/>
                <w:szCs w:val="20"/>
              </w:rPr>
              <w:t>.</w:t>
            </w:r>
          </w:p>
        </w:tc>
        <w:tc>
          <w:tcPr>
            <w:tcW w:w="499" w:type="pct"/>
            <w:tcBorders>
              <w:top w:val="nil"/>
              <w:left w:val="nil"/>
              <w:bottom w:val="single" w:sz="4" w:space="0" w:color="auto"/>
              <w:right w:val="single" w:sz="4" w:space="0" w:color="auto"/>
            </w:tcBorders>
            <w:shd w:val="clear" w:color="auto" w:fill="auto"/>
            <w:noWrap/>
            <w:hideMark/>
          </w:tcPr>
          <w:p w:rsidR="006C4911" w:rsidRPr="001F5CFD" w:rsidRDefault="006C4911" w:rsidP="006C4911">
            <w:pPr>
              <w:ind w:left="-113" w:right="-9"/>
              <w:jc w:val="right"/>
              <w:rPr>
                <w:b/>
                <w:bCs/>
                <w:sz w:val="16"/>
                <w:szCs w:val="16"/>
              </w:rPr>
            </w:pPr>
            <w:r w:rsidRPr="001F5CFD">
              <w:rPr>
                <w:b/>
                <w:bCs/>
                <w:sz w:val="16"/>
                <w:szCs w:val="16"/>
              </w:rPr>
              <w:t>88</w:t>
            </w:r>
            <w:r>
              <w:rPr>
                <w:b/>
                <w:bCs/>
                <w:sz w:val="16"/>
                <w:szCs w:val="16"/>
              </w:rPr>
              <w:t xml:space="preserve"> </w:t>
            </w:r>
            <w:r w:rsidRPr="001F5CFD">
              <w:rPr>
                <w:b/>
                <w:bCs/>
                <w:sz w:val="16"/>
                <w:szCs w:val="16"/>
              </w:rPr>
              <w:t>977,6</w:t>
            </w:r>
          </w:p>
        </w:tc>
        <w:tc>
          <w:tcPr>
            <w:tcW w:w="319" w:type="pct"/>
            <w:tcBorders>
              <w:top w:val="nil"/>
              <w:left w:val="nil"/>
              <w:bottom w:val="single" w:sz="4" w:space="0" w:color="auto"/>
              <w:right w:val="single" w:sz="4" w:space="0" w:color="auto"/>
            </w:tcBorders>
            <w:shd w:val="clear" w:color="auto" w:fill="auto"/>
            <w:noWrap/>
            <w:hideMark/>
          </w:tcPr>
          <w:p w:rsidR="006C4911" w:rsidRPr="001F5CFD" w:rsidRDefault="006C4911" w:rsidP="006C4911">
            <w:pPr>
              <w:ind w:right="-9"/>
              <w:rPr>
                <w:b/>
                <w:bCs/>
                <w:sz w:val="16"/>
                <w:szCs w:val="16"/>
              </w:rPr>
            </w:pPr>
          </w:p>
        </w:tc>
        <w:tc>
          <w:tcPr>
            <w:tcW w:w="420" w:type="pct"/>
            <w:tcBorders>
              <w:top w:val="nil"/>
              <w:left w:val="nil"/>
              <w:bottom w:val="single" w:sz="4" w:space="0" w:color="auto"/>
              <w:right w:val="single" w:sz="4" w:space="0" w:color="auto"/>
            </w:tcBorders>
            <w:shd w:val="clear" w:color="auto" w:fill="auto"/>
            <w:noWrap/>
            <w:hideMark/>
          </w:tcPr>
          <w:p w:rsidR="006C4911" w:rsidRPr="001F5CFD" w:rsidRDefault="006C4911" w:rsidP="006C4911">
            <w:pPr>
              <w:ind w:right="-9"/>
              <w:rPr>
                <w:sz w:val="16"/>
                <w:szCs w:val="16"/>
              </w:rPr>
            </w:pPr>
          </w:p>
        </w:tc>
      </w:tr>
      <w:tr w:rsidR="006C4911" w:rsidRPr="001F5CFD" w:rsidTr="002C022E">
        <w:trPr>
          <w:trHeight w:val="300"/>
        </w:trPr>
        <w:tc>
          <w:tcPr>
            <w:tcW w:w="284" w:type="pct"/>
            <w:tcBorders>
              <w:top w:val="nil"/>
              <w:left w:val="single" w:sz="4" w:space="0" w:color="auto"/>
              <w:bottom w:val="single" w:sz="4" w:space="0" w:color="auto"/>
              <w:right w:val="single" w:sz="4" w:space="0" w:color="auto"/>
            </w:tcBorders>
            <w:shd w:val="clear" w:color="auto" w:fill="auto"/>
            <w:noWrap/>
            <w:hideMark/>
          </w:tcPr>
          <w:p w:rsidR="006C4911" w:rsidRPr="001F5CFD" w:rsidRDefault="006C4911" w:rsidP="006C4911">
            <w:pPr>
              <w:ind w:left="-113" w:right="-9"/>
              <w:rPr>
                <w:b/>
                <w:bCs/>
                <w:sz w:val="16"/>
                <w:szCs w:val="16"/>
              </w:rPr>
            </w:pPr>
            <w:r>
              <w:rPr>
                <w:b/>
                <w:bCs/>
                <w:sz w:val="16"/>
                <w:szCs w:val="16"/>
              </w:rPr>
              <w:t xml:space="preserve"> </w:t>
            </w:r>
          </w:p>
        </w:tc>
        <w:tc>
          <w:tcPr>
            <w:tcW w:w="3478" w:type="pct"/>
            <w:gridSpan w:val="5"/>
            <w:tcBorders>
              <w:top w:val="nil"/>
              <w:left w:val="nil"/>
              <w:bottom w:val="single" w:sz="4" w:space="0" w:color="auto"/>
              <w:right w:val="single" w:sz="4" w:space="0" w:color="auto"/>
            </w:tcBorders>
            <w:shd w:val="clear" w:color="auto" w:fill="auto"/>
            <w:hideMark/>
          </w:tcPr>
          <w:p w:rsidR="006C4911" w:rsidRPr="00334E12" w:rsidRDefault="006C4911" w:rsidP="006C4911">
            <w:pPr>
              <w:ind w:left="-113" w:right="-9"/>
              <w:rPr>
                <w:sz w:val="20"/>
                <w:szCs w:val="20"/>
              </w:rPr>
            </w:pPr>
            <w:r w:rsidRPr="00334E12">
              <w:rPr>
                <w:sz w:val="20"/>
                <w:szCs w:val="20"/>
              </w:rPr>
              <w:t xml:space="preserve"> - средств местного бюджета</w:t>
            </w:r>
          </w:p>
        </w:tc>
        <w:tc>
          <w:tcPr>
            <w:tcW w:w="499" w:type="pct"/>
            <w:tcBorders>
              <w:top w:val="nil"/>
              <w:left w:val="nil"/>
              <w:bottom w:val="single" w:sz="4" w:space="0" w:color="auto"/>
              <w:right w:val="single" w:sz="4" w:space="0" w:color="auto"/>
            </w:tcBorders>
            <w:shd w:val="clear" w:color="auto" w:fill="auto"/>
            <w:noWrap/>
            <w:hideMark/>
          </w:tcPr>
          <w:p w:rsidR="006C4911" w:rsidRPr="001F5CFD" w:rsidRDefault="006C4911" w:rsidP="006C4911">
            <w:pPr>
              <w:ind w:left="-113" w:right="-9"/>
              <w:jc w:val="right"/>
              <w:rPr>
                <w:sz w:val="16"/>
                <w:szCs w:val="16"/>
              </w:rPr>
            </w:pPr>
            <w:r w:rsidRPr="001F5CFD">
              <w:rPr>
                <w:sz w:val="16"/>
                <w:szCs w:val="16"/>
              </w:rPr>
              <w:t>-1</w:t>
            </w:r>
            <w:r>
              <w:rPr>
                <w:sz w:val="16"/>
                <w:szCs w:val="16"/>
              </w:rPr>
              <w:t xml:space="preserve"> </w:t>
            </w:r>
            <w:r w:rsidRPr="001F5CFD">
              <w:rPr>
                <w:sz w:val="16"/>
                <w:szCs w:val="16"/>
              </w:rPr>
              <w:t>040,5</w:t>
            </w:r>
          </w:p>
        </w:tc>
        <w:tc>
          <w:tcPr>
            <w:tcW w:w="319" w:type="pct"/>
            <w:tcBorders>
              <w:top w:val="nil"/>
              <w:left w:val="nil"/>
              <w:bottom w:val="single" w:sz="4" w:space="0" w:color="auto"/>
              <w:right w:val="single" w:sz="4" w:space="0" w:color="auto"/>
            </w:tcBorders>
            <w:shd w:val="clear" w:color="auto" w:fill="auto"/>
            <w:noWrap/>
            <w:hideMark/>
          </w:tcPr>
          <w:p w:rsidR="006C4911" w:rsidRPr="001F5CFD" w:rsidRDefault="006C4911" w:rsidP="006C4911">
            <w:pPr>
              <w:ind w:left="-113" w:right="-9"/>
              <w:jc w:val="center"/>
              <w:rPr>
                <w:b/>
                <w:bCs/>
                <w:sz w:val="16"/>
                <w:szCs w:val="16"/>
              </w:rPr>
            </w:pPr>
            <w:r>
              <w:rPr>
                <w:b/>
                <w:bCs/>
                <w:sz w:val="16"/>
                <w:szCs w:val="16"/>
              </w:rPr>
              <w:t xml:space="preserve"> </w:t>
            </w:r>
          </w:p>
        </w:tc>
        <w:tc>
          <w:tcPr>
            <w:tcW w:w="420" w:type="pct"/>
            <w:tcBorders>
              <w:top w:val="nil"/>
              <w:left w:val="nil"/>
              <w:bottom w:val="single" w:sz="4" w:space="0" w:color="auto"/>
              <w:right w:val="single" w:sz="4" w:space="0" w:color="auto"/>
            </w:tcBorders>
            <w:shd w:val="clear" w:color="auto" w:fill="auto"/>
            <w:noWrap/>
            <w:hideMark/>
          </w:tcPr>
          <w:p w:rsidR="006C4911" w:rsidRPr="001F5CFD" w:rsidRDefault="006C4911" w:rsidP="006C4911">
            <w:pPr>
              <w:ind w:left="-113" w:right="-9"/>
              <w:rPr>
                <w:sz w:val="16"/>
                <w:szCs w:val="16"/>
              </w:rPr>
            </w:pPr>
            <w:r>
              <w:rPr>
                <w:sz w:val="16"/>
                <w:szCs w:val="16"/>
              </w:rPr>
              <w:t xml:space="preserve"> </w:t>
            </w:r>
          </w:p>
        </w:tc>
      </w:tr>
      <w:tr w:rsidR="006C4911" w:rsidRPr="001F5CFD" w:rsidTr="002C022E">
        <w:trPr>
          <w:trHeight w:val="77"/>
        </w:trPr>
        <w:tc>
          <w:tcPr>
            <w:tcW w:w="284" w:type="pct"/>
            <w:tcBorders>
              <w:top w:val="nil"/>
              <w:left w:val="single" w:sz="4" w:space="0" w:color="auto"/>
              <w:bottom w:val="single" w:sz="4" w:space="0" w:color="auto"/>
              <w:right w:val="single" w:sz="4" w:space="0" w:color="auto"/>
            </w:tcBorders>
            <w:shd w:val="clear" w:color="auto" w:fill="auto"/>
            <w:noWrap/>
            <w:hideMark/>
          </w:tcPr>
          <w:p w:rsidR="006C4911" w:rsidRPr="001F5CFD" w:rsidRDefault="006C4911" w:rsidP="006C4911">
            <w:pPr>
              <w:ind w:left="-113" w:right="-9"/>
              <w:rPr>
                <w:b/>
                <w:bCs/>
                <w:sz w:val="16"/>
                <w:szCs w:val="16"/>
              </w:rPr>
            </w:pPr>
            <w:r>
              <w:rPr>
                <w:b/>
                <w:bCs/>
                <w:sz w:val="16"/>
                <w:szCs w:val="16"/>
              </w:rPr>
              <w:t xml:space="preserve"> </w:t>
            </w:r>
          </w:p>
        </w:tc>
        <w:tc>
          <w:tcPr>
            <w:tcW w:w="3478" w:type="pct"/>
            <w:gridSpan w:val="5"/>
            <w:tcBorders>
              <w:top w:val="nil"/>
              <w:left w:val="nil"/>
              <w:bottom w:val="single" w:sz="4" w:space="0" w:color="auto"/>
              <w:right w:val="single" w:sz="4" w:space="0" w:color="auto"/>
            </w:tcBorders>
            <w:shd w:val="clear" w:color="auto" w:fill="auto"/>
            <w:hideMark/>
          </w:tcPr>
          <w:p w:rsidR="006C4911" w:rsidRPr="00334E12" w:rsidRDefault="006C4911" w:rsidP="006C4911">
            <w:pPr>
              <w:ind w:left="-113" w:right="-9"/>
              <w:rPr>
                <w:sz w:val="20"/>
                <w:szCs w:val="20"/>
              </w:rPr>
            </w:pPr>
            <w:r w:rsidRPr="00334E12">
              <w:rPr>
                <w:sz w:val="20"/>
                <w:szCs w:val="20"/>
              </w:rPr>
              <w:t xml:space="preserve"> - межбюджетные трансферты</w:t>
            </w:r>
          </w:p>
        </w:tc>
        <w:tc>
          <w:tcPr>
            <w:tcW w:w="499" w:type="pct"/>
            <w:tcBorders>
              <w:top w:val="nil"/>
              <w:left w:val="nil"/>
              <w:bottom w:val="single" w:sz="4" w:space="0" w:color="auto"/>
              <w:right w:val="single" w:sz="4" w:space="0" w:color="auto"/>
            </w:tcBorders>
            <w:shd w:val="clear" w:color="auto" w:fill="auto"/>
            <w:noWrap/>
            <w:hideMark/>
          </w:tcPr>
          <w:p w:rsidR="006C4911" w:rsidRPr="001F5CFD" w:rsidRDefault="006C4911" w:rsidP="006C4911">
            <w:pPr>
              <w:ind w:left="-113" w:right="-9"/>
              <w:jc w:val="right"/>
              <w:rPr>
                <w:sz w:val="16"/>
                <w:szCs w:val="16"/>
              </w:rPr>
            </w:pPr>
            <w:r w:rsidRPr="001F5CFD">
              <w:rPr>
                <w:sz w:val="16"/>
                <w:szCs w:val="16"/>
              </w:rPr>
              <w:t>90</w:t>
            </w:r>
            <w:r>
              <w:rPr>
                <w:sz w:val="16"/>
                <w:szCs w:val="16"/>
              </w:rPr>
              <w:t xml:space="preserve"> </w:t>
            </w:r>
            <w:r w:rsidRPr="001F5CFD">
              <w:rPr>
                <w:sz w:val="16"/>
                <w:szCs w:val="16"/>
              </w:rPr>
              <w:t>018,1</w:t>
            </w:r>
          </w:p>
        </w:tc>
        <w:tc>
          <w:tcPr>
            <w:tcW w:w="319" w:type="pct"/>
            <w:tcBorders>
              <w:top w:val="nil"/>
              <w:left w:val="nil"/>
              <w:bottom w:val="single" w:sz="4" w:space="0" w:color="auto"/>
              <w:right w:val="single" w:sz="4" w:space="0" w:color="auto"/>
            </w:tcBorders>
            <w:shd w:val="clear" w:color="auto" w:fill="auto"/>
            <w:noWrap/>
            <w:hideMark/>
          </w:tcPr>
          <w:p w:rsidR="006C4911" w:rsidRPr="001F5CFD" w:rsidRDefault="006C4911" w:rsidP="006C4911">
            <w:pPr>
              <w:ind w:left="-113" w:right="-9"/>
              <w:jc w:val="center"/>
              <w:rPr>
                <w:b/>
                <w:bCs/>
                <w:sz w:val="16"/>
                <w:szCs w:val="16"/>
              </w:rPr>
            </w:pPr>
            <w:r>
              <w:rPr>
                <w:b/>
                <w:bCs/>
                <w:sz w:val="16"/>
                <w:szCs w:val="16"/>
              </w:rPr>
              <w:t xml:space="preserve"> </w:t>
            </w:r>
          </w:p>
        </w:tc>
        <w:tc>
          <w:tcPr>
            <w:tcW w:w="420" w:type="pct"/>
            <w:tcBorders>
              <w:top w:val="nil"/>
              <w:left w:val="nil"/>
              <w:bottom w:val="single" w:sz="4" w:space="0" w:color="auto"/>
              <w:right w:val="single" w:sz="4" w:space="0" w:color="auto"/>
            </w:tcBorders>
            <w:shd w:val="clear" w:color="auto" w:fill="auto"/>
            <w:noWrap/>
            <w:hideMark/>
          </w:tcPr>
          <w:p w:rsidR="006C4911" w:rsidRPr="001F5CFD" w:rsidRDefault="006C4911" w:rsidP="006C4911">
            <w:pPr>
              <w:ind w:left="-113" w:right="-9"/>
              <w:rPr>
                <w:sz w:val="16"/>
                <w:szCs w:val="16"/>
              </w:rPr>
            </w:pPr>
            <w:r>
              <w:rPr>
                <w:sz w:val="16"/>
                <w:szCs w:val="16"/>
              </w:rPr>
              <w:t xml:space="preserve"> </w:t>
            </w:r>
          </w:p>
        </w:tc>
      </w:tr>
      <w:tr w:rsidR="006C4911" w:rsidRPr="001F5CFD" w:rsidTr="002C022E">
        <w:trPr>
          <w:trHeight w:val="300"/>
        </w:trPr>
        <w:tc>
          <w:tcPr>
            <w:tcW w:w="2127" w:type="pct"/>
            <w:gridSpan w:val="3"/>
            <w:tcBorders>
              <w:top w:val="nil"/>
              <w:left w:val="single" w:sz="4" w:space="0" w:color="auto"/>
              <w:bottom w:val="single" w:sz="4" w:space="0" w:color="auto"/>
              <w:right w:val="nil"/>
            </w:tcBorders>
            <w:shd w:val="clear" w:color="auto" w:fill="auto"/>
            <w:noWrap/>
            <w:vAlign w:val="center"/>
            <w:hideMark/>
          </w:tcPr>
          <w:p w:rsidR="006C4911" w:rsidRPr="001F5CFD" w:rsidRDefault="006C4911" w:rsidP="006C4911">
            <w:pPr>
              <w:ind w:left="-113" w:right="-9"/>
              <w:jc w:val="center"/>
              <w:rPr>
                <w:b/>
                <w:bCs/>
                <w:sz w:val="16"/>
                <w:szCs w:val="16"/>
                <w:u w:val="single"/>
              </w:rPr>
            </w:pPr>
            <w:r w:rsidRPr="001F5CFD">
              <w:rPr>
                <w:b/>
                <w:bCs/>
                <w:sz w:val="16"/>
                <w:szCs w:val="16"/>
                <w:u w:val="single"/>
              </w:rPr>
              <w:t>РАСХОДЫ:</w:t>
            </w:r>
          </w:p>
        </w:tc>
        <w:tc>
          <w:tcPr>
            <w:tcW w:w="586" w:type="pct"/>
            <w:tcBorders>
              <w:top w:val="nil"/>
              <w:left w:val="nil"/>
              <w:bottom w:val="nil"/>
              <w:right w:val="nil"/>
            </w:tcBorders>
            <w:shd w:val="clear" w:color="auto" w:fill="auto"/>
            <w:noWrap/>
            <w:vAlign w:val="bottom"/>
            <w:hideMark/>
          </w:tcPr>
          <w:p w:rsidR="006C4911" w:rsidRPr="001F5CFD" w:rsidRDefault="006C4911" w:rsidP="006C4911">
            <w:pPr>
              <w:ind w:left="-113" w:right="-9"/>
              <w:jc w:val="center"/>
              <w:rPr>
                <w:b/>
                <w:bCs/>
                <w:sz w:val="16"/>
                <w:szCs w:val="16"/>
                <w:u w:val="single"/>
              </w:rPr>
            </w:pPr>
          </w:p>
        </w:tc>
        <w:tc>
          <w:tcPr>
            <w:tcW w:w="498" w:type="pct"/>
            <w:tcBorders>
              <w:top w:val="nil"/>
              <w:left w:val="nil"/>
              <w:bottom w:val="nil"/>
              <w:right w:val="nil"/>
            </w:tcBorders>
            <w:shd w:val="clear" w:color="auto" w:fill="auto"/>
            <w:noWrap/>
            <w:vAlign w:val="bottom"/>
            <w:hideMark/>
          </w:tcPr>
          <w:p w:rsidR="006C4911" w:rsidRPr="001F5CFD" w:rsidRDefault="006C4911" w:rsidP="006C4911">
            <w:pPr>
              <w:ind w:left="-113" w:right="-9"/>
              <w:rPr>
                <w:sz w:val="16"/>
                <w:szCs w:val="16"/>
              </w:rPr>
            </w:pPr>
          </w:p>
        </w:tc>
        <w:tc>
          <w:tcPr>
            <w:tcW w:w="550" w:type="pct"/>
            <w:tcBorders>
              <w:top w:val="nil"/>
              <w:left w:val="nil"/>
              <w:bottom w:val="nil"/>
              <w:right w:val="nil"/>
            </w:tcBorders>
            <w:shd w:val="clear" w:color="auto" w:fill="auto"/>
            <w:noWrap/>
            <w:vAlign w:val="bottom"/>
            <w:hideMark/>
          </w:tcPr>
          <w:p w:rsidR="006C4911" w:rsidRPr="001F5CFD" w:rsidRDefault="006C4911" w:rsidP="006C4911">
            <w:pPr>
              <w:ind w:left="-113" w:right="-9"/>
              <w:rPr>
                <w:sz w:val="16"/>
                <w:szCs w:val="16"/>
              </w:rPr>
            </w:pPr>
          </w:p>
        </w:tc>
        <w:tc>
          <w:tcPr>
            <w:tcW w:w="499" w:type="pct"/>
            <w:tcBorders>
              <w:top w:val="nil"/>
              <w:left w:val="nil"/>
              <w:bottom w:val="nil"/>
              <w:right w:val="nil"/>
            </w:tcBorders>
            <w:shd w:val="clear" w:color="auto" w:fill="auto"/>
            <w:noWrap/>
            <w:vAlign w:val="bottom"/>
            <w:hideMark/>
          </w:tcPr>
          <w:p w:rsidR="006C4911" w:rsidRPr="001F5CFD" w:rsidRDefault="006C4911" w:rsidP="006C4911">
            <w:pPr>
              <w:ind w:left="-113" w:right="-9"/>
              <w:rPr>
                <w:sz w:val="16"/>
                <w:szCs w:val="16"/>
              </w:rPr>
            </w:pPr>
          </w:p>
        </w:tc>
        <w:tc>
          <w:tcPr>
            <w:tcW w:w="319" w:type="pct"/>
            <w:tcBorders>
              <w:top w:val="nil"/>
              <w:left w:val="nil"/>
              <w:bottom w:val="nil"/>
              <w:right w:val="nil"/>
            </w:tcBorders>
            <w:shd w:val="clear" w:color="auto" w:fill="auto"/>
            <w:noWrap/>
            <w:vAlign w:val="bottom"/>
            <w:hideMark/>
          </w:tcPr>
          <w:p w:rsidR="006C4911" w:rsidRPr="001F5CFD" w:rsidRDefault="006C4911" w:rsidP="006C4911">
            <w:pPr>
              <w:ind w:left="-113" w:right="-9"/>
              <w:rPr>
                <w:sz w:val="16"/>
                <w:szCs w:val="16"/>
              </w:rPr>
            </w:pPr>
          </w:p>
        </w:tc>
        <w:tc>
          <w:tcPr>
            <w:tcW w:w="420" w:type="pct"/>
            <w:tcBorders>
              <w:top w:val="nil"/>
              <w:left w:val="nil"/>
              <w:bottom w:val="nil"/>
              <w:right w:val="nil"/>
            </w:tcBorders>
            <w:shd w:val="clear" w:color="auto" w:fill="auto"/>
            <w:noWrap/>
            <w:vAlign w:val="bottom"/>
            <w:hideMark/>
          </w:tcPr>
          <w:p w:rsidR="006C4911" w:rsidRPr="001F5CFD" w:rsidRDefault="006C4911" w:rsidP="006C4911">
            <w:pPr>
              <w:ind w:left="-113" w:right="-9"/>
              <w:rPr>
                <w:sz w:val="16"/>
                <w:szCs w:val="16"/>
              </w:rPr>
            </w:pPr>
          </w:p>
        </w:tc>
      </w:tr>
      <w:tr w:rsidR="006C4911" w:rsidRPr="001F5CFD" w:rsidTr="002C022E">
        <w:trPr>
          <w:trHeight w:val="300"/>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rsidR="006C4911" w:rsidRPr="001F5CFD" w:rsidRDefault="006C4911" w:rsidP="006C4911">
            <w:pPr>
              <w:ind w:left="-113" w:right="-9"/>
              <w:jc w:val="center"/>
              <w:rPr>
                <w:b/>
                <w:bCs/>
                <w:sz w:val="16"/>
                <w:szCs w:val="16"/>
              </w:rPr>
            </w:pPr>
            <w:r w:rsidRPr="001F5CFD">
              <w:rPr>
                <w:b/>
                <w:bCs/>
                <w:sz w:val="16"/>
                <w:szCs w:val="16"/>
              </w:rPr>
              <w:t>0100</w:t>
            </w:r>
          </w:p>
        </w:tc>
        <w:tc>
          <w:tcPr>
            <w:tcW w:w="1325" w:type="pct"/>
            <w:tcBorders>
              <w:top w:val="nil"/>
              <w:left w:val="nil"/>
              <w:bottom w:val="single" w:sz="4" w:space="0" w:color="auto"/>
              <w:right w:val="single" w:sz="4" w:space="0" w:color="auto"/>
            </w:tcBorders>
            <w:shd w:val="clear" w:color="auto" w:fill="auto"/>
            <w:vAlign w:val="center"/>
            <w:hideMark/>
          </w:tcPr>
          <w:p w:rsidR="006C4911" w:rsidRPr="00334E12" w:rsidRDefault="006C4911" w:rsidP="006C4911">
            <w:pPr>
              <w:ind w:left="-113" w:right="-9"/>
              <w:rPr>
                <w:b/>
                <w:bCs/>
                <w:sz w:val="20"/>
                <w:szCs w:val="20"/>
              </w:rPr>
            </w:pPr>
            <w:r w:rsidRPr="00334E12">
              <w:rPr>
                <w:b/>
                <w:bCs/>
                <w:sz w:val="20"/>
                <w:szCs w:val="20"/>
              </w:rPr>
              <w:t xml:space="preserve">Общегосударственные вопросы, в </w:t>
            </w:r>
            <w:proofErr w:type="spellStart"/>
            <w:r w:rsidRPr="00334E12">
              <w:rPr>
                <w:b/>
                <w:bCs/>
                <w:sz w:val="20"/>
                <w:szCs w:val="20"/>
              </w:rPr>
              <w:t>т.ч</w:t>
            </w:r>
            <w:proofErr w:type="spellEnd"/>
            <w:r w:rsidRPr="00334E12">
              <w:rPr>
                <w:b/>
                <w:bCs/>
                <w:sz w:val="20"/>
                <w:szCs w:val="20"/>
              </w:rPr>
              <w:t>.</w:t>
            </w:r>
          </w:p>
        </w:tc>
        <w:tc>
          <w:tcPr>
            <w:tcW w:w="519" w:type="pct"/>
            <w:tcBorders>
              <w:top w:val="nil"/>
              <w:left w:val="nil"/>
              <w:bottom w:val="single" w:sz="4" w:space="0" w:color="auto"/>
              <w:right w:val="single" w:sz="4" w:space="0" w:color="auto"/>
            </w:tcBorders>
            <w:shd w:val="clear" w:color="000000" w:fill="FFFFFF"/>
            <w:noWrap/>
            <w:vAlign w:val="center"/>
            <w:hideMark/>
          </w:tcPr>
          <w:p w:rsidR="006C4911" w:rsidRPr="001F5CFD" w:rsidRDefault="006C4911" w:rsidP="006C4911">
            <w:pPr>
              <w:ind w:left="-113" w:right="-9"/>
              <w:jc w:val="right"/>
              <w:rPr>
                <w:b/>
                <w:bCs/>
                <w:sz w:val="16"/>
                <w:szCs w:val="16"/>
              </w:rPr>
            </w:pPr>
            <w:r w:rsidRPr="001F5CFD">
              <w:rPr>
                <w:b/>
                <w:bCs/>
                <w:sz w:val="16"/>
                <w:szCs w:val="16"/>
              </w:rPr>
              <w:t>1</w:t>
            </w:r>
            <w:r>
              <w:rPr>
                <w:b/>
                <w:bCs/>
                <w:sz w:val="16"/>
                <w:szCs w:val="16"/>
              </w:rPr>
              <w:t xml:space="preserve"> </w:t>
            </w:r>
            <w:r w:rsidRPr="001F5CFD">
              <w:rPr>
                <w:b/>
                <w:bCs/>
                <w:sz w:val="16"/>
                <w:szCs w:val="16"/>
              </w:rPr>
              <w:t>557</w:t>
            </w:r>
            <w:r>
              <w:rPr>
                <w:b/>
                <w:bCs/>
                <w:sz w:val="16"/>
                <w:szCs w:val="16"/>
              </w:rPr>
              <w:t xml:space="preserve"> </w:t>
            </w:r>
            <w:r w:rsidRPr="001F5CFD">
              <w:rPr>
                <w:b/>
                <w:bCs/>
                <w:sz w:val="16"/>
                <w:szCs w:val="16"/>
              </w:rPr>
              <w:t>162,3</w:t>
            </w:r>
          </w:p>
        </w:tc>
        <w:tc>
          <w:tcPr>
            <w:tcW w:w="586" w:type="pct"/>
            <w:tcBorders>
              <w:top w:val="single" w:sz="4" w:space="0" w:color="auto"/>
              <w:left w:val="nil"/>
              <w:bottom w:val="single" w:sz="4" w:space="0" w:color="auto"/>
              <w:right w:val="single" w:sz="4" w:space="0" w:color="auto"/>
            </w:tcBorders>
            <w:shd w:val="clear" w:color="000000" w:fill="FFFFFF"/>
            <w:noWrap/>
            <w:vAlign w:val="center"/>
            <w:hideMark/>
          </w:tcPr>
          <w:p w:rsidR="006C4911" w:rsidRPr="001F5CFD" w:rsidRDefault="006C4911" w:rsidP="006C4911">
            <w:pPr>
              <w:ind w:left="-113" w:right="-9"/>
              <w:jc w:val="right"/>
              <w:rPr>
                <w:b/>
                <w:bCs/>
                <w:sz w:val="16"/>
                <w:szCs w:val="16"/>
              </w:rPr>
            </w:pPr>
            <w:r w:rsidRPr="001F5CFD">
              <w:rPr>
                <w:b/>
                <w:bCs/>
                <w:sz w:val="16"/>
                <w:szCs w:val="16"/>
              </w:rPr>
              <w:t>1</w:t>
            </w:r>
            <w:r>
              <w:rPr>
                <w:b/>
                <w:bCs/>
                <w:sz w:val="16"/>
                <w:szCs w:val="16"/>
              </w:rPr>
              <w:t xml:space="preserve"> </w:t>
            </w:r>
            <w:r w:rsidRPr="001F5CFD">
              <w:rPr>
                <w:b/>
                <w:bCs/>
                <w:sz w:val="16"/>
                <w:szCs w:val="16"/>
              </w:rPr>
              <w:t>350</w:t>
            </w:r>
            <w:r>
              <w:rPr>
                <w:b/>
                <w:bCs/>
                <w:sz w:val="16"/>
                <w:szCs w:val="16"/>
              </w:rPr>
              <w:t xml:space="preserve"> </w:t>
            </w:r>
            <w:r w:rsidRPr="001F5CFD">
              <w:rPr>
                <w:b/>
                <w:bCs/>
                <w:sz w:val="16"/>
                <w:szCs w:val="16"/>
              </w:rPr>
              <w:t>040,4</w:t>
            </w:r>
          </w:p>
        </w:tc>
        <w:tc>
          <w:tcPr>
            <w:tcW w:w="498" w:type="pct"/>
            <w:tcBorders>
              <w:top w:val="single" w:sz="4" w:space="0" w:color="auto"/>
              <w:left w:val="nil"/>
              <w:bottom w:val="single" w:sz="4" w:space="0" w:color="auto"/>
              <w:right w:val="single" w:sz="4" w:space="0" w:color="auto"/>
            </w:tcBorders>
            <w:shd w:val="clear" w:color="000000" w:fill="FFFFFF"/>
            <w:noWrap/>
            <w:vAlign w:val="center"/>
            <w:hideMark/>
          </w:tcPr>
          <w:p w:rsidR="006C4911" w:rsidRPr="001F5CFD" w:rsidRDefault="006C4911" w:rsidP="006C4911">
            <w:pPr>
              <w:ind w:left="-113" w:right="-9"/>
              <w:jc w:val="right"/>
              <w:rPr>
                <w:b/>
                <w:bCs/>
                <w:sz w:val="16"/>
                <w:szCs w:val="16"/>
              </w:rPr>
            </w:pPr>
            <w:r w:rsidRPr="001F5CFD">
              <w:rPr>
                <w:b/>
                <w:bCs/>
                <w:sz w:val="16"/>
                <w:szCs w:val="16"/>
              </w:rPr>
              <w:t>1</w:t>
            </w:r>
            <w:r>
              <w:rPr>
                <w:b/>
                <w:bCs/>
                <w:sz w:val="16"/>
                <w:szCs w:val="16"/>
              </w:rPr>
              <w:t xml:space="preserve"> </w:t>
            </w:r>
            <w:r w:rsidRPr="001F5CFD">
              <w:rPr>
                <w:b/>
                <w:bCs/>
                <w:sz w:val="16"/>
                <w:szCs w:val="16"/>
              </w:rPr>
              <w:t>670</w:t>
            </w:r>
            <w:r>
              <w:rPr>
                <w:b/>
                <w:bCs/>
                <w:sz w:val="16"/>
                <w:szCs w:val="16"/>
              </w:rPr>
              <w:t xml:space="preserve"> </w:t>
            </w:r>
            <w:r w:rsidRPr="001F5CFD">
              <w:rPr>
                <w:b/>
                <w:bCs/>
                <w:sz w:val="16"/>
                <w:szCs w:val="16"/>
              </w:rPr>
              <w:t>913,6</w:t>
            </w:r>
          </w:p>
        </w:tc>
        <w:tc>
          <w:tcPr>
            <w:tcW w:w="550" w:type="pct"/>
            <w:tcBorders>
              <w:top w:val="single" w:sz="4" w:space="0" w:color="auto"/>
              <w:left w:val="nil"/>
              <w:bottom w:val="single" w:sz="4" w:space="0" w:color="auto"/>
              <w:right w:val="single" w:sz="4" w:space="0" w:color="auto"/>
            </w:tcBorders>
            <w:shd w:val="clear" w:color="000000" w:fill="FFFFFF"/>
            <w:noWrap/>
            <w:vAlign w:val="center"/>
            <w:hideMark/>
          </w:tcPr>
          <w:p w:rsidR="006C4911" w:rsidRPr="001F5CFD" w:rsidRDefault="006C4911" w:rsidP="006C4911">
            <w:pPr>
              <w:ind w:left="-113" w:right="-9"/>
              <w:jc w:val="right"/>
              <w:rPr>
                <w:b/>
                <w:bCs/>
                <w:sz w:val="16"/>
                <w:szCs w:val="16"/>
              </w:rPr>
            </w:pPr>
            <w:r w:rsidRPr="001F5CFD">
              <w:rPr>
                <w:b/>
                <w:bCs/>
                <w:sz w:val="16"/>
                <w:szCs w:val="16"/>
              </w:rPr>
              <w:t>1</w:t>
            </w:r>
            <w:r>
              <w:rPr>
                <w:b/>
                <w:bCs/>
                <w:sz w:val="16"/>
                <w:szCs w:val="16"/>
              </w:rPr>
              <w:t xml:space="preserve"> </w:t>
            </w:r>
            <w:r w:rsidRPr="001F5CFD">
              <w:rPr>
                <w:b/>
                <w:bCs/>
                <w:sz w:val="16"/>
                <w:szCs w:val="16"/>
              </w:rPr>
              <w:t>696</w:t>
            </w:r>
            <w:r>
              <w:rPr>
                <w:b/>
                <w:bCs/>
                <w:sz w:val="16"/>
                <w:szCs w:val="16"/>
              </w:rPr>
              <w:t xml:space="preserve"> </w:t>
            </w:r>
            <w:r w:rsidRPr="001F5CFD">
              <w:rPr>
                <w:b/>
                <w:bCs/>
                <w:sz w:val="16"/>
                <w:szCs w:val="16"/>
              </w:rPr>
              <w:t>820,6</w:t>
            </w:r>
          </w:p>
        </w:tc>
        <w:tc>
          <w:tcPr>
            <w:tcW w:w="499" w:type="pct"/>
            <w:tcBorders>
              <w:top w:val="single" w:sz="4" w:space="0" w:color="auto"/>
              <w:left w:val="nil"/>
              <w:bottom w:val="single" w:sz="4" w:space="0" w:color="auto"/>
              <w:right w:val="single" w:sz="4" w:space="0" w:color="auto"/>
            </w:tcBorders>
            <w:shd w:val="clear" w:color="000000" w:fill="FFFFFF"/>
            <w:noWrap/>
            <w:vAlign w:val="center"/>
            <w:hideMark/>
          </w:tcPr>
          <w:p w:rsidR="006C4911" w:rsidRPr="001F5CFD" w:rsidRDefault="006C4911" w:rsidP="006C4911">
            <w:pPr>
              <w:ind w:left="-113" w:right="-9"/>
              <w:jc w:val="right"/>
              <w:rPr>
                <w:b/>
                <w:bCs/>
                <w:sz w:val="16"/>
                <w:szCs w:val="16"/>
              </w:rPr>
            </w:pPr>
            <w:r w:rsidRPr="001F5CFD">
              <w:rPr>
                <w:b/>
                <w:bCs/>
                <w:sz w:val="16"/>
                <w:szCs w:val="16"/>
              </w:rPr>
              <w:t>1</w:t>
            </w:r>
            <w:r>
              <w:rPr>
                <w:b/>
                <w:bCs/>
                <w:sz w:val="16"/>
                <w:szCs w:val="16"/>
              </w:rPr>
              <w:t xml:space="preserve"> </w:t>
            </w:r>
            <w:r w:rsidRPr="001F5CFD">
              <w:rPr>
                <w:b/>
                <w:bCs/>
                <w:sz w:val="16"/>
                <w:szCs w:val="16"/>
              </w:rPr>
              <w:t>686</w:t>
            </w:r>
            <w:r>
              <w:rPr>
                <w:b/>
                <w:bCs/>
                <w:sz w:val="16"/>
                <w:szCs w:val="16"/>
              </w:rPr>
              <w:t xml:space="preserve"> </w:t>
            </w:r>
            <w:r w:rsidRPr="001F5CFD">
              <w:rPr>
                <w:b/>
                <w:bCs/>
                <w:sz w:val="16"/>
                <w:szCs w:val="16"/>
              </w:rPr>
              <w:t>994,3</w:t>
            </w:r>
          </w:p>
        </w:tc>
        <w:tc>
          <w:tcPr>
            <w:tcW w:w="319" w:type="pct"/>
            <w:tcBorders>
              <w:top w:val="single" w:sz="4" w:space="0" w:color="auto"/>
              <w:left w:val="nil"/>
              <w:bottom w:val="single" w:sz="4" w:space="0" w:color="auto"/>
              <w:right w:val="single" w:sz="4" w:space="0" w:color="auto"/>
            </w:tcBorders>
            <w:shd w:val="clear" w:color="000000" w:fill="FFFFFF"/>
            <w:noWrap/>
            <w:vAlign w:val="center"/>
            <w:hideMark/>
          </w:tcPr>
          <w:p w:rsidR="006C4911" w:rsidRPr="001F5CFD" w:rsidRDefault="006C4911" w:rsidP="006C4911">
            <w:pPr>
              <w:ind w:left="-113" w:right="-9"/>
              <w:jc w:val="center"/>
              <w:rPr>
                <w:b/>
                <w:bCs/>
                <w:sz w:val="16"/>
                <w:szCs w:val="16"/>
              </w:rPr>
            </w:pPr>
            <w:r w:rsidRPr="001F5CFD">
              <w:rPr>
                <w:b/>
                <w:bCs/>
                <w:sz w:val="16"/>
                <w:szCs w:val="16"/>
              </w:rPr>
              <w:t>99,4%</w:t>
            </w:r>
          </w:p>
        </w:tc>
        <w:tc>
          <w:tcPr>
            <w:tcW w:w="420" w:type="pct"/>
            <w:tcBorders>
              <w:top w:val="single" w:sz="4" w:space="0" w:color="auto"/>
              <w:left w:val="nil"/>
              <w:bottom w:val="single" w:sz="4" w:space="0" w:color="auto"/>
              <w:right w:val="single" w:sz="4" w:space="0" w:color="auto"/>
            </w:tcBorders>
            <w:shd w:val="clear" w:color="000000" w:fill="FFFFFF"/>
            <w:noWrap/>
            <w:vAlign w:val="center"/>
            <w:hideMark/>
          </w:tcPr>
          <w:p w:rsidR="006C4911" w:rsidRPr="001F5CFD" w:rsidRDefault="006C4911" w:rsidP="006C4911">
            <w:pPr>
              <w:ind w:left="-113" w:right="-9"/>
              <w:jc w:val="right"/>
              <w:rPr>
                <w:b/>
                <w:bCs/>
                <w:sz w:val="16"/>
                <w:szCs w:val="16"/>
              </w:rPr>
            </w:pPr>
            <w:r w:rsidRPr="001F5CFD">
              <w:rPr>
                <w:b/>
                <w:bCs/>
                <w:sz w:val="16"/>
                <w:szCs w:val="16"/>
              </w:rPr>
              <w:t>9</w:t>
            </w:r>
            <w:r>
              <w:rPr>
                <w:b/>
                <w:bCs/>
                <w:sz w:val="16"/>
                <w:szCs w:val="16"/>
              </w:rPr>
              <w:t xml:space="preserve"> </w:t>
            </w:r>
            <w:r w:rsidRPr="001F5CFD">
              <w:rPr>
                <w:b/>
                <w:bCs/>
                <w:sz w:val="16"/>
                <w:szCs w:val="16"/>
              </w:rPr>
              <w:t>826,3</w:t>
            </w:r>
          </w:p>
        </w:tc>
      </w:tr>
      <w:tr w:rsidR="006C4911" w:rsidRPr="001F5CFD" w:rsidTr="002C022E">
        <w:trPr>
          <w:trHeight w:val="77"/>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rsidR="006C4911" w:rsidRPr="001F5CFD" w:rsidRDefault="006C4911" w:rsidP="006C4911">
            <w:pPr>
              <w:ind w:left="-113" w:right="-9"/>
              <w:jc w:val="center"/>
              <w:rPr>
                <w:i/>
                <w:iCs/>
                <w:sz w:val="16"/>
                <w:szCs w:val="16"/>
              </w:rPr>
            </w:pPr>
            <w:r>
              <w:rPr>
                <w:i/>
                <w:iCs/>
                <w:sz w:val="16"/>
                <w:szCs w:val="16"/>
              </w:rPr>
              <w:t xml:space="preserve"> </w:t>
            </w:r>
          </w:p>
        </w:tc>
        <w:tc>
          <w:tcPr>
            <w:tcW w:w="1325" w:type="pct"/>
            <w:tcBorders>
              <w:top w:val="nil"/>
              <w:left w:val="nil"/>
              <w:bottom w:val="single" w:sz="4" w:space="0" w:color="auto"/>
              <w:right w:val="single" w:sz="4" w:space="0" w:color="auto"/>
            </w:tcBorders>
            <w:shd w:val="clear" w:color="auto" w:fill="auto"/>
            <w:vAlign w:val="center"/>
            <w:hideMark/>
          </w:tcPr>
          <w:p w:rsidR="006C4911" w:rsidRPr="00334E12" w:rsidRDefault="006C4911" w:rsidP="006C4911">
            <w:pPr>
              <w:ind w:left="-113" w:right="-9"/>
              <w:rPr>
                <w:i/>
                <w:iCs/>
                <w:sz w:val="20"/>
                <w:szCs w:val="20"/>
              </w:rPr>
            </w:pPr>
            <w:r w:rsidRPr="00334E12">
              <w:rPr>
                <w:i/>
                <w:iCs/>
                <w:sz w:val="20"/>
                <w:szCs w:val="20"/>
              </w:rPr>
              <w:t>местный бюджет</w:t>
            </w:r>
          </w:p>
        </w:tc>
        <w:tc>
          <w:tcPr>
            <w:tcW w:w="519" w:type="pct"/>
            <w:tcBorders>
              <w:top w:val="nil"/>
              <w:left w:val="nil"/>
              <w:bottom w:val="single" w:sz="4" w:space="0" w:color="auto"/>
              <w:right w:val="single" w:sz="4" w:space="0" w:color="auto"/>
            </w:tcBorders>
            <w:shd w:val="clear" w:color="000000" w:fill="FFFFFF"/>
            <w:noWrap/>
            <w:vAlign w:val="center"/>
            <w:hideMark/>
          </w:tcPr>
          <w:p w:rsidR="006C4911" w:rsidRPr="001F5CFD" w:rsidRDefault="006C4911" w:rsidP="006C4911">
            <w:pPr>
              <w:ind w:left="-113" w:right="-9"/>
              <w:jc w:val="right"/>
              <w:rPr>
                <w:sz w:val="16"/>
                <w:szCs w:val="16"/>
              </w:rPr>
            </w:pPr>
            <w:r w:rsidRPr="001F5CFD">
              <w:rPr>
                <w:sz w:val="16"/>
                <w:szCs w:val="16"/>
              </w:rPr>
              <w:t>1</w:t>
            </w:r>
            <w:r>
              <w:rPr>
                <w:sz w:val="16"/>
                <w:szCs w:val="16"/>
              </w:rPr>
              <w:t xml:space="preserve"> </w:t>
            </w:r>
            <w:r w:rsidRPr="001F5CFD">
              <w:rPr>
                <w:sz w:val="16"/>
                <w:szCs w:val="16"/>
              </w:rPr>
              <w:t>534</w:t>
            </w:r>
            <w:r>
              <w:rPr>
                <w:sz w:val="16"/>
                <w:szCs w:val="16"/>
              </w:rPr>
              <w:t xml:space="preserve"> </w:t>
            </w:r>
            <w:r w:rsidRPr="001F5CFD">
              <w:rPr>
                <w:sz w:val="16"/>
                <w:szCs w:val="16"/>
              </w:rPr>
              <w:t>884,1</w:t>
            </w:r>
          </w:p>
        </w:tc>
        <w:tc>
          <w:tcPr>
            <w:tcW w:w="586" w:type="pct"/>
            <w:tcBorders>
              <w:top w:val="nil"/>
              <w:left w:val="nil"/>
              <w:bottom w:val="single" w:sz="4" w:space="0" w:color="auto"/>
              <w:right w:val="single" w:sz="4" w:space="0" w:color="auto"/>
            </w:tcBorders>
            <w:shd w:val="clear" w:color="000000" w:fill="FFFFFF"/>
            <w:noWrap/>
            <w:vAlign w:val="center"/>
            <w:hideMark/>
          </w:tcPr>
          <w:p w:rsidR="006C4911" w:rsidRPr="001F5CFD" w:rsidRDefault="006C4911" w:rsidP="006C4911">
            <w:pPr>
              <w:ind w:left="-113" w:right="-9"/>
              <w:jc w:val="right"/>
              <w:rPr>
                <w:i/>
                <w:iCs/>
                <w:sz w:val="16"/>
                <w:szCs w:val="16"/>
              </w:rPr>
            </w:pPr>
            <w:r w:rsidRPr="001F5CFD">
              <w:rPr>
                <w:i/>
                <w:iCs/>
                <w:sz w:val="16"/>
                <w:szCs w:val="16"/>
              </w:rPr>
              <w:t>1</w:t>
            </w:r>
            <w:r>
              <w:rPr>
                <w:i/>
                <w:iCs/>
                <w:sz w:val="16"/>
                <w:szCs w:val="16"/>
              </w:rPr>
              <w:t xml:space="preserve"> </w:t>
            </w:r>
            <w:r w:rsidRPr="001F5CFD">
              <w:rPr>
                <w:i/>
                <w:iCs/>
                <w:sz w:val="16"/>
                <w:szCs w:val="16"/>
              </w:rPr>
              <w:t>342</w:t>
            </w:r>
            <w:r>
              <w:rPr>
                <w:i/>
                <w:iCs/>
                <w:sz w:val="16"/>
                <w:szCs w:val="16"/>
              </w:rPr>
              <w:t xml:space="preserve"> </w:t>
            </w:r>
            <w:r w:rsidRPr="001F5CFD">
              <w:rPr>
                <w:i/>
                <w:iCs/>
                <w:sz w:val="16"/>
                <w:szCs w:val="16"/>
              </w:rPr>
              <w:t>383,6</w:t>
            </w:r>
          </w:p>
        </w:tc>
        <w:tc>
          <w:tcPr>
            <w:tcW w:w="498" w:type="pct"/>
            <w:tcBorders>
              <w:top w:val="nil"/>
              <w:left w:val="nil"/>
              <w:bottom w:val="single" w:sz="4" w:space="0" w:color="auto"/>
              <w:right w:val="single" w:sz="4" w:space="0" w:color="auto"/>
            </w:tcBorders>
            <w:shd w:val="clear" w:color="000000" w:fill="FFFFFF"/>
            <w:noWrap/>
            <w:vAlign w:val="center"/>
            <w:hideMark/>
          </w:tcPr>
          <w:p w:rsidR="006C4911" w:rsidRPr="001F5CFD" w:rsidRDefault="006C4911" w:rsidP="006C4911">
            <w:pPr>
              <w:ind w:left="-113" w:right="-9"/>
              <w:jc w:val="right"/>
              <w:rPr>
                <w:i/>
                <w:iCs/>
                <w:sz w:val="16"/>
                <w:szCs w:val="16"/>
              </w:rPr>
            </w:pPr>
            <w:r w:rsidRPr="001F5CFD">
              <w:rPr>
                <w:i/>
                <w:iCs/>
                <w:sz w:val="16"/>
                <w:szCs w:val="16"/>
              </w:rPr>
              <w:t>1</w:t>
            </w:r>
            <w:r>
              <w:rPr>
                <w:i/>
                <w:iCs/>
                <w:sz w:val="16"/>
                <w:szCs w:val="16"/>
              </w:rPr>
              <w:t xml:space="preserve"> </w:t>
            </w:r>
            <w:r w:rsidRPr="001F5CFD">
              <w:rPr>
                <w:i/>
                <w:iCs/>
                <w:sz w:val="16"/>
                <w:szCs w:val="16"/>
              </w:rPr>
              <w:t>661</w:t>
            </w:r>
            <w:r>
              <w:rPr>
                <w:i/>
                <w:iCs/>
                <w:sz w:val="16"/>
                <w:szCs w:val="16"/>
              </w:rPr>
              <w:t xml:space="preserve"> </w:t>
            </w:r>
            <w:r w:rsidRPr="001F5CFD">
              <w:rPr>
                <w:i/>
                <w:iCs/>
                <w:sz w:val="16"/>
                <w:szCs w:val="16"/>
              </w:rPr>
              <w:t>628,0</w:t>
            </w:r>
          </w:p>
        </w:tc>
        <w:tc>
          <w:tcPr>
            <w:tcW w:w="550" w:type="pct"/>
            <w:tcBorders>
              <w:top w:val="nil"/>
              <w:left w:val="nil"/>
              <w:bottom w:val="single" w:sz="4" w:space="0" w:color="auto"/>
              <w:right w:val="single" w:sz="4" w:space="0" w:color="auto"/>
            </w:tcBorders>
            <w:shd w:val="clear" w:color="000000" w:fill="FFFFFF"/>
            <w:noWrap/>
            <w:vAlign w:val="center"/>
            <w:hideMark/>
          </w:tcPr>
          <w:p w:rsidR="006C4911" w:rsidRPr="001F5CFD" w:rsidRDefault="006C4911" w:rsidP="006C4911">
            <w:pPr>
              <w:ind w:left="-113" w:right="-9"/>
              <w:jc w:val="right"/>
              <w:rPr>
                <w:i/>
                <w:iCs/>
                <w:sz w:val="16"/>
                <w:szCs w:val="16"/>
              </w:rPr>
            </w:pPr>
            <w:r w:rsidRPr="001F5CFD">
              <w:rPr>
                <w:i/>
                <w:iCs/>
                <w:sz w:val="16"/>
                <w:szCs w:val="16"/>
              </w:rPr>
              <w:t>1</w:t>
            </w:r>
            <w:r>
              <w:rPr>
                <w:i/>
                <w:iCs/>
                <w:sz w:val="16"/>
                <w:szCs w:val="16"/>
              </w:rPr>
              <w:t xml:space="preserve"> </w:t>
            </w:r>
            <w:r w:rsidRPr="001F5CFD">
              <w:rPr>
                <w:i/>
                <w:iCs/>
                <w:sz w:val="16"/>
                <w:szCs w:val="16"/>
              </w:rPr>
              <w:t>686</w:t>
            </w:r>
            <w:r>
              <w:rPr>
                <w:i/>
                <w:iCs/>
                <w:sz w:val="16"/>
                <w:szCs w:val="16"/>
              </w:rPr>
              <w:t xml:space="preserve"> </w:t>
            </w:r>
            <w:r w:rsidRPr="001F5CFD">
              <w:rPr>
                <w:i/>
                <w:iCs/>
                <w:sz w:val="16"/>
                <w:szCs w:val="16"/>
              </w:rPr>
              <w:t>893,3</w:t>
            </w:r>
          </w:p>
        </w:tc>
        <w:tc>
          <w:tcPr>
            <w:tcW w:w="499" w:type="pct"/>
            <w:tcBorders>
              <w:top w:val="nil"/>
              <w:left w:val="nil"/>
              <w:bottom w:val="single" w:sz="4" w:space="0" w:color="auto"/>
              <w:right w:val="single" w:sz="4" w:space="0" w:color="auto"/>
            </w:tcBorders>
            <w:shd w:val="clear" w:color="000000" w:fill="FFFFFF"/>
            <w:noWrap/>
            <w:vAlign w:val="center"/>
            <w:hideMark/>
          </w:tcPr>
          <w:p w:rsidR="006C4911" w:rsidRPr="001F5CFD" w:rsidRDefault="006C4911" w:rsidP="006C4911">
            <w:pPr>
              <w:ind w:left="-113" w:right="-9"/>
              <w:jc w:val="right"/>
              <w:rPr>
                <w:sz w:val="16"/>
                <w:szCs w:val="16"/>
              </w:rPr>
            </w:pPr>
            <w:r w:rsidRPr="001F5CFD">
              <w:rPr>
                <w:sz w:val="16"/>
                <w:szCs w:val="16"/>
              </w:rPr>
              <w:t>1</w:t>
            </w:r>
            <w:r>
              <w:rPr>
                <w:sz w:val="16"/>
                <w:szCs w:val="16"/>
              </w:rPr>
              <w:t xml:space="preserve"> </w:t>
            </w:r>
            <w:r w:rsidRPr="001F5CFD">
              <w:rPr>
                <w:sz w:val="16"/>
                <w:szCs w:val="16"/>
              </w:rPr>
              <w:t>677</w:t>
            </w:r>
            <w:r>
              <w:rPr>
                <w:sz w:val="16"/>
                <w:szCs w:val="16"/>
              </w:rPr>
              <w:t xml:space="preserve"> </w:t>
            </w:r>
            <w:r w:rsidRPr="001F5CFD">
              <w:rPr>
                <w:sz w:val="16"/>
                <w:szCs w:val="16"/>
              </w:rPr>
              <w:t>986,1</w:t>
            </w:r>
          </w:p>
        </w:tc>
        <w:tc>
          <w:tcPr>
            <w:tcW w:w="319" w:type="pct"/>
            <w:tcBorders>
              <w:top w:val="nil"/>
              <w:left w:val="nil"/>
              <w:bottom w:val="single" w:sz="4" w:space="0" w:color="auto"/>
              <w:right w:val="single" w:sz="4" w:space="0" w:color="auto"/>
            </w:tcBorders>
            <w:shd w:val="clear" w:color="000000" w:fill="FFFFFF"/>
            <w:noWrap/>
            <w:vAlign w:val="center"/>
            <w:hideMark/>
          </w:tcPr>
          <w:p w:rsidR="006C4911" w:rsidRPr="001F5CFD" w:rsidRDefault="006C4911" w:rsidP="006C4911">
            <w:pPr>
              <w:ind w:left="-113" w:right="-9"/>
              <w:jc w:val="center"/>
              <w:rPr>
                <w:sz w:val="16"/>
                <w:szCs w:val="16"/>
              </w:rPr>
            </w:pPr>
            <w:r w:rsidRPr="001F5CFD">
              <w:rPr>
                <w:sz w:val="16"/>
                <w:szCs w:val="16"/>
              </w:rPr>
              <w:t>99,5%</w:t>
            </w:r>
          </w:p>
        </w:tc>
        <w:tc>
          <w:tcPr>
            <w:tcW w:w="420" w:type="pct"/>
            <w:tcBorders>
              <w:top w:val="nil"/>
              <w:left w:val="nil"/>
              <w:bottom w:val="single" w:sz="4" w:space="0" w:color="auto"/>
              <w:right w:val="single" w:sz="4" w:space="0" w:color="auto"/>
            </w:tcBorders>
            <w:shd w:val="clear" w:color="000000" w:fill="FFFFFF"/>
            <w:noWrap/>
            <w:vAlign w:val="center"/>
            <w:hideMark/>
          </w:tcPr>
          <w:p w:rsidR="006C4911" w:rsidRPr="001F5CFD" w:rsidRDefault="006C4911" w:rsidP="006C4911">
            <w:pPr>
              <w:ind w:left="-113" w:right="-9"/>
              <w:jc w:val="right"/>
              <w:rPr>
                <w:sz w:val="16"/>
                <w:szCs w:val="16"/>
              </w:rPr>
            </w:pPr>
            <w:r w:rsidRPr="001F5CFD">
              <w:rPr>
                <w:sz w:val="16"/>
                <w:szCs w:val="16"/>
              </w:rPr>
              <w:t>8</w:t>
            </w:r>
            <w:r>
              <w:rPr>
                <w:sz w:val="16"/>
                <w:szCs w:val="16"/>
              </w:rPr>
              <w:t xml:space="preserve"> </w:t>
            </w:r>
            <w:r w:rsidRPr="001F5CFD">
              <w:rPr>
                <w:sz w:val="16"/>
                <w:szCs w:val="16"/>
              </w:rPr>
              <w:t>907,2</w:t>
            </w:r>
          </w:p>
        </w:tc>
      </w:tr>
      <w:tr w:rsidR="006C4911" w:rsidRPr="001F5CFD" w:rsidTr="002C022E">
        <w:trPr>
          <w:trHeight w:val="300"/>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rsidR="006C4911" w:rsidRPr="001F5CFD" w:rsidRDefault="006C4911" w:rsidP="006C4911">
            <w:pPr>
              <w:ind w:left="-113" w:right="-9"/>
              <w:jc w:val="center"/>
              <w:rPr>
                <w:i/>
                <w:iCs/>
                <w:sz w:val="16"/>
                <w:szCs w:val="16"/>
              </w:rPr>
            </w:pPr>
            <w:r>
              <w:rPr>
                <w:i/>
                <w:iCs/>
                <w:sz w:val="16"/>
                <w:szCs w:val="16"/>
              </w:rPr>
              <w:t xml:space="preserve"> </w:t>
            </w:r>
          </w:p>
        </w:tc>
        <w:tc>
          <w:tcPr>
            <w:tcW w:w="1325" w:type="pct"/>
            <w:tcBorders>
              <w:top w:val="nil"/>
              <w:left w:val="nil"/>
              <w:bottom w:val="single" w:sz="4" w:space="0" w:color="auto"/>
              <w:right w:val="single" w:sz="4" w:space="0" w:color="auto"/>
            </w:tcBorders>
            <w:shd w:val="clear" w:color="auto" w:fill="auto"/>
            <w:vAlign w:val="center"/>
            <w:hideMark/>
          </w:tcPr>
          <w:p w:rsidR="006C4911" w:rsidRPr="00334E12" w:rsidRDefault="006C4911" w:rsidP="006C4911">
            <w:pPr>
              <w:ind w:left="-113" w:right="-9"/>
              <w:rPr>
                <w:i/>
                <w:iCs/>
                <w:sz w:val="20"/>
                <w:szCs w:val="20"/>
              </w:rPr>
            </w:pPr>
            <w:r w:rsidRPr="00334E12">
              <w:rPr>
                <w:i/>
                <w:iCs/>
                <w:sz w:val="20"/>
                <w:szCs w:val="20"/>
              </w:rPr>
              <w:t>межбюджетные трансферты</w:t>
            </w:r>
          </w:p>
        </w:tc>
        <w:tc>
          <w:tcPr>
            <w:tcW w:w="519" w:type="pct"/>
            <w:tcBorders>
              <w:top w:val="nil"/>
              <w:left w:val="nil"/>
              <w:bottom w:val="single" w:sz="4" w:space="0" w:color="auto"/>
              <w:right w:val="single" w:sz="4" w:space="0" w:color="auto"/>
            </w:tcBorders>
            <w:shd w:val="clear" w:color="000000" w:fill="FFFFFF"/>
            <w:noWrap/>
            <w:vAlign w:val="center"/>
            <w:hideMark/>
          </w:tcPr>
          <w:p w:rsidR="006C4911" w:rsidRPr="001F5CFD" w:rsidRDefault="006C4911" w:rsidP="006C4911">
            <w:pPr>
              <w:ind w:left="-113" w:right="-9"/>
              <w:jc w:val="right"/>
              <w:rPr>
                <w:sz w:val="16"/>
                <w:szCs w:val="16"/>
              </w:rPr>
            </w:pPr>
            <w:r w:rsidRPr="001F5CFD">
              <w:rPr>
                <w:sz w:val="16"/>
                <w:szCs w:val="16"/>
              </w:rPr>
              <w:t>22</w:t>
            </w:r>
            <w:r>
              <w:rPr>
                <w:sz w:val="16"/>
                <w:szCs w:val="16"/>
              </w:rPr>
              <w:t xml:space="preserve"> </w:t>
            </w:r>
            <w:r w:rsidRPr="001F5CFD">
              <w:rPr>
                <w:sz w:val="16"/>
                <w:szCs w:val="16"/>
              </w:rPr>
              <w:t>278,3</w:t>
            </w:r>
          </w:p>
        </w:tc>
        <w:tc>
          <w:tcPr>
            <w:tcW w:w="586" w:type="pct"/>
            <w:tcBorders>
              <w:top w:val="nil"/>
              <w:left w:val="nil"/>
              <w:bottom w:val="single" w:sz="4" w:space="0" w:color="auto"/>
              <w:right w:val="single" w:sz="4" w:space="0" w:color="auto"/>
            </w:tcBorders>
            <w:shd w:val="clear" w:color="000000" w:fill="FFFFFF"/>
            <w:noWrap/>
            <w:vAlign w:val="center"/>
            <w:hideMark/>
          </w:tcPr>
          <w:p w:rsidR="006C4911" w:rsidRPr="001F5CFD" w:rsidRDefault="006C4911" w:rsidP="006C4911">
            <w:pPr>
              <w:ind w:left="-113" w:right="-9"/>
              <w:jc w:val="right"/>
              <w:rPr>
                <w:i/>
                <w:iCs/>
                <w:sz w:val="16"/>
                <w:szCs w:val="16"/>
              </w:rPr>
            </w:pPr>
            <w:r w:rsidRPr="001F5CFD">
              <w:rPr>
                <w:i/>
                <w:iCs/>
                <w:sz w:val="16"/>
                <w:szCs w:val="16"/>
              </w:rPr>
              <w:t>7</w:t>
            </w:r>
            <w:r>
              <w:rPr>
                <w:i/>
                <w:iCs/>
                <w:sz w:val="16"/>
                <w:szCs w:val="16"/>
              </w:rPr>
              <w:t xml:space="preserve"> </w:t>
            </w:r>
            <w:r w:rsidRPr="001F5CFD">
              <w:rPr>
                <w:i/>
                <w:iCs/>
                <w:sz w:val="16"/>
                <w:szCs w:val="16"/>
              </w:rPr>
              <w:t>656,8</w:t>
            </w:r>
          </w:p>
        </w:tc>
        <w:tc>
          <w:tcPr>
            <w:tcW w:w="498" w:type="pct"/>
            <w:tcBorders>
              <w:top w:val="nil"/>
              <w:left w:val="nil"/>
              <w:bottom w:val="single" w:sz="4" w:space="0" w:color="auto"/>
              <w:right w:val="single" w:sz="4" w:space="0" w:color="auto"/>
            </w:tcBorders>
            <w:shd w:val="clear" w:color="000000" w:fill="FFFFFF"/>
            <w:noWrap/>
            <w:vAlign w:val="center"/>
            <w:hideMark/>
          </w:tcPr>
          <w:p w:rsidR="006C4911" w:rsidRPr="001F5CFD" w:rsidRDefault="006C4911" w:rsidP="006C4911">
            <w:pPr>
              <w:ind w:left="-113" w:right="-9"/>
              <w:jc w:val="right"/>
              <w:rPr>
                <w:sz w:val="16"/>
                <w:szCs w:val="16"/>
              </w:rPr>
            </w:pPr>
            <w:r w:rsidRPr="001F5CFD">
              <w:rPr>
                <w:sz w:val="16"/>
                <w:szCs w:val="16"/>
              </w:rPr>
              <w:t>9</w:t>
            </w:r>
            <w:r>
              <w:rPr>
                <w:sz w:val="16"/>
                <w:szCs w:val="16"/>
              </w:rPr>
              <w:t xml:space="preserve"> </w:t>
            </w:r>
            <w:r w:rsidRPr="001F5CFD">
              <w:rPr>
                <w:sz w:val="16"/>
                <w:szCs w:val="16"/>
              </w:rPr>
              <w:t>285,6</w:t>
            </w:r>
          </w:p>
        </w:tc>
        <w:tc>
          <w:tcPr>
            <w:tcW w:w="550" w:type="pct"/>
            <w:tcBorders>
              <w:top w:val="nil"/>
              <w:left w:val="nil"/>
              <w:bottom w:val="single" w:sz="4" w:space="0" w:color="auto"/>
              <w:right w:val="single" w:sz="4" w:space="0" w:color="auto"/>
            </w:tcBorders>
            <w:shd w:val="clear" w:color="000000" w:fill="FFFFFF"/>
            <w:noWrap/>
            <w:vAlign w:val="center"/>
            <w:hideMark/>
          </w:tcPr>
          <w:p w:rsidR="006C4911" w:rsidRPr="001F5CFD" w:rsidRDefault="006C4911" w:rsidP="006C4911">
            <w:pPr>
              <w:ind w:left="-113" w:right="-9"/>
              <w:jc w:val="right"/>
              <w:rPr>
                <w:sz w:val="16"/>
                <w:szCs w:val="16"/>
              </w:rPr>
            </w:pPr>
            <w:r w:rsidRPr="001F5CFD">
              <w:rPr>
                <w:sz w:val="16"/>
                <w:szCs w:val="16"/>
              </w:rPr>
              <w:t>9</w:t>
            </w:r>
            <w:r>
              <w:rPr>
                <w:sz w:val="16"/>
                <w:szCs w:val="16"/>
              </w:rPr>
              <w:t xml:space="preserve"> </w:t>
            </w:r>
            <w:r w:rsidRPr="001F5CFD">
              <w:rPr>
                <w:sz w:val="16"/>
                <w:szCs w:val="16"/>
              </w:rPr>
              <w:t>927,3</w:t>
            </w:r>
          </w:p>
        </w:tc>
        <w:tc>
          <w:tcPr>
            <w:tcW w:w="499" w:type="pct"/>
            <w:tcBorders>
              <w:top w:val="nil"/>
              <w:left w:val="nil"/>
              <w:bottom w:val="single" w:sz="4" w:space="0" w:color="auto"/>
              <w:right w:val="single" w:sz="4" w:space="0" w:color="auto"/>
            </w:tcBorders>
            <w:shd w:val="clear" w:color="000000" w:fill="FFFFFF"/>
            <w:noWrap/>
            <w:vAlign w:val="center"/>
            <w:hideMark/>
          </w:tcPr>
          <w:p w:rsidR="006C4911" w:rsidRPr="001F5CFD" w:rsidRDefault="006C4911" w:rsidP="006C4911">
            <w:pPr>
              <w:ind w:left="-113" w:right="-9"/>
              <w:jc w:val="right"/>
              <w:rPr>
                <w:sz w:val="16"/>
                <w:szCs w:val="16"/>
              </w:rPr>
            </w:pPr>
            <w:r w:rsidRPr="001F5CFD">
              <w:rPr>
                <w:sz w:val="16"/>
                <w:szCs w:val="16"/>
              </w:rPr>
              <w:t>9</w:t>
            </w:r>
            <w:r>
              <w:rPr>
                <w:sz w:val="16"/>
                <w:szCs w:val="16"/>
              </w:rPr>
              <w:t xml:space="preserve"> </w:t>
            </w:r>
            <w:r w:rsidRPr="001F5CFD">
              <w:rPr>
                <w:sz w:val="16"/>
                <w:szCs w:val="16"/>
              </w:rPr>
              <w:t>008,2</w:t>
            </w:r>
          </w:p>
        </w:tc>
        <w:tc>
          <w:tcPr>
            <w:tcW w:w="319" w:type="pct"/>
            <w:tcBorders>
              <w:top w:val="nil"/>
              <w:left w:val="nil"/>
              <w:bottom w:val="single" w:sz="4" w:space="0" w:color="auto"/>
              <w:right w:val="single" w:sz="4" w:space="0" w:color="auto"/>
            </w:tcBorders>
            <w:shd w:val="clear" w:color="000000" w:fill="FFFFFF"/>
            <w:noWrap/>
            <w:vAlign w:val="center"/>
            <w:hideMark/>
          </w:tcPr>
          <w:p w:rsidR="006C4911" w:rsidRPr="001F5CFD" w:rsidRDefault="006C4911" w:rsidP="006C4911">
            <w:pPr>
              <w:ind w:left="-113" w:right="-9"/>
              <w:jc w:val="center"/>
              <w:rPr>
                <w:sz w:val="16"/>
                <w:szCs w:val="16"/>
              </w:rPr>
            </w:pPr>
            <w:r w:rsidRPr="001F5CFD">
              <w:rPr>
                <w:sz w:val="16"/>
                <w:szCs w:val="16"/>
              </w:rPr>
              <w:t>90,7%</w:t>
            </w:r>
          </w:p>
        </w:tc>
        <w:tc>
          <w:tcPr>
            <w:tcW w:w="420" w:type="pct"/>
            <w:tcBorders>
              <w:top w:val="nil"/>
              <w:left w:val="nil"/>
              <w:bottom w:val="single" w:sz="4" w:space="0" w:color="auto"/>
              <w:right w:val="single" w:sz="4" w:space="0" w:color="auto"/>
            </w:tcBorders>
            <w:shd w:val="clear" w:color="000000" w:fill="FFFFFF"/>
            <w:noWrap/>
            <w:vAlign w:val="center"/>
            <w:hideMark/>
          </w:tcPr>
          <w:p w:rsidR="006C4911" w:rsidRPr="001F5CFD" w:rsidRDefault="006C4911" w:rsidP="006C4911">
            <w:pPr>
              <w:ind w:left="-113" w:right="-9"/>
              <w:jc w:val="right"/>
              <w:rPr>
                <w:sz w:val="16"/>
                <w:szCs w:val="16"/>
              </w:rPr>
            </w:pPr>
            <w:r w:rsidRPr="001F5CFD">
              <w:rPr>
                <w:sz w:val="16"/>
                <w:szCs w:val="16"/>
              </w:rPr>
              <w:t>919,2</w:t>
            </w:r>
          </w:p>
        </w:tc>
      </w:tr>
      <w:tr w:rsidR="006C4911" w:rsidRPr="001F5CFD" w:rsidTr="002C022E">
        <w:trPr>
          <w:trHeight w:val="480"/>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rsidR="006C4911" w:rsidRPr="001F5CFD" w:rsidRDefault="006C4911" w:rsidP="006C4911">
            <w:pPr>
              <w:ind w:left="-113" w:right="-9"/>
              <w:jc w:val="center"/>
              <w:rPr>
                <w:b/>
                <w:bCs/>
                <w:sz w:val="16"/>
                <w:szCs w:val="16"/>
              </w:rPr>
            </w:pPr>
            <w:r w:rsidRPr="001F5CFD">
              <w:rPr>
                <w:b/>
                <w:bCs/>
                <w:sz w:val="16"/>
                <w:szCs w:val="16"/>
              </w:rPr>
              <w:t>0300</w:t>
            </w:r>
          </w:p>
        </w:tc>
        <w:tc>
          <w:tcPr>
            <w:tcW w:w="1325" w:type="pct"/>
            <w:tcBorders>
              <w:top w:val="nil"/>
              <w:left w:val="nil"/>
              <w:bottom w:val="single" w:sz="4" w:space="0" w:color="auto"/>
              <w:right w:val="single" w:sz="4" w:space="0" w:color="auto"/>
            </w:tcBorders>
            <w:shd w:val="clear" w:color="auto" w:fill="auto"/>
            <w:vAlign w:val="center"/>
            <w:hideMark/>
          </w:tcPr>
          <w:p w:rsidR="006C4911" w:rsidRPr="00334E12" w:rsidRDefault="006C4911" w:rsidP="006C4911">
            <w:pPr>
              <w:ind w:left="-113" w:right="-9"/>
              <w:rPr>
                <w:b/>
                <w:bCs/>
                <w:sz w:val="20"/>
                <w:szCs w:val="20"/>
              </w:rPr>
            </w:pPr>
            <w:proofErr w:type="spellStart"/>
            <w:r w:rsidRPr="00334E12">
              <w:rPr>
                <w:b/>
                <w:bCs/>
                <w:sz w:val="20"/>
                <w:szCs w:val="20"/>
              </w:rPr>
              <w:t>Нац</w:t>
            </w:r>
            <w:proofErr w:type="spellEnd"/>
            <w:r w:rsidRPr="00334E12">
              <w:rPr>
                <w:b/>
                <w:bCs/>
                <w:sz w:val="20"/>
                <w:szCs w:val="20"/>
              </w:rPr>
              <w:t xml:space="preserve"> безопасность и правоохранительная деятельность</w:t>
            </w:r>
          </w:p>
        </w:tc>
        <w:tc>
          <w:tcPr>
            <w:tcW w:w="519" w:type="pct"/>
            <w:tcBorders>
              <w:top w:val="nil"/>
              <w:left w:val="nil"/>
              <w:bottom w:val="single" w:sz="4" w:space="0" w:color="auto"/>
              <w:right w:val="single" w:sz="4" w:space="0" w:color="auto"/>
            </w:tcBorders>
            <w:shd w:val="clear" w:color="000000" w:fill="FFFFFF"/>
            <w:noWrap/>
            <w:vAlign w:val="center"/>
            <w:hideMark/>
          </w:tcPr>
          <w:p w:rsidR="006C4911" w:rsidRPr="001F5CFD" w:rsidRDefault="006C4911" w:rsidP="006C4911">
            <w:pPr>
              <w:ind w:left="-113" w:right="-9"/>
              <w:jc w:val="right"/>
              <w:rPr>
                <w:b/>
                <w:bCs/>
                <w:sz w:val="16"/>
                <w:szCs w:val="16"/>
              </w:rPr>
            </w:pPr>
            <w:r w:rsidRPr="001F5CFD">
              <w:rPr>
                <w:b/>
                <w:bCs/>
                <w:sz w:val="16"/>
                <w:szCs w:val="16"/>
              </w:rPr>
              <w:t>80</w:t>
            </w:r>
            <w:r>
              <w:rPr>
                <w:b/>
                <w:bCs/>
                <w:sz w:val="16"/>
                <w:szCs w:val="16"/>
              </w:rPr>
              <w:t xml:space="preserve"> </w:t>
            </w:r>
            <w:r w:rsidRPr="001F5CFD">
              <w:rPr>
                <w:b/>
                <w:bCs/>
                <w:sz w:val="16"/>
                <w:szCs w:val="16"/>
              </w:rPr>
              <w:t>746,0</w:t>
            </w:r>
          </w:p>
        </w:tc>
        <w:tc>
          <w:tcPr>
            <w:tcW w:w="586" w:type="pct"/>
            <w:tcBorders>
              <w:top w:val="nil"/>
              <w:left w:val="nil"/>
              <w:bottom w:val="single" w:sz="4" w:space="0" w:color="auto"/>
              <w:right w:val="single" w:sz="4" w:space="0" w:color="auto"/>
            </w:tcBorders>
            <w:shd w:val="clear" w:color="000000" w:fill="FFFFFF"/>
            <w:noWrap/>
            <w:vAlign w:val="center"/>
            <w:hideMark/>
          </w:tcPr>
          <w:p w:rsidR="006C4911" w:rsidRPr="001F5CFD" w:rsidRDefault="006C4911" w:rsidP="006C4911">
            <w:pPr>
              <w:ind w:left="-113" w:right="-9"/>
              <w:jc w:val="right"/>
              <w:rPr>
                <w:b/>
                <w:bCs/>
                <w:sz w:val="16"/>
                <w:szCs w:val="16"/>
              </w:rPr>
            </w:pPr>
            <w:r w:rsidRPr="001F5CFD">
              <w:rPr>
                <w:b/>
                <w:bCs/>
                <w:sz w:val="16"/>
                <w:szCs w:val="16"/>
              </w:rPr>
              <w:t>66</w:t>
            </w:r>
            <w:r>
              <w:rPr>
                <w:b/>
                <w:bCs/>
                <w:sz w:val="16"/>
                <w:szCs w:val="16"/>
              </w:rPr>
              <w:t xml:space="preserve"> </w:t>
            </w:r>
            <w:r w:rsidRPr="001F5CFD">
              <w:rPr>
                <w:b/>
                <w:bCs/>
                <w:sz w:val="16"/>
                <w:szCs w:val="16"/>
              </w:rPr>
              <w:t>043,9</w:t>
            </w:r>
          </w:p>
        </w:tc>
        <w:tc>
          <w:tcPr>
            <w:tcW w:w="498" w:type="pct"/>
            <w:tcBorders>
              <w:top w:val="nil"/>
              <w:left w:val="nil"/>
              <w:bottom w:val="single" w:sz="4" w:space="0" w:color="auto"/>
              <w:right w:val="single" w:sz="4" w:space="0" w:color="auto"/>
            </w:tcBorders>
            <w:shd w:val="clear" w:color="000000" w:fill="FFFFFF"/>
            <w:noWrap/>
            <w:vAlign w:val="center"/>
            <w:hideMark/>
          </w:tcPr>
          <w:p w:rsidR="006C4911" w:rsidRPr="001F5CFD" w:rsidRDefault="006C4911" w:rsidP="006C4911">
            <w:pPr>
              <w:ind w:left="-113" w:right="-9"/>
              <w:jc w:val="right"/>
              <w:rPr>
                <w:b/>
                <w:bCs/>
                <w:sz w:val="16"/>
                <w:szCs w:val="16"/>
              </w:rPr>
            </w:pPr>
            <w:r w:rsidRPr="001F5CFD">
              <w:rPr>
                <w:b/>
                <w:bCs/>
                <w:sz w:val="16"/>
                <w:szCs w:val="16"/>
              </w:rPr>
              <w:t>61</w:t>
            </w:r>
            <w:r>
              <w:rPr>
                <w:b/>
                <w:bCs/>
                <w:sz w:val="16"/>
                <w:szCs w:val="16"/>
              </w:rPr>
              <w:t xml:space="preserve"> </w:t>
            </w:r>
            <w:r w:rsidRPr="001F5CFD">
              <w:rPr>
                <w:b/>
                <w:bCs/>
                <w:sz w:val="16"/>
                <w:szCs w:val="16"/>
              </w:rPr>
              <w:t>818,3</w:t>
            </w:r>
          </w:p>
        </w:tc>
        <w:tc>
          <w:tcPr>
            <w:tcW w:w="550" w:type="pct"/>
            <w:tcBorders>
              <w:top w:val="nil"/>
              <w:left w:val="nil"/>
              <w:bottom w:val="single" w:sz="4" w:space="0" w:color="auto"/>
              <w:right w:val="single" w:sz="4" w:space="0" w:color="auto"/>
            </w:tcBorders>
            <w:shd w:val="clear" w:color="000000" w:fill="FFFFFF"/>
            <w:noWrap/>
            <w:vAlign w:val="center"/>
            <w:hideMark/>
          </w:tcPr>
          <w:p w:rsidR="006C4911" w:rsidRPr="001F5CFD" w:rsidRDefault="006C4911" w:rsidP="006C4911">
            <w:pPr>
              <w:ind w:left="-113" w:right="-9"/>
              <w:jc w:val="right"/>
              <w:rPr>
                <w:b/>
                <w:bCs/>
                <w:sz w:val="16"/>
                <w:szCs w:val="16"/>
              </w:rPr>
            </w:pPr>
            <w:r w:rsidRPr="001F5CFD">
              <w:rPr>
                <w:b/>
                <w:bCs/>
                <w:sz w:val="16"/>
                <w:szCs w:val="16"/>
              </w:rPr>
              <w:t>61</w:t>
            </w:r>
            <w:r>
              <w:rPr>
                <w:b/>
                <w:bCs/>
                <w:sz w:val="16"/>
                <w:szCs w:val="16"/>
              </w:rPr>
              <w:t xml:space="preserve"> </w:t>
            </w:r>
            <w:r w:rsidRPr="001F5CFD">
              <w:rPr>
                <w:b/>
                <w:bCs/>
                <w:sz w:val="16"/>
                <w:szCs w:val="16"/>
              </w:rPr>
              <w:t>269,7</w:t>
            </w:r>
          </w:p>
        </w:tc>
        <w:tc>
          <w:tcPr>
            <w:tcW w:w="499" w:type="pct"/>
            <w:tcBorders>
              <w:top w:val="nil"/>
              <w:left w:val="nil"/>
              <w:bottom w:val="single" w:sz="4" w:space="0" w:color="auto"/>
              <w:right w:val="single" w:sz="4" w:space="0" w:color="auto"/>
            </w:tcBorders>
            <w:shd w:val="clear" w:color="000000" w:fill="FFFFFF"/>
            <w:noWrap/>
            <w:vAlign w:val="center"/>
            <w:hideMark/>
          </w:tcPr>
          <w:p w:rsidR="006C4911" w:rsidRPr="001F5CFD" w:rsidRDefault="006C4911" w:rsidP="006C4911">
            <w:pPr>
              <w:ind w:left="-113" w:right="-9"/>
              <w:jc w:val="right"/>
              <w:rPr>
                <w:b/>
                <w:bCs/>
                <w:sz w:val="16"/>
                <w:szCs w:val="16"/>
              </w:rPr>
            </w:pPr>
            <w:r w:rsidRPr="001F5CFD">
              <w:rPr>
                <w:b/>
                <w:bCs/>
                <w:sz w:val="16"/>
                <w:szCs w:val="16"/>
              </w:rPr>
              <w:t>59</w:t>
            </w:r>
            <w:r>
              <w:rPr>
                <w:b/>
                <w:bCs/>
                <w:sz w:val="16"/>
                <w:szCs w:val="16"/>
              </w:rPr>
              <w:t xml:space="preserve"> </w:t>
            </w:r>
            <w:r w:rsidRPr="001F5CFD">
              <w:rPr>
                <w:b/>
                <w:bCs/>
                <w:sz w:val="16"/>
                <w:szCs w:val="16"/>
              </w:rPr>
              <w:t>500,1</w:t>
            </w:r>
          </w:p>
        </w:tc>
        <w:tc>
          <w:tcPr>
            <w:tcW w:w="319" w:type="pct"/>
            <w:tcBorders>
              <w:top w:val="nil"/>
              <w:left w:val="nil"/>
              <w:bottom w:val="single" w:sz="4" w:space="0" w:color="auto"/>
              <w:right w:val="single" w:sz="4" w:space="0" w:color="auto"/>
            </w:tcBorders>
            <w:shd w:val="clear" w:color="000000" w:fill="FFFFFF"/>
            <w:noWrap/>
            <w:vAlign w:val="center"/>
            <w:hideMark/>
          </w:tcPr>
          <w:p w:rsidR="006C4911" w:rsidRPr="001F5CFD" w:rsidRDefault="006C4911" w:rsidP="006C4911">
            <w:pPr>
              <w:ind w:left="-113" w:right="-9"/>
              <w:jc w:val="center"/>
              <w:rPr>
                <w:b/>
                <w:bCs/>
                <w:sz w:val="16"/>
                <w:szCs w:val="16"/>
              </w:rPr>
            </w:pPr>
            <w:r w:rsidRPr="001F5CFD">
              <w:rPr>
                <w:b/>
                <w:bCs/>
                <w:sz w:val="16"/>
                <w:szCs w:val="16"/>
              </w:rPr>
              <w:t>97,1%</w:t>
            </w:r>
          </w:p>
        </w:tc>
        <w:tc>
          <w:tcPr>
            <w:tcW w:w="420" w:type="pct"/>
            <w:tcBorders>
              <w:top w:val="nil"/>
              <w:left w:val="nil"/>
              <w:bottom w:val="single" w:sz="4" w:space="0" w:color="auto"/>
              <w:right w:val="single" w:sz="4" w:space="0" w:color="auto"/>
            </w:tcBorders>
            <w:shd w:val="clear" w:color="000000" w:fill="FFFFFF"/>
            <w:noWrap/>
            <w:vAlign w:val="center"/>
            <w:hideMark/>
          </w:tcPr>
          <w:p w:rsidR="006C4911" w:rsidRPr="001F5CFD" w:rsidRDefault="006C4911" w:rsidP="006C4911">
            <w:pPr>
              <w:ind w:left="-113" w:right="-9"/>
              <w:jc w:val="right"/>
              <w:rPr>
                <w:b/>
                <w:bCs/>
                <w:sz w:val="16"/>
                <w:szCs w:val="16"/>
              </w:rPr>
            </w:pPr>
            <w:r w:rsidRPr="001F5CFD">
              <w:rPr>
                <w:b/>
                <w:bCs/>
                <w:sz w:val="16"/>
                <w:szCs w:val="16"/>
              </w:rPr>
              <w:t>1</w:t>
            </w:r>
            <w:r>
              <w:rPr>
                <w:b/>
                <w:bCs/>
                <w:sz w:val="16"/>
                <w:szCs w:val="16"/>
              </w:rPr>
              <w:t xml:space="preserve"> </w:t>
            </w:r>
            <w:r w:rsidRPr="001F5CFD">
              <w:rPr>
                <w:b/>
                <w:bCs/>
                <w:sz w:val="16"/>
                <w:szCs w:val="16"/>
              </w:rPr>
              <w:t>769,6</w:t>
            </w:r>
          </w:p>
        </w:tc>
      </w:tr>
      <w:tr w:rsidR="006C4911" w:rsidRPr="001F5CFD" w:rsidTr="002C022E">
        <w:trPr>
          <w:trHeight w:val="77"/>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rsidR="006C4911" w:rsidRPr="001F5CFD" w:rsidRDefault="006C4911" w:rsidP="006C4911">
            <w:pPr>
              <w:ind w:left="-113" w:right="-9"/>
              <w:jc w:val="center"/>
              <w:rPr>
                <w:i/>
                <w:iCs/>
                <w:sz w:val="16"/>
                <w:szCs w:val="16"/>
              </w:rPr>
            </w:pPr>
            <w:r>
              <w:rPr>
                <w:i/>
                <w:iCs/>
                <w:sz w:val="16"/>
                <w:szCs w:val="16"/>
              </w:rPr>
              <w:t xml:space="preserve"> </w:t>
            </w:r>
          </w:p>
        </w:tc>
        <w:tc>
          <w:tcPr>
            <w:tcW w:w="1325" w:type="pct"/>
            <w:tcBorders>
              <w:top w:val="nil"/>
              <w:left w:val="nil"/>
              <w:bottom w:val="single" w:sz="4" w:space="0" w:color="auto"/>
              <w:right w:val="single" w:sz="4" w:space="0" w:color="auto"/>
            </w:tcBorders>
            <w:shd w:val="clear" w:color="auto" w:fill="auto"/>
            <w:vAlign w:val="center"/>
            <w:hideMark/>
          </w:tcPr>
          <w:p w:rsidR="006C4911" w:rsidRPr="00334E12" w:rsidRDefault="006C4911" w:rsidP="006C4911">
            <w:pPr>
              <w:ind w:left="-113" w:right="-9"/>
              <w:rPr>
                <w:i/>
                <w:iCs/>
                <w:sz w:val="20"/>
                <w:szCs w:val="20"/>
              </w:rPr>
            </w:pPr>
            <w:r w:rsidRPr="00334E12">
              <w:rPr>
                <w:i/>
                <w:iCs/>
                <w:sz w:val="20"/>
                <w:szCs w:val="20"/>
              </w:rPr>
              <w:t>местный бюджет</w:t>
            </w:r>
          </w:p>
        </w:tc>
        <w:tc>
          <w:tcPr>
            <w:tcW w:w="519" w:type="pct"/>
            <w:tcBorders>
              <w:top w:val="nil"/>
              <w:left w:val="nil"/>
              <w:bottom w:val="single" w:sz="4" w:space="0" w:color="auto"/>
              <w:right w:val="single" w:sz="4" w:space="0" w:color="auto"/>
            </w:tcBorders>
            <w:shd w:val="clear" w:color="000000" w:fill="FFFFFF"/>
            <w:noWrap/>
            <w:vAlign w:val="center"/>
            <w:hideMark/>
          </w:tcPr>
          <w:p w:rsidR="006C4911" w:rsidRPr="001F5CFD" w:rsidRDefault="006C4911" w:rsidP="006C4911">
            <w:pPr>
              <w:ind w:left="-113" w:right="-9"/>
              <w:jc w:val="right"/>
              <w:rPr>
                <w:sz w:val="16"/>
                <w:szCs w:val="16"/>
              </w:rPr>
            </w:pPr>
            <w:r w:rsidRPr="001F5CFD">
              <w:rPr>
                <w:sz w:val="16"/>
                <w:szCs w:val="16"/>
              </w:rPr>
              <w:t>80</w:t>
            </w:r>
            <w:r>
              <w:rPr>
                <w:sz w:val="16"/>
                <w:szCs w:val="16"/>
              </w:rPr>
              <w:t xml:space="preserve"> </w:t>
            </w:r>
            <w:r w:rsidRPr="001F5CFD">
              <w:rPr>
                <w:sz w:val="16"/>
                <w:szCs w:val="16"/>
              </w:rPr>
              <w:t>746,0</w:t>
            </w:r>
          </w:p>
        </w:tc>
        <w:tc>
          <w:tcPr>
            <w:tcW w:w="586" w:type="pct"/>
            <w:tcBorders>
              <w:top w:val="nil"/>
              <w:left w:val="nil"/>
              <w:bottom w:val="single" w:sz="4" w:space="0" w:color="auto"/>
              <w:right w:val="single" w:sz="4" w:space="0" w:color="auto"/>
            </w:tcBorders>
            <w:shd w:val="clear" w:color="000000" w:fill="FFFFFF"/>
            <w:noWrap/>
            <w:vAlign w:val="center"/>
            <w:hideMark/>
          </w:tcPr>
          <w:p w:rsidR="006C4911" w:rsidRPr="001F5CFD" w:rsidRDefault="006C4911" w:rsidP="006C4911">
            <w:pPr>
              <w:ind w:left="-113" w:right="-9"/>
              <w:jc w:val="right"/>
              <w:rPr>
                <w:i/>
                <w:iCs/>
                <w:sz w:val="16"/>
                <w:szCs w:val="16"/>
              </w:rPr>
            </w:pPr>
            <w:r w:rsidRPr="001F5CFD">
              <w:rPr>
                <w:i/>
                <w:iCs/>
                <w:sz w:val="16"/>
                <w:szCs w:val="16"/>
              </w:rPr>
              <w:t>66</w:t>
            </w:r>
            <w:r>
              <w:rPr>
                <w:i/>
                <w:iCs/>
                <w:sz w:val="16"/>
                <w:szCs w:val="16"/>
              </w:rPr>
              <w:t xml:space="preserve"> </w:t>
            </w:r>
            <w:r w:rsidRPr="001F5CFD">
              <w:rPr>
                <w:i/>
                <w:iCs/>
                <w:sz w:val="16"/>
                <w:szCs w:val="16"/>
              </w:rPr>
              <w:t>043,9</w:t>
            </w:r>
          </w:p>
        </w:tc>
        <w:tc>
          <w:tcPr>
            <w:tcW w:w="498" w:type="pct"/>
            <w:tcBorders>
              <w:top w:val="nil"/>
              <w:left w:val="nil"/>
              <w:bottom w:val="single" w:sz="4" w:space="0" w:color="auto"/>
              <w:right w:val="single" w:sz="4" w:space="0" w:color="auto"/>
            </w:tcBorders>
            <w:shd w:val="clear" w:color="000000" w:fill="FFFFFF"/>
            <w:noWrap/>
            <w:vAlign w:val="center"/>
            <w:hideMark/>
          </w:tcPr>
          <w:p w:rsidR="006C4911" w:rsidRPr="001F5CFD" w:rsidRDefault="006C4911" w:rsidP="006C4911">
            <w:pPr>
              <w:ind w:left="-113" w:right="-9"/>
              <w:jc w:val="right"/>
              <w:rPr>
                <w:sz w:val="16"/>
                <w:szCs w:val="16"/>
              </w:rPr>
            </w:pPr>
            <w:r w:rsidRPr="001F5CFD">
              <w:rPr>
                <w:sz w:val="16"/>
                <w:szCs w:val="16"/>
              </w:rPr>
              <w:t>61</w:t>
            </w:r>
            <w:r>
              <w:rPr>
                <w:sz w:val="16"/>
                <w:szCs w:val="16"/>
              </w:rPr>
              <w:t xml:space="preserve"> </w:t>
            </w:r>
            <w:r w:rsidRPr="001F5CFD">
              <w:rPr>
                <w:sz w:val="16"/>
                <w:szCs w:val="16"/>
              </w:rPr>
              <w:t>818,3</w:t>
            </w:r>
          </w:p>
        </w:tc>
        <w:tc>
          <w:tcPr>
            <w:tcW w:w="550" w:type="pct"/>
            <w:tcBorders>
              <w:top w:val="nil"/>
              <w:left w:val="nil"/>
              <w:bottom w:val="single" w:sz="4" w:space="0" w:color="auto"/>
              <w:right w:val="single" w:sz="4" w:space="0" w:color="auto"/>
            </w:tcBorders>
            <w:shd w:val="clear" w:color="000000" w:fill="FFFFFF"/>
            <w:noWrap/>
            <w:vAlign w:val="center"/>
            <w:hideMark/>
          </w:tcPr>
          <w:p w:rsidR="006C4911" w:rsidRPr="001F5CFD" w:rsidRDefault="006C4911" w:rsidP="006C4911">
            <w:pPr>
              <w:ind w:left="-113" w:right="-9"/>
              <w:jc w:val="right"/>
              <w:rPr>
                <w:sz w:val="16"/>
                <w:szCs w:val="16"/>
              </w:rPr>
            </w:pPr>
            <w:r w:rsidRPr="001F5CFD">
              <w:rPr>
                <w:sz w:val="16"/>
                <w:szCs w:val="16"/>
              </w:rPr>
              <w:t>61</w:t>
            </w:r>
            <w:r>
              <w:rPr>
                <w:sz w:val="16"/>
                <w:szCs w:val="16"/>
              </w:rPr>
              <w:t xml:space="preserve"> </w:t>
            </w:r>
            <w:r w:rsidRPr="001F5CFD">
              <w:rPr>
                <w:sz w:val="16"/>
                <w:szCs w:val="16"/>
              </w:rPr>
              <w:t>269,7</w:t>
            </w:r>
          </w:p>
        </w:tc>
        <w:tc>
          <w:tcPr>
            <w:tcW w:w="499" w:type="pct"/>
            <w:tcBorders>
              <w:top w:val="nil"/>
              <w:left w:val="nil"/>
              <w:bottom w:val="single" w:sz="4" w:space="0" w:color="auto"/>
              <w:right w:val="single" w:sz="4" w:space="0" w:color="auto"/>
            </w:tcBorders>
            <w:shd w:val="clear" w:color="000000" w:fill="FFFFFF"/>
            <w:noWrap/>
            <w:vAlign w:val="center"/>
            <w:hideMark/>
          </w:tcPr>
          <w:p w:rsidR="006C4911" w:rsidRPr="001F5CFD" w:rsidRDefault="006C4911" w:rsidP="006C4911">
            <w:pPr>
              <w:ind w:left="-113" w:right="-9"/>
              <w:jc w:val="right"/>
              <w:rPr>
                <w:sz w:val="16"/>
                <w:szCs w:val="16"/>
              </w:rPr>
            </w:pPr>
            <w:r w:rsidRPr="001F5CFD">
              <w:rPr>
                <w:sz w:val="16"/>
                <w:szCs w:val="16"/>
              </w:rPr>
              <w:t>59</w:t>
            </w:r>
            <w:r>
              <w:rPr>
                <w:sz w:val="16"/>
                <w:szCs w:val="16"/>
              </w:rPr>
              <w:t xml:space="preserve"> </w:t>
            </w:r>
            <w:r w:rsidRPr="001F5CFD">
              <w:rPr>
                <w:sz w:val="16"/>
                <w:szCs w:val="16"/>
              </w:rPr>
              <w:t>500,1</w:t>
            </w:r>
          </w:p>
        </w:tc>
        <w:tc>
          <w:tcPr>
            <w:tcW w:w="319" w:type="pct"/>
            <w:tcBorders>
              <w:top w:val="nil"/>
              <w:left w:val="nil"/>
              <w:bottom w:val="single" w:sz="4" w:space="0" w:color="auto"/>
              <w:right w:val="single" w:sz="4" w:space="0" w:color="auto"/>
            </w:tcBorders>
            <w:shd w:val="clear" w:color="000000" w:fill="FFFFFF"/>
            <w:noWrap/>
            <w:vAlign w:val="center"/>
            <w:hideMark/>
          </w:tcPr>
          <w:p w:rsidR="006C4911" w:rsidRPr="001F5CFD" w:rsidRDefault="006C4911" w:rsidP="006C4911">
            <w:pPr>
              <w:ind w:left="-113" w:right="-9"/>
              <w:jc w:val="center"/>
              <w:rPr>
                <w:sz w:val="16"/>
                <w:szCs w:val="16"/>
              </w:rPr>
            </w:pPr>
            <w:r w:rsidRPr="001F5CFD">
              <w:rPr>
                <w:sz w:val="16"/>
                <w:szCs w:val="16"/>
              </w:rPr>
              <w:t>97,1%</w:t>
            </w:r>
          </w:p>
        </w:tc>
        <w:tc>
          <w:tcPr>
            <w:tcW w:w="420" w:type="pct"/>
            <w:tcBorders>
              <w:top w:val="nil"/>
              <w:left w:val="nil"/>
              <w:bottom w:val="single" w:sz="4" w:space="0" w:color="auto"/>
              <w:right w:val="single" w:sz="4" w:space="0" w:color="auto"/>
            </w:tcBorders>
            <w:shd w:val="clear" w:color="000000" w:fill="FFFFFF"/>
            <w:noWrap/>
            <w:vAlign w:val="center"/>
            <w:hideMark/>
          </w:tcPr>
          <w:p w:rsidR="006C4911" w:rsidRPr="001F5CFD" w:rsidRDefault="006C4911" w:rsidP="006C4911">
            <w:pPr>
              <w:ind w:left="-113" w:right="-9"/>
              <w:jc w:val="right"/>
              <w:rPr>
                <w:sz w:val="16"/>
                <w:szCs w:val="16"/>
              </w:rPr>
            </w:pPr>
            <w:r w:rsidRPr="001F5CFD">
              <w:rPr>
                <w:sz w:val="16"/>
                <w:szCs w:val="16"/>
              </w:rPr>
              <w:t>1</w:t>
            </w:r>
            <w:r>
              <w:rPr>
                <w:sz w:val="16"/>
                <w:szCs w:val="16"/>
              </w:rPr>
              <w:t xml:space="preserve"> </w:t>
            </w:r>
            <w:r w:rsidRPr="001F5CFD">
              <w:rPr>
                <w:sz w:val="16"/>
                <w:szCs w:val="16"/>
              </w:rPr>
              <w:t>769,6</w:t>
            </w:r>
          </w:p>
        </w:tc>
      </w:tr>
      <w:tr w:rsidR="006C4911" w:rsidRPr="001F5CFD" w:rsidTr="002C022E">
        <w:trPr>
          <w:trHeight w:val="300"/>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rsidR="006C4911" w:rsidRPr="001F5CFD" w:rsidRDefault="006C4911" w:rsidP="006C4911">
            <w:pPr>
              <w:ind w:left="-113" w:right="-9"/>
              <w:jc w:val="center"/>
              <w:rPr>
                <w:b/>
                <w:bCs/>
                <w:sz w:val="16"/>
                <w:szCs w:val="16"/>
              </w:rPr>
            </w:pPr>
            <w:r w:rsidRPr="001F5CFD">
              <w:rPr>
                <w:b/>
                <w:bCs/>
                <w:sz w:val="16"/>
                <w:szCs w:val="16"/>
              </w:rPr>
              <w:t>0400</w:t>
            </w:r>
          </w:p>
        </w:tc>
        <w:tc>
          <w:tcPr>
            <w:tcW w:w="1325" w:type="pct"/>
            <w:tcBorders>
              <w:top w:val="nil"/>
              <w:left w:val="nil"/>
              <w:bottom w:val="single" w:sz="4" w:space="0" w:color="auto"/>
              <w:right w:val="single" w:sz="4" w:space="0" w:color="auto"/>
            </w:tcBorders>
            <w:shd w:val="clear" w:color="auto" w:fill="auto"/>
            <w:vAlign w:val="center"/>
            <w:hideMark/>
          </w:tcPr>
          <w:p w:rsidR="006C4911" w:rsidRPr="00334E12" w:rsidRDefault="006C4911" w:rsidP="006C4911">
            <w:pPr>
              <w:ind w:left="-113" w:right="-9"/>
              <w:rPr>
                <w:b/>
                <w:bCs/>
                <w:sz w:val="20"/>
                <w:szCs w:val="20"/>
              </w:rPr>
            </w:pPr>
            <w:r w:rsidRPr="00334E12">
              <w:rPr>
                <w:b/>
                <w:bCs/>
                <w:sz w:val="20"/>
                <w:szCs w:val="20"/>
              </w:rPr>
              <w:t>Национальная экономика</w:t>
            </w:r>
          </w:p>
        </w:tc>
        <w:tc>
          <w:tcPr>
            <w:tcW w:w="519" w:type="pct"/>
            <w:tcBorders>
              <w:top w:val="nil"/>
              <w:left w:val="nil"/>
              <w:bottom w:val="single" w:sz="4" w:space="0" w:color="auto"/>
              <w:right w:val="single" w:sz="4" w:space="0" w:color="auto"/>
            </w:tcBorders>
            <w:shd w:val="clear" w:color="000000" w:fill="FFFFFF"/>
            <w:noWrap/>
            <w:vAlign w:val="center"/>
            <w:hideMark/>
          </w:tcPr>
          <w:p w:rsidR="006C4911" w:rsidRPr="001F5CFD" w:rsidRDefault="006C4911" w:rsidP="006C4911">
            <w:pPr>
              <w:ind w:left="-113" w:right="-9"/>
              <w:jc w:val="right"/>
              <w:rPr>
                <w:b/>
                <w:bCs/>
                <w:sz w:val="16"/>
                <w:szCs w:val="16"/>
              </w:rPr>
            </w:pPr>
            <w:r w:rsidRPr="001F5CFD">
              <w:rPr>
                <w:b/>
                <w:bCs/>
                <w:sz w:val="16"/>
                <w:szCs w:val="16"/>
              </w:rPr>
              <w:t>1</w:t>
            </w:r>
            <w:r>
              <w:rPr>
                <w:b/>
                <w:bCs/>
                <w:sz w:val="16"/>
                <w:szCs w:val="16"/>
              </w:rPr>
              <w:t xml:space="preserve"> </w:t>
            </w:r>
            <w:r w:rsidRPr="001F5CFD">
              <w:rPr>
                <w:b/>
                <w:bCs/>
                <w:sz w:val="16"/>
                <w:szCs w:val="16"/>
              </w:rPr>
              <w:t>521</w:t>
            </w:r>
            <w:r>
              <w:rPr>
                <w:b/>
                <w:bCs/>
                <w:sz w:val="16"/>
                <w:szCs w:val="16"/>
              </w:rPr>
              <w:t xml:space="preserve"> </w:t>
            </w:r>
            <w:r w:rsidRPr="001F5CFD">
              <w:rPr>
                <w:b/>
                <w:bCs/>
                <w:sz w:val="16"/>
                <w:szCs w:val="16"/>
              </w:rPr>
              <w:t>429,9</w:t>
            </w:r>
          </w:p>
        </w:tc>
        <w:tc>
          <w:tcPr>
            <w:tcW w:w="586" w:type="pct"/>
            <w:tcBorders>
              <w:top w:val="nil"/>
              <w:left w:val="nil"/>
              <w:bottom w:val="single" w:sz="4" w:space="0" w:color="auto"/>
              <w:right w:val="single" w:sz="4" w:space="0" w:color="auto"/>
            </w:tcBorders>
            <w:shd w:val="clear" w:color="000000" w:fill="FFFFFF"/>
            <w:noWrap/>
            <w:vAlign w:val="center"/>
            <w:hideMark/>
          </w:tcPr>
          <w:p w:rsidR="006C4911" w:rsidRPr="001F5CFD" w:rsidRDefault="006C4911" w:rsidP="006C4911">
            <w:pPr>
              <w:ind w:left="-113" w:right="-9"/>
              <w:jc w:val="right"/>
              <w:rPr>
                <w:b/>
                <w:bCs/>
                <w:sz w:val="16"/>
                <w:szCs w:val="16"/>
              </w:rPr>
            </w:pPr>
            <w:r w:rsidRPr="001F5CFD">
              <w:rPr>
                <w:b/>
                <w:bCs/>
                <w:sz w:val="16"/>
                <w:szCs w:val="16"/>
              </w:rPr>
              <w:t>798</w:t>
            </w:r>
            <w:r>
              <w:rPr>
                <w:b/>
                <w:bCs/>
                <w:sz w:val="16"/>
                <w:szCs w:val="16"/>
              </w:rPr>
              <w:t xml:space="preserve"> </w:t>
            </w:r>
            <w:r w:rsidRPr="001F5CFD">
              <w:rPr>
                <w:b/>
                <w:bCs/>
                <w:sz w:val="16"/>
                <w:szCs w:val="16"/>
              </w:rPr>
              <w:t>654,8</w:t>
            </w:r>
          </w:p>
        </w:tc>
        <w:tc>
          <w:tcPr>
            <w:tcW w:w="498" w:type="pct"/>
            <w:tcBorders>
              <w:top w:val="nil"/>
              <w:left w:val="nil"/>
              <w:bottom w:val="single" w:sz="4" w:space="0" w:color="auto"/>
              <w:right w:val="single" w:sz="4" w:space="0" w:color="auto"/>
            </w:tcBorders>
            <w:shd w:val="clear" w:color="000000" w:fill="FFFFFF"/>
            <w:noWrap/>
            <w:vAlign w:val="center"/>
            <w:hideMark/>
          </w:tcPr>
          <w:p w:rsidR="006C4911" w:rsidRPr="001F5CFD" w:rsidRDefault="006C4911" w:rsidP="006C4911">
            <w:pPr>
              <w:ind w:left="-113" w:right="-9"/>
              <w:jc w:val="right"/>
              <w:rPr>
                <w:b/>
                <w:bCs/>
                <w:sz w:val="16"/>
                <w:szCs w:val="16"/>
              </w:rPr>
            </w:pPr>
            <w:r w:rsidRPr="001F5CFD">
              <w:rPr>
                <w:b/>
                <w:bCs/>
                <w:sz w:val="16"/>
                <w:szCs w:val="16"/>
              </w:rPr>
              <w:t>1</w:t>
            </w:r>
            <w:r>
              <w:rPr>
                <w:b/>
                <w:bCs/>
                <w:sz w:val="16"/>
                <w:szCs w:val="16"/>
              </w:rPr>
              <w:t xml:space="preserve"> </w:t>
            </w:r>
            <w:r w:rsidRPr="001F5CFD">
              <w:rPr>
                <w:b/>
                <w:bCs/>
                <w:sz w:val="16"/>
                <w:szCs w:val="16"/>
              </w:rPr>
              <w:t>327</w:t>
            </w:r>
            <w:r>
              <w:rPr>
                <w:b/>
                <w:bCs/>
                <w:sz w:val="16"/>
                <w:szCs w:val="16"/>
              </w:rPr>
              <w:t xml:space="preserve"> </w:t>
            </w:r>
            <w:r w:rsidRPr="001F5CFD">
              <w:rPr>
                <w:b/>
                <w:bCs/>
                <w:sz w:val="16"/>
                <w:szCs w:val="16"/>
              </w:rPr>
              <w:t>249,1</w:t>
            </w:r>
          </w:p>
        </w:tc>
        <w:tc>
          <w:tcPr>
            <w:tcW w:w="550" w:type="pct"/>
            <w:tcBorders>
              <w:top w:val="nil"/>
              <w:left w:val="nil"/>
              <w:bottom w:val="single" w:sz="4" w:space="0" w:color="auto"/>
              <w:right w:val="single" w:sz="4" w:space="0" w:color="auto"/>
            </w:tcBorders>
            <w:shd w:val="clear" w:color="000000" w:fill="FFFFFF"/>
            <w:noWrap/>
            <w:vAlign w:val="center"/>
            <w:hideMark/>
          </w:tcPr>
          <w:p w:rsidR="006C4911" w:rsidRPr="001F5CFD" w:rsidRDefault="006C4911" w:rsidP="006C4911">
            <w:pPr>
              <w:ind w:left="-113" w:right="-9"/>
              <w:jc w:val="right"/>
              <w:rPr>
                <w:b/>
                <w:bCs/>
                <w:sz w:val="16"/>
                <w:szCs w:val="16"/>
              </w:rPr>
            </w:pPr>
            <w:r w:rsidRPr="001F5CFD">
              <w:rPr>
                <w:b/>
                <w:bCs/>
                <w:sz w:val="16"/>
                <w:szCs w:val="16"/>
              </w:rPr>
              <w:t>1</w:t>
            </w:r>
            <w:r>
              <w:rPr>
                <w:b/>
                <w:bCs/>
                <w:sz w:val="16"/>
                <w:szCs w:val="16"/>
              </w:rPr>
              <w:t xml:space="preserve"> </w:t>
            </w:r>
            <w:r w:rsidRPr="001F5CFD">
              <w:rPr>
                <w:b/>
                <w:bCs/>
                <w:sz w:val="16"/>
                <w:szCs w:val="16"/>
              </w:rPr>
              <w:t>324</w:t>
            </w:r>
            <w:r>
              <w:rPr>
                <w:b/>
                <w:bCs/>
                <w:sz w:val="16"/>
                <w:szCs w:val="16"/>
              </w:rPr>
              <w:t xml:space="preserve"> </w:t>
            </w:r>
            <w:r w:rsidRPr="001F5CFD">
              <w:rPr>
                <w:b/>
                <w:bCs/>
                <w:sz w:val="16"/>
                <w:szCs w:val="16"/>
              </w:rPr>
              <w:t>059,8</w:t>
            </w:r>
          </w:p>
        </w:tc>
        <w:tc>
          <w:tcPr>
            <w:tcW w:w="499" w:type="pct"/>
            <w:tcBorders>
              <w:top w:val="nil"/>
              <w:left w:val="nil"/>
              <w:bottom w:val="single" w:sz="4" w:space="0" w:color="auto"/>
              <w:right w:val="single" w:sz="4" w:space="0" w:color="auto"/>
            </w:tcBorders>
            <w:shd w:val="clear" w:color="000000" w:fill="FFFFFF"/>
            <w:noWrap/>
            <w:vAlign w:val="center"/>
            <w:hideMark/>
          </w:tcPr>
          <w:p w:rsidR="006C4911" w:rsidRPr="001F5CFD" w:rsidRDefault="006C4911" w:rsidP="006C4911">
            <w:pPr>
              <w:ind w:left="-113" w:right="-9"/>
              <w:jc w:val="right"/>
              <w:rPr>
                <w:b/>
                <w:bCs/>
                <w:sz w:val="16"/>
                <w:szCs w:val="16"/>
              </w:rPr>
            </w:pPr>
            <w:r w:rsidRPr="001F5CFD">
              <w:rPr>
                <w:b/>
                <w:bCs/>
                <w:sz w:val="16"/>
                <w:szCs w:val="16"/>
              </w:rPr>
              <w:t>1</w:t>
            </w:r>
            <w:r>
              <w:rPr>
                <w:b/>
                <w:bCs/>
                <w:sz w:val="16"/>
                <w:szCs w:val="16"/>
              </w:rPr>
              <w:t xml:space="preserve"> </w:t>
            </w:r>
            <w:r w:rsidRPr="001F5CFD">
              <w:rPr>
                <w:b/>
                <w:bCs/>
                <w:sz w:val="16"/>
                <w:szCs w:val="16"/>
              </w:rPr>
              <w:t>267</w:t>
            </w:r>
            <w:r>
              <w:rPr>
                <w:b/>
                <w:bCs/>
                <w:sz w:val="16"/>
                <w:szCs w:val="16"/>
              </w:rPr>
              <w:t xml:space="preserve"> </w:t>
            </w:r>
            <w:r w:rsidRPr="001F5CFD">
              <w:rPr>
                <w:b/>
                <w:bCs/>
                <w:sz w:val="16"/>
                <w:szCs w:val="16"/>
              </w:rPr>
              <w:t>944,3</w:t>
            </w:r>
          </w:p>
        </w:tc>
        <w:tc>
          <w:tcPr>
            <w:tcW w:w="319" w:type="pct"/>
            <w:tcBorders>
              <w:top w:val="nil"/>
              <w:left w:val="nil"/>
              <w:bottom w:val="single" w:sz="4" w:space="0" w:color="auto"/>
              <w:right w:val="single" w:sz="4" w:space="0" w:color="auto"/>
            </w:tcBorders>
            <w:shd w:val="clear" w:color="000000" w:fill="FFFFFF"/>
            <w:noWrap/>
            <w:vAlign w:val="center"/>
            <w:hideMark/>
          </w:tcPr>
          <w:p w:rsidR="006C4911" w:rsidRPr="001F5CFD" w:rsidRDefault="006C4911" w:rsidP="006C4911">
            <w:pPr>
              <w:ind w:left="-113" w:right="-9"/>
              <w:jc w:val="center"/>
              <w:rPr>
                <w:b/>
                <w:bCs/>
                <w:sz w:val="16"/>
                <w:szCs w:val="16"/>
              </w:rPr>
            </w:pPr>
            <w:r w:rsidRPr="001F5CFD">
              <w:rPr>
                <w:b/>
                <w:bCs/>
                <w:sz w:val="16"/>
                <w:szCs w:val="16"/>
              </w:rPr>
              <w:t>95,8%</w:t>
            </w:r>
          </w:p>
        </w:tc>
        <w:tc>
          <w:tcPr>
            <w:tcW w:w="420" w:type="pct"/>
            <w:tcBorders>
              <w:top w:val="nil"/>
              <w:left w:val="nil"/>
              <w:bottom w:val="single" w:sz="4" w:space="0" w:color="auto"/>
              <w:right w:val="single" w:sz="4" w:space="0" w:color="auto"/>
            </w:tcBorders>
            <w:shd w:val="clear" w:color="000000" w:fill="FFFFFF"/>
            <w:noWrap/>
            <w:vAlign w:val="center"/>
            <w:hideMark/>
          </w:tcPr>
          <w:p w:rsidR="006C4911" w:rsidRPr="001F5CFD" w:rsidRDefault="006C4911" w:rsidP="006C4911">
            <w:pPr>
              <w:ind w:left="-113" w:right="-9"/>
              <w:jc w:val="right"/>
              <w:rPr>
                <w:b/>
                <w:bCs/>
                <w:sz w:val="16"/>
                <w:szCs w:val="16"/>
              </w:rPr>
            </w:pPr>
            <w:r w:rsidRPr="001F5CFD">
              <w:rPr>
                <w:b/>
                <w:bCs/>
                <w:sz w:val="16"/>
                <w:szCs w:val="16"/>
              </w:rPr>
              <w:t>56</w:t>
            </w:r>
            <w:r>
              <w:rPr>
                <w:b/>
                <w:bCs/>
                <w:sz w:val="16"/>
                <w:szCs w:val="16"/>
              </w:rPr>
              <w:t xml:space="preserve"> </w:t>
            </w:r>
            <w:r w:rsidRPr="001F5CFD">
              <w:rPr>
                <w:b/>
                <w:bCs/>
                <w:sz w:val="16"/>
                <w:szCs w:val="16"/>
              </w:rPr>
              <w:t>115,5</w:t>
            </w:r>
          </w:p>
        </w:tc>
      </w:tr>
      <w:tr w:rsidR="006C4911" w:rsidRPr="001F5CFD" w:rsidTr="002C022E">
        <w:trPr>
          <w:trHeight w:val="77"/>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rsidR="006C4911" w:rsidRPr="001F5CFD" w:rsidRDefault="006C4911" w:rsidP="006C4911">
            <w:pPr>
              <w:ind w:left="-113" w:right="-9"/>
              <w:jc w:val="center"/>
              <w:rPr>
                <w:i/>
                <w:iCs/>
                <w:sz w:val="16"/>
                <w:szCs w:val="16"/>
              </w:rPr>
            </w:pPr>
            <w:r>
              <w:rPr>
                <w:i/>
                <w:iCs/>
                <w:sz w:val="16"/>
                <w:szCs w:val="16"/>
              </w:rPr>
              <w:t xml:space="preserve"> </w:t>
            </w:r>
          </w:p>
        </w:tc>
        <w:tc>
          <w:tcPr>
            <w:tcW w:w="1325" w:type="pct"/>
            <w:tcBorders>
              <w:top w:val="nil"/>
              <w:left w:val="nil"/>
              <w:bottom w:val="single" w:sz="4" w:space="0" w:color="auto"/>
              <w:right w:val="single" w:sz="4" w:space="0" w:color="auto"/>
            </w:tcBorders>
            <w:shd w:val="clear" w:color="auto" w:fill="auto"/>
            <w:vAlign w:val="center"/>
            <w:hideMark/>
          </w:tcPr>
          <w:p w:rsidR="006C4911" w:rsidRPr="00334E12" w:rsidRDefault="006C4911" w:rsidP="006C4911">
            <w:pPr>
              <w:ind w:left="-113" w:right="-9"/>
              <w:rPr>
                <w:i/>
                <w:iCs/>
                <w:sz w:val="20"/>
                <w:szCs w:val="20"/>
              </w:rPr>
            </w:pPr>
            <w:r w:rsidRPr="00334E12">
              <w:rPr>
                <w:i/>
                <w:iCs/>
                <w:sz w:val="20"/>
                <w:szCs w:val="20"/>
              </w:rPr>
              <w:t>местный бюджет</w:t>
            </w:r>
          </w:p>
        </w:tc>
        <w:tc>
          <w:tcPr>
            <w:tcW w:w="519" w:type="pct"/>
            <w:tcBorders>
              <w:top w:val="nil"/>
              <w:left w:val="nil"/>
              <w:bottom w:val="single" w:sz="4" w:space="0" w:color="auto"/>
              <w:right w:val="single" w:sz="4" w:space="0" w:color="auto"/>
            </w:tcBorders>
            <w:shd w:val="clear" w:color="000000" w:fill="FFFFFF"/>
            <w:noWrap/>
            <w:vAlign w:val="center"/>
            <w:hideMark/>
          </w:tcPr>
          <w:p w:rsidR="006C4911" w:rsidRPr="001F5CFD" w:rsidRDefault="006C4911" w:rsidP="006C4911">
            <w:pPr>
              <w:ind w:left="-113" w:right="-9"/>
              <w:jc w:val="right"/>
              <w:rPr>
                <w:sz w:val="16"/>
                <w:szCs w:val="16"/>
              </w:rPr>
            </w:pPr>
            <w:r w:rsidRPr="001F5CFD">
              <w:rPr>
                <w:sz w:val="16"/>
                <w:szCs w:val="16"/>
              </w:rPr>
              <w:t>719</w:t>
            </w:r>
            <w:r>
              <w:rPr>
                <w:sz w:val="16"/>
                <w:szCs w:val="16"/>
              </w:rPr>
              <w:t xml:space="preserve"> </w:t>
            </w:r>
            <w:r w:rsidRPr="001F5CFD">
              <w:rPr>
                <w:sz w:val="16"/>
                <w:szCs w:val="16"/>
              </w:rPr>
              <w:t>555,4</w:t>
            </w:r>
          </w:p>
        </w:tc>
        <w:tc>
          <w:tcPr>
            <w:tcW w:w="586" w:type="pct"/>
            <w:tcBorders>
              <w:top w:val="nil"/>
              <w:left w:val="nil"/>
              <w:bottom w:val="single" w:sz="4" w:space="0" w:color="auto"/>
              <w:right w:val="single" w:sz="4" w:space="0" w:color="auto"/>
            </w:tcBorders>
            <w:shd w:val="clear" w:color="000000" w:fill="FFFFFF"/>
            <w:noWrap/>
            <w:vAlign w:val="center"/>
            <w:hideMark/>
          </w:tcPr>
          <w:p w:rsidR="006C4911" w:rsidRPr="001F5CFD" w:rsidRDefault="006C4911" w:rsidP="006C4911">
            <w:pPr>
              <w:ind w:left="-113" w:right="-9"/>
              <w:jc w:val="right"/>
              <w:rPr>
                <w:i/>
                <w:iCs/>
                <w:sz w:val="16"/>
                <w:szCs w:val="16"/>
              </w:rPr>
            </w:pPr>
            <w:r w:rsidRPr="001F5CFD">
              <w:rPr>
                <w:i/>
                <w:iCs/>
                <w:sz w:val="16"/>
                <w:szCs w:val="16"/>
              </w:rPr>
              <w:t>730</w:t>
            </w:r>
            <w:r>
              <w:rPr>
                <w:i/>
                <w:iCs/>
                <w:sz w:val="16"/>
                <w:szCs w:val="16"/>
              </w:rPr>
              <w:t xml:space="preserve"> </w:t>
            </w:r>
            <w:r w:rsidRPr="001F5CFD">
              <w:rPr>
                <w:i/>
                <w:iCs/>
                <w:sz w:val="16"/>
                <w:szCs w:val="16"/>
              </w:rPr>
              <w:t>816,1</w:t>
            </w:r>
          </w:p>
        </w:tc>
        <w:tc>
          <w:tcPr>
            <w:tcW w:w="498" w:type="pct"/>
            <w:tcBorders>
              <w:top w:val="nil"/>
              <w:left w:val="nil"/>
              <w:bottom w:val="single" w:sz="4" w:space="0" w:color="auto"/>
              <w:right w:val="single" w:sz="4" w:space="0" w:color="auto"/>
            </w:tcBorders>
            <w:shd w:val="clear" w:color="000000" w:fill="FFFFFF"/>
            <w:noWrap/>
            <w:vAlign w:val="center"/>
            <w:hideMark/>
          </w:tcPr>
          <w:p w:rsidR="006C4911" w:rsidRPr="001F5CFD" w:rsidRDefault="006C4911" w:rsidP="006C4911">
            <w:pPr>
              <w:ind w:left="-113" w:right="-9"/>
              <w:jc w:val="right"/>
              <w:rPr>
                <w:sz w:val="16"/>
                <w:szCs w:val="16"/>
              </w:rPr>
            </w:pPr>
            <w:r w:rsidRPr="001F5CFD">
              <w:rPr>
                <w:sz w:val="16"/>
                <w:szCs w:val="16"/>
              </w:rPr>
              <w:t>660</w:t>
            </w:r>
            <w:r>
              <w:rPr>
                <w:sz w:val="16"/>
                <w:szCs w:val="16"/>
              </w:rPr>
              <w:t xml:space="preserve"> </w:t>
            </w:r>
            <w:r w:rsidRPr="001F5CFD">
              <w:rPr>
                <w:sz w:val="16"/>
                <w:szCs w:val="16"/>
              </w:rPr>
              <w:t>580,9</w:t>
            </w:r>
          </w:p>
        </w:tc>
        <w:tc>
          <w:tcPr>
            <w:tcW w:w="550" w:type="pct"/>
            <w:tcBorders>
              <w:top w:val="nil"/>
              <w:left w:val="nil"/>
              <w:bottom w:val="single" w:sz="4" w:space="0" w:color="auto"/>
              <w:right w:val="single" w:sz="4" w:space="0" w:color="auto"/>
            </w:tcBorders>
            <w:shd w:val="clear" w:color="000000" w:fill="FFFFFF"/>
            <w:noWrap/>
            <w:vAlign w:val="center"/>
            <w:hideMark/>
          </w:tcPr>
          <w:p w:rsidR="006C4911" w:rsidRPr="001F5CFD" w:rsidRDefault="006C4911" w:rsidP="006C4911">
            <w:pPr>
              <w:ind w:left="-113" w:right="-9"/>
              <w:jc w:val="right"/>
              <w:rPr>
                <w:sz w:val="16"/>
                <w:szCs w:val="16"/>
              </w:rPr>
            </w:pPr>
            <w:r w:rsidRPr="001F5CFD">
              <w:rPr>
                <w:sz w:val="16"/>
                <w:szCs w:val="16"/>
              </w:rPr>
              <w:t>656</w:t>
            </w:r>
            <w:r>
              <w:rPr>
                <w:sz w:val="16"/>
                <w:szCs w:val="16"/>
              </w:rPr>
              <w:t xml:space="preserve"> </w:t>
            </w:r>
            <w:r w:rsidRPr="001F5CFD">
              <w:rPr>
                <w:sz w:val="16"/>
                <w:szCs w:val="16"/>
              </w:rPr>
              <w:t>641,7</w:t>
            </w:r>
          </w:p>
        </w:tc>
        <w:tc>
          <w:tcPr>
            <w:tcW w:w="499" w:type="pct"/>
            <w:tcBorders>
              <w:top w:val="nil"/>
              <w:left w:val="nil"/>
              <w:bottom w:val="single" w:sz="4" w:space="0" w:color="auto"/>
              <w:right w:val="single" w:sz="4" w:space="0" w:color="auto"/>
            </w:tcBorders>
            <w:shd w:val="clear" w:color="000000" w:fill="FFFFFF"/>
            <w:noWrap/>
            <w:vAlign w:val="center"/>
            <w:hideMark/>
          </w:tcPr>
          <w:p w:rsidR="006C4911" w:rsidRPr="001F5CFD" w:rsidRDefault="006C4911" w:rsidP="006C4911">
            <w:pPr>
              <w:ind w:left="-113" w:right="-9"/>
              <w:jc w:val="right"/>
              <w:rPr>
                <w:sz w:val="16"/>
                <w:szCs w:val="16"/>
              </w:rPr>
            </w:pPr>
            <w:r w:rsidRPr="001F5CFD">
              <w:rPr>
                <w:sz w:val="16"/>
                <w:szCs w:val="16"/>
              </w:rPr>
              <w:t>612</w:t>
            </w:r>
            <w:r>
              <w:rPr>
                <w:sz w:val="16"/>
                <w:szCs w:val="16"/>
              </w:rPr>
              <w:t xml:space="preserve"> </w:t>
            </w:r>
            <w:r w:rsidRPr="001F5CFD">
              <w:rPr>
                <w:sz w:val="16"/>
                <w:szCs w:val="16"/>
              </w:rPr>
              <w:t>836,5</w:t>
            </w:r>
          </w:p>
        </w:tc>
        <w:tc>
          <w:tcPr>
            <w:tcW w:w="319" w:type="pct"/>
            <w:tcBorders>
              <w:top w:val="nil"/>
              <w:left w:val="nil"/>
              <w:bottom w:val="single" w:sz="4" w:space="0" w:color="auto"/>
              <w:right w:val="single" w:sz="4" w:space="0" w:color="auto"/>
            </w:tcBorders>
            <w:shd w:val="clear" w:color="000000" w:fill="FFFFFF"/>
            <w:noWrap/>
            <w:vAlign w:val="center"/>
            <w:hideMark/>
          </w:tcPr>
          <w:p w:rsidR="006C4911" w:rsidRPr="001F5CFD" w:rsidRDefault="006C4911" w:rsidP="006C4911">
            <w:pPr>
              <w:ind w:left="-113" w:right="-9"/>
              <w:jc w:val="center"/>
              <w:rPr>
                <w:sz w:val="16"/>
                <w:szCs w:val="16"/>
              </w:rPr>
            </w:pPr>
            <w:r w:rsidRPr="001F5CFD">
              <w:rPr>
                <w:sz w:val="16"/>
                <w:szCs w:val="16"/>
              </w:rPr>
              <w:t>93,3%</w:t>
            </w:r>
          </w:p>
        </w:tc>
        <w:tc>
          <w:tcPr>
            <w:tcW w:w="420" w:type="pct"/>
            <w:tcBorders>
              <w:top w:val="nil"/>
              <w:left w:val="nil"/>
              <w:bottom w:val="single" w:sz="4" w:space="0" w:color="auto"/>
              <w:right w:val="single" w:sz="4" w:space="0" w:color="auto"/>
            </w:tcBorders>
            <w:shd w:val="clear" w:color="000000" w:fill="FFFFFF"/>
            <w:noWrap/>
            <w:vAlign w:val="center"/>
            <w:hideMark/>
          </w:tcPr>
          <w:p w:rsidR="006C4911" w:rsidRPr="001F5CFD" w:rsidRDefault="006C4911" w:rsidP="006C4911">
            <w:pPr>
              <w:ind w:left="-113" w:right="-9"/>
              <w:jc w:val="right"/>
              <w:rPr>
                <w:sz w:val="16"/>
                <w:szCs w:val="16"/>
              </w:rPr>
            </w:pPr>
            <w:r w:rsidRPr="001F5CFD">
              <w:rPr>
                <w:sz w:val="16"/>
                <w:szCs w:val="16"/>
              </w:rPr>
              <w:t>43</w:t>
            </w:r>
            <w:r>
              <w:rPr>
                <w:sz w:val="16"/>
                <w:szCs w:val="16"/>
              </w:rPr>
              <w:t xml:space="preserve"> </w:t>
            </w:r>
            <w:r w:rsidRPr="001F5CFD">
              <w:rPr>
                <w:sz w:val="16"/>
                <w:szCs w:val="16"/>
              </w:rPr>
              <w:t>805,3</w:t>
            </w:r>
          </w:p>
        </w:tc>
      </w:tr>
      <w:tr w:rsidR="006C4911" w:rsidRPr="001F5CFD" w:rsidTr="002C022E">
        <w:trPr>
          <w:trHeight w:val="300"/>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rsidR="006C4911" w:rsidRPr="001F5CFD" w:rsidRDefault="006C4911" w:rsidP="006C4911">
            <w:pPr>
              <w:ind w:left="-113" w:right="-9"/>
              <w:jc w:val="center"/>
              <w:rPr>
                <w:i/>
                <w:iCs/>
                <w:sz w:val="16"/>
                <w:szCs w:val="16"/>
              </w:rPr>
            </w:pPr>
            <w:r>
              <w:rPr>
                <w:i/>
                <w:iCs/>
                <w:sz w:val="16"/>
                <w:szCs w:val="16"/>
              </w:rPr>
              <w:t xml:space="preserve"> </w:t>
            </w:r>
          </w:p>
        </w:tc>
        <w:tc>
          <w:tcPr>
            <w:tcW w:w="1325" w:type="pct"/>
            <w:tcBorders>
              <w:top w:val="nil"/>
              <w:left w:val="nil"/>
              <w:bottom w:val="single" w:sz="4" w:space="0" w:color="auto"/>
              <w:right w:val="single" w:sz="4" w:space="0" w:color="auto"/>
            </w:tcBorders>
            <w:shd w:val="clear" w:color="auto" w:fill="auto"/>
            <w:vAlign w:val="center"/>
            <w:hideMark/>
          </w:tcPr>
          <w:p w:rsidR="006C4911" w:rsidRPr="00334E12" w:rsidRDefault="006C4911" w:rsidP="006C4911">
            <w:pPr>
              <w:ind w:left="-113" w:right="-9"/>
              <w:rPr>
                <w:i/>
                <w:iCs/>
                <w:sz w:val="20"/>
                <w:szCs w:val="20"/>
              </w:rPr>
            </w:pPr>
            <w:r w:rsidRPr="00334E12">
              <w:rPr>
                <w:i/>
                <w:iCs/>
                <w:sz w:val="20"/>
                <w:szCs w:val="20"/>
              </w:rPr>
              <w:t>межбюджетные трансферты</w:t>
            </w:r>
          </w:p>
        </w:tc>
        <w:tc>
          <w:tcPr>
            <w:tcW w:w="519" w:type="pct"/>
            <w:tcBorders>
              <w:top w:val="nil"/>
              <w:left w:val="nil"/>
              <w:bottom w:val="single" w:sz="4" w:space="0" w:color="auto"/>
              <w:right w:val="single" w:sz="4" w:space="0" w:color="auto"/>
            </w:tcBorders>
            <w:shd w:val="clear" w:color="000000" w:fill="FFFFFF"/>
            <w:noWrap/>
            <w:vAlign w:val="center"/>
            <w:hideMark/>
          </w:tcPr>
          <w:p w:rsidR="006C4911" w:rsidRPr="001F5CFD" w:rsidRDefault="006C4911" w:rsidP="006C4911">
            <w:pPr>
              <w:ind w:left="-113" w:right="-9"/>
              <w:jc w:val="right"/>
              <w:rPr>
                <w:sz w:val="16"/>
                <w:szCs w:val="16"/>
              </w:rPr>
            </w:pPr>
            <w:r w:rsidRPr="001F5CFD">
              <w:rPr>
                <w:sz w:val="16"/>
                <w:szCs w:val="16"/>
              </w:rPr>
              <w:t>801</w:t>
            </w:r>
            <w:r>
              <w:rPr>
                <w:sz w:val="16"/>
                <w:szCs w:val="16"/>
              </w:rPr>
              <w:t xml:space="preserve"> </w:t>
            </w:r>
            <w:r w:rsidRPr="001F5CFD">
              <w:rPr>
                <w:sz w:val="16"/>
                <w:szCs w:val="16"/>
              </w:rPr>
              <w:t>874,5</w:t>
            </w:r>
          </w:p>
        </w:tc>
        <w:tc>
          <w:tcPr>
            <w:tcW w:w="586" w:type="pct"/>
            <w:tcBorders>
              <w:top w:val="nil"/>
              <w:left w:val="nil"/>
              <w:bottom w:val="single" w:sz="4" w:space="0" w:color="auto"/>
              <w:right w:val="single" w:sz="4" w:space="0" w:color="auto"/>
            </w:tcBorders>
            <w:shd w:val="clear" w:color="000000" w:fill="FFFFFF"/>
            <w:noWrap/>
            <w:vAlign w:val="center"/>
            <w:hideMark/>
          </w:tcPr>
          <w:p w:rsidR="006C4911" w:rsidRPr="001F5CFD" w:rsidRDefault="006C4911" w:rsidP="006C4911">
            <w:pPr>
              <w:ind w:left="-113" w:right="-9"/>
              <w:jc w:val="right"/>
              <w:rPr>
                <w:i/>
                <w:iCs/>
                <w:sz w:val="16"/>
                <w:szCs w:val="16"/>
              </w:rPr>
            </w:pPr>
            <w:r w:rsidRPr="001F5CFD">
              <w:rPr>
                <w:i/>
                <w:iCs/>
                <w:sz w:val="16"/>
                <w:szCs w:val="16"/>
              </w:rPr>
              <w:t>67</w:t>
            </w:r>
            <w:r>
              <w:rPr>
                <w:i/>
                <w:iCs/>
                <w:sz w:val="16"/>
                <w:szCs w:val="16"/>
              </w:rPr>
              <w:t xml:space="preserve"> </w:t>
            </w:r>
            <w:r w:rsidRPr="001F5CFD">
              <w:rPr>
                <w:i/>
                <w:iCs/>
                <w:sz w:val="16"/>
                <w:szCs w:val="16"/>
              </w:rPr>
              <w:t>838,7</w:t>
            </w:r>
          </w:p>
        </w:tc>
        <w:tc>
          <w:tcPr>
            <w:tcW w:w="498" w:type="pct"/>
            <w:tcBorders>
              <w:top w:val="nil"/>
              <w:left w:val="nil"/>
              <w:bottom w:val="single" w:sz="4" w:space="0" w:color="auto"/>
              <w:right w:val="single" w:sz="4" w:space="0" w:color="auto"/>
            </w:tcBorders>
            <w:shd w:val="clear" w:color="000000" w:fill="FFFFFF"/>
            <w:noWrap/>
            <w:vAlign w:val="center"/>
            <w:hideMark/>
          </w:tcPr>
          <w:p w:rsidR="006C4911" w:rsidRPr="001F5CFD" w:rsidRDefault="006C4911" w:rsidP="006C4911">
            <w:pPr>
              <w:ind w:left="-113" w:right="-9"/>
              <w:jc w:val="right"/>
              <w:rPr>
                <w:sz w:val="16"/>
                <w:szCs w:val="16"/>
              </w:rPr>
            </w:pPr>
            <w:r w:rsidRPr="001F5CFD">
              <w:rPr>
                <w:sz w:val="16"/>
                <w:szCs w:val="16"/>
              </w:rPr>
              <w:t>666</w:t>
            </w:r>
            <w:r>
              <w:rPr>
                <w:sz w:val="16"/>
                <w:szCs w:val="16"/>
              </w:rPr>
              <w:t xml:space="preserve"> </w:t>
            </w:r>
            <w:r w:rsidRPr="001F5CFD">
              <w:rPr>
                <w:sz w:val="16"/>
                <w:szCs w:val="16"/>
              </w:rPr>
              <w:t>668,2</w:t>
            </w:r>
          </w:p>
        </w:tc>
        <w:tc>
          <w:tcPr>
            <w:tcW w:w="550" w:type="pct"/>
            <w:tcBorders>
              <w:top w:val="nil"/>
              <w:left w:val="nil"/>
              <w:bottom w:val="single" w:sz="4" w:space="0" w:color="auto"/>
              <w:right w:val="single" w:sz="4" w:space="0" w:color="auto"/>
            </w:tcBorders>
            <w:shd w:val="clear" w:color="000000" w:fill="FFFFFF"/>
            <w:noWrap/>
            <w:vAlign w:val="center"/>
            <w:hideMark/>
          </w:tcPr>
          <w:p w:rsidR="006C4911" w:rsidRPr="001F5CFD" w:rsidRDefault="006C4911" w:rsidP="006C4911">
            <w:pPr>
              <w:ind w:left="-113" w:right="-9"/>
              <w:jc w:val="right"/>
              <w:rPr>
                <w:sz w:val="16"/>
                <w:szCs w:val="16"/>
              </w:rPr>
            </w:pPr>
            <w:r w:rsidRPr="001F5CFD">
              <w:rPr>
                <w:sz w:val="16"/>
                <w:szCs w:val="16"/>
              </w:rPr>
              <w:t>667</w:t>
            </w:r>
            <w:r>
              <w:rPr>
                <w:sz w:val="16"/>
                <w:szCs w:val="16"/>
              </w:rPr>
              <w:t xml:space="preserve"> </w:t>
            </w:r>
            <w:r w:rsidRPr="001F5CFD">
              <w:rPr>
                <w:sz w:val="16"/>
                <w:szCs w:val="16"/>
              </w:rPr>
              <w:t>418,0</w:t>
            </w:r>
          </w:p>
        </w:tc>
        <w:tc>
          <w:tcPr>
            <w:tcW w:w="499" w:type="pct"/>
            <w:tcBorders>
              <w:top w:val="nil"/>
              <w:left w:val="nil"/>
              <w:bottom w:val="single" w:sz="4" w:space="0" w:color="auto"/>
              <w:right w:val="single" w:sz="4" w:space="0" w:color="auto"/>
            </w:tcBorders>
            <w:shd w:val="clear" w:color="000000" w:fill="FFFFFF"/>
            <w:noWrap/>
            <w:vAlign w:val="center"/>
            <w:hideMark/>
          </w:tcPr>
          <w:p w:rsidR="006C4911" w:rsidRPr="001F5CFD" w:rsidRDefault="006C4911" w:rsidP="006C4911">
            <w:pPr>
              <w:ind w:left="-113" w:right="-9"/>
              <w:jc w:val="right"/>
              <w:rPr>
                <w:sz w:val="16"/>
                <w:szCs w:val="16"/>
              </w:rPr>
            </w:pPr>
            <w:r w:rsidRPr="001F5CFD">
              <w:rPr>
                <w:sz w:val="16"/>
                <w:szCs w:val="16"/>
              </w:rPr>
              <w:t>655</w:t>
            </w:r>
            <w:r>
              <w:rPr>
                <w:sz w:val="16"/>
                <w:szCs w:val="16"/>
              </w:rPr>
              <w:t xml:space="preserve"> </w:t>
            </w:r>
            <w:r w:rsidRPr="001F5CFD">
              <w:rPr>
                <w:sz w:val="16"/>
                <w:szCs w:val="16"/>
              </w:rPr>
              <w:t>107,8</w:t>
            </w:r>
          </w:p>
        </w:tc>
        <w:tc>
          <w:tcPr>
            <w:tcW w:w="319" w:type="pct"/>
            <w:tcBorders>
              <w:top w:val="nil"/>
              <w:left w:val="nil"/>
              <w:bottom w:val="single" w:sz="4" w:space="0" w:color="auto"/>
              <w:right w:val="single" w:sz="4" w:space="0" w:color="auto"/>
            </w:tcBorders>
            <w:shd w:val="clear" w:color="000000" w:fill="FFFFFF"/>
            <w:noWrap/>
            <w:vAlign w:val="center"/>
            <w:hideMark/>
          </w:tcPr>
          <w:p w:rsidR="006C4911" w:rsidRPr="001F5CFD" w:rsidRDefault="006C4911" w:rsidP="006C4911">
            <w:pPr>
              <w:ind w:left="-113" w:right="-9"/>
              <w:jc w:val="center"/>
              <w:rPr>
                <w:sz w:val="16"/>
                <w:szCs w:val="16"/>
              </w:rPr>
            </w:pPr>
            <w:r w:rsidRPr="001F5CFD">
              <w:rPr>
                <w:sz w:val="16"/>
                <w:szCs w:val="16"/>
              </w:rPr>
              <w:t>98,2%</w:t>
            </w:r>
          </w:p>
        </w:tc>
        <w:tc>
          <w:tcPr>
            <w:tcW w:w="420" w:type="pct"/>
            <w:tcBorders>
              <w:top w:val="nil"/>
              <w:left w:val="nil"/>
              <w:bottom w:val="single" w:sz="4" w:space="0" w:color="auto"/>
              <w:right w:val="single" w:sz="4" w:space="0" w:color="auto"/>
            </w:tcBorders>
            <w:shd w:val="clear" w:color="000000" w:fill="FFFFFF"/>
            <w:noWrap/>
            <w:vAlign w:val="center"/>
            <w:hideMark/>
          </w:tcPr>
          <w:p w:rsidR="006C4911" w:rsidRPr="001F5CFD" w:rsidRDefault="006C4911" w:rsidP="006C4911">
            <w:pPr>
              <w:ind w:left="-113" w:right="-9"/>
              <w:jc w:val="right"/>
              <w:rPr>
                <w:sz w:val="16"/>
                <w:szCs w:val="16"/>
              </w:rPr>
            </w:pPr>
            <w:r w:rsidRPr="001F5CFD">
              <w:rPr>
                <w:sz w:val="16"/>
                <w:szCs w:val="16"/>
              </w:rPr>
              <w:t>12</w:t>
            </w:r>
            <w:r>
              <w:rPr>
                <w:sz w:val="16"/>
                <w:szCs w:val="16"/>
              </w:rPr>
              <w:t xml:space="preserve"> </w:t>
            </w:r>
            <w:r w:rsidRPr="001F5CFD">
              <w:rPr>
                <w:sz w:val="16"/>
                <w:szCs w:val="16"/>
              </w:rPr>
              <w:t>310,2</w:t>
            </w:r>
          </w:p>
        </w:tc>
      </w:tr>
      <w:tr w:rsidR="006C4911" w:rsidRPr="001F5CFD" w:rsidTr="002C022E">
        <w:trPr>
          <w:trHeight w:val="300"/>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rsidR="006C4911" w:rsidRPr="001F5CFD" w:rsidRDefault="006C4911" w:rsidP="006C4911">
            <w:pPr>
              <w:ind w:left="-113" w:right="-9"/>
              <w:jc w:val="center"/>
              <w:rPr>
                <w:b/>
                <w:bCs/>
                <w:sz w:val="16"/>
                <w:szCs w:val="16"/>
              </w:rPr>
            </w:pPr>
            <w:r w:rsidRPr="001F5CFD">
              <w:rPr>
                <w:b/>
                <w:bCs/>
                <w:sz w:val="16"/>
                <w:szCs w:val="16"/>
              </w:rPr>
              <w:t>0500</w:t>
            </w:r>
          </w:p>
        </w:tc>
        <w:tc>
          <w:tcPr>
            <w:tcW w:w="1325" w:type="pct"/>
            <w:tcBorders>
              <w:top w:val="nil"/>
              <w:left w:val="nil"/>
              <w:bottom w:val="single" w:sz="4" w:space="0" w:color="auto"/>
              <w:right w:val="single" w:sz="4" w:space="0" w:color="auto"/>
            </w:tcBorders>
            <w:shd w:val="clear" w:color="auto" w:fill="auto"/>
            <w:vAlign w:val="center"/>
            <w:hideMark/>
          </w:tcPr>
          <w:p w:rsidR="006C4911" w:rsidRPr="00334E12" w:rsidRDefault="006C4911" w:rsidP="006C4911">
            <w:pPr>
              <w:ind w:left="-113" w:right="-9"/>
              <w:rPr>
                <w:b/>
                <w:bCs/>
                <w:sz w:val="20"/>
                <w:szCs w:val="20"/>
              </w:rPr>
            </w:pPr>
            <w:r w:rsidRPr="00334E12">
              <w:rPr>
                <w:b/>
                <w:bCs/>
                <w:sz w:val="20"/>
                <w:szCs w:val="20"/>
              </w:rPr>
              <w:t>Жилищно-коммунальное хозяйство</w:t>
            </w:r>
          </w:p>
        </w:tc>
        <w:tc>
          <w:tcPr>
            <w:tcW w:w="519" w:type="pct"/>
            <w:tcBorders>
              <w:top w:val="nil"/>
              <w:left w:val="nil"/>
              <w:bottom w:val="single" w:sz="4" w:space="0" w:color="auto"/>
              <w:right w:val="single" w:sz="4" w:space="0" w:color="auto"/>
            </w:tcBorders>
            <w:shd w:val="clear" w:color="000000" w:fill="FFFFFF"/>
            <w:noWrap/>
            <w:vAlign w:val="center"/>
            <w:hideMark/>
          </w:tcPr>
          <w:p w:rsidR="006C4911" w:rsidRPr="001F5CFD" w:rsidRDefault="006C4911" w:rsidP="006C4911">
            <w:pPr>
              <w:ind w:left="-113" w:right="-9"/>
              <w:jc w:val="right"/>
              <w:rPr>
                <w:b/>
                <w:bCs/>
                <w:sz w:val="16"/>
                <w:szCs w:val="16"/>
              </w:rPr>
            </w:pPr>
            <w:r w:rsidRPr="001F5CFD">
              <w:rPr>
                <w:b/>
                <w:bCs/>
                <w:sz w:val="16"/>
                <w:szCs w:val="16"/>
              </w:rPr>
              <w:t>2</w:t>
            </w:r>
            <w:r>
              <w:rPr>
                <w:b/>
                <w:bCs/>
                <w:sz w:val="16"/>
                <w:szCs w:val="16"/>
              </w:rPr>
              <w:t xml:space="preserve"> </w:t>
            </w:r>
            <w:r w:rsidRPr="001F5CFD">
              <w:rPr>
                <w:b/>
                <w:bCs/>
                <w:sz w:val="16"/>
                <w:szCs w:val="16"/>
              </w:rPr>
              <w:t>616</w:t>
            </w:r>
            <w:r>
              <w:rPr>
                <w:b/>
                <w:bCs/>
                <w:sz w:val="16"/>
                <w:szCs w:val="16"/>
              </w:rPr>
              <w:t xml:space="preserve"> </w:t>
            </w:r>
            <w:r w:rsidRPr="001F5CFD">
              <w:rPr>
                <w:b/>
                <w:bCs/>
                <w:sz w:val="16"/>
                <w:szCs w:val="16"/>
              </w:rPr>
              <w:t>711,5</w:t>
            </w:r>
          </w:p>
        </w:tc>
        <w:tc>
          <w:tcPr>
            <w:tcW w:w="586" w:type="pct"/>
            <w:tcBorders>
              <w:top w:val="nil"/>
              <w:left w:val="nil"/>
              <w:bottom w:val="single" w:sz="4" w:space="0" w:color="auto"/>
              <w:right w:val="single" w:sz="4" w:space="0" w:color="auto"/>
            </w:tcBorders>
            <w:shd w:val="clear" w:color="000000" w:fill="FFFFFF"/>
            <w:noWrap/>
            <w:vAlign w:val="center"/>
            <w:hideMark/>
          </w:tcPr>
          <w:p w:rsidR="006C4911" w:rsidRPr="001F5CFD" w:rsidRDefault="006C4911" w:rsidP="006C4911">
            <w:pPr>
              <w:ind w:left="-113" w:right="-9"/>
              <w:jc w:val="right"/>
              <w:rPr>
                <w:b/>
                <w:bCs/>
                <w:sz w:val="16"/>
                <w:szCs w:val="16"/>
              </w:rPr>
            </w:pPr>
            <w:r w:rsidRPr="001F5CFD">
              <w:rPr>
                <w:b/>
                <w:bCs/>
                <w:sz w:val="16"/>
                <w:szCs w:val="16"/>
              </w:rPr>
              <w:t>1</w:t>
            </w:r>
            <w:r>
              <w:rPr>
                <w:b/>
                <w:bCs/>
                <w:sz w:val="16"/>
                <w:szCs w:val="16"/>
              </w:rPr>
              <w:t xml:space="preserve"> </w:t>
            </w:r>
            <w:r w:rsidRPr="001F5CFD">
              <w:rPr>
                <w:b/>
                <w:bCs/>
                <w:sz w:val="16"/>
                <w:szCs w:val="16"/>
              </w:rPr>
              <w:t>536</w:t>
            </w:r>
            <w:r>
              <w:rPr>
                <w:b/>
                <w:bCs/>
                <w:sz w:val="16"/>
                <w:szCs w:val="16"/>
              </w:rPr>
              <w:t xml:space="preserve"> </w:t>
            </w:r>
            <w:r w:rsidRPr="001F5CFD">
              <w:rPr>
                <w:b/>
                <w:bCs/>
                <w:sz w:val="16"/>
                <w:szCs w:val="16"/>
              </w:rPr>
              <w:t>749,6</w:t>
            </w:r>
          </w:p>
        </w:tc>
        <w:tc>
          <w:tcPr>
            <w:tcW w:w="498" w:type="pct"/>
            <w:tcBorders>
              <w:top w:val="nil"/>
              <w:left w:val="nil"/>
              <w:bottom w:val="single" w:sz="4" w:space="0" w:color="auto"/>
              <w:right w:val="single" w:sz="4" w:space="0" w:color="auto"/>
            </w:tcBorders>
            <w:shd w:val="clear" w:color="000000" w:fill="FFFFFF"/>
            <w:noWrap/>
            <w:vAlign w:val="center"/>
            <w:hideMark/>
          </w:tcPr>
          <w:p w:rsidR="006C4911" w:rsidRPr="001F5CFD" w:rsidRDefault="006C4911" w:rsidP="006C4911">
            <w:pPr>
              <w:ind w:left="-113" w:right="-9"/>
              <w:jc w:val="right"/>
              <w:rPr>
                <w:b/>
                <w:bCs/>
                <w:sz w:val="16"/>
                <w:szCs w:val="16"/>
              </w:rPr>
            </w:pPr>
            <w:r w:rsidRPr="001F5CFD">
              <w:rPr>
                <w:b/>
                <w:bCs/>
                <w:sz w:val="16"/>
                <w:szCs w:val="16"/>
              </w:rPr>
              <w:t>3</w:t>
            </w:r>
            <w:r>
              <w:rPr>
                <w:b/>
                <w:bCs/>
                <w:sz w:val="16"/>
                <w:szCs w:val="16"/>
              </w:rPr>
              <w:t xml:space="preserve"> </w:t>
            </w:r>
            <w:r w:rsidRPr="001F5CFD">
              <w:rPr>
                <w:b/>
                <w:bCs/>
                <w:sz w:val="16"/>
                <w:szCs w:val="16"/>
              </w:rPr>
              <w:t>596</w:t>
            </w:r>
            <w:r>
              <w:rPr>
                <w:b/>
                <w:bCs/>
                <w:sz w:val="16"/>
                <w:szCs w:val="16"/>
              </w:rPr>
              <w:t xml:space="preserve"> </w:t>
            </w:r>
            <w:r w:rsidRPr="001F5CFD">
              <w:rPr>
                <w:b/>
                <w:bCs/>
                <w:sz w:val="16"/>
                <w:szCs w:val="16"/>
              </w:rPr>
              <w:t>976,4</w:t>
            </w:r>
          </w:p>
        </w:tc>
        <w:tc>
          <w:tcPr>
            <w:tcW w:w="550" w:type="pct"/>
            <w:tcBorders>
              <w:top w:val="nil"/>
              <w:left w:val="nil"/>
              <w:bottom w:val="single" w:sz="4" w:space="0" w:color="auto"/>
              <w:right w:val="single" w:sz="4" w:space="0" w:color="auto"/>
            </w:tcBorders>
            <w:shd w:val="clear" w:color="000000" w:fill="FFFFFF"/>
            <w:noWrap/>
            <w:vAlign w:val="center"/>
            <w:hideMark/>
          </w:tcPr>
          <w:p w:rsidR="006C4911" w:rsidRPr="001F5CFD" w:rsidRDefault="006C4911" w:rsidP="006C4911">
            <w:pPr>
              <w:ind w:left="-113" w:right="-9"/>
              <w:jc w:val="right"/>
              <w:rPr>
                <w:b/>
                <w:bCs/>
                <w:sz w:val="16"/>
                <w:szCs w:val="16"/>
              </w:rPr>
            </w:pPr>
            <w:r w:rsidRPr="001F5CFD">
              <w:rPr>
                <w:b/>
                <w:bCs/>
                <w:sz w:val="16"/>
                <w:szCs w:val="16"/>
              </w:rPr>
              <w:t>3</w:t>
            </w:r>
            <w:r>
              <w:rPr>
                <w:b/>
                <w:bCs/>
                <w:sz w:val="16"/>
                <w:szCs w:val="16"/>
              </w:rPr>
              <w:t xml:space="preserve"> </w:t>
            </w:r>
            <w:r w:rsidRPr="001F5CFD">
              <w:rPr>
                <w:b/>
                <w:bCs/>
                <w:sz w:val="16"/>
                <w:szCs w:val="16"/>
              </w:rPr>
              <w:t>243</w:t>
            </w:r>
            <w:r>
              <w:rPr>
                <w:b/>
                <w:bCs/>
                <w:sz w:val="16"/>
                <w:szCs w:val="16"/>
              </w:rPr>
              <w:t xml:space="preserve"> </w:t>
            </w:r>
            <w:r w:rsidRPr="001F5CFD">
              <w:rPr>
                <w:b/>
                <w:bCs/>
                <w:sz w:val="16"/>
                <w:szCs w:val="16"/>
              </w:rPr>
              <w:t>309,6</w:t>
            </w:r>
          </w:p>
        </w:tc>
        <w:tc>
          <w:tcPr>
            <w:tcW w:w="499" w:type="pct"/>
            <w:tcBorders>
              <w:top w:val="nil"/>
              <w:left w:val="nil"/>
              <w:bottom w:val="single" w:sz="4" w:space="0" w:color="auto"/>
              <w:right w:val="single" w:sz="4" w:space="0" w:color="auto"/>
            </w:tcBorders>
            <w:shd w:val="clear" w:color="000000" w:fill="FFFFFF"/>
            <w:noWrap/>
            <w:vAlign w:val="center"/>
            <w:hideMark/>
          </w:tcPr>
          <w:p w:rsidR="006C4911" w:rsidRPr="001F5CFD" w:rsidRDefault="006C4911" w:rsidP="006C4911">
            <w:pPr>
              <w:ind w:left="-113" w:right="-9"/>
              <w:jc w:val="right"/>
              <w:rPr>
                <w:b/>
                <w:bCs/>
                <w:sz w:val="16"/>
                <w:szCs w:val="16"/>
              </w:rPr>
            </w:pPr>
            <w:r w:rsidRPr="001F5CFD">
              <w:rPr>
                <w:b/>
                <w:bCs/>
                <w:sz w:val="16"/>
                <w:szCs w:val="16"/>
              </w:rPr>
              <w:t>3</w:t>
            </w:r>
            <w:r>
              <w:rPr>
                <w:b/>
                <w:bCs/>
                <w:sz w:val="16"/>
                <w:szCs w:val="16"/>
              </w:rPr>
              <w:t xml:space="preserve"> </w:t>
            </w:r>
            <w:r w:rsidRPr="001F5CFD">
              <w:rPr>
                <w:b/>
                <w:bCs/>
                <w:sz w:val="16"/>
                <w:szCs w:val="16"/>
              </w:rPr>
              <w:t>102</w:t>
            </w:r>
            <w:r>
              <w:rPr>
                <w:b/>
                <w:bCs/>
                <w:sz w:val="16"/>
                <w:szCs w:val="16"/>
              </w:rPr>
              <w:t xml:space="preserve"> </w:t>
            </w:r>
            <w:r w:rsidRPr="001F5CFD">
              <w:rPr>
                <w:b/>
                <w:bCs/>
                <w:sz w:val="16"/>
                <w:szCs w:val="16"/>
              </w:rPr>
              <w:t>652,9</w:t>
            </w:r>
          </w:p>
        </w:tc>
        <w:tc>
          <w:tcPr>
            <w:tcW w:w="319" w:type="pct"/>
            <w:tcBorders>
              <w:top w:val="nil"/>
              <w:left w:val="nil"/>
              <w:bottom w:val="single" w:sz="4" w:space="0" w:color="auto"/>
              <w:right w:val="single" w:sz="4" w:space="0" w:color="auto"/>
            </w:tcBorders>
            <w:shd w:val="clear" w:color="000000" w:fill="FFFFFF"/>
            <w:noWrap/>
            <w:vAlign w:val="center"/>
            <w:hideMark/>
          </w:tcPr>
          <w:p w:rsidR="006C4911" w:rsidRPr="001F5CFD" w:rsidRDefault="006C4911" w:rsidP="006C4911">
            <w:pPr>
              <w:ind w:left="-113" w:right="-9"/>
              <w:jc w:val="center"/>
              <w:rPr>
                <w:b/>
                <w:bCs/>
                <w:sz w:val="16"/>
                <w:szCs w:val="16"/>
              </w:rPr>
            </w:pPr>
            <w:r w:rsidRPr="001F5CFD">
              <w:rPr>
                <w:b/>
                <w:bCs/>
                <w:sz w:val="16"/>
                <w:szCs w:val="16"/>
              </w:rPr>
              <w:t>95,7%</w:t>
            </w:r>
          </w:p>
        </w:tc>
        <w:tc>
          <w:tcPr>
            <w:tcW w:w="420" w:type="pct"/>
            <w:tcBorders>
              <w:top w:val="nil"/>
              <w:left w:val="nil"/>
              <w:bottom w:val="single" w:sz="4" w:space="0" w:color="auto"/>
              <w:right w:val="single" w:sz="4" w:space="0" w:color="auto"/>
            </w:tcBorders>
            <w:shd w:val="clear" w:color="000000" w:fill="FFFFFF"/>
            <w:noWrap/>
            <w:vAlign w:val="center"/>
            <w:hideMark/>
          </w:tcPr>
          <w:p w:rsidR="006C4911" w:rsidRPr="001F5CFD" w:rsidRDefault="006C4911" w:rsidP="006C4911">
            <w:pPr>
              <w:ind w:left="-113" w:right="-9"/>
              <w:jc w:val="right"/>
              <w:rPr>
                <w:b/>
                <w:bCs/>
                <w:sz w:val="16"/>
                <w:szCs w:val="16"/>
              </w:rPr>
            </w:pPr>
            <w:r w:rsidRPr="001F5CFD">
              <w:rPr>
                <w:b/>
                <w:bCs/>
                <w:sz w:val="16"/>
                <w:szCs w:val="16"/>
              </w:rPr>
              <w:t>140</w:t>
            </w:r>
            <w:r>
              <w:rPr>
                <w:b/>
                <w:bCs/>
                <w:sz w:val="16"/>
                <w:szCs w:val="16"/>
              </w:rPr>
              <w:t xml:space="preserve"> </w:t>
            </w:r>
            <w:r w:rsidRPr="001F5CFD">
              <w:rPr>
                <w:b/>
                <w:bCs/>
                <w:sz w:val="16"/>
                <w:szCs w:val="16"/>
              </w:rPr>
              <w:t>656,7</w:t>
            </w:r>
          </w:p>
        </w:tc>
      </w:tr>
      <w:tr w:rsidR="006C4911" w:rsidRPr="001F5CFD" w:rsidTr="002C022E">
        <w:trPr>
          <w:trHeight w:val="77"/>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rsidR="006C4911" w:rsidRPr="001F5CFD" w:rsidRDefault="006C4911" w:rsidP="006C4911">
            <w:pPr>
              <w:ind w:left="-113" w:right="-9"/>
              <w:jc w:val="center"/>
              <w:rPr>
                <w:i/>
                <w:iCs/>
                <w:sz w:val="16"/>
                <w:szCs w:val="16"/>
              </w:rPr>
            </w:pPr>
            <w:r>
              <w:rPr>
                <w:i/>
                <w:iCs/>
                <w:sz w:val="16"/>
                <w:szCs w:val="16"/>
              </w:rPr>
              <w:t xml:space="preserve"> </w:t>
            </w:r>
          </w:p>
        </w:tc>
        <w:tc>
          <w:tcPr>
            <w:tcW w:w="1325" w:type="pct"/>
            <w:tcBorders>
              <w:top w:val="nil"/>
              <w:left w:val="nil"/>
              <w:bottom w:val="single" w:sz="4" w:space="0" w:color="auto"/>
              <w:right w:val="single" w:sz="4" w:space="0" w:color="auto"/>
            </w:tcBorders>
            <w:shd w:val="clear" w:color="auto" w:fill="auto"/>
            <w:vAlign w:val="center"/>
            <w:hideMark/>
          </w:tcPr>
          <w:p w:rsidR="006C4911" w:rsidRPr="00334E12" w:rsidRDefault="006C4911" w:rsidP="006C4911">
            <w:pPr>
              <w:ind w:left="-113" w:right="-9"/>
              <w:rPr>
                <w:i/>
                <w:iCs/>
                <w:sz w:val="20"/>
                <w:szCs w:val="20"/>
              </w:rPr>
            </w:pPr>
            <w:r w:rsidRPr="00334E12">
              <w:rPr>
                <w:i/>
                <w:iCs/>
                <w:sz w:val="20"/>
                <w:szCs w:val="20"/>
              </w:rPr>
              <w:t>местный бюджет</w:t>
            </w:r>
          </w:p>
        </w:tc>
        <w:tc>
          <w:tcPr>
            <w:tcW w:w="519" w:type="pct"/>
            <w:tcBorders>
              <w:top w:val="nil"/>
              <w:left w:val="nil"/>
              <w:bottom w:val="single" w:sz="4" w:space="0" w:color="auto"/>
              <w:right w:val="single" w:sz="4" w:space="0" w:color="auto"/>
            </w:tcBorders>
            <w:shd w:val="clear" w:color="000000" w:fill="FFFFFF"/>
            <w:noWrap/>
            <w:vAlign w:val="center"/>
            <w:hideMark/>
          </w:tcPr>
          <w:p w:rsidR="006C4911" w:rsidRPr="001F5CFD" w:rsidRDefault="006C4911" w:rsidP="006C4911">
            <w:pPr>
              <w:ind w:left="-113" w:right="-9"/>
              <w:jc w:val="right"/>
              <w:rPr>
                <w:sz w:val="16"/>
                <w:szCs w:val="16"/>
              </w:rPr>
            </w:pPr>
            <w:r w:rsidRPr="001F5CFD">
              <w:rPr>
                <w:sz w:val="16"/>
                <w:szCs w:val="16"/>
              </w:rPr>
              <w:t>1</w:t>
            </w:r>
            <w:r>
              <w:rPr>
                <w:sz w:val="16"/>
                <w:szCs w:val="16"/>
              </w:rPr>
              <w:t xml:space="preserve"> </w:t>
            </w:r>
            <w:r w:rsidRPr="001F5CFD">
              <w:rPr>
                <w:sz w:val="16"/>
                <w:szCs w:val="16"/>
              </w:rPr>
              <w:t>431</w:t>
            </w:r>
            <w:r>
              <w:rPr>
                <w:sz w:val="16"/>
                <w:szCs w:val="16"/>
              </w:rPr>
              <w:t xml:space="preserve"> </w:t>
            </w:r>
            <w:r w:rsidRPr="001F5CFD">
              <w:rPr>
                <w:sz w:val="16"/>
                <w:szCs w:val="16"/>
              </w:rPr>
              <w:t>744,9</w:t>
            </w:r>
          </w:p>
        </w:tc>
        <w:tc>
          <w:tcPr>
            <w:tcW w:w="586" w:type="pct"/>
            <w:tcBorders>
              <w:top w:val="nil"/>
              <w:left w:val="nil"/>
              <w:bottom w:val="single" w:sz="4" w:space="0" w:color="auto"/>
              <w:right w:val="single" w:sz="4" w:space="0" w:color="auto"/>
            </w:tcBorders>
            <w:shd w:val="clear" w:color="000000" w:fill="FFFFFF"/>
            <w:noWrap/>
            <w:vAlign w:val="center"/>
            <w:hideMark/>
          </w:tcPr>
          <w:p w:rsidR="006C4911" w:rsidRPr="001F5CFD" w:rsidRDefault="006C4911" w:rsidP="006C4911">
            <w:pPr>
              <w:ind w:left="-113" w:right="-9"/>
              <w:jc w:val="right"/>
              <w:rPr>
                <w:i/>
                <w:iCs/>
                <w:sz w:val="16"/>
                <w:szCs w:val="16"/>
              </w:rPr>
            </w:pPr>
            <w:r w:rsidRPr="001F5CFD">
              <w:rPr>
                <w:i/>
                <w:iCs/>
                <w:sz w:val="16"/>
                <w:szCs w:val="16"/>
              </w:rPr>
              <w:t>1</w:t>
            </w:r>
            <w:r>
              <w:rPr>
                <w:i/>
                <w:iCs/>
                <w:sz w:val="16"/>
                <w:szCs w:val="16"/>
              </w:rPr>
              <w:t xml:space="preserve"> </w:t>
            </w:r>
            <w:r w:rsidRPr="001F5CFD">
              <w:rPr>
                <w:i/>
                <w:iCs/>
                <w:sz w:val="16"/>
                <w:szCs w:val="16"/>
              </w:rPr>
              <w:t>260</w:t>
            </w:r>
            <w:r>
              <w:rPr>
                <w:i/>
                <w:iCs/>
                <w:sz w:val="16"/>
                <w:szCs w:val="16"/>
              </w:rPr>
              <w:t xml:space="preserve"> </w:t>
            </w:r>
            <w:r w:rsidRPr="001F5CFD">
              <w:rPr>
                <w:i/>
                <w:iCs/>
                <w:sz w:val="16"/>
                <w:szCs w:val="16"/>
              </w:rPr>
              <w:t>722,6</w:t>
            </w:r>
          </w:p>
        </w:tc>
        <w:tc>
          <w:tcPr>
            <w:tcW w:w="498" w:type="pct"/>
            <w:tcBorders>
              <w:top w:val="nil"/>
              <w:left w:val="nil"/>
              <w:bottom w:val="single" w:sz="4" w:space="0" w:color="auto"/>
              <w:right w:val="single" w:sz="4" w:space="0" w:color="auto"/>
            </w:tcBorders>
            <w:shd w:val="clear" w:color="000000" w:fill="FFFFFF"/>
            <w:noWrap/>
            <w:vAlign w:val="center"/>
            <w:hideMark/>
          </w:tcPr>
          <w:p w:rsidR="006C4911" w:rsidRPr="001F5CFD" w:rsidRDefault="006C4911" w:rsidP="006C4911">
            <w:pPr>
              <w:ind w:left="-113" w:right="-9"/>
              <w:jc w:val="right"/>
              <w:rPr>
                <w:sz w:val="16"/>
                <w:szCs w:val="16"/>
              </w:rPr>
            </w:pPr>
            <w:r w:rsidRPr="001F5CFD">
              <w:rPr>
                <w:sz w:val="16"/>
                <w:szCs w:val="16"/>
              </w:rPr>
              <w:t>1</w:t>
            </w:r>
            <w:r>
              <w:rPr>
                <w:sz w:val="16"/>
                <w:szCs w:val="16"/>
              </w:rPr>
              <w:t xml:space="preserve"> </w:t>
            </w:r>
            <w:r w:rsidRPr="001F5CFD">
              <w:rPr>
                <w:sz w:val="16"/>
                <w:szCs w:val="16"/>
              </w:rPr>
              <w:t>442</w:t>
            </w:r>
            <w:r>
              <w:rPr>
                <w:sz w:val="16"/>
                <w:szCs w:val="16"/>
              </w:rPr>
              <w:t xml:space="preserve"> </w:t>
            </w:r>
            <w:r w:rsidRPr="001F5CFD">
              <w:rPr>
                <w:sz w:val="16"/>
                <w:szCs w:val="16"/>
              </w:rPr>
              <w:t>292,8</w:t>
            </w:r>
          </w:p>
        </w:tc>
        <w:tc>
          <w:tcPr>
            <w:tcW w:w="550" w:type="pct"/>
            <w:tcBorders>
              <w:top w:val="nil"/>
              <w:left w:val="nil"/>
              <w:bottom w:val="single" w:sz="4" w:space="0" w:color="auto"/>
              <w:right w:val="single" w:sz="4" w:space="0" w:color="auto"/>
            </w:tcBorders>
            <w:shd w:val="clear" w:color="000000" w:fill="FFFFFF"/>
            <w:noWrap/>
            <w:vAlign w:val="center"/>
            <w:hideMark/>
          </w:tcPr>
          <w:p w:rsidR="006C4911" w:rsidRPr="001F5CFD" w:rsidRDefault="006C4911" w:rsidP="006C4911">
            <w:pPr>
              <w:ind w:left="-113" w:right="-9"/>
              <w:jc w:val="right"/>
              <w:rPr>
                <w:sz w:val="16"/>
                <w:szCs w:val="16"/>
              </w:rPr>
            </w:pPr>
            <w:r w:rsidRPr="001F5CFD">
              <w:rPr>
                <w:sz w:val="16"/>
                <w:szCs w:val="16"/>
              </w:rPr>
              <w:t>1</w:t>
            </w:r>
            <w:r>
              <w:rPr>
                <w:sz w:val="16"/>
                <w:szCs w:val="16"/>
              </w:rPr>
              <w:t xml:space="preserve"> </w:t>
            </w:r>
            <w:r w:rsidRPr="001F5CFD">
              <w:rPr>
                <w:sz w:val="16"/>
                <w:szCs w:val="16"/>
              </w:rPr>
              <w:t>426</w:t>
            </w:r>
            <w:r>
              <w:rPr>
                <w:sz w:val="16"/>
                <w:szCs w:val="16"/>
              </w:rPr>
              <w:t xml:space="preserve"> </w:t>
            </w:r>
            <w:r w:rsidRPr="001F5CFD">
              <w:rPr>
                <w:sz w:val="16"/>
                <w:szCs w:val="16"/>
              </w:rPr>
              <w:t>394,7</w:t>
            </w:r>
          </w:p>
        </w:tc>
        <w:tc>
          <w:tcPr>
            <w:tcW w:w="499" w:type="pct"/>
            <w:tcBorders>
              <w:top w:val="nil"/>
              <w:left w:val="nil"/>
              <w:bottom w:val="single" w:sz="4" w:space="0" w:color="auto"/>
              <w:right w:val="single" w:sz="4" w:space="0" w:color="auto"/>
            </w:tcBorders>
            <w:shd w:val="clear" w:color="000000" w:fill="FFFFFF"/>
            <w:noWrap/>
            <w:vAlign w:val="center"/>
            <w:hideMark/>
          </w:tcPr>
          <w:p w:rsidR="006C4911" w:rsidRPr="001F5CFD" w:rsidRDefault="006C4911" w:rsidP="006C4911">
            <w:pPr>
              <w:ind w:left="-113" w:right="-9"/>
              <w:jc w:val="right"/>
              <w:rPr>
                <w:sz w:val="16"/>
                <w:szCs w:val="16"/>
              </w:rPr>
            </w:pPr>
            <w:r w:rsidRPr="001F5CFD">
              <w:rPr>
                <w:sz w:val="16"/>
                <w:szCs w:val="16"/>
              </w:rPr>
              <w:t>1</w:t>
            </w:r>
            <w:r>
              <w:rPr>
                <w:sz w:val="16"/>
                <w:szCs w:val="16"/>
              </w:rPr>
              <w:t xml:space="preserve"> </w:t>
            </w:r>
            <w:r w:rsidRPr="001F5CFD">
              <w:rPr>
                <w:sz w:val="16"/>
                <w:szCs w:val="16"/>
              </w:rPr>
              <w:t>333</w:t>
            </w:r>
            <w:r>
              <w:rPr>
                <w:sz w:val="16"/>
                <w:szCs w:val="16"/>
              </w:rPr>
              <w:t xml:space="preserve"> </w:t>
            </w:r>
            <w:r w:rsidRPr="001F5CFD">
              <w:rPr>
                <w:sz w:val="16"/>
                <w:szCs w:val="16"/>
              </w:rPr>
              <w:t>599,4</w:t>
            </w:r>
          </w:p>
        </w:tc>
        <w:tc>
          <w:tcPr>
            <w:tcW w:w="319" w:type="pct"/>
            <w:tcBorders>
              <w:top w:val="nil"/>
              <w:left w:val="nil"/>
              <w:bottom w:val="single" w:sz="4" w:space="0" w:color="auto"/>
              <w:right w:val="single" w:sz="4" w:space="0" w:color="auto"/>
            </w:tcBorders>
            <w:shd w:val="clear" w:color="000000" w:fill="FFFFFF"/>
            <w:noWrap/>
            <w:vAlign w:val="center"/>
            <w:hideMark/>
          </w:tcPr>
          <w:p w:rsidR="006C4911" w:rsidRPr="001F5CFD" w:rsidRDefault="006C4911" w:rsidP="006C4911">
            <w:pPr>
              <w:ind w:left="-113" w:right="-9"/>
              <w:jc w:val="center"/>
              <w:rPr>
                <w:sz w:val="16"/>
                <w:szCs w:val="16"/>
              </w:rPr>
            </w:pPr>
            <w:r w:rsidRPr="001F5CFD">
              <w:rPr>
                <w:sz w:val="16"/>
                <w:szCs w:val="16"/>
              </w:rPr>
              <w:t>93,5%</w:t>
            </w:r>
          </w:p>
        </w:tc>
        <w:tc>
          <w:tcPr>
            <w:tcW w:w="420" w:type="pct"/>
            <w:tcBorders>
              <w:top w:val="nil"/>
              <w:left w:val="nil"/>
              <w:bottom w:val="single" w:sz="4" w:space="0" w:color="auto"/>
              <w:right w:val="single" w:sz="4" w:space="0" w:color="auto"/>
            </w:tcBorders>
            <w:shd w:val="clear" w:color="000000" w:fill="FFFFFF"/>
            <w:noWrap/>
            <w:vAlign w:val="center"/>
            <w:hideMark/>
          </w:tcPr>
          <w:p w:rsidR="006C4911" w:rsidRPr="001F5CFD" w:rsidRDefault="006C4911" w:rsidP="006C4911">
            <w:pPr>
              <w:ind w:left="-113" w:right="-9"/>
              <w:jc w:val="right"/>
              <w:rPr>
                <w:sz w:val="16"/>
                <w:szCs w:val="16"/>
              </w:rPr>
            </w:pPr>
            <w:r w:rsidRPr="001F5CFD">
              <w:rPr>
                <w:sz w:val="16"/>
                <w:szCs w:val="16"/>
              </w:rPr>
              <w:t>92</w:t>
            </w:r>
            <w:r>
              <w:rPr>
                <w:sz w:val="16"/>
                <w:szCs w:val="16"/>
              </w:rPr>
              <w:t xml:space="preserve"> </w:t>
            </w:r>
            <w:r w:rsidRPr="001F5CFD">
              <w:rPr>
                <w:sz w:val="16"/>
                <w:szCs w:val="16"/>
              </w:rPr>
              <w:t>795,3</w:t>
            </w:r>
          </w:p>
        </w:tc>
      </w:tr>
      <w:tr w:rsidR="006C4911" w:rsidRPr="001F5CFD" w:rsidTr="002C022E">
        <w:trPr>
          <w:trHeight w:val="300"/>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rsidR="006C4911" w:rsidRPr="001F5CFD" w:rsidRDefault="006C4911" w:rsidP="006C4911">
            <w:pPr>
              <w:ind w:left="-113" w:right="-9"/>
              <w:jc w:val="center"/>
              <w:rPr>
                <w:i/>
                <w:iCs/>
                <w:sz w:val="16"/>
                <w:szCs w:val="16"/>
              </w:rPr>
            </w:pPr>
            <w:r>
              <w:rPr>
                <w:i/>
                <w:iCs/>
                <w:sz w:val="16"/>
                <w:szCs w:val="16"/>
              </w:rPr>
              <w:t xml:space="preserve"> </w:t>
            </w:r>
          </w:p>
        </w:tc>
        <w:tc>
          <w:tcPr>
            <w:tcW w:w="1325" w:type="pct"/>
            <w:tcBorders>
              <w:top w:val="nil"/>
              <w:left w:val="nil"/>
              <w:bottom w:val="single" w:sz="4" w:space="0" w:color="auto"/>
              <w:right w:val="single" w:sz="4" w:space="0" w:color="auto"/>
            </w:tcBorders>
            <w:shd w:val="clear" w:color="auto" w:fill="auto"/>
            <w:vAlign w:val="center"/>
            <w:hideMark/>
          </w:tcPr>
          <w:p w:rsidR="006C4911" w:rsidRPr="00334E12" w:rsidRDefault="006C4911" w:rsidP="006C4911">
            <w:pPr>
              <w:ind w:left="-113" w:right="-9"/>
              <w:rPr>
                <w:i/>
                <w:iCs/>
                <w:sz w:val="20"/>
                <w:szCs w:val="20"/>
              </w:rPr>
            </w:pPr>
            <w:r w:rsidRPr="00334E12">
              <w:rPr>
                <w:i/>
                <w:iCs/>
                <w:sz w:val="20"/>
                <w:szCs w:val="20"/>
              </w:rPr>
              <w:t>межбюджетные трансферты</w:t>
            </w:r>
          </w:p>
        </w:tc>
        <w:tc>
          <w:tcPr>
            <w:tcW w:w="519" w:type="pct"/>
            <w:tcBorders>
              <w:top w:val="nil"/>
              <w:left w:val="nil"/>
              <w:bottom w:val="single" w:sz="4" w:space="0" w:color="auto"/>
              <w:right w:val="single" w:sz="4" w:space="0" w:color="auto"/>
            </w:tcBorders>
            <w:shd w:val="clear" w:color="000000" w:fill="FFFFFF"/>
            <w:noWrap/>
            <w:vAlign w:val="center"/>
            <w:hideMark/>
          </w:tcPr>
          <w:p w:rsidR="006C4911" w:rsidRPr="001F5CFD" w:rsidRDefault="006C4911" w:rsidP="006C4911">
            <w:pPr>
              <w:ind w:left="-113" w:right="-9"/>
              <w:jc w:val="right"/>
              <w:rPr>
                <w:sz w:val="16"/>
                <w:szCs w:val="16"/>
              </w:rPr>
            </w:pPr>
            <w:r w:rsidRPr="001F5CFD">
              <w:rPr>
                <w:sz w:val="16"/>
                <w:szCs w:val="16"/>
              </w:rPr>
              <w:t>1</w:t>
            </w:r>
            <w:r>
              <w:rPr>
                <w:sz w:val="16"/>
                <w:szCs w:val="16"/>
              </w:rPr>
              <w:t xml:space="preserve"> </w:t>
            </w:r>
            <w:r w:rsidRPr="001F5CFD">
              <w:rPr>
                <w:sz w:val="16"/>
                <w:szCs w:val="16"/>
              </w:rPr>
              <w:t>184</w:t>
            </w:r>
            <w:r>
              <w:rPr>
                <w:sz w:val="16"/>
                <w:szCs w:val="16"/>
              </w:rPr>
              <w:t xml:space="preserve"> </w:t>
            </w:r>
            <w:r w:rsidRPr="001F5CFD">
              <w:rPr>
                <w:sz w:val="16"/>
                <w:szCs w:val="16"/>
              </w:rPr>
              <w:t>966,6</w:t>
            </w:r>
          </w:p>
        </w:tc>
        <w:tc>
          <w:tcPr>
            <w:tcW w:w="586" w:type="pct"/>
            <w:tcBorders>
              <w:top w:val="nil"/>
              <w:left w:val="nil"/>
              <w:bottom w:val="single" w:sz="4" w:space="0" w:color="auto"/>
              <w:right w:val="single" w:sz="4" w:space="0" w:color="auto"/>
            </w:tcBorders>
            <w:shd w:val="clear" w:color="000000" w:fill="FFFFFF"/>
            <w:noWrap/>
            <w:vAlign w:val="center"/>
            <w:hideMark/>
          </w:tcPr>
          <w:p w:rsidR="006C4911" w:rsidRPr="001F5CFD" w:rsidRDefault="006C4911" w:rsidP="006C4911">
            <w:pPr>
              <w:ind w:left="-113" w:right="-9"/>
              <w:jc w:val="right"/>
              <w:rPr>
                <w:i/>
                <w:iCs/>
                <w:sz w:val="16"/>
                <w:szCs w:val="16"/>
              </w:rPr>
            </w:pPr>
            <w:r w:rsidRPr="001F5CFD">
              <w:rPr>
                <w:i/>
                <w:iCs/>
                <w:sz w:val="16"/>
                <w:szCs w:val="16"/>
              </w:rPr>
              <w:t>276</w:t>
            </w:r>
            <w:r>
              <w:rPr>
                <w:i/>
                <w:iCs/>
                <w:sz w:val="16"/>
                <w:szCs w:val="16"/>
              </w:rPr>
              <w:t xml:space="preserve"> </w:t>
            </w:r>
            <w:r w:rsidRPr="001F5CFD">
              <w:rPr>
                <w:i/>
                <w:iCs/>
                <w:sz w:val="16"/>
                <w:szCs w:val="16"/>
              </w:rPr>
              <w:t>027,0</w:t>
            </w:r>
          </w:p>
        </w:tc>
        <w:tc>
          <w:tcPr>
            <w:tcW w:w="498" w:type="pct"/>
            <w:tcBorders>
              <w:top w:val="nil"/>
              <w:left w:val="nil"/>
              <w:bottom w:val="single" w:sz="4" w:space="0" w:color="auto"/>
              <w:right w:val="single" w:sz="4" w:space="0" w:color="auto"/>
            </w:tcBorders>
            <w:shd w:val="clear" w:color="000000" w:fill="FFFFFF"/>
            <w:noWrap/>
            <w:vAlign w:val="center"/>
            <w:hideMark/>
          </w:tcPr>
          <w:p w:rsidR="006C4911" w:rsidRPr="001F5CFD" w:rsidRDefault="006C4911" w:rsidP="006C4911">
            <w:pPr>
              <w:ind w:left="-113" w:right="-9"/>
              <w:jc w:val="right"/>
              <w:rPr>
                <w:sz w:val="16"/>
                <w:szCs w:val="16"/>
              </w:rPr>
            </w:pPr>
            <w:r w:rsidRPr="001F5CFD">
              <w:rPr>
                <w:sz w:val="16"/>
                <w:szCs w:val="16"/>
              </w:rPr>
              <w:t>2</w:t>
            </w:r>
            <w:r>
              <w:rPr>
                <w:sz w:val="16"/>
                <w:szCs w:val="16"/>
              </w:rPr>
              <w:t xml:space="preserve"> </w:t>
            </w:r>
            <w:r w:rsidRPr="001F5CFD">
              <w:rPr>
                <w:sz w:val="16"/>
                <w:szCs w:val="16"/>
              </w:rPr>
              <w:t>154</w:t>
            </w:r>
            <w:r>
              <w:rPr>
                <w:sz w:val="16"/>
                <w:szCs w:val="16"/>
              </w:rPr>
              <w:t xml:space="preserve"> </w:t>
            </w:r>
            <w:r w:rsidRPr="001F5CFD">
              <w:rPr>
                <w:sz w:val="16"/>
                <w:szCs w:val="16"/>
              </w:rPr>
              <w:t>683,6</w:t>
            </w:r>
          </w:p>
        </w:tc>
        <w:tc>
          <w:tcPr>
            <w:tcW w:w="550" w:type="pct"/>
            <w:tcBorders>
              <w:top w:val="nil"/>
              <w:left w:val="nil"/>
              <w:bottom w:val="single" w:sz="4" w:space="0" w:color="auto"/>
              <w:right w:val="single" w:sz="4" w:space="0" w:color="auto"/>
            </w:tcBorders>
            <w:shd w:val="clear" w:color="000000" w:fill="FFFFFF"/>
            <w:noWrap/>
            <w:vAlign w:val="center"/>
            <w:hideMark/>
          </w:tcPr>
          <w:p w:rsidR="006C4911" w:rsidRPr="001F5CFD" w:rsidRDefault="006C4911" w:rsidP="006C4911">
            <w:pPr>
              <w:ind w:left="-113" w:right="-9"/>
              <w:jc w:val="right"/>
              <w:rPr>
                <w:sz w:val="16"/>
                <w:szCs w:val="16"/>
              </w:rPr>
            </w:pPr>
            <w:r w:rsidRPr="001F5CFD">
              <w:rPr>
                <w:sz w:val="16"/>
                <w:szCs w:val="16"/>
              </w:rPr>
              <w:t>1</w:t>
            </w:r>
            <w:r>
              <w:rPr>
                <w:sz w:val="16"/>
                <w:szCs w:val="16"/>
              </w:rPr>
              <w:t xml:space="preserve"> </w:t>
            </w:r>
            <w:r w:rsidRPr="001F5CFD">
              <w:rPr>
                <w:sz w:val="16"/>
                <w:szCs w:val="16"/>
              </w:rPr>
              <w:t>816</w:t>
            </w:r>
            <w:r>
              <w:rPr>
                <w:sz w:val="16"/>
                <w:szCs w:val="16"/>
              </w:rPr>
              <w:t xml:space="preserve"> </w:t>
            </w:r>
            <w:r w:rsidRPr="001F5CFD">
              <w:rPr>
                <w:sz w:val="16"/>
                <w:szCs w:val="16"/>
              </w:rPr>
              <w:t>914,9</w:t>
            </w:r>
          </w:p>
        </w:tc>
        <w:tc>
          <w:tcPr>
            <w:tcW w:w="499" w:type="pct"/>
            <w:tcBorders>
              <w:top w:val="nil"/>
              <w:left w:val="nil"/>
              <w:bottom w:val="single" w:sz="4" w:space="0" w:color="auto"/>
              <w:right w:val="single" w:sz="4" w:space="0" w:color="auto"/>
            </w:tcBorders>
            <w:shd w:val="clear" w:color="000000" w:fill="FFFFFF"/>
            <w:noWrap/>
            <w:vAlign w:val="center"/>
            <w:hideMark/>
          </w:tcPr>
          <w:p w:rsidR="006C4911" w:rsidRPr="001F5CFD" w:rsidRDefault="006C4911" w:rsidP="006C4911">
            <w:pPr>
              <w:ind w:left="-113" w:right="-9"/>
              <w:jc w:val="right"/>
              <w:rPr>
                <w:sz w:val="16"/>
                <w:szCs w:val="16"/>
              </w:rPr>
            </w:pPr>
            <w:r w:rsidRPr="001F5CFD">
              <w:rPr>
                <w:sz w:val="16"/>
                <w:szCs w:val="16"/>
              </w:rPr>
              <w:t>1</w:t>
            </w:r>
            <w:r>
              <w:rPr>
                <w:sz w:val="16"/>
                <w:szCs w:val="16"/>
              </w:rPr>
              <w:t xml:space="preserve"> </w:t>
            </w:r>
            <w:r w:rsidRPr="001F5CFD">
              <w:rPr>
                <w:sz w:val="16"/>
                <w:szCs w:val="16"/>
              </w:rPr>
              <w:t>769</w:t>
            </w:r>
            <w:r>
              <w:rPr>
                <w:sz w:val="16"/>
                <w:szCs w:val="16"/>
              </w:rPr>
              <w:t xml:space="preserve"> </w:t>
            </w:r>
            <w:r w:rsidRPr="001F5CFD">
              <w:rPr>
                <w:sz w:val="16"/>
                <w:szCs w:val="16"/>
              </w:rPr>
              <w:t>053,5</w:t>
            </w:r>
          </w:p>
        </w:tc>
        <w:tc>
          <w:tcPr>
            <w:tcW w:w="319" w:type="pct"/>
            <w:tcBorders>
              <w:top w:val="nil"/>
              <w:left w:val="nil"/>
              <w:bottom w:val="single" w:sz="4" w:space="0" w:color="auto"/>
              <w:right w:val="single" w:sz="4" w:space="0" w:color="auto"/>
            </w:tcBorders>
            <w:shd w:val="clear" w:color="000000" w:fill="FFFFFF"/>
            <w:noWrap/>
            <w:vAlign w:val="center"/>
            <w:hideMark/>
          </w:tcPr>
          <w:p w:rsidR="006C4911" w:rsidRPr="001F5CFD" w:rsidRDefault="006C4911" w:rsidP="006C4911">
            <w:pPr>
              <w:ind w:left="-113" w:right="-9"/>
              <w:jc w:val="center"/>
              <w:rPr>
                <w:sz w:val="16"/>
                <w:szCs w:val="16"/>
              </w:rPr>
            </w:pPr>
            <w:r w:rsidRPr="001F5CFD">
              <w:rPr>
                <w:sz w:val="16"/>
                <w:szCs w:val="16"/>
              </w:rPr>
              <w:t>97,4%</w:t>
            </w:r>
          </w:p>
        </w:tc>
        <w:tc>
          <w:tcPr>
            <w:tcW w:w="420" w:type="pct"/>
            <w:tcBorders>
              <w:top w:val="nil"/>
              <w:left w:val="nil"/>
              <w:bottom w:val="single" w:sz="4" w:space="0" w:color="auto"/>
              <w:right w:val="single" w:sz="4" w:space="0" w:color="auto"/>
            </w:tcBorders>
            <w:shd w:val="clear" w:color="000000" w:fill="FFFFFF"/>
            <w:noWrap/>
            <w:vAlign w:val="center"/>
            <w:hideMark/>
          </w:tcPr>
          <w:p w:rsidR="006C4911" w:rsidRPr="001F5CFD" w:rsidRDefault="006C4911" w:rsidP="006C4911">
            <w:pPr>
              <w:ind w:left="-113" w:right="-9"/>
              <w:jc w:val="right"/>
              <w:rPr>
                <w:sz w:val="16"/>
                <w:szCs w:val="16"/>
              </w:rPr>
            </w:pPr>
            <w:r w:rsidRPr="001F5CFD">
              <w:rPr>
                <w:sz w:val="16"/>
                <w:szCs w:val="16"/>
              </w:rPr>
              <w:t>47</w:t>
            </w:r>
            <w:r>
              <w:rPr>
                <w:sz w:val="16"/>
                <w:szCs w:val="16"/>
              </w:rPr>
              <w:t xml:space="preserve"> </w:t>
            </w:r>
            <w:r w:rsidRPr="001F5CFD">
              <w:rPr>
                <w:sz w:val="16"/>
                <w:szCs w:val="16"/>
              </w:rPr>
              <w:t>861,4</w:t>
            </w:r>
          </w:p>
        </w:tc>
      </w:tr>
      <w:tr w:rsidR="006C4911" w:rsidRPr="001F5CFD" w:rsidTr="002C022E">
        <w:trPr>
          <w:trHeight w:val="300"/>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rsidR="006C4911" w:rsidRPr="001F5CFD" w:rsidRDefault="006C4911" w:rsidP="006C4911">
            <w:pPr>
              <w:ind w:left="-113" w:right="-9"/>
              <w:jc w:val="center"/>
              <w:rPr>
                <w:b/>
                <w:bCs/>
                <w:sz w:val="16"/>
                <w:szCs w:val="16"/>
              </w:rPr>
            </w:pPr>
            <w:r w:rsidRPr="001F5CFD">
              <w:rPr>
                <w:b/>
                <w:bCs/>
                <w:sz w:val="16"/>
                <w:szCs w:val="16"/>
              </w:rPr>
              <w:t>0700</w:t>
            </w:r>
          </w:p>
        </w:tc>
        <w:tc>
          <w:tcPr>
            <w:tcW w:w="1325" w:type="pct"/>
            <w:tcBorders>
              <w:top w:val="nil"/>
              <w:left w:val="nil"/>
              <w:bottom w:val="single" w:sz="4" w:space="0" w:color="auto"/>
              <w:right w:val="single" w:sz="4" w:space="0" w:color="auto"/>
            </w:tcBorders>
            <w:shd w:val="clear" w:color="auto" w:fill="auto"/>
            <w:vAlign w:val="center"/>
            <w:hideMark/>
          </w:tcPr>
          <w:p w:rsidR="006C4911" w:rsidRPr="00334E12" w:rsidRDefault="006C4911" w:rsidP="006C4911">
            <w:pPr>
              <w:ind w:left="-113" w:right="-9"/>
              <w:rPr>
                <w:b/>
                <w:bCs/>
                <w:sz w:val="20"/>
                <w:szCs w:val="20"/>
              </w:rPr>
            </w:pPr>
            <w:r w:rsidRPr="00334E12">
              <w:rPr>
                <w:b/>
                <w:bCs/>
                <w:sz w:val="20"/>
                <w:szCs w:val="20"/>
              </w:rPr>
              <w:t>Образование</w:t>
            </w:r>
          </w:p>
        </w:tc>
        <w:tc>
          <w:tcPr>
            <w:tcW w:w="519" w:type="pct"/>
            <w:tcBorders>
              <w:top w:val="nil"/>
              <w:left w:val="nil"/>
              <w:bottom w:val="single" w:sz="4" w:space="0" w:color="auto"/>
              <w:right w:val="single" w:sz="4" w:space="0" w:color="auto"/>
            </w:tcBorders>
            <w:shd w:val="clear" w:color="000000" w:fill="FFFFFF"/>
            <w:noWrap/>
            <w:vAlign w:val="center"/>
            <w:hideMark/>
          </w:tcPr>
          <w:p w:rsidR="006C4911" w:rsidRPr="001F5CFD" w:rsidRDefault="006C4911" w:rsidP="006C4911">
            <w:pPr>
              <w:ind w:left="-113" w:right="-9"/>
              <w:jc w:val="right"/>
              <w:rPr>
                <w:b/>
                <w:bCs/>
                <w:sz w:val="16"/>
                <w:szCs w:val="16"/>
              </w:rPr>
            </w:pPr>
            <w:r w:rsidRPr="001F5CFD">
              <w:rPr>
                <w:b/>
                <w:bCs/>
                <w:sz w:val="16"/>
                <w:szCs w:val="16"/>
              </w:rPr>
              <w:t>8</w:t>
            </w:r>
            <w:r>
              <w:rPr>
                <w:b/>
                <w:bCs/>
                <w:sz w:val="16"/>
                <w:szCs w:val="16"/>
              </w:rPr>
              <w:t xml:space="preserve"> </w:t>
            </w:r>
            <w:r w:rsidRPr="001F5CFD">
              <w:rPr>
                <w:b/>
                <w:bCs/>
                <w:sz w:val="16"/>
                <w:szCs w:val="16"/>
              </w:rPr>
              <w:t>006</w:t>
            </w:r>
            <w:r>
              <w:rPr>
                <w:b/>
                <w:bCs/>
                <w:sz w:val="16"/>
                <w:szCs w:val="16"/>
              </w:rPr>
              <w:t xml:space="preserve"> </w:t>
            </w:r>
            <w:r w:rsidRPr="001F5CFD">
              <w:rPr>
                <w:b/>
                <w:bCs/>
                <w:sz w:val="16"/>
                <w:szCs w:val="16"/>
              </w:rPr>
              <w:t>748,0</w:t>
            </w:r>
          </w:p>
        </w:tc>
        <w:tc>
          <w:tcPr>
            <w:tcW w:w="586" w:type="pct"/>
            <w:tcBorders>
              <w:top w:val="nil"/>
              <w:left w:val="nil"/>
              <w:bottom w:val="single" w:sz="4" w:space="0" w:color="auto"/>
              <w:right w:val="single" w:sz="4" w:space="0" w:color="auto"/>
            </w:tcBorders>
            <w:shd w:val="clear" w:color="000000" w:fill="FFFFFF"/>
            <w:noWrap/>
            <w:vAlign w:val="center"/>
            <w:hideMark/>
          </w:tcPr>
          <w:p w:rsidR="006C4911" w:rsidRPr="001F5CFD" w:rsidRDefault="006C4911" w:rsidP="006C4911">
            <w:pPr>
              <w:ind w:left="-113" w:right="-9"/>
              <w:jc w:val="right"/>
              <w:rPr>
                <w:b/>
                <w:bCs/>
                <w:sz w:val="16"/>
                <w:szCs w:val="16"/>
              </w:rPr>
            </w:pPr>
            <w:r w:rsidRPr="001F5CFD">
              <w:rPr>
                <w:b/>
                <w:bCs/>
                <w:sz w:val="16"/>
                <w:szCs w:val="16"/>
              </w:rPr>
              <w:t>7</w:t>
            </w:r>
            <w:r>
              <w:rPr>
                <w:b/>
                <w:bCs/>
                <w:sz w:val="16"/>
                <w:szCs w:val="16"/>
              </w:rPr>
              <w:t xml:space="preserve"> </w:t>
            </w:r>
            <w:r w:rsidRPr="001F5CFD">
              <w:rPr>
                <w:b/>
                <w:bCs/>
                <w:sz w:val="16"/>
                <w:szCs w:val="16"/>
              </w:rPr>
              <w:t>796</w:t>
            </w:r>
            <w:r>
              <w:rPr>
                <w:b/>
                <w:bCs/>
                <w:sz w:val="16"/>
                <w:szCs w:val="16"/>
              </w:rPr>
              <w:t xml:space="preserve"> </w:t>
            </w:r>
            <w:r w:rsidRPr="001F5CFD">
              <w:rPr>
                <w:b/>
                <w:bCs/>
                <w:sz w:val="16"/>
                <w:szCs w:val="16"/>
              </w:rPr>
              <w:t>441,5</w:t>
            </w:r>
          </w:p>
        </w:tc>
        <w:tc>
          <w:tcPr>
            <w:tcW w:w="498" w:type="pct"/>
            <w:tcBorders>
              <w:top w:val="nil"/>
              <w:left w:val="nil"/>
              <w:bottom w:val="single" w:sz="4" w:space="0" w:color="auto"/>
              <w:right w:val="single" w:sz="4" w:space="0" w:color="auto"/>
            </w:tcBorders>
            <w:shd w:val="clear" w:color="000000" w:fill="FFFFFF"/>
            <w:noWrap/>
            <w:vAlign w:val="center"/>
            <w:hideMark/>
          </w:tcPr>
          <w:p w:rsidR="006C4911" w:rsidRPr="001F5CFD" w:rsidRDefault="006C4911" w:rsidP="006C4911">
            <w:pPr>
              <w:ind w:left="-113" w:right="-9"/>
              <w:jc w:val="right"/>
              <w:rPr>
                <w:b/>
                <w:bCs/>
                <w:sz w:val="16"/>
                <w:szCs w:val="16"/>
              </w:rPr>
            </w:pPr>
            <w:r w:rsidRPr="001F5CFD">
              <w:rPr>
                <w:b/>
                <w:bCs/>
                <w:sz w:val="16"/>
                <w:szCs w:val="16"/>
              </w:rPr>
              <w:t>8</w:t>
            </w:r>
            <w:r>
              <w:rPr>
                <w:b/>
                <w:bCs/>
                <w:sz w:val="16"/>
                <w:szCs w:val="16"/>
              </w:rPr>
              <w:t xml:space="preserve"> </w:t>
            </w:r>
            <w:r w:rsidRPr="001F5CFD">
              <w:rPr>
                <w:b/>
                <w:bCs/>
                <w:sz w:val="16"/>
                <w:szCs w:val="16"/>
              </w:rPr>
              <w:t>799</w:t>
            </w:r>
            <w:r>
              <w:rPr>
                <w:b/>
                <w:bCs/>
                <w:sz w:val="16"/>
                <w:szCs w:val="16"/>
              </w:rPr>
              <w:t xml:space="preserve"> </w:t>
            </w:r>
            <w:r w:rsidRPr="001F5CFD">
              <w:rPr>
                <w:b/>
                <w:bCs/>
                <w:sz w:val="16"/>
                <w:szCs w:val="16"/>
              </w:rPr>
              <w:t>012,7</w:t>
            </w:r>
          </w:p>
        </w:tc>
        <w:tc>
          <w:tcPr>
            <w:tcW w:w="550" w:type="pct"/>
            <w:tcBorders>
              <w:top w:val="nil"/>
              <w:left w:val="nil"/>
              <w:bottom w:val="single" w:sz="4" w:space="0" w:color="auto"/>
              <w:right w:val="single" w:sz="4" w:space="0" w:color="auto"/>
            </w:tcBorders>
            <w:shd w:val="clear" w:color="000000" w:fill="FFFFFF"/>
            <w:noWrap/>
            <w:vAlign w:val="center"/>
            <w:hideMark/>
          </w:tcPr>
          <w:p w:rsidR="006C4911" w:rsidRPr="001F5CFD" w:rsidRDefault="006C4911" w:rsidP="006C4911">
            <w:pPr>
              <w:ind w:left="-113" w:right="-9"/>
              <w:jc w:val="right"/>
              <w:rPr>
                <w:b/>
                <w:bCs/>
                <w:sz w:val="16"/>
                <w:szCs w:val="16"/>
              </w:rPr>
            </w:pPr>
            <w:r w:rsidRPr="001F5CFD">
              <w:rPr>
                <w:b/>
                <w:bCs/>
                <w:sz w:val="16"/>
                <w:szCs w:val="16"/>
              </w:rPr>
              <w:t>8</w:t>
            </w:r>
            <w:r>
              <w:rPr>
                <w:b/>
                <w:bCs/>
                <w:sz w:val="16"/>
                <w:szCs w:val="16"/>
              </w:rPr>
              <w:t xml:space="preserve"> </w:t>
            </w:r>
            <w:r w:rsidRPr="001F5CFD">
              <w:rPr>
                <w:b/>
                <w:bCs/>
                <w:sz w:val="16"/>
                <w:szCs w:val="16"/>
              </w:rPr>
              <w:t>854</w:t>
            </w:r>
            <w:r>
              <w:rPr>
                <w:b/>
                <w:bCs/>
                <w:sz w:val="16"/>
                <w:szCs w:val="16"/>
              </w:rPr>
              <w:t xml:space="preserve"> </w:t>
            </w:r>
            <w:r w:rsidRPr="001F5CFD">
              <w:rPr>
                <w:b/>
                <w:bCs/>
                <w:sz w:val="16"/>
                <w:szCs w:val="16"/>
              </w:rPr>
              <w:t>026,3</w:t>
            </w:r>
          </w:p>
        </w:tc>
        <w:tc>
          <w:tcPr>
            <w:tcW w:w="499" w:type="pct"/>
            <w:tcBorders>
              <w:top w:val="nil"/>
              <w:left w:val="nil"/>
              <w:bottom w:val="single" w:sz="4" w:space="0" w:color="auto"/>
              <w:right w:val="single" w:sz="4" w:space="0" w:color="auto"/>
            </w:tcBorders>
            <w:shd w:val="clear" w:color="000000" w:fill="FFFFFF"/>
            <w:noWrap/>
            <w:vAlign w:val="center"/>
            <w:hideMark/>
          </w:tcPr>
          <w:p w:rsidR="006C4911" w:rsidRPr="001F5CFD" w:rsidRDefault="006C4911" w:rsidP="006C4911">
            <w:pPr>
              <w:ind w:left="-113" w:right="-9"/>
              <w:jc w:val="right"/>
              <w:rPr>
                <w:b/>
                <w:bCs/>
                <w:sz w:val="16"/>
                <w:szCs w:val="16"/>
              </w:rPr>
            </w:pPr>
            <w:r w:rsidRPr="001F5CFD">
              <w:rPr>
                <w:b/>
                <w:bCs/>
                <w:sz w:val="16"/>
                <w:szCs w:val="16"/>
              </w:rPr>
              <w:t>8</w:t>
            </w:r>
            <w:r>
              <w:rPr>
                <w:b/>
                <w:bCs/>
                <w:sz w:val="16"/>
                <w:szCs w:val="16"/>
              </w:rPr>
              <w:t xml:space="preserve"> </w:t>
            </w:r>
            <w:r w:rsidRPr="001F5CFD">
              <w:rPr>
                <w:b/>
                <w:bCs/>
                <w:sz w:val="16"/>
                <w:szCs w:val="16"/>
              </w:rPr>
              <w:t>554</w:t>
            </w:r>
            <w:r>
              <w:rPr>
                <w:b/>
                <w:bCs/>
                <w:sz w:val="16"/>
                <w:szCs w:val="16"/>
              </w:rPr>
              <w:t xml:space="preserve"> </w:t>
            </w:r>
            <w:r w:rsidRPr="001F5CFD">
              <w:rPr>
                <w:b/>
                <w:bCs/>
                <w:sz w:val="16"/>
                <w:szCs w:val="16"/>
              </w:rPr>
              <w:t>172,8</w:t>
            </w:r>
          </w:p>
        </w:tc>
        <w:tc>
          <w:tcPr>
            <w:tcW w:w="319" w:type="pct"/>
            <w:tcBorders>
              <w:top w:val="nil"/>
              <w:left w:val="nil"/>
              <w:bottom w:val="single" w:sz="4" w:space="0" w:color="auto"/>
              <w:right w:val="single" w:sz="4" w:space="0" w:color="auto"/>
            </w:tcBorders>
            <w:shd w:val="clear" w:color="000000" w:fill="FFFFFF"/>
            <w:noWrap/>
            <w:vAlign w:val="center"/>
            <w:hideMark/>
          </w:tcPr>
          <w:p w:rsidR="006C4911" w:rsidRPr="001F5CFD" w:rsidRDefault="006C4911" w:rsidP="006C4911">
            <w:pPr>
              <w:ind w:left="-113" w:right="-9"/>
              <w:jc w:val="center"/>
              <w:rPr>
                <w:b/>
                <w:bCs/>
                <w:sz w:val="16"/>
                <w:szCs w:val="16"/>
              </w:rPr>
            </w:pPr>
            <w:r w:rsidRPr="001F5CFD">
              <w:rPr>
                <w:b/>
                <w:bCs/>
                <w:sz w:val="16"/>
                <w:szCs w:val="16"/>
              </w:rPr>
              <w:t>96,6%</w:t>
            </w:r>
          </w:p>
        </w:tc>
        <w:tc>
          <w:tcPr>
            <w:tcW w:w="420" w:type="pct"/>
            <w:tcBorders>
              <w:top w:val="nil"/>
              <w:left w:val="nil"/>
              <w:bottom w:val="single" w:sz="4" w:space="0" w:color="auto"/>
              <w:right w:val="single" w:sz="4" w:space="0" w:color="auto"/>
            </w:tcBorders>
            <w:shd w:val="clear" w:color="000000" w:fill="FFFFFF"/>
            <w:noWrap/>
            <w:vAlign w:val="center"/>
            <w:hideMark/>
          </w:tcPr>
          <w:p w:rsidR="006C4911" w:rsidRPr="001F5CFD" w:rsidRDefault="006C4911" w:rsidP="006C4911">
            <w:pPr>
              <w:ind w:left="-113" w:right="-9"/>
              <w:jc w:val="right"/>
              <w:rPr>
                <w:b/>
                <w:bCs/>
                <w:sz w:val="16"/>
                <w:szCs w:val="16"/>
              </w:rPr>
            </w:pPr>
            <w:r w:rsidRPr="001F5CFD">
              <w:rPr>
                <w:b/>
                <w:bCs/>
                <w:sz w:val="16"/>
                <w:szCs w:val="16"/>
              </w:rPr>
              <w:t>299</w:t>
            </w:r>
            <w:r>
              <w:rPr>
                <w:b/>
                <w:bCs/>
                <w:sz w:val="16"/>
                <w:szCs w:val="16"/>
              </w:rPr>
              <w:t xml:space="preserve"> </w:t>
            </w:r>
            <w:r w:rsidRPr="001F5CFD">
              <w:rPr>
                <w:b/>
                <w:bCs/>
                <w:sz w:val="16"/>
                <w:szCs w:val="16"/>
              </w:rPr>
              <w:t>853,5</w:t>
            </w:r>
          </w:p>
        </w:tc>
      </w:tr>
      <w:tr w:rsidR="006C4911" w:rsidRPr="001F5CFD" w:rsidTr="002C022E">
        <w:trPr>
          <w:trHeight w:val="77"/>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rsidR="006C4911" w:rsidRPr="001F5CFD" w:rsidRDefault="006C4911" w:rsidP="006C4911">
            <w:pPr>
              <w:ind w:left="-113" w:right="-9"/>
              <w:jc w:val="center"/>
              <w:rPr>
                <w:i/>
                <w:iCs/>
                <w:sz w:val="16"/>
                <w:szCs w:val="16"/>
              </w:rPr>
            </w:pPr>
            <w:r>
              <w:rPr>
                <w:i/>
                <w:iCs/>
                <w:sz w:val="16"/>
                <w:szCs w:val="16"/>
              </w:rPr>
              <w:t xml:space="preserve"> </w:t>
            </w:r>
          </w:p>
        </w:tc>
        <w:tc>
          <w:tcPr>
            <w:tcW w:w="1325" w:type="pct"/>
            <w:tcBorders>
              <w:top w:val="nil"/>
              <w:left w:val="nil"/>
              <w:bottom w:val="single" w:sz="4" w:space="0" w:color="auto"/>
              <w:right w:val="single" w:sz="4" w:space="0" w:color="auto"/>
            </w:tcBorders>
            <w:shd w:val="clear" w:color="auto" w:fill="auto"/>
            <w:vAlign w:val="center"/>
            <w:hideMark/>
          </w:tcPr>
          <w:p w:rsidR="006C4911" w:rsidRPr="00334E12" w:rsidRDefault="006C4911" w:rsidP="006C4911">
            <w:pPr>
              <w:ind w:left="-113" w:right="-9"/>
              <w:rPr>
                <w:i/>
                <w:iCs/>
                <w:sz w:val="20"/>
                <w:szCs w:val="20"/>
              </w:rPr>
            </w:pPr>
            <w:r w:rsidRPr="00334E12">
              <w:rPr>
                <w:i/>
                <w:iCs/>
                <w:sz w:val="20"/>
                <w:szCs w:val="20"/>
              </w:rPr>
              <w:t>местный бюджет</w:t>
            </w:r>
          </w:p>
        </w:tc>
        <w:tc>
          <w:tcPr>
            <w:tcW w:w="519" w:type="pct"/>
            <w:tcBorders>
              <w:top w:val="nil"/>
              <w:left w:val="nil"/>
              <w:bottom w:val="single" w:sz="4" w:space="0" w:color="auto"/>
              <w:right w:val="single" w:sz="4" w:space="0" w:color="auto"/>
            </w:tcBorders>
            <w:shd w:val="clear" w:color="000000" w:fill="FFFFFF"/>
            <w:noWrap/>
            <w:vAlign w:val="center"/>
            <w:hideMark/>
          </w:tcPr>
          <w:p w:rsidR="006C4911" w:rsidRPr="001F5CFD" w:rsidRDefault="006C4911" w:rsidP="006C4911">
            <w:pPr>
              <w:ind w:left="-113" w:right="-9"/>
              <w:jc w:val="right"/>
              <w:rPr>
                <w:sz w:val="16"/>
                <w:szCs w:val="16"/>
              </w:rPr>
            </w:pPr>
            <w:r w:rsidRPr="001F5CFD">
              <w:rPr>
                <w:sz w:val="16"/>
                <w:szCs w:val="16"/>
              </w:rPr>
              <w:t>2</w:t>
            </w:r>
            <w:r>
              <w:rPr>
                <w:sz w:val="16"/>
                <w:szCs w:val="16"/>
              </w:rPr>
              <w:t xml:space="preserve"> </w:t>
            </w:r>
            <w:r w:rsidRPr="001F5CFD">
              <w:rPr>
                <w:sz w:val="16"/>
                <w:szCs w:val="16"/>
              </w:rPr>
              <w:t>145</w:t>
            </w:r>
            <w:r>
              <w:rPr>
                <w:sz w:val="16"/>
                <w:szCs w:val="16"/>
              </w:rPr>
              <w:t xml:space="preserve"> </w:t>
            </w:r>
            <w:r w:rsidRPr="001F5CFD">
              <w:rPr>
                <w:sz w:val="16"/>
                <w:szCs w:val="16"/>
              </w:rPr>
              <w:t>066,6</w:t>
            </w:r>
          </w:p>
        </w:tc>
        <w:tc>
          <w:tcPr>
            <w:tcW w:w="586" w:type="pct"/>
            <w:tcBorders>
              <w:top w:val="nil"/>
              <w:left w:val="nil"/>
              <w:bottom w:val="single" w:sz="4" w:space="0" w:color="auto"/>
              <w:right w:val="single" w:sz="4" w:space="0" w:color="auto"/>
            </w:tcBorders>
            <w:shd w:val="clear" w:color="000000" w:fill="FFFFFF"/>
            <w:noWrap/>
            <w:vAlign w:val="center"/>
            <w:hideMark/>
          </w:tcPr>
          <w:p w:rsidR="006C4911" w:rsidRPr="001F5CFD" w:rsidRDefault="006C4911" w:rsidP="006C4911">
            <w:pPr>
              <w:ind w:left="-113" w:right="-9"/>
              <w:jc w:val="right"/>
              <w:rPr>
                <w:i/>
                <w:iCs/>
                <w:sz w:val="16"/>
                <w:szCs w:val="16"/>
              </w:rPr>
            </w:pPr>
            <w:r w:rsidRPr="001F5CFD">
              <w:rPr>
                <w:i/>
                <w:iCs/>
                <w:sz w:val="16"/>
                <w:szCs w:val="16"/>
              </w:rPr>
              <w:t>2</w:t>
            </w:r>
            <w:r>
              <w:rPr>
                <w:i/>
                <w:iCs/>
                <w:sz w:val="16"/>
                <w:szCs w:val="16"/>
              </w:rPr>
              <w:t xml:space="preserve"> </w:t>
            </w:r>
            <w:r w:rsidRPr="001F5CFD">
              <w:rPr>
                <w:i/>
                <w:iCs/>
                <w:sz w:val="16"/>
                <w:szCs w:val="16"/>
              </w:rPr>
              <w:t>737</w:t>
            </w:r>
            <w:r>
              <w:rPr>
                <w:i/>
                <w:iCs/>
                <w:sz w:val="16"/>
                <w:szCs w:val="16"/>
              </w:rPr>
              <w:t xml:space="preserve"> </w:t>
            </w:r>
            <w:r w:rsidRPr="001F5CFD">
              <w:rPr>
                <w:i/>
                <w:iCs/>
                <w:sz w:val="16"/>
                <w:szCs w:val="16"/>
              </w:rPr>
              <w:t>351,3</w:t>
            </w:r>
          </w:p>
        </w:tc>
        <w:tc>
          <w:tcPr>
            <w:tcW w:w="498" w:type="pct"/>
            <w:tcBorders>
              <w:top w:val="nil"/>
              <w:left w:val="nil"/>
              <w:bottom w:val="single" w:sz="4" w:space="0" w:color="auto"/>
              <w:right w:val="single" w:sz="4" w:space="0" w:color="auto"/>
            </w:tcBorders>
            <w:shd w:val="clear" w:color="000000" w:fill="FFFFFF"/>
            <w:noWrap/>
            <w:vAlign w:val="center"/>
            <w:hideMark/>
          </w:tcPr>
          <w:p w:rsidR="006C4911" w:rsidRPr="001F5CFD" w:rsidRDefault="006C4911" w:rsidP="006C4911">
            <w:pPr>
              <w:ind w:left="-113" w:right="-9"/>
              <w:jc w:val="right"/>
              <w:rPr>
                <w:sz w:val="16"/>
                <w:szCs w:val="16"/>
              </w:rPr>
            </w:pPr>
            <w:r w:rsidRPr="001F5CFD">
              <w:rPr>
                <w:sz w:val="16"/>
                <w:szCs w:val="16"/>
              </w:rPr>
              <w:t>2</w:t>
            </w:r>
            <w:r>
              <w:rPr>
                <w:sz w:val="16"/>
                <w:szCs w:val="16"/>
              </w:rPr>
              <w:t xml:space="preserve"> </w:t>
            </w:r>
            <w:r w:rsidRPr="001F5CFD">
              <w:rPr>
                <w:sz w:val="16"/>
                <w:szCs w:val="16"/>
              </w:rPr>
              <w:t>640</w:t>
            </w:r>
            <w:r>
              <w:rPr>
                <w:sz w:val="16"/>
                <w:szCs w:val="16"/>
              </w:rPr>
              <w:t xml:space="preserve"> </w:t>
            </w:r>
            <w:r w:rsidRPr="001F5CFD">
              <w:rPr>
                <w:sz w:val="16"/>
                <w:szCs w:val="16"/>
              </w:rPr>
              <w:t>174,7</w:t>
            </w:r>
          </w:p>
        </w:tc>
        <w:tc>
          <w:tcPr>
            <w:tcW w:w="550" w:type="pct"/>
            <w:tcBorders>
              <w:top w:val="nil"/>
              <w:left w:val="nil"/>
              <w:bottom w:val="single" w:sz="4" w:space="0" w:color="auto"/>
              <w:right w:val="single" w:sz="4" w:space="0" w:color="auto"/>
            </w:tcBorders>
            <w:shd w:val="clear" w:color="000000" w:fill="FFFFFF"/>
            <w:noWrap/>
            <w:vAlign w:val="center"/>
            <w:hideMark/>
          </w:tcPr>
          <w:p w:rsidR="006C4911" w:rsidRPr="001F5CFD" w:rsidRDefault="006C4911" w:rsidP="006C4911">
            <w:pPr>
              <w:ind w:left="-113" w:right="-9"/>
              <w:jc w:val="right"/>
              <w:rPr>
                <w:sz w:val="16"/>
                <w:szCs w:val="16"/>
              </w:rPr>
            </w:pPr>
            <w:r w:rsidRPr="001F5CFD">
              <w:rPr>
                <w:sz w:val="16"/>
                <w:szCs w:val="16"/>
              </w:rPr>
              <w:t>2</w:t>
            </w:r>
            <w:r>
              <w:rPr>
                <w:sz w:val="16"/>
                <w:szCs w:val="16"/>
              </w:rPr>
              <w:t xml:space="preserve"> </w:t>
            </w:r>
            <w:r w:rsidRPr="001F5CFD">
              <w:rPr>
                <w:sz w:val="16"/>
                <w:szCs w:val="16"/>
              </w:rPr>
              <w:t>630</w:t>
            </w:r>
            <w:r>
              <w:rPr>
                <w:sz w:val="16"/>
                <w:szCs w:val="16"/>
              </w:rPr>
              <w:t xml:space="preserve"> </w:t>
            </w:r>
            <w:r w:rsidRPr="001F5CFD">
              <w:rPr>
                <w:sz w:val="16"/>
                <w:szCs w:val="16"/>
              </w:rPr>
              <w:t>962,3</w:t>
            </w:r>
          </w:p>
        </w:tc>
        <w:tc>
          <w:tcPr>
            <w:tcW w:w="499" w:type="pct"/>
            <w:tcBorders>
              <w:top w:val="nil"/>
              <w:left w:val="nil"/>
              <w:bottom w:val="single" w:sz="4" w:space="0" w:color="auto"/>
              <w:right w:val="single" w:sz="4" w:space="0" w:color="auto"/>
            </w:tcBorders>
            <w:shd w:val="clear" w:color="000000" w:fill="FFFFFF"/>
            <w:noWrap/>
            <w:vAlign w:val="center"/>
            <w:hideMark/>
          </w:tcPr>
          <w:p w:rsidR="006C4911" w:rsidRPr="001F5CFD" w:rsidRDefault="006C4911" w:rsidP="006C4911">
            <w:pPr>
              <w:ind w:left="-113" w:right="-9"/>
              <w:jc w:val="right"/>
              <w:rPr>
                <w:sz w:val="16"/>
                <w:szCs w:val="16"/>
              </w:rPr>
            </w:pPr>
            <w:r w:rsidRPr="001F5CFD">
              <w:rPr>
                <w:sz w:val="16"/>
                <w:szCs w:val="16"/>
              </w:rPr>
              <w:t>2</w:t>
            </w:r>
            <w:r>
              <w:rPr>
                <w:sz w:val="16"/>
                <w:szCs w:val="16"/>
              </w:rPr>
              <w:t xml:space="preserve"> </w:t>
            </w:r>
            <w:r w:rsidRPr="001F5CFD">
              <w:rPr>
                <w:sz w:val="16"/>
                <w:szCs w:val="16"/>
              </w:rPr>
              <w:t>369</w:t>
            </w:r>
            <w:r>
              <w:rPr>
                <w:sz w:val="16"/>
                <w:szCs w:val="16"/>
              </w:rPr>
              <w:t xml:space="preserve"> </w:t>
            </w:r>
            <w:r w:rsidRPr="001F5CFD">
              <w:rPr>
                <w:sz w:val="16"/>
                <w:szCs w:val="16"/>
              </w:rPr>
              <w:t>592,9</w:t>
            </w:r>
          </w:p>
        </w:tc>
        <w:tc>
          <w:tcPr>
            <w:tcW w:w="319" w:type="pct"/>
            <w:tcBorders>
              <w:top w:val="nil"/>
              <w:left w:val="nil"/>
              <w:bottom w:val="single" w:sz="4" w:space="0" w:color="auto"/>
              <w:right w:val="single" w:sz="4" w:space="0" w:color="auto"/>
            </w:tcBorders>
            <w:shd w:val="clear" w:color="000000" w:fill="FFFFFF"/>
            <w:noWrap/>
            <w:vAlign w:val="center"/>
            <w:hideMark/>
          </w:tcPr>
          <w:p w:rsidR="006C4911" w:rsidRPr="001F5CFD" w:rsidRDefault="006C4911" w:rsidP="006C4911">
            <w:pPr>
              <w:ind w:left="-113" w:right="-9"/>
              <w:jc w:val="center"/>
              <w:rPr>
                <w:sz w:val="16"/>
                <w:szCs w:val="16"/>
              </w:rPr>
            </w:pPr>
            <w:r w:rsidRPr="001F5CFD">
              <w:rPr>
                <w:sz w:val="16"/>
                <w:szCs w:val="16"/>
              </w:rPr>
              <w:t>90,1%</w:t>
            </w:r>
          </w:p>
        </w:tc>
        <w:tc>
          <w:tcPr>
            <w:tcW w:w="420" w:type="pct"/>
            <w:tcBorders>
              <w:top w:val="nil"/>
              <w:left w:val="nil"/>
              <w:bottom w:val="single" w:sz="4" w:space="0" w:color="auto"/>
              <w:right w:val="single" w:sz="4" w:space="0" w:color="auto"/>
            </w:tcBorders>
            <w:shd w:val="clear" w:color="000000" w:fill="FFFFFF"/>
            <w:noWrap/>
            <w:vAlign w:val="center"/>
            <w:hideMark/>
          </w:tcPr>
          <w:p w:rsidR="006C4911" w:rsidRPr="001F5CFD" w:rsidRDefault="006C4911" w:rsidP="006C4911">
            <w:pPr>
              <w:ind w:left="-113" w:right="-9"/>
              <w:jc w:val="right"/>
              <w:rPr>
                <w:sz w:val="16"/>
                <w:szCs w:val="16"/>
              </w:rPr>
            </w:pPr>
            <w:r w:rsidRPr="001F5CFD">
              <w:rPr>
                <w:sz w:val="16"/>
                <w:szCs w:val="16"/>
              </w:rPr>
              <w:t>261</w:t>
            </w:r>
            <w:r>
              <w:rPr>
                <w:sz w:val="16"/>
                <w:szCs w:val="16"/>
              </w:rPr>
              <w:t xml:space="preserve"> </w:t>
            </w:r>
            <w:r w:rsidRPr="001F5CFD">
              <w:rPr>
                <w:sz w:val="16"/>
                <w:szCs w:val="16"/>
              </w:rPr>
              <w:t>369,4</w:t>
            </w:r>
          </w:p>
        </w:tc>
      </w:tr>
      <w:tr w:rsidR="006C4911" w:rsidRPr="001F5CFD" w:rsidTr="002C022E">
        <w:trPr>
          <w:trHeight w:val="300"/>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rsidR="006C4911" w:rsidRPr="001F5CFD" w:rsidRDefault="006C4911" w:rsidP="006C4911">
            <w:pPr>
              <w:ind w:left="-113" w:right="-9"/>
              <w:jc w:val="center"/>
              <w:rPr>
                <w:i/>
                <w:iCs/>
                <w:sz w:val="16"/>
                <w:szCs w:val="16"/>
              </w:rPr>
            </w:pPr>
            <w:r>
              <w:rPr>
                <w:i/>
                <w:iCs/>
                <w:sz w:val="16"/>
                <w:szCs w:val="16"/>
              </w:rPr>
              <w:lastRenderedPageBreak/>
              <w:t xml:space="preserve"> </w:t>
            </w:r>
          </w:p>
        </w:tc>
        <w:tc>
          <w:tcPr>
            <w:tcW w:w="1325" w:type="pct"/>
            <w:tcBorders>
              <w:top w:val="nil"/>
              <w:left w:val="nil"/>
              <w:bottom w:val="single" w:sz="4" w:space="0" w:color="auto"/>
              <w:right w:val="single" w:sz="4" w:space="0" w:color="auto"/>
            </w:tcBorders>
            <w:shd w:val="clear" w:color="auto" w:fill="auto"/>
            <w:vAlign w:val="center"/>
            <w:hideMark/>
          </w:tcPr>
          <w:p w:rsidR="006C4911" w:rsidRPr="00334E12" w:rsidRDefault="006C4911" w:rsidP="006C4911">
            <w:pPr>
              <w:ind w:left="-113" w:right="-9"/>
              <w:rPr>
                <w:i/>
                <w:iCs/>
                <w:sz w:val="20"/>
                <w:szCs w:val="20"/>
              </w:rPr>
            </w:pPr>
            <w:r w:rsidRPr="00334E12">
              <w:rPr>
                <w:i/>
                <w:iCs/>
                <w:sz w:val="20"/>
                <w:szCs w:val="20"/>
              </w:rPr>
              <w:t>межбюджетные трансферты</w:t>
            </w:r>
          </w:p>
        </w:tc>
        <w:tc>
          <w:tcPr>
            <w:tcW w:w="519" w:type="pct"/>
            <w:tcBorders>
              <w:top w:val="nil"/>
              <w:left w:val="nil"/>
              <w:bottom w:val="single" w:sz="4" w:space="0" w:color="auto"/>
              <w:right w:val="single" w:sz="4" w:space="0" w:color="auto"/>
            </w:tcBorders>
            <w:shd w:val="clear" w:color="000000" w:fill="FFFFFF"/>
            <w:noWrap/>
            <w:vAlign w:val="center"/>
            <w:hideMark/>
          </w:tcPr>
          <w:p w:rsidR="006C4911" w:rsidRPr="001F5CFD" w:rsidRDefault="006C4911" w:rsidP="006C4911">
            <w:pPr>
              <w:ind w:left="-113" w:right="-9"/>
              <w:jc w:val="right"/>
              <w:rPr>
                <w:sz w:val="16"/>
                <w:szCs w:val="16"/>
              </w:rPr>
            </w:pPr>
            <w:r w:rsidRPr="001F5CFD">
              <w:rPr>
                <w:sz w:val="16"/>
                <w:szCs w:val="16"/>
              </w:rPr>
              <w:t>5</w:t>
            </w:r>
            <w:r>
              <w:rPr>
                <w:sz w:val="16"/>
                <w:szCs w:val="16"/>
              </w:rPr>
              <w:t xml:space="preserve"> </w:t>
            </w:r>
            <w:r w:rsidRPr="001F5CFD">
              <w:rPr>
                <w:sz w:val="16"/>
                <w:szCs w:val="16"/>
              </w:rPr>
              <w:t>861</w:t>
            </w:r>
            <w:r>
              <w:rPr>
                <w:sz w:val="16"/>
                <w:szCs w:val="16"/>
              </w:rPr>
              <w:t xml:space="preserve"> </w:t>
            </w:r>
            <w:r w:rsidRPr="001F5CFD">
              <w:rPr>
                <w:sz w:val="16"/>
                <w:szCs w:val="16"/>
              </w:rPr>
              <w:t>681,3</w:t>
            </w:r>
          </w:p>
        </w:tc>
        <w:tc>
          <w:tcPr>
            <w:tcW w:w="586" w:type="pct"/>
            <w:tcBorders>
              <w:top w:val="nil"/>
              <w:left w:val="nil"/>
              <w:bottom w:val="single" w:sz="4" w:space="0" w:color="auto"/>
              <w:right w:val="single" w:sz="4" w:space="0" w:color="auto"/>
            </w:tcBorders>
            <w:shd w:val="clear" w:color="000000" w:fill="FFFFFF"/>
            <w:noWrap/>
            <w:vAlign w:val="center"/>
            <w:hideMark/>
          </w:tcPr>
          <w:p w:rsidR="006C4911" w:rsidRPr="001F5CFD" w:rsidRDefault="006C4911" w:rsidP="006C4911">
            <w:pPr>
              <w:ind w:left="-113" w:right="-9"/>
              <w:jc w:val="right"/>
              <w:rPr>
                <w:i/>
                <w:iCs/>
                <w:sz w:val="16"/>
                <w:szCs w:val="16"/>
              </w:rPr>
            </w:pPr>
            <w:r w:rsidRPr="001F5CFD">
              <w:rPr>
                <w:i/>
                <w:iCs/>
                <w:sz w:val="16"/>
                <w:szCs w:val="16"/>
              </w:rPr>
              <w:t>5</w:t>
            </w:r>
            <w:r>
              <w:rPr>
                <w:i/>
                <w:iCs/>
                <w:sz w:val="16"/>
                <w:szCs w:val="16"/>
              </w:rPr>
              <w:t xml:space="preserve"> </w:t>
            </w:r>
            <w:r w:rsidRPr="001F5CFD">
              <w:rPr>
                <w:i/>
                <w:iCs/>
                <w:sz w:val="16"/>
                <w:szCs w:val="16"/>
              </w:rPr>
              <w:t>059</w:t>
            </w:r>
            <w:r>
              <w:rPr>
                <w:i/>
                <w:iCs/>
                <w:sz w:val="16"/>
                <w:szCs w:val="16"/>
              </w:rPr>
              <w:t xml:space="preserve"> </w:t>
            </w:r>
            <w:r w:rsidRPr="001F5CFD">
              <w:rPr>
                <w:i/>
                <w:iCs/>
                <w:sz w:val="16"/>
                <w:szCs w:val="16"/>
              </w:rPr>
              <w:t>090,2</w:t>
            </w:r>
          </w:p>
        </w:tc>
        <w:tc>
          <w:tcPr>
            <w:tcW w:w="498" w:type="pct"/>
            <w:tcBorders>
              <w:top w:val="nil"/>
              <w:left w:val="nil"/>
              <w:bottom w:val="single" w:sz="4" w:space="0" w:color="auto"/>
              <w:right w:val="single" w:sz="4" w:space="0" w:color="auto"/>
            </w:tcBorders>
            <w:shd w:val="clear" w:color="000000" w:fill="FFFFFF"/>
            <w:noWrap/>
            <w:vAlign w:val="center"/>
            <w:hideMark/>
          </w:tcPr>
          <w:p w:rsidR="006C4911" w:rsidRPr="001F5CFD" w:rsidRDefault="006C4911" w:rsidP="006C4911">
            <w:pPr>
              <w:ind w:left="-113" w:right="-9"/>
              <w:jc w:val="right"/>
              <w:rPr>
                <w:sz w:val="16"/>
                <w:szCs w:val="16"/>
              </w:rPr>
            </w:pPr>
            <w:r w:rsidRPr="001F5CFD">
              <w:rPr>
                <w:sz w:val="16"/>
                <w:szCs w:val="16"/>
              </w:rPr>
              <w:t>6</w:t>
            </w:r>
            <w:r>
              <w:rPr>
                <w:sz w:val="16"/>
                <w:szCs w:val="16"/>
              </w:rPr>
              <w:t xml:space="preserve"> </w:t>
            </w:r>
            <w:r w:rsidRPr="001F5CFD">
              <w:rPr>
                <w:sz w:val="16"/>
                <w:szCs w:val="16"/>
              </w:rPr>
              <w:t>158</w:t>
            </w:r>
            <w:r>
              <w:rPr>
                <w:sz w:val="16"/>
                <w:szCs w:val="16"/>
              </w:rPr>
              <w:t xml:space="preserve"> </w:t>
            </w:r>
            <w:r w:rsidRPr="001F5CFD">
              <w:rPr>
                <w:sz w:val="16"/>
                <w:szCs w:val="16"/>
              </w:rPr>
              <w:t>838,0</w:t>
            </w:r>
          </w:p>
        </w:tc>
        <w:tc>
          <w:tcPr>
            <w:tcW w:w="550" w:type="pct"/>
            <w:tcBorders>
              <w:top w:val="nil"/>
              <w:left w:val="nil"/>
              <w:bottom w:val="single" w:sz="4" w:space="0" w:color="auto"/>
              <w:right w:val="single" w:sz="4" w:space="0" w:color="auto"/>
            </w:tcBorders>
            <w:shd w:val="clear" w:color="000000" w:fill="FFFFFF"/>
            <w:noWrap/>
            <w:vAlign w:val="center"/>
            <w:hideMark/>
          </w:tcPr>
          <w:p w:rsidR="006C4911" w:rsidRPr="001F5CFD" w:rsidRDefault="006C4911" w:rsidP="006C4911">
            <w:pPr>
              <w:ind w:left="-113" w:right="-9"/>
              <w:jc w:val="right"/>
              <w:rPr>
                <w:sz w:val="16"/>
                <w:szCs w:val="16"/>
              </w:rPr>
            </w:pPr>
            <w:r w:rsidRPr="001F5CFD">
              <w:rPr>
                <w:sz w:val="16"/>
                <w:szCs w:val="16"/>
              </w:rPr>
              <w:t>6</w:t>
            </w:r>
            <w:r>
              <w:rPr>
                <w:sz w:val="16"/>
                <w:szCs w:val="16"/>
              </w:rPr>
              <w:t xml:space="preserve"> </w:t>
            </w:r>
            <w:r w:rsidRPr="001F5CFD">
              <w:rPr>
                <w:sz w:val="16"/>
                <w:szCs w:val="16"/>
              </w:rPr>
              <w:t>223</w:t>
            </w:r>
            <w:r>
              <w:rPr>
                <w:sz w:val="16"/>
                <w:szCs w:val="16"/>
              </w:rPr>
              <w:t xml:space="preserve"> </w:t>
            </w:r>
            <w:r w:rsidRPr="001F5CFD">
              <w:rPr>
                <w:sz w:val="16"/>
                <w:szCs w:val="16"/>
              </w:rPr>
              <w:t>064,0</w:t>
            </w:r>
          </w:p>
        </w:tc>
        <w:tc>
          <w:tcPr>
            <w:tcW w:w="499" w:type="pct"/>
            <w:tcBorders>
              <w:top w:val="nil"/>
              <w:left w:val="nil"/>
              <w:bottom w:val="single" w:sz="4" w:space="0" w:color="auto"/>
              <w:right w:val="single" w:sz="4" w:space="0" w:color="auto"/>
            </w:tcBorders>
            <w:shd w:val="clear" w:color="000000" w:fill="FFFFFF"/>
            <w:noWrap/>
            <w:vAlign w:val="center"/>
            <w:hideMark/>
          </w:tcPr>
          <w:p w:rsidR="006C4911" w:rsidRPr="001F5CFD" w:rsidRDefault="006C4911" w:rsidP="006C4911">
            <w:pPr>
              <w:ind w:left="-113" w:right="-9"/>
              <w:jc w:val="right"/>
              <w:rPr>
                <w:sz w:val="16"/>
                <w:szCs w:val="16"/>
              </w:rPr>
            </w:pPr>
            <w:r w:rsidRPr="001F5CFD">
              <w:rPr>
                <w:sz w:val="16"/>
                <w:szCs w:val="16"/>
              </w:rPr>
              <w:t>6</w:t>
            </w:r>
            <w:r>
              <w:rPr>
                <w:sz w:val="16"/>
                <w:szCs w:val="16"/>
              </w:rPr>
              <w:t xml:space="preserve"> </w:t>
            </w:r>
            <w:r w:rsidRPr="001F5CFD">
              <w:rPr>
                <w:sz w:val="16"/>
                <w:szCs w:val="16"/>
              </w:rPr>
              <w:t>184</w:t>
            </w:r>
            <w:r>
              <w:rPr>
                <w:sz w:val="16"/>
                <w:szCs w:val="16"/>
              </w:rPr>
              <w:t xml:space="preserve"> </w:t>
            </w:r>
            <w:r w:rsidRPr="001F5CFD">
              <w:rPr>
                <w:sz w:val="16"/>
                <w:szCs w:val="16"/>
              </w:rPr>
              <w:t>579,9</w:t>
            </w:r>
          </w:p>
        </w:tc>
        <w:tc>
          <w:tcPr>
            <w:tcW w:w="319" w:type="pct"/>
            <w:tcBorders>
              <w:top w:val="nil"/>
              <w:left w:val="nil"/>
              <w:bottom w:val="single" w:sz="4" w:space="0" w:color="auto"/>
              <w:right w:val="single" w:sz="4" w:space="0" w:color="auto"/>
            </w:tcBorders>
            <w:shd w:val="clear" w:color="000000" w:fill="FFFFFF"/>
            <w:noWrap/>
            <w:vAlign w:val="center"/>
            <w:hideMark/>
          </w:tcPr>
          <w:p w:rsidR="006C4911" w:rsidRPr="001F5CFD" w:rsidRDefault="006C4911" w:rsidP="006C4911">
            <w:pPr>
              <w:ind w:left="-113" w:right="-9"/>
              <w:jc w:val="center"/>
              <w:rPr>
                <w:sz w:val="16"/>
                <w:szCs w:val="16"/>
              </w:rPr>
            </w:pPr>
            <w:r w:rsidRPr="001F5CFD">
              <w:rPr>
                <w:sz w:val="16"/>
                <w:szCs w:val="16"/>
              </w:rPr>
              <w:t>99,4%</w:t>
            </w:r>
          </w:p>
        </w:tc>
        <w:tc>
          <w:tcPr>
            <w:tcW w:w="420" w:type="pct"/>
            <w:tcBorders>
              <w:top w:val="nil"/>
              <w:left w:val="nil"/>
              <w:bottom w:val="single" w:sz="4" w:space="0" w:color="auto"/>
              <w:right w:val="single" w:sz="4" w:space="0" w:color="auto"/>
            </w:tcBorders>
            <w:shd w:val="clear" w:color="000000" w:fill="FFFFFF"/>
            <w:noWrap/>
            <w:vAlign w:val="center"/>
            <w:hideMark/>
          </w:tcPr>
          <w:p w:rsidR="006C4911" w:rsidRPr="001F5CFD" w:rsidRDefault="006C4911" w:rsidP="006C4911">
            <w:pPr>
              <w:ind w:left="-113" w:right="-9"/>
              <w:jc w:val="right"/>
              <w:rPr>
                <w:sz w:val="16"/>
                <w:szCs w:val="16"/>
              </w:rPr>
            </w:pPr>
            <w:r w:rsidRPr="001F5CFD">
              <w:rPr>
                <w:sz w:val="16"/>
                <w:szCs w:val="16"/>
              </w:rPr>
              <w:t>38</w:t>
            </w:r>
            <w:r>
              <w:rPr>
                <w:sz w:val="16"/>
                <w:szCs w:val="16"/>
              </w:rPr>
              <w:t xml:space="preserve"> </w:t>
            </w:r>
            <w:r w:rsidRPr="001F5CFD">
              <w:rPr>
                <w:sz w:val="16"/>
                <w:szCs w:val="16"/>
              </w:rPr>
              <w:t>484,2</w:t>
            </w:r>
          </w:p>
        </w:tc>
      </w:tr>
      <w:tr w:rsidR="006C4911" w:rsidRPr="001F5CFD" w:rsidTr="002C022E">
        <w:trPr>
          <w:trHeight w:val="300"/>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rsidR="006C4911" w:rsidRPr="001F5CFD" w:rsidRDefault="006C4911" w:rsidP="006C4911">
            <w:pPr>
              <w:ind w:left="-113" w:right="-9"/>
              <w:jc w:val="center"/>
              <w:rPr>
                <w:b/>
                <w:bCs/>
                <w:sz w:val="16"/>
                <w:szCs w:val="16"/>
              </w:rPr>
            </w:pPr>
            <w:r w:rsidRPr="001F5CFD">
              <w:rPr>
                <w:b/>
                <w:bCs/>
                <w:sz w:val="16"/>
                <w:szCs w:val="16"/>
              </w:rPr>
              <w:t>0800</w:t>
            </w:r>
          </w:p>
        </w:tc>
        <w:tc>
          <w:tcPr>
            <w:tcW w:w="1325" w:type="pct"/>
            <w:tcBorders>
              <w:top w:val="nil"/>
              <w:left w:val="nil"/>
              <w:bottom w:val="single" w:sz="4" w:space="0" w:color="auto"/>
              <w:right w:val="single" w:sz="4" w:space="0" w:color="auto"/>
            </w:tcBorders>
            <w:shd w:val="clear" w:color="auto" w:fill="auto"/>
            <w:vAlign w:val="center"/>
            <w:hideMark/>
          </w:tcPr>
          <w:p w:rsidR="006C4911" w:rsidRPr="00334E12" w:rsidRDefault="006C4911" w:rsidP="006C4911">
            <w:pPr>
              <w:ind w:left="-113" w:right="-9"/>
              <w:rPr>
                <w:b/>
                <w:bCs/>
                <w:sz w:val="20"/>
                <w:szCs w:val="20"/>
              </w:rPr>
            </w:pPr>
            <w:r w:rsidRPr="00334E12">
              <w:rPr>
                <w:b/>
                <w:bCs/>
                <w:sz w:val="20"/>
                <w:szCs w:val="20"/>
              </w:rPr>
              <w:t>Культура, кинематография</w:t>
            </w:r>
          </w:p>
        </w:tc>
        <w:tc>
          <w:tcPr>
            <w:tcW w:w="519" w:type="pct"/>
            <w:tcBorders>
              <w:top w:val="nil"/>
              <w:left w:val="nil"/>
              <w:bottom w:val="single" w:sz="4" w:space="0" w:color="auto"/>
              <w:right w:val="single" w:sz="4" w:space="0" w:color="auto"/>
            </w:tcBorders>
            <w:shd w:val="clear" w:color="000000" w:fill="FFFFFF"/>
            <w:noWrap/>
            <w:vAlign w:val="center"/>
            <w:hideMark/>
          </w:tcPr>
          <w:p w:rsidR="006C4911" w:rsidRPr="001F5CFD" w:rsidRDefault="006C4911" w:rsidP="006C4911">
            <w:pPr>
              <w:ind w:left="-113" w:right="-9"/>
              <w:jc w:val="right"/>
              <w:rPr>
                <w:b/>
                <w:bCs/>
                <w:sz w:val="16"/>
                <w:szCs w:val="16"/>
              </w:rPr>
            </w:pPr>
            <w:r w:rsidRPr="001F5CFD">
              <w:rPr>
                <w:b/>
                <w:bCs/>
                <w:sz w:val="16"/>
                <w:szCs w:val="16"/>
              </w:rPr>
              <w:t>412</w:t>
            </w:r>
            <w:r>
              <w:rPr>
                <w:b/>
                <w:bCs/>
                <w:sz w:val="16"/>
                <w:szCs w:val="16"/>
              </w:rPr>
              <w:t xml:space="preserve"> </w:t>
            </w:r>
            <w:r w:rsidRPr="001F5CFD">
              <w:rPr>
                <w:b/>
                <w:bCs/>
                <w:sz w:val="16"/>
                <w:szCs w:val="16"/>
              </w:rPr>
              <w:t>252,6</w:t>
            </w:r>
          </w:p>
        </w:tc>
        <w:tc>
          <w:tcPr>
            <w:tcW w:w="586" w:type="pct"/>
            <w:tcBorders>
              <w:top w:val="nil"/>
              <w:left w:val="nil"/>
              <w:bottom w:val="single" w:sz="4" w:space="0" w:color="auto"/>
              <w:right w:val="single" w:sz="4" w:space="0" w:color="auto"/>
            </w:tcBorders>
            <w:shd w:val="clear" w:color="000000" w:fill="FFFFFF"/>
            <w:noWrap/>
            <w:vAlign w:val="center"/>
            <w:hideMark/>
          </w:tcPr>
          <w:p w:rsidR="006C4911" w:rsidRPr="001F5CFD" w:rsidRDefault="006C4911" w:rsidP="006C4911">
            <w:pPr>
              <w:ind w:left="-113" w:right="-9"/>
              <w:jc w:val="right"/>
              <w:rPr>
                <w:b/>
                <w:bCs/>
                <w:sz w:val="16"/>
                <w:szCs w:val="16"/>
              </w:rPr>
            </w:pPr>
            <w:r w:rsidRPr="001F5CFD">
              <w:rPr>
                <w:b/>
                <w:bCs/>
                <w:sz w:val="16"/>
                <w:szCs w:val="16"/>
              </w:rPr>
              <w:t>435</w:t>
            </w:r>
            <w:r>
              <w:rPr>
                <w:b/>
                <w:bCs/>
                <w:sz w:val="16"/>
                <w:szCs w:val="16"/>
              </w:rPr>
              <w:t xml:space="preserve"> </w:t>
            </w:r>
            <w:r w:rsidRPr="001F5CFD">
              <w:rPr>
                <w:b/>
                <w:bCs/>
                <w:sz w:val="16"/>
                <w:szCs w:val="16"/>
              </w:rPr>
              <w:t>682,1</w:t>
            </w:r>
          </w:p>
        </w:tc>
        <w:tc>
          <w:tcPr>
            <w:tcW w:w="498" w:type="pct"/>
            <w:tcBorders>
              <w:top w:val="nil"/>
              <w:left w:val="nil"/>
              <w:bottom w:val="single" w:sz="4" w:space="0" w:color="auto"/>
              <w:right w:val="single" w:sz="4" w:space="0" w:color="auto"/>
            </w:tcBorders>
            <w:shd w:val="clear" w:color="000000" w:fill="FFFFFF"/>
            <w:noWrap/>
            <w:vAlign w:val="center"/>
            <w:hideMark/>
          </w:tcPr>
          <w:p w:rsidR="006C4911" w:rsidRPr="001F5CFD" w:rsidRDefault="006C4911" w:rsidP="006C4911">
            <w:pPr>
              <w:ind w:left="-113" w:right="-9"/>
              <w:jc w:val="right"/>
              <w:rPr>
                <w:b/>
                <w:bCs/>
                <w:sz w:val="16"/>
                <w:szCs w:val="16"/>
              </w:rPr>
            </w:pPr>
            <w:r w:rsidRPr="001F5CFD">
              <w:rPr>
                <w:b/>
                <w:bCs/>
                <w:sz w:val="16"/>
                <w:szCs w:val="16"/>
              </w:rPr>
              <w:t>474</w:t>
            </w:r>
            <w:r>
              <w:rPr>
                <w:b/>
                <w:bCs/>
                <w:sz w:val="16"/>
                <w:szCs w:val="16"/>
              </w:rPr>
              <w:t xml:space="preserve"> </w:t>
            </w:r>
            <w:r w:rsidRPr="001F5CFD">
              <w:rPr>
                <w:b/>
                <w:bCs/>
                <w:sz w:val="16"/>
                <w:szCs w:val="16"/>
              </w:rPr>
              <w:t>369,6</w:t>
            </w:r>
          </w:p>
        </w:tc>
        <w:tc>
          <w:tcPr>
            <w:tcW w:w="550" w:type="pct"/>
            <w:tcBorders>
              <w:top w:val="nil"/>
              <w:left w:val="nil"/>
              <w:bottom w:val="single" w:sz="4" w:space="0" w:color="auto"/>
              <w:right w:val="single" w:sz="4" w:space="0" w:color="auto"/>
            </w:tcBorders>
            <w:shd w:val="clear" w:color="000000" w:fill="FFFFFF"/>
            <w:noWrap/>
            <w:vAlign w:val="center"/>
            <w:hideMark/>
          </w:tcPr>
          <w:p w:rsidR="006C4911" w:rsidRPr="001F5CFD" w:rsidRDefault="006C4911" w:rsidP="006C4911">
            <w:pPr>
              <w:ind w:left="-113" w:right="-9"/>
              <w:jc w:val="right"/>
              <w:rPr>
                <w:b/>
                <w:bCs/>
                <w:sz w:val="16"/>
                <w:szCs w:val="16"/>
              </w:rPr>
            </w:pPr>
            <w:r w:rsidRPr="001F5CFD">
              <w:rPr>
                <w:b/>
                <w:bCs/>
                <w:sz w:val="16"/>
                <w:szCs w:val="16"/>
              </w:rPr>
              <w:t>478</w:t>
            </w:r>
            <w:r>
              <w:rPr>
                <w:b/>
                <w:bCs/>
                <w:sz w:val="16"/>
                <w:szCs w:val="16"/>
              </w:rPr>
              <w:t xml:space="preserve"> </w:t>
            </w:r>
            <w:r w:rsidRPr="001F5CFD">
              <w:rPr>
                <w:b/>
                <w:bCs/>
                <w:sz w:val="16"/>
                <w:szCs w:val="16"/>
              </w:rPr>
              <w:t>690,1</w:t>
            </w:r>
          </w:p>
        </w:tc>
        <w:tc>
          <w:tcPr>
            <w:tcW w:w="499" w:type="pct"/>
            <w:tcBorders>
              <w:top w:val="nil"/>
              <w:left w:val="nil"/>
              <w:bottom w:val="single" w:sz="4" w:space="0" w:color="auto"/>
              <w:right w:val="single" w:sz="4" w:space="0" w:color="auto"/>
            </w:tcBorders>
            <w:shd w:val="clear" w:color="000000" w:fill="FFFFFF"/>
            <w:noWrap/>
            <w:vAlign w:val="center"/>
            <w:hideMark/>
          </w:tcPr>
          <w:p w:rsidR="006C4911" w:rsidRPr="001F5CFD" w:rsidRDefault="006C4911" w:rsidP="006C4911">
            <w:pPr>
              <w:ind w:left="-113" w:right="-9"/>
              <w:jc w:val="right"/>
              <w:rPr>
                <w:b/>
                <w:bCs/>
                <w:sz w:val="16"/>
                <w:szCs w:val="16"/>
              </w:rPr>
            </w:pPr>
            <w:r w:rsidRPr="001F5CFD">
              <w:rPr>
                <w:b/>
                <w:bCs/>
                <w:sz w:val="16"/>
                <w:szCs w:val="16"/>
              </w:rPr>
              <w:t>478</w:t>
            </w:r>
            <w:r>
              <w:rPr>
                <w:b/>
                <w:bCs/>
                <w:sz w:val="16"/>
                <w:szCs w:val="16"/>
              </w:rPr>
              <w:t xml:space="preserve"> </w:t>
            </w:r>
            <w:r w:rsidRPr="001F5CFD">
              <w:rPr>
                <w:b/>
                <w:bCs/>
                <w:sz w:val="16"/>
                <w:szCs w:val="16"/>
              </w:rPr>
              <w:t>277,9</w:t>
            </w:r>
          </w:p>
        </w:tc>
        <w:tc>
          <w:tcPr>
            <w:tcW w:w="319" w:type="pct"/>
            <w:tcBorders>
              <w:top w:val="nil"/>
              <w:left w:val="nil"/>
              <w:bottom w:val="single" w:sz="4" w:space="0" w:color="auto"/>
              <w:right w:val="single" w:sz="4" w:space="0" w:color="auto"/>
            </w:tcBorders>
            <w:shd w:val="clear" w:color="000000" w:fill="FFFFFF"/>
            <w:noWrap/>
            <w:vAlign w:val="center"/>
            <w:hideMark/>
          </w:tcPr>
          <w:p w:rsidR="006C4911" w:rsidRPr="001F5CFD" w:rsidRDefault="006C4911" w:rsidP="006C4911">
            <w:pPr>
              <w:ind w:left="-113" w:right="-9"/>
              <w:jc w:val="center"/>
              <w:rPr>
                <w:b/>
                <w:bCs/>
                <w:sz w:val="16"/>
                <w:szCs w:val="16"/>
              </w:rPr>
            </w:pPr>
            <w:r w:rsidRPr="001F5CFD">
              <w:rPr>
                <w:b/>
                <w:bCs/>
                <w:sz w:val="16"/>
                <w:szCs w:val="16"/>
              </w:rPr>
              <w:t>99,9%</w:t>
            </w:r>
          </w:p>
        </w:tc>
        <w:tc>
          <w:tcPr>
            <w:tcW w:w="420" w:type="pct"/>
            <w:tcBorders>
              <w:top w:val="nil"/>
              <w:left w:val="nil"/>
              <w:bottom w:val="single" w:sz="4" w:space="0" w:color="auto"/>
              <w:right w:val="single" w:sz="4" w:space="0" w:color="auto"/>
            </w:tcBorders>
            <w:shd w:val="clear" w:color="000000" w:fill="FFFFFF"/>
            <w:noWrap/>
            <w:vAlign w:val="center"/>
            <w:hideMark/>
          </w:tcPr>
          <w:p w:rsidR="006C4911" w:rsidRPr="001F5CFD" w:rsidRDefault="006C4911" w:rsidP="006C4911">
            <w:pPr>
              <w:ind w:left="-113" w:right="-9"/>
              <w:jc w:val="right"/>
              <w:rPr>
                <w:b/>
                <w:bCs/>
                <w:sz w:val="16"/>
                <w:szCs w:val="16"/>
              </w:rPr>
            </w:pPr>
            <w:r w:rsidRPr="001F5CFD">
              <w:rPr>
                <w:b/>
                <w:bCs/>
                <w:sz w:val="16"/>
                <w:szCs w:val="16"/>
              </w:rPr>
              <w:t>412,3</w:t>
            </w:r>
          </w:p>
        </w:tc>
      </w:tr>
      <w:tr w:rsidR="006C4911" w:rsidRPr="001F5CFD" w:rsidTr="002C022E">
        <w:trPr>
          <w:trHeight w:val="77"/>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rsidR="006C4911" w:rsidRPr="001F5CFD" w:rsidRDefault="006C4911" w:rsidP="006C4911">
            <w:pPr>
              <w:ind w:left="-113" w:right="-9"/>
              <w:jc w:val="center"/>
              <w:rPr>
                <w:i/>
                <w:iCs/>
                <w:sz w:val="16"/>
                <w:szCs w:val="16"/>
              </w:rPr>
            </w:pPr>
            <w:r>
              <w:rPr>
                <w:i/>
                <w:iCs/>
                <w:sz w:val="16"/>
                <w:szCs w:val="16"/>
              </w:rPr>
              <w:t xml:space="preserve"> </w:t>
            </w:r>
          </w:p>
        </w:tc>
        <w:tc>
          <w:tcPr>
            <w:tcW w:w="1325" w:type="pct"/>
            <w:tcBorders>
              <w:top w:val="nil"/>
              <w:left w:val="nil"/>
              <w:bottom w:val="single" w:sz="4" w:space="0" w:color="auto"/>
              <w:right w:val="single" w:sz="4" w:space="0" w:color="auto"/>
            </w:tcBorders>
            <w:shd w:val="clear" w:color="auto" w:fill="auto"/>
            <w:vAlign w:val="center"/>
            <w:hideMark/>
          </w:tcPr>
          <w:p w:rsidR="006C4911" w:rsidRPr="00334E12" w:rsidRDefault="006C4911" w:rsidP="006C4911">
            <w:pPr>
              <w:ind w:left="-113" w:right="-9"/>
              <w:rPr>
                <w:i/>
                <w:iCs/>
                <w:sz w:val="20"/>
                <w:szCs w:val="20"/>
              </w:rPr>
            </w:pPr>
            <w:r w:rsidRPr="00334E12">
              <w:rPr>
                <w:i/>
                <w:iCs/>
                <w:sz w:val="20"/>
                <w:szCs w:val="20"/>
              </w:rPr>
              <w:t>местный бюджет</w:t>
            </w:r>
          </w:p>
        </w:tc>
        <w:tc>
          <w:tcPr>
            <w:tcW w:w="519" w:type="pct"/>
            <w:tcBorders>
              <w:top w:val="nil"/>
              <w:left w:val="nil"/>
              <w:bottom w:val="single" w:sz="4" w:space="0" w:color="auto"/>
              <w:right w:val="single" w:sz="4" w:space="0" w:color="auto"/>
            </w:tcBorders>
            <w:shd w:val="clear" w:color="000000" w:fill="FFFFFF"/>
            <w:noWrap/>
            <w:vAlign w:val="center"/>
            <w:hideMark/>
          </w:tcPr>
          <w:p w:rsidR="006C4911" w:rsidRPr="001F5CFD" w:rsidRDefault="006C4911" w:rsidP="006C4911">
            <w:pPr>
              <w:ind w:left="-113" w:right="-9"/>
              <w:jc w:val="right"/>
              <w:rPr>
                <w:sz w:val="16"/>
                <w:szCs w:val="16"/>
              </w:rPr>
            </w:pPr>
            <w:r w:rsidRPr="001F5CFD">
              <w:rPr>
                <w:sz w:val="16"/>
                <w:szCs w:val="16"/>
              </w:rPr>
              <w:t>376</w:t>
            </w:r>
            <w:r>
              <w:rPr>
                <w:sz w:val="16"/>
                <w:szCs w:val="16"/>
              </w:rPr>
              <w:t xml:space="preserve"> </w:t>
            </w:r>
            <w:r w:rsidRPr="001F5CFD">
              <w:rPr>
                <w:sz w:val="16"/>
                <w:szCs w:val="16"/>
              </w:rPr>
              <w:t>821,8</w:t>
            </w:r>
          </w:p>
        </w:tc>
        <w:tc>
          <w:tcPr>
            <w:tcW w:w="586" w:type="pct"/>
            <w:tcBorders>
              <w:top w:val="nil"/>
              <w:left w:val="nil"/>
              <w:bottom w:val="single" w:sz="4" w:space="0" w:color="auto"/>
              <w:right w:val="single" w:sz="4" w:space="0" w:color="auto"/>
            </w:tcBorders>
            <w:shd w:val="clear" w:color="000000" w:fill="FFFFFF"/>
            <w:noWrap/>
            <w:vAlign w:val="center"/>
            <w:hideMark/>
          </w:tcPr>
          <w:p w:rsidR="006C4911" w:rsidRPr="001F5CFD" w:rsidRDefault="006C4911" w:rsidP="006C4911">
            <w:pPr>
              <w:ind w:left="-113" w:right="-9"/>
              <w:jc w:val="right"/>
              <w:rPr>
                <w:i/>
                <w:iCs/>
                <w:sz w:val="16"/>
                <w:szCs w:val="16"/>
              </w:rPr>
            </w:pPr>
            <w:r w:rsidRPr="001F5CFD">
              <w:rPr>
                <w:i/>
                <w:iCs/>
                <w:sz w:val="16"/>
                <w:szCs w:val="16"/>
              </w:rPr>
              <w:t>435</w:t>
            </w:r>
            <w:r>
              <w:rPr>
                <w:i/>
                <w:iCs/>
                <w:sz w:val="16"/>
                <w:szCs w:val="16"/>
              </w:rPr>
              <w:t xml:space="preserve"> </w:t>
            </w:r>
            <w:r w:rsidRPr="001F5CFD">
              <w:rPr>
                <w:i/>
                <w:iCs/>
                <w:sz w:val="16"/>
                <w:szCs w:val="16"/>
              </w:rPr>
              <w:t>682,1</w:t>
            </w:r>
          </w:p>
        </w:tc>
        <w:tc>
          <w:tcPr>
            <w:tcW w:w="498" w:type="pct"/>
            <w:tcBorders>
              <w:top w:val="nil"/>
              <w:left w:val="nil"/>
              <w:bottom w:val="single" w:sz="4" w:space="0" w:color="auto"/>
              <w:right w:val="single" w:sz="4" w:space="0" w:color="auto"/>
            </w:tcBorders>
            <w:shd w:val="clear" w:color="000000" w:fill="FFFFFF"/>
            <w:noWrap/>
            <w:vAlign w:val="center"/>
            <w:hideMark/>
          </w:tcPr>
          <w:p w:rsidR="006C4911" w:rsidRPr="001F5CFD" w:rsidRDefault="006C4911" w:rsidP="006C4911">
            <w:pPr>
              <w:ind w:left="-113" w:right="-9"/>
              <w:jc w:val="right"/>
              <w:rPr>
                <w:sz w:val="16"/>
                <w:szCs w:val="16"/>
              </w:rPr>
            </w:pPr>
            <w:r w:rsidRPr="001F5CFD">
              <w:rPr>
                <w:sz w:val="16"/>
                <w:szCs w:val="16"/>
              </w:rPr>
              <w:t>474</w:t>
            </w:r>
            <w:r>
              <w:rPr>
                <w:sz w:val="16"/>
                <w:szCs w:val="16"/>
              </w:rPr>
              <w:t xml:space="preserve"> </w:t>
            </w:r>
            <w:r w:rsidRPr="001F5CFD">
              <w:rPr>
                <w:sz w:val="16"/>
                <w:szCs w:val="16"/>
              </w:rPr>
              <w:t>359,5</w:t>
            </w:r>
          </w:p>
        </w:tc>
        <w:tc>
          <w:tcPr>
            <w:tcW w:w="550" w:type="pct"/>
            <w:tcBorders>
              <w:top w:val="nil"/>
              <w:left w:val="nil"/>
              <w:bottom w:val="single" w:sz="4" w:space="0" w:color="auto"/>
              <w:right w:val="single" w:sz="4" w:space="0" w:color="auto"/>
            </w:tcBorders>
            <w:shd w:val="clear" w:color="000000" w:fill="FFFFFF"/>
            <w:noWrap/>
            <w:vAlign w:val="center"/>
            <w:hideMark/>
          </w:tcPr>
          <w:p w:rsidR="006C4911" w:rsidRPr="001F5CFD" w:rsidRDefault="006C4911" w:rsidP="006C4911">
            <w:pPr>
              <w:ind w:left="-113" w:right="-9"/>
              <w:jc w:val="right"/>
              <w:rPr>
                <w:sz w:val="16"/>
                <w:szCs w:val="16"/>
              </w:rPr>
            </w:pPr>
            <w:r w:rsidRPr="001F5CFD">
              <w:rPr>
                <w:sz w:val="16"/>
                <w:szCs w:val="16"/>
              </w:rPr>
              <w:t>478</w:t>
            </w:r>
            <w:r>
              <w:rPr>
                <w:sz w:val="16"/>
                <w:szCs w:val="16"/>
              </w:rPr>
              <w:t xml:space="preserve"> </w:t>
            </w:r>
            <w:r w:rsidRPr="001F5CFD">
              <w:rPr>
                <w:sz w:val="16"/>
                <w:szCs w:val="16"/>
              </w:rPr>
              <w:t>680,0</w:t>
            </w:r>
          </w:p>
        </w:tc>
        <w:tc>
          <w:tcPr>
            <w:tcW w:w="499" w:type="pct"/>
            <w:tcBorders>
              <w:top w:val="nil"/>
              <w:left w:val="nil"/>
              <w:bottom w:val="single" w:sz="4" w:space="0" w:color="auto"/>
              <w:right w:val="single" w:sz="4" w:space="0" w:color="auto"/>
            </w:tcBorders>
            <w:shd w:val="clear" w:color="000000" w:fill="FFFFFF"/>
            <w:noWrap/>
            <w:vAlign w:val="center"/>
            <w:hideMark/>
          </w:tcPr>
          <w:p w:rsidR="006C4911" w:rsidRPr="001F5CFD" w:rsidRDefault="006C4911" w:rsidP="006C4911">
            <w:pPr>
              <w:ind w:left="-113" w:right="-9"/>
              <w:jc w:val="right"/>
              <w:rPr>
                <w:sz w:val="16"/>
                <w:szCs w:val="16"/>
              </w:rPr>
            </w:pPr>
            <w:r w:rsidRPr="001F5CFD">
              <w:rPr>
                <w:sz w:val="16"/>
                <w:szCs w:val="16"/>
              </w:rPr>
              <w:t>478</w:t>
            </w:r>
            <w:r>
              <w:rPr>
                <w:sz w:val="16"/>
                <w:szCs w:val="16"/>
              </w:rPr>
              <w:t xml:space="preserve"> </w:t>
            </w:r>
            <w:r w:rsidRPr="001F5CFD">
              <w:rPr>
                <w:sz w:val="16"/>
                <w:szCs w:val="16"/>
              </w:rPr>
              <w:t>267,8</w:t>
            </w:r>
          </w:p>
        </w:tc>
        <w:tc>
          <w:tcPr>
            <w:tcW w:w="319" w:type="pct"/>
            <w:tcBorders>
              <w:top w:val="nil"/>
              <w:left w:val="nil"/>
              <w:bottom w:val="single" w:sz="4" w:space="0" w:color="auto"/>
              <w:right w:val="single" w:sz="4" w:space="0" w:color="auto"/>
            </w:tcBorders>
            <w:shd w:val="clear" w:color="000000" w:fill="FFFFFF"/>
            <w:noWrap/>
            <w:vAlign w:val="center"/>
            <w:hideMark/>
          </w:tcPr>
          <w:p w:rsidR="006C4911" w:rsidRPr="001F5CFD" w:rsidRDefault="006C4911" w:rsidP="006C4911">
            <w:pPr>
              <w:ind w:left="-113" w:right="-9"/>
              <w:jc w:val="center"/>
              <w:rPr>
                <w:sz w:val="16"/>
                <w:szCs w:val="16"/>
              </w:rPr>
            </w:pPr>
            <w:r w:rsidRPr="001F5CFD">
              <w:rPr>
                <w:sz w:val="16"/>
                <w:szCs w:val="16"/>
              </w:rPr>
              <w:t>99,9%</w:t>
            </w:r>
          </w:p>
        </w:tc>
        <w:tc>
          <w:tcPr>
            <w:tcW w:w="420" w:type="pct"/>
            <w:tcBorders>
              <w:top w:val="nil"/>
              <w:left w:val="nil"/>
              <w:bottom w:val="single" w:sz="4" w:space="0" w:color="auto"/>
              <w:right w:val="single" w:sz="4" w:space="0" w:color="auto"/>
            </w:tcBorders>
            <w:shd w:val="clear" w:color="000000" w:fill="FFFFFF"/>
            <w:noWrap/>
            <w:vAlign w:val="center"/>
            <w:hideMark/>
          </w:tcPr>
          <w:p w:rsidR="006C4911" w:rsidRPr="001F5CFD" w:rsidRDefault="006C4911" w:rsidP="006C4911">
            <w:pPr>
              <w:ind w:left="-113" w:right="-9"/>
              <w:jc w:val="right"/>
              <w:rPr>
                <w:sz w:val="16"/>
                <w:szCs w:val="16"/>
              </w:rPr>
            </w:pPr>
            <w:r w:rsidRPr="001F5CFD">
              <w:rPr>
                <w:sz w:val="16"/>
                <w:szCs w:val="16"/>
              </w:rPr>
              <w:t>412,3</w:t>
            </w:r>
          </w:p>
        </w:tc>
      </w:tr>
      <w:tr w:rsidR="006C4911" w:rsidRPr="001F5CFD" w:rsidTr="002C022E">
        <w:trPr>
          <w:trHeight w:val="300"/>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rsidR="006C4911" w:rsidRPr="001F5CFD" w:rsidRDefault="006C4911" w:rsidP="006C4911">
            <w:pPr>
              <w:ind w:left="-113" w:right="-9"/>
              <w:jc w:val="center"/>
              <w:rPr>
                <w:i/>
                <w:iCs/>
                <w:sz w:val="16"/>
                <w:szCs w:val="16"/>
              </w:rPr>
            </w:pPr>
            <w:r>
              <w:rPr>
                <w:i/>
                <w:iCs/>
                <w:sz w:val="16"/>
                <w:szCs w:val="16"/>
              </w:rPr>
              <w:t xml:space="preserve"> </w:t>
            </w:r>
          </w:p>
        </w:tc>
        <w:tc>
          <w:tcPr>
            <w:tcW w:w="1325" w:type="pct"/>
            <w:tcBorders>
              <w:top w:val="nil"/>
              <w:left w:val="nil"/>
              <w:bottom w:val="single" w:sz="4" w:space="0" w:color="auto"/>
              <w:right w:val="single" w:sz="4" w:space="0" w:color="auto"/>
            </w:tcBorders>
            <w:shd w:val="clear" w:color="auto" w:fill="auto"/>
            <w:vAlign w:val="center"/>
            <w:hideMark/>
          </w:tcPr>
          <w:p w:rsidR="006C4911" w:rsidRPr="00334E12" w:rsidRDefault="006C4911" w:rsidP="006C4911">
            <w:pPr>
              <w:ind w:left="-113" w:right="-9"/>
              <w:rPr>
                <w:i/>
                <w:iCs/>
                <w:sz w:val="20"/>
                <w:szCs w:val="20"/>
              </w:rPr>
            </w:pPr>
            <w:r w:rsidRPr="00334E12">
              <w:rPr>
                <w:i/>
                <w:iCs/>
                <w:sz w:val="20"/>
                <w:szCs w:val="20"/>
              </w:rPr>
              <w:t>межбюджетные трансферты</w:t>
            </w:r>
          </w:p>
        </w:tc>
        <w:tc>
          <w:tcPr>
            <w:tcW w:w="519" w:type="pct"/>
            <w:tcBorders>
              <w:top w:val="nil"/>
              <w:left w:val="nil"/>
              <w:bottom w:val="single" w:sz="4" w:space="0" w:color="auto"/>
              <w:right w:val="single" w:sz="4" w:space="0" w:color="auto"/>
            </w:tcBorders>
            <w:shd w:val="clear" w:color="000000" w:fill="FFFFFF"/>
            <w:noWrap/>
            <w:vAlign w:val="center"/>
            <w:hideMark/>
          </w:tcPr>
          <w:p w:rsidR="006C4911" w:rsidRPr="001F5CFD" w:rsidRDefault="006C4911" w:rsidP="006C4911">
            <w:pPr>
              <w:ind w:left="-113" w:right="-9"/>
              <w:jc w:val="right"/>
              <w:rPr>
                <w:sz w:val="16"/>
                <w:szCs w:val="16"/>
              </w:rPr>
            </w:pPr>
            <w:r w:rsidRPr="001F5CFD">
              <w:rPr>
                <w:sz w:val="16"/>
                <w:szCs w:val="16"/>
              </w:rPr>
              <w:t>35</w:t>
            </w:r>
            <w:r>
              <w:rPr>
                <w:sz w:val="16"/>
                <w:szCs w:val="16"/>
              </w:rPr>
              <w:t xml:space="preserve"> </w:t>
            </w:r>
            <w:r w:rsidRPr="001F5CFD">
              <w:rPr>
                <w:sz w:val="16"/>
                <w:szCs w:val="16"/>
              </w:rPr>
              <w:t>430,8</w:t>
            </w:r>
          </w:p>
        </w:tc>
        <w:tc>
          <w:tcPr>
            <w:tcW w:w="586" w:type="pct"/>
            <w:tcBorders>
              <w:top w:val="nil"/>
              <w:left w:val="nil"/>
              <w:bottom w:val="single" w:sz="4" w:space="0" w:color="auto"/>
              <w:right w:val="single" w:sz="4" w:space="0" w:color="auto"/>
            </w:tcBorders>
            <w:shd w:val="clear" w:color="000000" w:fill="FFFFFF"/>
            <w:noWrap/>
            <w:vAlign w:val="center"/>
            <w:hideMark/>
          </w:tcPr>
          <w:p w:rsidR="006C4911" w:rsidRPr="001F5CFD" w:rsidRDefault="006C4911" w:rsidP="006C4911">
            <w:pPr>
              <w:ind w:left="-113" w:right="-9"/>
              <w:jc w:val="right"/>
              <w:rPr>
                <w:i/>
                <w:iCs/>
                <w:sz w:val="16"/>
                <w:szCs w:val="16"/>
              </w:rPr>
            </w:pPr>
            <w:r>
              <w:rPr>
                <w:i/>
                <w:iCs/>
                <w:sz w:val="16"/>
                <w:szCs w:val="16"/>
              </w:rPr>
              <w:t xml:space="preserve"> </w:t>
            </w:r>
          </w:p>
        </w:tc>
        <w:tc>
          <w:tcPr>
            <w:tcW w:w="498" w:type="pct"/>
            <w:tcBorders>
              <w:top w:val="nil"/>
              <w:left w:val="nil"/>
              <w:bottom w:val="single" w:sz="4" w:space="0" w:color="auto"/>
              <w:right w:val="single" w:sz="4" w:space="0" w:color="auto"/>
            </w:tcBorders>
            <w:shd w:val="clear" w:color="000000" w:fill="FFFFFF"/>
            <w:noWrap/>
            <w:vAlign w:val="center"/>
            <w:hideMark/>
          </w:tcPr>
          <w:p w:rsidR="006C4911" w:rsidRPr="001F5CFD" w:rsidRDefault="006C4911" w:rsidP="006C4911">
            <w:pPr>
              <w:ind w:left="-113" w:right="-9"/>
              <w:jc w:val="right"/>
              <w:rPr>
                <w:sz w:val="16"/>
                <w:szCs w:val="16"/>
              </w:rPr>
            </w:pPr>
            <w:r w:rsidRPr="001F5CFD">
              <w:rPr>
                <w:sz w:val="16"/>
                <w:szCs w:val="16"/>
              </w:rPr>
              <w:t>10,1</w:t>
            </w:r>
          </w:p>
        </w:tc>
        <w:tc>
          <w:tcPr>
            <w:tcW w:w="550" w:type="pct"/>
            <w:tcBorders>
              <w:top w:val="nil"/>
              <w:left w:val="nil"/>
              <w:bottom w:val="single" w:sz="4" w:space="0" w:color="auto"/>
              <w:right w:val="single" w:sz="4" w:space="0" w:color="auto"/>
            </w:tcBorders>
            <w:shd w:val="clear" w:color="000000" w:fill="FFFFFF"/>
            <w:noWrap/>
            <w:vAlign w:val="center"/>
            <w:hideMark/>
          </w:tcPr>
          <w:p w:rsidR="006C4911" w:rsidRPr="001F5CFD" w:rsidRDefault="006C4911" w:rsidP="006C4911">
            <w:pPr>
              <w:ind w:left="-113" w:right="-9"/>
              <w:jc w:val="right"/>
              <w:rPr>
                <w:sz w:val="16"/>
                <w:szCs w:val="16"/>
              </w:rPr>
            </w:pPr>
            <w:r w:rsidRPr="001F5CFD">
              <w:rPr>
                <w:sz w:val="16"/>
                <w:szCs w:val="16"/>
              </w:rPr>
              <w:t>10,1</w:t>
            </w:r>
          </w:p>
        </w:tc>
        <w:tc>
          <w:tcPr>
            <w:tcW w:w="499" w:type="pct"/>
            <w:tcBorders>
              <w:top w:val="nil"/>
              <w:left w:val="nil"/>
              <w:bottom w:val="single" w:sz="4" w:space="0" w:color="auto"/>
              <w:right w:val="single" w:sz="4" w:space="0" w:color="auto"/>
            </w:tcBorders>
            <w:shd w:val="clear" w:color="000000" w:fill="FFFFFF"/>
            <w:noWrap/>
            <w:vAlign w:val="center"/>
            <w:hideMark/>
          </w:tcPr>
          <w:p w:rsidR="006C4911" w:rsidRPr="001F5CFD" w:rsidRDefault="006C4911" w:rsidP="006C4911">
            <w:pPr>
              <w:ind w:left="-113" w:right="-9"/>
              <w:jc w:val="right"/>
              <w:rPr>
                <w:sz w:val="16"/>
                <w:szCs w:val="16"/>
              </w:rPr>
            </w:pPr>
            <w:r w:rsidRPr="001F5CFD">
              <w:rPr>
                <w:sz w:val="16"/>
                <w:szCs w:val="16"/>
              </w:rPr>
              <w:t>10,1</w:t>
            </w:r>
          </w:p>
        </w:tc>
        <w:tc>
          <w:tcPr>
            <w:tcW w:w="319" w:type="pct"/>
            <w:tcBorders>
              <w:top w:val="nil"/>
              <w:left w:val="nil"/>
              <w:bottom w:val="single" w:sz="4" w:space="0" w:color="auto"/>
              <w:right w:val="single" w:sz="4" w:space="0" w:color="auto"/>
            </w:tcBorders>
            <w:shd w:val="clear" w:color="000000" w:fill="FFFFFF"/>
            <w:noWrap/>
            <w:vAlign w:val="center"/>
            <w:hideMark/>
          </w:tcPr>
          <w:p w:rsidR="006C4911" w:rsidRPr="001F5CFD" w:rsidRDefault="006C4911" w:rsidP="006C4911">
            <w:pPr>
              <w:ind w:left="-113" w:right="-9"/>
              <w:jc w:val="center"/>
              <w:rPr>
                <w:sz w:val="16"/>
                <w:szCs w:val="16"/>
              </w:rPr>
            </w:pPr>
            <w:r w:rsidRPr="001F5CFD">
              <w:rPr>
                <w:sz w:val="16"/>
                <w:szCs w:val="16"/>
              </w:rPr>
              <w:t>100,0%</w:t>
            </w:r>
          </w:p>
        </w:tc>
        <w:tc>
          <w:tcPr>
            <w:tcW w:w="420" w:type="pct"/>
            <w:tcBorders>
              <w:top w:val="nil"/>
              <w:left w:val="nil"/>
              <w:bottom w:val="single" w:sz="4" w:space="0" w:color="auto"/>
              <w:right w:val="single" w:sz="4" w:space="0" w:color="auto"/>
            </w:tcBorders>
            <w:shd w:val="clear" w:color="000000" w:fill="FFFFFF"/>
            <w:noWrap/>
            <w:vAlign w:val="center"/>
            <w:hideMark/>
          </w:tcPr>
          <w:p w:rsidR="006C4911" w:rsidRPr="001F5CFD" w:rsidRDefault="006C4911" w:rsidP="006C4911">
            <w:pPr>
              <w:ind w:left="-113" w:right="-9"/>
              <w:jc w:val="right"/>
              <w:rPr>
                <w:sz w:val="16"/>
                <w:szCs w:val="16"/>
              </w:rPr>
            </w:pPr>
            <w:r w:rsidRPr="001F5CFD">
              <w:rPr>
                <w:sz w:val="16"/>
                <w:szCs w:val="16"/>
              </w:rPr>
              <w:t>0,0</w:t>
            </w:r>
          </w:p>
        </w:tc>
      </w:tr>
      <w:tr w:rsidR="006C4911" w:rsidRPr="001F5CFD" w:rsidTr="002C022E">
        <w:trPr>
          <w:trHeight w:val="300"/>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rsidR="006C4911" w:rsidRPr="001F5CFD" w:rsidRDefault="006C4911" w:rsidP="006C4911">
            <w:pPr>
              <w:ind w:left="-113" w:right="-9"/>
              <w:jc w:val="center"/>
              <w:rPr>
                <w:b/>
                <w:bCs/>
                <w:sz w:val="16"/>
                <w:szCs w:val="16"/>
              </w:rPr>
            </w:pPr>
            <w:r w:rsidRPr="001F5CFD">
              <w:rPr>
                <w:b/>
                <w:bCs/>
                <w:sz w:val="16"/>
                <w:szCs w:val="16"/>
              </w:rPr>
              <w:t>1000</w:t>
            </w:r>
          </w:p>
        </w:tc>
        <w:tc>
          <w:tcPr>
            <w:tcW w:w="1325" w:type="pct"/>
            <w:tcBorders>
              <w:top w:val="nil"/>
              <w:left w:val="nil"/>
              <w:bottom w:val="single" w:sz="4" w:space="0" w:color="auto"/>
              <w:right w:val="single" w:sz="4" w:space="0" w:color="auto"/>
            </w:tcBorders>
            <w:shd w:val="clear" w:color="auto" w:fill="auto"/>
            <w:vAlign w:val="center"/>
            <w:hideMark/>
          </w:tcPr>
          <w:p w:rsidR="006C4911" w:rsidRPr="00334E12" w:rsidRDefault="006C4911" w:rsidP="006C4911">
            <w:pPr>
              <w:ind w:left="-113" w:right="-9"/>
              <w:rPr>
                <w:b/>
                <w:bCs/>
                <w:sz w:val="20"/>
                <w:szCs w:val="20"/>
              </w:rPr>
            </w:pPr>
            <w:r w:rsidRPr="00334E12">
              <w:rPr>
                <w:b/>
                <w:bCs/>
                <w:sz w:val="20"/>
                <w:szCs w:val="20"/>
              </w:rPr>
              <w:t>Социальная политика</w:t>
            </w:r>
          </w:p>
        </w:tc>
        <w:tc>
          <w:tcPr>
            <w:tcW w:w="519" w:type="pct"/>
            <w:tcBorders>
              <w:top w:val="nil"/>
              <w:left w:val="nil"/>
              <w:bottom w:val="single" w:sz="4" w:space="0" w:color="auto"/>
              <w:right w:val="single" w:sz="4" w:space="0" w:color="auto"/>
            </w:tcBorders>
            <w:shd w:val="clear" w:color="000000" w:fill="FFFFFF"/>
            <w:noWrap/>
            <w:vAlign w:val="center"/>
            <w:hideMark/>
          </w:tcPr>
          <w:p w:rsidR="006C4911" w:rsidRPr="001F5CFD" w:rsidRDefault="006C4911" w:rsidP="006C4911">
            <w:pPr>
              <w:ind w:left="-113" w:right="-9"/>
              <w:jc w:val="right"/>
              <w:rPr>
                <w:b/>
                <w:bCs/>
                <w:sz w:val="16"/>
                <w:szCs w:val="16"/>
              </w:rPr>
            </w:pPr>
            <w:r w:rsidRPr="001F5CFD">
              <w:rPr>
                <w:b/>
                <w:bCs/>
                <w:sz w:val="16"/>
                <w:szCs w:val="16"/>
              </w:rPr>
              <w:t>866</w:t>
            </w:r>
            <w:r>
              <w:rPr>
                <w:b/>
                <w:bCs/>
                <w:sz w:val="16"/>
                <w:szCs w:val="16"/>
              </w:rPr>
              <w:t xml:space="preserve"> </w:t>
            </w:r>
            <w:r w:rsidRPr="001F5CFD">
              <w:rPr>
                <w:b/>
                <w:bCs/>
                <w:sz w:val="16"/>
                <w:szCs w:val="16"/>
              </w:rPr>
              <w:t>388,4</w:t>
            </w:r>
          </w:p>
        </w:tc>
        <w:tc>
          <w:tcPr>
            <w:tcW w:w="586" w:type="pct"/>
            <w:tcBorders>
              <w:top w:val="nil"/>
              <w:left w:val="nil"/>
              <w:bottom w:val="single" w:sz="4" w:space="0" w:color="auto"/>
              <w:right w:val="single" w:sz="4" w:space="0" w:color="auto"/>
            </w:tcBorders>
            <w:shd w:val="clear" w:color="000000" w:fill="FFFFFF"/>
            <w:noWrap/>
            <w:vAlign w:val="center"/>
            <w:hideMark/>
          </w:tcPr>
          <w:p w:rsidR="006C4911" w:rsidRPr="001F5CFD" w:rsidRDefault="006C4911" w:rsidP="006C4911">
            <w:pPr>
              <w:ind w:left="-113" w:right="-9"/>
              <w:jc w:val="right"/>
              <w:rPr>
                <w:b/>
                <w:bCs/>
                <w:sz w:val="16"/>
                <w:szCs w:val="16"/>
              </w:rPr>
            </w:pPr>
            <w:r w:rsidRPr="001F5CFD">
              <w:rPr>
                <w:b/>
                <w:bCs/>
                <w:sz w:val="16"/>
                <w:szCs w:val="16"/>
              </w:rPr>
              <w:t>1</w:t>
            </w:r>
            <w:r>
              <w:rPr>
                <w:b/>
                <w:bCs/>
                <w:sz w:val="16"/>
                <w:szCs w:val="16"/>
              </w:rPr>
              <w:t xml:space="preserve"> </w:t>
            </w:r>
            <w:r w:rsidRPr="001F5CFD">
              <w:rPr>
                <w:b/>
                <w:bCs/>
                <w:sz w:val="16"/>
                <w:szCs w:val="16"/>
              </w:rPr>
              <w:t>087</w:t>
            </w:r>
            <w:r>
              <w:rPr>
                <w:b/>
                <w:bCs/>
                <w:sz w:val="16"/>
                <w:szCs w:val="16"/>
              </w:rPr>
              <w:t xml:space="preserve"> </w:t>
            </w:r>
            <w:r w:rsidRPr="001F5CFD">
              <w:rPr>
                <w:b/>
                <w:bCs/>
                <w:sz w:val="16"/>
                <w:szCs w:val="16"/>
              </w:rPr>
              <w:t>129,4</w:t>
            </w:r>
          </w:p>
        </w:tc>
        <w:tc>
          <w:tcPr>
            <w:tcW w:w="498" w:type="pct"/>
            <w:tcBorders>
              <w:top w:val="nil"/>
              <w:left w:val="nil"/>
              <w:bottom w:val="single" w:sz="4" w:space="0" w:color="auto"/>
              <w:right w:val="single" w:sz="4" w:space="0" w:color="auto"/>
            </w:tcBorders>
            <w:shd w:val="clear" w:color="000000" w:fill="FFFFFF"/>
            <w:noWrap/>
            <w:vAlign w:val="center"/>
            <w:hideMark/>
          </w:tcPr>
          <w:p w:rsidR="006C4911" w:rsidRPr="001F5CFD" w:rsidRDefault="006C4911" w:rsidP="006C4911">
            <w:pPr>
              <w:ind w:left="-113" w:right="-9"/>
              <w:jc w:val="right"/>
              <w:rPr>
                <w:b/>
                <w:bCs/>
                <w:sz w:val="16"/>
                <w:szCs w:val="16"/>
              </w:rPr>
            </w:pPr>
            <w:r w:rsidRPr="001F5CFD">
              <w:rPr>
                <w:b/>
                <w:bCs/>
                <w:sz w:val="16"/>
                <w:szCs w:val="16"/>
              </w:rPr>
              <w:t>1</w:t>
            </w:r>
            <w:r>
              <w:rPr>
                <w:b/>
                <w:bCs/>
                <w:sz w:val="16"/>
                <w:szCs w:val="16"/>
              </w:rPr>
              <w:t xml:space="preserve"> </w:t>
            </w:r>
            <w:r w:rsidRPr="001F5CFD">
              <w:rPr>
                <w:b/>
                <w:bCs/>
                <w:sz w:val="16"/>
                <w:szCs w:val="16"/>
              </w:rPr>
              <w:t>185</w:t>
            </w:r>
            <w:r>
              <w:rPr>
                <w:b/>
                <w:bCs/>
                <w:sz w:val="16"/>
                <w:szCs w:val="16"/>
              </w:rPr>
              <w:t xml:space="preserve"> </w:t>
            </w:r>
            <w:r w:rsidRPr="001F5CFD">
              <w:rPr>
                <w:b/>
                <w:bCs/>
                <w:sz w:val="16"/>
                <w:szCs w:val="16"/>
              </w:rPr>
              <w:t>313,0</w:t>
            </w:r>
          </w:p>
        </w:tc>
        <w:tc>
          <w:tcPr>
            <w:tcW w:w="550" w:type="pct"/>
            <w:tcBorders>
              <w:top w:val="nil"/>
              <w:left w:val="nil"/>
              <w:bottom w:val="single" w:sz="4" w:space="0" w:color="auto"/>
              <w:right w:val="single" w:sz="4" w:space="0" w:color="auto"/>
            </w:tcBorders>
            <w:shd w:val="clear" w:color="000000" w:fill="FFFFFF"/>
            <w:noWrap/>
            <w:vAlign w:val="center"/>
            <w:hideMark/>
          </w:tcPr>
          <w:p w:rsidR="006C4911" w:rsidRPr="001F5CFD" w:rsidRDefault="006C4911" w:rsidP="006C4911">
            <w:pPr>
              <w:ind w:left="-113" w:right="-9"/>
              <w:jc w:val="right"/>
              <w:rPr>
                <w:b/>
                <w:bCs/>
                <w:sz w:val="16"/>
                <w:szCs w:val="16"/>
              </w:rPr>
            </w:pPr>
            <w:r w:rsidRPr="001F5CFD">
              <w:rPr>
                <w:b/>
                <w:bCs/>
                <w:sz w:val="16"/>
                <w:szCs w:val="16"/>
              </w:rPr>
              <w:t>1</w:t>
            </w:r>
            <w:r>
              <w:rPr>
                <w:b/>
                <w:bCs/>
                <w:sz w:val="16"/>
                <w:szCs w:val="16"/>
              </w:rPr>
              <w:t xml:space="preserve"> </w:t>
            </w:r>
            <w:r w:rsidRPr="001F5CFD">
              <w:rPr>
                <w:b/>
                <w:bCs/>
                <w:sz w:val="16"/>
                <w:szCs w:val="16"/>
              </w:rPr>
              <w:t>201</w:t>
            </w:r>
            <w:r>
              <w:rPr>
                <w:b/>
                <w:bCs/>
                <w:sz w:val="16"/>
                <w:szCs w:val="16"/>
              </w:rPr>
              <w:t xml:space="preserve"> </w:t>
            </w:r>
            <w:r w:rsidRPr="001F5CFD">
              <w:rPr>
                <w:b/>
                <w:bCs/>
                <w:sz w:val="16"/>
                <w:szCs w:val="16"/>
              </w:rPr>
              <w:t>301,6</w:t>
            </w:r>
          </w:p>
        </w:tc>
        <w:tc>
          <w:tcPr>
            <w:tcW w:w="499" w:type="pct"/>
            <w:tcBorders>
              <w:top w:val="nil"/>
              <w:left w:val="nil"/>
              <w:bottom w:val="single" w:sz="4" w:space="0" w:color="auto"/>
              <w:right w:val="single" w:sz="4" w:space="0" w:color="auto"/>
            </w:tcBorders>
            <w:shd w:val="clear" w:color="000000" w:fill="FFFFFF"/>
            <w:noWrap/>
            <w:vAlign w:val="center"/>
            <w:hideMark/>
          </w:tcPr>
          <w:p w:rsidR="006C4911" w:rsidRPr="001F5CFD" w:rsidRDefault="006C4911" w:rsidP="006C4911">
            <w:pPr>
              <w:ind w:left="-113" w:right="-9"/>
              <w:jc w:val="right"/>
              <w:rPr>
                <w:b/>
                <w:bCs/>
                <w:sz w:val="16"/>
                <w:szCs w:val="16"/>
              </w:rPr>
            </w:pPr>
            <w:r w:rsidRPr="001F5CFD">
              <w:rPr>
                <w:b/>
                <w:bCs/>
                <w:sz w:val="16"/>
                <w:szCs w:val="16"/>
              </w:rPr>
              <w:t>1</w:t>
            </w:r>
            <w:r>
              <w:rPr>
                <w:b/>
                <w:bCs/>
                <w:sz w:val="16"/>
                <w:szCs w:val="16"/>
              </w:rPr>
              <w:t xml:space="preserve"> </w:t>
            </w:r>
            <w:r w:rsidRPr="001F5CFD">
              <w:rPr>
                <w:b/>
                <w:bCs/>
                <w:sz w:val="16"/>
                <w:szCs w:val="16"/>
              </w:rPr>
              <w:t>190</w:t>
            </w:r>
            <w:r>
              <w:rPr>
                <w:b/>
                <w:bCs/>
                <w:sz w:val="16"/>
                <w:szCs w:val="16"/>
              </w:rPr>
              <w:t xml:space="preserve"> </w:t>
            </w:r>
            <w:r w:rsidRPr="001F5CFD">
              <w:rPr>
                <w:b/>
                <w:bCs/>
                <w:sz w:val="16"/>
                <w:szCs w:val="16"/>
              </w:rPr>
              <w:t>467,0</w:t>
            </w:r>
          </w:p>
        </w:tc>
        <w:tc>
          <w:tcPr>
            <w:tcW w:w="319" w:type="pct"/>
            <w:tcBorders>
              <w:top w:val="nil"/>
              <w:left w:val="nil"/>
              <w:bottom w:val="single" w:sz="4" w:space="0" w:color="auto"/>
              <w:right w:val="single" w:sz="4" w:space="0" w:color="auto"/>
            </w:tcBorders>
            <w:shd w:val="clear" w:color="000000" w:fill="FFFFFF"/>
            <w:noWrap/>
            <w:vAlign w:val="center"/>
            <w:hideMark/>
          </w:tcPr>
          <w:p w:rsidR="006C4911" w:rsidRPr="001F5CFD" w:rsidRDefault="006C4911" w:rsidP="006C4911">
            <w:pPr>
              <w:ind w:left="-113" w:right="-9"/>
              <w:jc w:val="center"/>
              <w:rPr>
                <w:b/>
                <w:bCs/>
                <w:sz w:val="16"/>
                <w:szCs w:val="16"/>
              </w:rPr>
            </w:pPr>
            <w:r w:rsidRPr="001F5CFD">
              <w:rPr>
                <w:b/>
                <w:bCs/>
                <w:sz w:val="16"/>
                <w:szCs w:val="16"/>
              </w:rPr>
              <w:t>99,1%</w:t>
            </w:r>
          </w:p>
        </w:tc>
        <w:tc>
          <w:tcPr>
            <w:tcW w:w="420" w:type="pct"/>
            <w:tcBorders>
              <w:top w:val="nil"/>
              <w:left w:val="nil"/>
              <w:bottom w:val="single" w:sz="4" w:space="0" w:color="auto"/>
              <w:right w:val="single" w:sz="4" w:space="0" w:color="auto"/>
            </w:tcBorders>
            <w:shd w:val="clear" w:color="000000" w:fill="FFFFFF"/>
            <w:noWrap/>
            <w:vAlign w:val="center"/>
            <w:hideMark/>
          </w:tcPr>
          <w:p w:rsidR="006C4911" w:rsidRPr="001F5CFD" w:rsidRDefault="006C4911" w:rsidP="006C4911">
            <w:pPr>
              <w:ind w:left="-113" w:right="-9"/>
              <w:jc w:val="right"/>
              <w:rPr>
                <w:b/>
                <w:bCs/>
                <w:sz w:val="16"/>
                <w:szCs w:val="16"/>
              </w:rPr>
            </w:pPr>
            <w:r w:rsidRPr="001F5CFD">
              <w:rPr>
                <w:b/>
                <w:bCs/>
                <w:sz w:val="16"/>
                <w:szCs w:val="16"/>
              </w:rPr>
              <w:t>10</w:t>
            </w:r>
            <w:r>
              <w:rPr>
                <w:b/>
                <w:bCs/>
                <w:sz w:val="16"/>
                <w:szCs w:val="16"/>
              </w:rPr>
              <w:t xml:space="preserve"> </w:t>
            </w:r>
            <w:r w:rsidRPr="001F5CFD">
              <w:rPr>
                <w:b/>
                <w:bCs/>
                <w:sz w:val="16"/>
                <w:szCs w:val="16"/>
              </w:rPr>
              <w:t>834,5</w:t>
            </w:r>
          </w:p>
        </w:tc>
      </w:tr>
      <w:tr w:rsidR="006C4911" w:rsidRPr="001F5CFD" w:rsidTr="002C022E">
        <w:trPr>
          <w:trHeight w:val="77"/>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rsidR="006C4911" w:rsidRPr="001F5CFD" w:rsidRDefault="006C4911" w:rsidP="006C4911">
            <w:pPr>
              <w:ind w:left="-113" w:right="-9"/>
              <w:jc w:val="center"/>
              <w:rPr>
                <w:i/>
                <w:iCs/>
                <w:sz w:val="16"/>
                <w:szCs w:val="16"/>
              </w:rPr>
            </w:pPr>
            <w:r>
              <w:rPr>
                <w:i/>
                <w:iCs/>
                <w:sz w:val="16"/>
                <w:szCs w:val="16"/>
              </w:rPr>
              <w:t xml:space="preserve"> </w:t>
            </w:r>
          </w:p>
        </w:tc>
        <w:tc>
          <w:tcPr>
            <w:tcW w:w="1325" w:type="pct"/>
            <w:tcBorders>
              <w:top w:val="nil"/>
              <w:left w:val="nil"/>
              <w:bottom w:val="single" w:sz="4" w:space="0" w:color="auto"/>
              <w:right w:val="single" w:sz="4" w:space="0" w:color="auto"/>
            </w:tcBorders>
            <w:shd w:val="clear" w:color="auto" w:fill="auto"/>
            <w:vAlign w:val="center"/>
            <w:hideMark/>
          </w:tcPr>
          <w:p w:rsidR="006C4911" w:rsidRPr="00334E12" w:rsidRDefault="006C4911" w:rsidP="006C4911">
            <w:pPr>
              <w:ind w:left="-113" w:right="-9"/>
              <w:rPr>
                <w:i/>
                <w:iCs/>
                <w:sz w:val="20"/>
                <w:szCs w:val="20"/>
              </w:rPr>
            </w:pPr>
            <w:r w:rsidRPr="00334E12">
              <w:rPr>
                <w:i/>
                <w:iCs/>
                <w:sz w:val="20"/>
                <w:szCs w:val="20"/>
              </w:rPr>
              <w:t>местный бюджет</w:t>
            </w:r>
          </w:p>
        </w:tc>
        <w:tc>
          <w:tcPr>
            <w:tcW w:w="519" w:type="pct"/>
            <w:tcBorders>
              <w:top w:val="nil"/>
              <w:left w:val="nil"/>
              <w:bottom w:val="single" w:sz="4" w:space="0" w:color="auto"/>
              <w:right w:val="single" w:sz="4" w:space="0" w:color="auto"/>
            </w:tcBorders>
            <w:shd w:val="clear" w:color="000000" w:fill="FFFFFF"/>
            <w:noWrap/>
            <w:vAlign w:val="center"/>
            <w:hideMark/>
          </w:tcPr>
          <w:p w:rsidR="006C4911" w:rsidRPr="001F5CFD" w:rsidRDefault="006C4911" w:rsidP="006C4911">
            <w:pPr>
              <w:ind w:left="-113" w:right="-9"/>
              <w:jc w:val="right"/>
              <w:rPr>
                <w:sz w:val="16"/>
                <w:szCs w:val="16"/>
              </w:rPr>
            </w:pPr>
            <w:r w:rsidRPr="001F5CFD">
              <w:rPr>
                <w:sz w:val="16"/>
                <w:szCs w:val="16"/>
              </w:rPr>
              <w:t>257</w:t>
            </w:r>
            <w:r>
              <w:rPr>
                <w:sz w:val="16"/>
                <w:szCs w:val="16"/>
              </w:rPr>
              <w:t xml:space="preserve"> </w:t>
            </w:r>
            <w:r w:rsidRPr="001F5CFD">
              <w:rPr>
                <w:sz w:val="16"/>
                <w:szCs w:val="16"/>
              </w:rPr>
              <w:t>640,0</w:t>
            </w:r>
          </w:p>
        </w:tc>
        <w:tc>
          <w:tcPr>
            <w:tcW w:w="586" w:type="pct"/>
            <w:tcBorders>
              <w:top w:val="nil"/>
              <w:left w:val="nil"/>
              <w:bottom w:val="single" w:sz="4" w:space="0" w:color="auto"/>
              <w:right w:val="single" w:sz="4" w:space="0" w:color="auto"/>
            </w:tcBorders>
            <w:shd w:val="clear" w:color="000000" w:fill="FFFFFF"/>
            <w:noWrap/>
            <w:vAlign w:val="center"/>
            <w:hideMark/>
          </w:tcPr>
          <w:p w:rsidR="006C4911" w:rsidRPr="001F5CFD" w:rsidRDefault="006C4911" w:rsidP="006C4911">
            <w:pPr>
              <w:ind w:left="-113" w:right="-9"/>
              <w:jc w:val="right"/>
              <w:rPr>
                <w:i/>
                <w:iCs/>
                <w:sz w:val="16"/>
                <w:szCs w:val="16"/>
              </w:rPr>
            </w:pPr>
            <w:r w:rsidRPr="001F5CFD">
              <w:rPr>
                <w:i/>
                <w:iCs/>
                <w:sz w:val="16"/>
                <w:szCs w:val="16"/>
              </w:rPr>
              <w:t>437</w:t>
            </w:r>
            <w:r>
              <w:rPr>
                <w:i/>
                <w:iCs/>
                <w:sz w:val="16"/>
                <w:szCs w:val="16"/>
              </w:rPr>
              <w:t xml:space="preserve"> </w:t>
            </w:r>
            <w:r w:rsidRPr="001F5CFD">
              <w:rPr>
                <w:i/>
                <w:iCs/>
                <w:sz w:val="16"/>
                <w:szCs w:val="16"/>
              </w:rPr>
              <w:t>895,1</w:t>
            </w:r>
          </w:p>
        </w:tc>
        <w:tc>
          <w:tcPr>
            <w:tcW w:w="498" w:type="pct"/>
            <w:tcBorders>
              <w:top w:val="nil"/>
              <w:left w:val="nil"/>
              <w:bottom w:val="single" w:sz="4" w:space="0" w:color="auto"/>
              <w:right w:val="single" w:sz="4" w:space="0" w:color="auto"/>
            </w:tcBorders>
            <w:shd w:val="clear" w:color="000000" w:fill="FFFFFF"/>
            <w:noWrap/>
            <w:vAlign w:val="center"/>
            <w:hideMark/>
          </w:tcPr>
          <w:p w:rsidR="006C4911" w:rsidRPr="001F5CFD" w:rsidRDefault="006C4911" w:rsidP="006C4911">
            <w:pPr>
              <w:ind w:left="-113" w:right="-9"/>
              <w:jc w:val="right"/>
              <w:rPr>
                <w:sz w:val="16"/>
                <w:szCs w:val="16"/>
              </w:rPr>
            </w:pPr>
            <w:r w:rsidRPr="001F5CFD">
              <w:rPr>
                <w:sz w:val="16"/>
                <w:szCs w:val="16"/>
              </w:rPr>
              <w:t>415</w:t>
            </w:r>
            <w:r>
              <w:rPr>
                <w:sz w:val="16"/>
                <w:szCs w:val="16"/>
              </w:rPr>
              <w:t xml:space="preserve"> </w:t>
            </w:r>
            <w:r w:rsidRPr="001F5CFD">
              <w:rPr>
                <w:sz w:val="16"/>
                <w:szCs w:val="16"/>
              </w:rPr>
              <w:t>899,0</w:t>
            </w:r>
          </w:p>
        </w:tc>
        <w:tc>
          <w:tcPr>
            <w:tcW w:w="550" w:type="pct"/>
            <w:tcBorders>
              <w:top w:val="nil"/>
              <w:left w:val="nil"/>
              <w:bottom w:val="single" w:sz="4" w:space="0" w:color="auto"/>
              <w:right w:val="single" w:sz="4" w:space="0" w:color="auto"/>
            </w:tcBorders>
            <w:shd w:val="clear" w:color="000000" w:fill="FFFFFF"/>
            <w:noWrap/>
            <w:vAlign w:val="center"/>
            <w:hideMark/>
          </w:tcPr>
          <w:p w:rsidR="006C4911" w:rsidRPr="001F5CFD" w:rsidRDefault="006C4911" w:rsidP="006C4911">
            <w:pPr>
              <w:ind w:left="-113" w:right="-9"/>
              <w:jc w:val="right"/>
              <w:rPr>
                <w:sz w:val="16"/>
                <w:szCs w:val="16"/>
              </w:rPr>
            </w:pPr>
            <w:r w:rsidRPr="001F5CFD">
              <w:rPr>
                <w:sz w:val="16"/>
                <w:szCs w:val="16"/>
              </w:rPr>
              <w:t>416</w:t>
            </w:r>
            <w:r>
              <w:rPr>
                <w:sz w:val="16"/>
                <w:szCs w:val="16"/>
              </w:rPr>
              <w:t xml:space="preserve"> </w:t>
            </w:r>
            <w:r w:rsidRPr="001F5CFD">
              <w:rPr>
                <w:sz w:val="16"/>
                <w:szCs w:val="16"/>
              </w:rPr>
              <w:t>088,4</w:t>
            </w:r>
          </w:p>
        </w:tc>
        <w:tc>
          <w:tcPr>
            <w:tcW w:w="499" w:type="pct"/>
            <w:tcBorders>
              <w:top w:val="nil"/>
              <w:left w:val="nil"/>
              <w:bottom w:val="single" w:sz="4" w:space="0" w:color="auto"/>
              <w:right w:val="single" w:sz="4" w:space="0" w:color="auto"/>
            </w:tcBorders>
            <w:shd w:val="clear" w:color="000000" w:fill="FFFFFF"/>
            <w:noWrap/>
            <w:vAlign w:val="center"/>
            <w:hideMark/>
          </w:tcPr>
          <w:p w:rsidR="006C4911" w:rsidRPr="001F5CFD" w:rsidRDefault="006C4911" w:rsidP="006C4911">
            <w:pPr>
              <w:ind w:left="-113" w:right="-9"/>
              <w:jc w:val="right"/>
              <w:rPr>
                <w:sz w:val="16"/>
                <w:szCs w:val="16"/>
              </w:rPr>
            </w:pPr>
            <w:r w:rsidRPr="001F5CFD">
              <w:rPr>
                <w:sz w:val="16"/>
                <w:szCs w:val="16"/>
              </w:rPr>
              <w:t>411</w:t>
            </w:r>
            <w:r>
              <w:rPr>
                <w:sz w:val="16"/>
                <w:szCs w:val="16"/>
              </w:rPr>
              <w:t xml:space="preserve"> </w:t>
            </w:r>
            <w:r w:rsidRPr="001F5CFD">
              <w:rPr>
                <w:sz w:val="16"/>
                <w:szCs w:val="16"/>
              </w:rPr>
              <w:t>565,1</w:t>
            </w:r>
          </w:p>
        </w:tc>
        <w:tc>
          <w:tcPr>
            <w:tcW w:w="319" w:type="pct"/>
            <w:tcBorders>
              <w:top w:val="nil"/>
              <w:left w:val="nil"/>
              <w:bottom w:val="single" w:sz="4" w:space="0" w:color="auto"/>
              <w:right w:val="single" w:sz="4" w:space="0" w:color="auto"/>
            </w:tcBorders>
            <w:shd w:val="clear" w:color="000000" w:fill="FFFFFF"/>
            <w:noWrap/>
            <w:vAlign w:val="center"/>
            <w:hideMark/>
          </w:tcPr>
          <w:p w:rsidR="006C4911" w:rsidRPr="001F5CFD" w:rsidRDefault="006C4911" w:rsidP="006C4911">
            <w:pPr>
              <w:ind w:left="-113" w:right="-9"/>
              <w:jc w:val="center"/>
              <w:rPr>
                <w:sz w:val="16"/>
                <w:szCs w:val="16"/>
              </w:rPr>
            </w:pPr>
            <w:r w:rsidRPr="001F5CFD">
              <w:rPr>
                <w:sz w:val="16"/>
                <w:szCs w:val="16"/>
              </w:rPr>
              <w:t>98,9%</w:t>
            </w:r>
          </w:p>
        </w:tc>
        <w:tc>
          <w:tcPr>
            <w:tcW w:w="420" w:type="pct"/>
            <w:tcBorders>
              <w:top w:val="nil"/>
              <w:left w:val="nil"/>
              <w:bottom w:val="single" w:sz="4" w:space="0" w:color="auto"/>
              <w:right w:val="single" w:sz="4" w:space="0" w:color="auto"/>
            </w:tcBorders>
            <w:shd w:val="clear" w:color="000000" w:fill="FFFFFF"/>
            <w:noWrap/>
            <w:vAlign w:val="center"/>
            <w:hideMark/>
          </w:tcPr>
          <w:p w:rsidR="006C4911" w:rsidRPr="001F5CFD" w:rsidRDefault="006C4911" w:rsidP="006C4911">
            <w:pPr>
              <w:ind w:left="-113" w:right="-9"/>
              <w:jc w:val="right"/>
              <w:rPr>
                <w:sz w:val="16"/>
                <w:szCs w:val="16"/>
              </w:rPr>
            </w:pPr>
            <w:r w:rsidRPr="001F5CFD">
              <w:rPr>
                <w:sz w:val="16"/>
                <w:szCs w:val="16"/>
              </w:rPr>
              <w:t>4</w:t>
            </w:r>
            <w:r>
              <w:rPr>
                <w:sz w:val="16"/>
                <w:szCs w:val="16"/>
              </w:rPr>
              <w:t xml:space="preserve"> </w:t>
            </w:r>
            <w:r w:rsidRPr="001F5CFD">
              <w:rPr>
                <w:sz w:val="16"/>
                <w:szCs w:val="16"/>
              </w:rPr>
              <w:t>523,4</w:t>
            </w:r>
          </w:p>
        </w:tc>
      </w:tr>
      <w:tr w:rsidR="006C4911" w:rsidRPr="001F5CFD" w:rsidTr="002C022E">
        <w:trPr>
          <w:trHeight w:val="300"/>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rsidR="006C4911" w:rsidRPr="001F5CFD" w:rsidRDefault="006C4911" w:rsidP="006C4911">
            <w:pPr>
              <w:ind w:left="-113" w:right="-9"/>
              <w:jc w:val="center"/>
              <w:rPr>
                <w:i/>
                <w:iCs/>
                <w:sz w:val="16"/>
                <w:szCs w:val="16"/>
              </w:rPr>
            </w:pPr>
            <w:r>
              <w:rPr>
                <w:i/>
                <w:iCs/>
                <w:sz w:val="16"/>
                <w:szCs w:val="16"/>
              </w:rPr>
              <w:t xml:space="preserve"> </w:t>
            </w:r>
          </w:p>
        </w:tc>
        <w:tc>
          <w:tcPr>
            <w:tcW w:w="1325" w:type="pct"/>
            <w:tcBorders>
              <w:top w:val="nil"/>
              <w:left w:val="nil"/>
              <w:bottom w:val="single" w:sz="4" w:space="0" w:color="auto"/>
              <w:right w:val="single" w:sz="4" w:space="0" w:color="auto"/>
            </w:tcBorders>
            <w:shd w:val="clear" w:color="auto" w:fill="auto"/>
            <w:vAlign w:val="center"/>
            <w:hideMark/>
          </w:tcPr>
          <w:p w:rsidR="006C4911" w:rsidRPr="00334E12" w:rsidRDefault="006C4911" w:rsidP="006C4911">
            <w:pPr>
              <w:ind w:left="-113" w:right="-9"/>
              <w:rPr>
                <w:i/>
                <w:iCs/>
                <w:sz w:val="20"/>
                <w:szCs w:val="20"/>
              </w:rPr>
            </w:pPr>
            <w:r w:rsidRPr="00334E12">
              <w:rPr>
                <w:i/>
                <w:iCs/>
                <w:sz w:val="20"/>
                <w:szCs w:val="20"/>
              </w:rPr>
              <w:t>межбюджетные трансферты</w:t>
            </w:r>
          </w:p>
        </w:tc>
        <w:tc>
          <w:tcPr>
            <w:tcW w:w="519" w:type="pct"/>
            <w:tcBorders>
              <w:top w:val="nil"/>
              <w:left w:val="nil"/>
              <w:bottom w:val="single" w:sz="4" w:space="0" w:color="auto"/>
              <w:right w:val="single" w:sz="4" w:space="0" w:color="auto"/>
            </w:tcBorders>
            <w:shd w:val="clear" w:color="000000" w:fill="FFFFFF"/>
            <w:noWrap/>
            <w:vAlign w:val="center"/>
            <w:hideMark/>
          </w:tcPr>
          <w:p w:rsidR="006C4911" w:rsidRPr="001F5CFD" w:rsidRDefault="006C4911" w:rsidP="006C4911">
            <w:pPr>
              <w:ind w:left="-113" w:right="-9"/>
              <w:jc w:val="right"/>
              <w:rPr>
                <w:sz w:val="16"/>
                <w:szCs w:val="16"/>
              </w:rPr>
            </w:pPr>
            <w:r w:rsidRPr="001F5CFD">
              <w:rPr>
                <w:sz w:val="16"/>
                <w:szCs w:val="16"/>
              </w:rPr>
              <w:t>608</w:t>
            </w:r>
            <w:r>
              <w:rPr>
                <w:sz w:val="16"/>
                <w:szCs w:val="16"/>
              </w:rPr>
              <w:t xml:space="preserve"> </w:t>
            </w:r>
            <w:r w:rsidRPr="001F5CFD">
              <w:rPr>
                <w:sz w:val="16"/>
                <w:szCs w:val="16"/>
              </w:rPr>
              <w:t>748,3</w:t>
            </w:r>
          </w:p>
        </w:tc>
        <w:tc>
          <w:tcPr>
            <w:tcW w:w="586" w:type="pct"/>
            <w:tcBorders>
              <w:top w:val="nil"/>
              <w:left w:val="nil"/>
              <w:bottom w:val="single" w:sz="4" w:space="0" w:color="auto"/>
              <w:right w:val="single" w:sz="4" w:space="0" w:color="auto"/>
            </w:tcBorders>
            <w:shd w:val="clear" w:color="000000" w:fill="FFFFFF"/>
            <w:noWrap/>
            <w:vAlign w:val="center"/>
            <w:hideMark/>
          </w:tcPr>
          <w:p w:rsidR="006C4911" w:rsidRPr="001F5CFD" w:rsidRDefault="006C4911" w:rsidP="006C4911">
            <w:pPr>
              <w:ind w:left="-113" w:right="-9"/>
              <w:jc w:val="right"/>
              <w:rPr>
                <w:i/>
                <w:iCs/>
                <w:sz w:val="16"/>
                <w:szCs w:val="16"/>
              </w:rPr>
            </w:pPr>
            <w:r w:rsidRPr="001F5CFD">
              <w:rPr>
                <w:i/>
                <w:iCs/>
                <w:sz w:val="16"/>
                <w:szCs w:val="16"/>
              </w:rPr>
              <w:t>649</w:t>
            </w:r>
            <w:r>
              <w:rPr>
                <w:i/>
                <w:iCs/>
                <w:sz w:val="16"/>
                <w:szCs w:val="16"/>
              </w:rPr>
              <w:t xml:space="preserve"> </w:t>
            </w:r>
            <w:r w:rsidRPr="001F5CFD">
              <w:rPr>
                <w:i/>
                <w:iCs/>
                <w:sz w:val="16"/>
                <w:szCs w:val="16"/>
              </w:rPr>
              <w:t>234,3</w:t>
            </w:r>
          </w:p>
        </w:tc>
        <w:tc>
          <w:tcPr>
            <w:tcW w:w="498" w:type="pct"/>
            <w:tcBorders>
              <w:top w:val="nil"/>
              <w:left w:val="nil"/>
              <w:bottom w:val="single" w:sz="4" w:space="0" w:color="auto"/>
              <w:right w:val="single" w:sz="4" w:space="0" w:color="auto"/>
            </w:tcBorders>
            <w:shd w:val="clear" w:color="000000" w:fill="FFFFFF"/>
            <w:noWrap/>
            <w:vAlign w:val="center"/>
            <w:hideMark/>
          </w:tcPr>
          <w:p w:rsidR="006C4911" w:rsidRPr="001F5CFD" w:rsidRDefault="006C4911" w:rsidP="006C4911">
            <w:pPr>
              <w:ind w:left="-113" w:right="-9"/>
              <w:jc w:val="right"/>
              <w:rPr>
                <w:sz w:val="16"/>
                <w:szCs w:val="16"/>
              </w:rPr>
            </w:pPr>
            <w:r w:rsidRPr="001F5CFD">
              <w:rPr>
                <w:sz w:val="16"/>
                <w:szCs w:val="16"/>
              </w:rPr>
              <w:t>769</w:t>
            </w:r>
            <w:r>
              <w:rPr>
                <w:sz w:val="16"/>
                <w:szCs w:val="16"/>
              </w:rPr>
              <w:t xml:space="preserve"> </w:t>
            </w:r>
            <w:r w:rsidRPr="001F5CFD">
              <w:rPr>
                <w:sz w:val="16"/>
                <w:szCs w:val="16"/>
              </w:rPr>
              <w:t>414,0</w:t>
            </w:r>
          </w:p>
        </w:tc>
        <w:tc>
          <w:tcPr>
            <w:tcW w:w="550" w:type="pct"/>
            <w:tcBorders>
              <w:top w:val="nil"/>
              <w:left w:val="nil"/>
              <w:bottom w:val="single" w:sz="4" w:space="0" w:color="auto"/>
              <w:right w:val="single" w:sz="4" w:space="0" w:color="auto"/>
            </w:tcBorders>
            <w:shd w:val="clear" w:color="000000" w:fill="FFFFFF"/>
            <w:noWrap/>
            <w:vAlign w:val="center"/>
            <w:hideMark/>
          </w:tcPr>
          <w:p w:rsidR="006C4911" w:rsidRPr="001F5CFD" w:rsidRDefault="006C4911" w:rsidP="006C4911">
            <w:pPr>
              <w:ind w:left="-113" w:right="-9"/>
              <w:jc w:val="right"/>
              <w:rPr>
                <w:sz w:val="16"/>
                <w:szCs w:val="16"/>
              </w:rPr>
            </w:pPr>
            <w:r w:rsidRPr="001F5CFD">
              <w:rPr>
                <w:sz w:val="16"/>
                <w:szCs w:val="16"/>
              </w:rPr>
              <w:t>785</w:t>
            </w:r>
            <w:r>
              <w:rPr>
                <w:sz w:val="16"/>
                <w:szCs w:val="16"/>
              </w:rPr>
              <w:t xml:space="preserve"> </w:t>
            </w:r>
            <w:r w:rsidRPr="001F5CFD">
              <w:rPr>
                <w:sz w:val="16"/>
                <w:szCs w:val="16"/>
              </w:rPr>
              <w:t>213,1</w:t>
            </w:r>
          </w:p>
        </w:tc>
        <w:tc>
          <w:tcPr>
            <w:tcW w:w="499" w:type="pct"/>
            <w:tcBorders>
              <w:top w:val="nil"/>
              <w:left w:val="nil"/>
              <w:bottom w:val="single" w:sz="4" w:space="0" w:color="auto"/>
              <w:right w:val="single" w:sz="4" w:space="0" w:color="auto"/>
            </w:tcBorders>
            <w:shd w:val="clear" w:color="000000" w:fill="FFFFFF"/>
            <w:noWrap/>
            <w:vAlign w:val="center"/>
            <w:hideMark/>
          </w:tcPr>
          <w:p w:rsidR="006C4911" w:rsidRPr="001F5CFD" w:rsidRDefault="006C4911" w:rsidP="006C4911">
            <w:pPr>
              <w:ind w:left="-113" w:right="-9"/>
              <w:jc w:val="right"/>
              <w:rPr>
                <w:sz w:val="16"/>
                <w:szCs w:val="16"/>
              </w:rPr>
            </w:pPr>
            <w:r w:rsidRPr="001F5CFD">
              <w:rPr>
                <w:sz w:val="16"/>
                <w:szCs w:val="16"/>
              </w:rPr>
              <w:t>778</w:t>
            </w:r>
            <w:r>
              <w:rPr>
                <w:sz w:val="16"/>
                <w:szCs w:val="16"/>
              </w:rPr>
              <w:t xml:space="preserve"> </w:t>
            </w:r>
            <w:r w:rsidRPr="001F5CFD">
              <w:rPr>
                <w:sz w:val="16"/>
                <w:szCs w:val="16"/>
              </w:rPr>
              <w:t>902,0</w:t>
            </w:r>
          </w:p>
        </w:tc>
        <w:tc>
          <w:tcPr>
            <w:tcW w:w="319" w:type="pct"/>
            <w:tcBorders>
              <w:top w:val="nil"/>
              <w:left w:val="nil"/>
              <w:bottom w:val="single" w:sz="4" w:space="0" w:color="auto"/>
              <w:right w:val="single" w:sz="4" w:space="0" w:color="auto"/>
            </w:tcBorders>
            <w:shd w:val="clear" w:color="000000" w:fill="FFFFFF"/>
            <w:noWrap/>
            <w:vAlign w:val="center"/>
            <w:hideMark/>
          </w:tcPr>
          <w:p w:rsidR="006C4911" w:rsidRPr="001F5CFD" w:rsidRDefault="006C4911" w:rsidP="006C4911">
            <w:pPr>
              <w:ind w:left="-113" w:right="-9"/>
              <w:jc w:val="center"/>
              <w:rPr>
                <w:sz w:val="16"/>
                <w:szCs w:val="16"/>
              </w:rPr>
            </w:pPr>
            <w:r w:rsidRPr="001F5CFD">
              <w:rPr>
                <w:sz w:val="16"/>
                <w:szCs w:val="16"/>
              </w:rPr>
              <w:t>99,2%</w:t>
            </w:r>
          </w:p>
        </w:tc>
        <w:tc>
          <w:tcPr>
            <w:tcW w:w="420" w:type="pct"/>
            <w:tcBorders>
              <w:top w:val="nil"/>
              <w:left w:val="nil"/>
              <w:bottom w:val="single" w:sz="4" w:space="0" w:color="auto"/>
              <w:right w:val="single" w:sz="4" w:space="0" w:color="auto"/>
            </w:tcBorders>
            <w:shd w:val="clear" w:color="000000" w:fill="FFFFFF"/>
            <w:noWrap/>
            <w:vAlign w:val="center"/>
            <w:hideMark/>
          </w:tcPr>
          <w:p w:rsidR="006C4911" w:rsidRPr="001F5CFD" w:rsidRDefault="006C4911" w:rsidP="006C4911">
            <w:pPr>
              <w:ind w:left="-113" w:right="-9"/>
              <w:jc w:val="right"/>
              <w:rPr>
                <w:sz w:val="16"/>
                <w:szCs w:val="16"/>
              </w:rPr>
            </w:pPr>
            <w:r w:rsidRPr="001F5CFD">
              <w:rPr>
                <w:sz w:val="16"/>
                <w:szCs w:val="16"/>
              </w:rPr>
              <w:t>6</w:t>
            </w:r>
            <w:r>
              <w:rPr>
                <w:sz w:val="16"/>
                <w:szCs w:val="16"/>
              </w:rPr>
              <w:t xml:space="preserve"> </w:t>
            </w:r>
            <w:r w:rsidRPr="001F5CFD">
              <w:rPr>
                <w:sz w:val="16"/>
                <w:szCs w:val="16"/>
              </w:rPr>
              <w:t>311,2</w:t>
            </w:r>
          </w:p>
        </w:tc>
      </w:tr>
      <w:tr w:rsidR="006C4911" w:rsidRPr="001F5CFD" w:rsidTr="002C022E">
        <w:trPr>
          <w:trHeight w:val="300"/>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rsidR="006C4911" w:rsidRPr="001F5CFD" w:rsidRDefault="006C4911" w:rsidP="006C4911">
            <w:pPr>
              <w:ind w:left="-113" w:right="-9"/>
              <w:jc w:val="center"/>
              <w:rPr>
                <w:b/>
                <w:bCs/>
                <w:sz w:val="16"/>
                <w:szCs w:val="16"/>
              </w:rPr>
            </w:pPr>
            <w:r w:rsidRPr="001F5CFD">
              <w:rPr>
                <w:b/>
                <w:bCs/>
                <w:sz w:val="16"/>
                <w:szCs w:val="16"/>
              </w:rPr>
              <w:t>1100</w:t>
            </w:r>
          </w:p>
        </w:tc>
        <w:tc>
          <w:tcPr>
            <w:tcW w:w="1325" w:type="pct"/>
            <w:tcBorders>
              <w:top w:val="nil"/>
              <w:left w:val="nil"/>
              <w:bottom w:val="single" w:sz="4" w:space="0" w:color="auto"/>
              <w:right w:val="single" w:sz="4" w:space="0" w:color="auto"/>
            </w:tcBorders>
            <w:shd w:val="clear" w:color="auto" w:fill="auto"/>
            <w:vAlign w:val="center"/>
            <w:hideMark/>
          </w:tcPr>
          <w:p w:rsidR="006C4911" w:rsidRPr="00334E12" w:rsidRDefault="006C4911" w:rsidP="006C4911">
            <w:pPr>
              <w:ind w:left="-113" w:right="-9"/>
              <w:rPr>
                <w:b/>
                <w:bCs/>
                <w:sz w:val="20"/>
                <w:szCs w:val="20"/>
              </w:rPr>
            </w:pPr>
            <w:r w:rsidRPr="00334E12">
              <w:rPr>
                <w:b/>
                <w:bCs/>
                <w:sz w:val="20"/>
                <w:szCs w:val="20"/>
              </w:rPr>
              <w:t>Физическая культура и спорт</w:t>
            </w:r>
          </w:p>
        </w:tc>
        <w:tc>
          <w:tcPr>
            <w:tcW w:w="519" w:type="pct"/>
            <w:tcBorders>
              <w:top w:val="nil"/>
              <w:left w:val="nil"/>
              <w:bottom w:val="single" w:sz="4" w:space="0" w:color="auto"/>
              <w:right w:val="single" w:sz="4" w:space="0" w:color="auto"/>
            </w:tcBorders>
            <w:shd w:val="clear" w:color="000000" w:fill="FFFFFF"/>
            <w:noWrap/>
            <w:vAlign w:val="center"/>
            <w:hideMark/>
          </w:tcPr>
          <w:p w:rsidR="006C4911" w:rsidRPr="001F5CFD" w:rsidRDefault="006C4911" w:rsidP="006C4911">
            <w:pPr>
              <w:ind w:left="-113" w:right="-9"/>
              <w:jc w:val="right"/>
              <w:rPr>
                <w:b/>
                <w:bCs/>
                <w:sz w:val="16"/>
                <w:szCs w:val="16"/>
              </w:rPr>
            </w:pPr>
            <w:r w:rsidRPr="001F5CFD">
              <w:rPr>
                <w:b/>
                <w:bCs/>
                <w:sz w:val="16"/>
                <w:szCs w:val="16"/>
              </w:rPr>
              <w:t>35</w:t>
            </w:r>
            <w:r>
              <w:rPr>
                <w:b/>
                <w:bCs/>
                <w:sz w:val="16"/>
                <w:szCs w:val="16"/>
              </w:rPr>
              <w:t xml:space="preserve"> </w:t>
            </w:r>
            <w:r w:rsidRPr="001F5CFD">
              <w:rPr>
                <w:b/>
                <w:bCs/>
                <w:sz w:val="16"/>
                <w:szCs w:val="16"/>
              </w:rPr>
              <w:t>612,7</w:t>
            </w:r>
          </w:p>
        </w:tc>
        <w:tc>
          <w:tcPr>
            <w:tcW w:w="586" w:type="pct"/>
            <w:tcBorders>
              <w:top w:val="nil"/>
              <w:left w:val="nil"/>
              <w:bottom w:val="single" w:sz="4" w:space="0" w:color="auto"/>
              <w:right w:val="single" w:sz="4" w:space="0" w:color="auto"/>
            </w:tcBorders>
            <w:shd w:val="clear" w:color="000000" w:fill="FFFFFF"/>
            <w:noWrap/>
            <w:vAlign w:val="center"/>
            <w:hideMark/>
          </w:tcPr>
          <w:p w:rsidR="006C4911" w:rsidRPr="001F5CFD" w:rsidRDefault="006C4911" w:rsidP="006C4911">
            <w:pPr>
              <w:ind w:left="-113" w:right="-9"/>
              <w:jc w:val="right"/>
              <w:rPr>
                <w:b/>
                <w:bCs/>
                <w:sz w:val="16"/>
                <w:szCs w:val="16"/>
              </w:rPr>
            </w:pPr>
            <w:r w:rsidRPr="001F5CFD">
              <w:rPr>
                <w:b/>
                <w:bCs/>
                <w:sz w:val="16"/>
                <w:szCs w:val="16"/>
              </w:rPr>
              <w:t>40</w:t>
            </w:r>
            <w:r>
              <w:rPr>
                <w:b/>
                <w:bCs/>
                <w:sz w:val="16"/>
                <w:szCs w:val="16"/>
              </w:rPr>
              <w:t xml:space="preserve"> </w:t>
            </w:r>
            <w:r w:rsidRPr="001F5CFD">
              <w:rPr>
                <w:b/>
                <w:bCs/>
                <w:sz w:val="16"/>
                <w:szCs w:val="16"/>
              </w:rPr>
              <w:t>675,9</w:t>
            </w:r>
          </w:p>
        </w:tc>
        <w:tc>
          <w:tcPr>
            <w:tcW w:w="498" w:type="pct"/>
            <w:tcBorders>
              <w:top w:val="nil"/>
              <w:left w:val="nil"/>
              <w:bottom w:val="single" w:sz="4" w:space="0" w:color="auto"/>
              <w:right w:val="single" w:sz="4" w:space="0" w:color="auto"/>
            </w:tcBorders>
            <w:shd w:val="clear" w:color="000000" w:fill="FFFFFF"/>
            <w:noWrap/>
            <w:vAlign w:val="center"/>
            <w:hideMark/>
          </w:tcPr>
          <w:p w:rsidR="006C4911" w:rsidRPr="001F5CFD" w:rsidRDefault="006C4911" w:rsidP="006C4911">
            <w:pPr>
              <w:ind w:left="-113" w:right="-9"/>
              <w:jc w:val="right"/>
              <w:rPr>
                <w:b/>
                <w:bCs/>
                <w:sz w:val="16"/>
                <w:szCs w:val="16"/>
              </w:rPr>
            </w:pPr>
            <w:r w:rsidRPr="001F5CFD">
              <w:rPr>
                <w:b/>
                <w:bCs/>
                <w:sz w:val="16"/>
                <w:szCs w:val="16"/>
              </w:rPr>
              <w:t>40</w:t>
            </w:r>
            <w:r>
              <w:rPr>
                <w:b/>
                <w:bCs/>
                <w:sz w:val="16"/>
                <w:szCs w:val="16"/>
              </w:rPr>
              <w:t xml:space="preserve"> </w:t>
            </w:r>
            <w:r w:rsidRPr="001F5CFD">
              <w:rPr>
                <w:b/>
                <w:bCs/>
                <w:sz w:val="16"/>
                <w:szCs w:val="16"/>
              </w:rPr>
              <w:t>988,5</w:t>
            </w:r>
          </w:p>
        </w:tc>
        <w:tc>
          <w:tcPr>
            <w:tcW w:w="550" w:type="pct"/>
            <w:tcBorders>
              <w:top w:val="nil"/>
              <w:left w:val="nil"/>
              <w:bottom w:val="single" w:sz="4" w:space="0" w:color="auto"/>
              <w:right w:val="single" w:sz="4" w:space="0" w:color="auto"/>
            </w:tcBorders>
            <w:shd w:val="clear" w:color="000000" w:fill="FFFFFF"/>
            <w:noWrap/>
            <w:vAlign w:val="center"/>
            <w:hideMark/>
          </w:tcPr>
          <w:p w:rsidR="006C4911" w:rsidRPr="001F5CFD" w:rsidRDefault="006C4911" w:rsidP="006C4911">
            <w:pPr>
              <w:ind w:left="-113" w:right="-9"/>
              <w:jc w:val="right"/>
              <w:rPr>
                <w:b/>
                <w:bCs/>
                <w:sz w:val="16"/>
                <w:szCs w:val="16"/>
              </w:rPr>
            </w:pPr>
            <w:r w:rsidRPr="001F5CFD">
              <w:rPr>
                <w:b/>
                <w:bCs/>
                <w:sz w:val="16"/>
                <w:szCs w:val="16"/>
              </w:rPr>
              <w:t>40</w:t>
            </w:r>
            <w:r>
              <w:rPr>
                <w:b/>
                <w:bCs/>
                <w:sz w:val="16"/>
                <w:szCs w:val="16"/>
              </w:rPr>
              <w:t xml:space="preserve"> </w:t>
            </w:r>
            <w:r w:rsidRPr="001F5CFD">
              <w:rPr>
                <w:b/>
                <w:bCs/>
                <w:sz w:val="16"/>
                <w:szCs w:val="16"/>
              </w:rPr>
              <w:t>811,4</w:t>
            </w:r>
          </w:p>
        </w:tc>
        <w:tc>
          <w:tcPr>
            <w:tcW w:w="499" w:type="pct"/>
            <w:tcBorders>
              <w:top w:val="nil"/>
              <w:left w:val="nil"/>
              <w:bottom w:val="single" w:sz="4" w:space="0" w:color="auto"/>
              <w:right w:val="single" w:sz="4" w:space="0" w:color="auto"/>
            </w:tcBorders>
            <w:shd w:val="clear" w:color="000000" w:fill="FFFFFF"/>
            <w:noWrap/>
            <w:vAlign w:val="center"/>
            <w:hideMark/>
          </w:tcPr>
          <w:p w:rsidR="006C4911" w:rsidRPr="001F5CFD" w:rsidRDefault="006C4911" w:rsidP="006C4911">
            <w:pPr>
              <w:ind w:left="-113" w:right="-9"/>
              <w:jc w:val="right"/>
              <w:rPr>
                <w:b/>
                <w:bCs/>
                <w:sz w:val="16"/>
                <w:szCs w:val="16"/>
              </w:rPr>
            </w:pPr>
            <w:r w:rsidRPr="001F5CFD">
              <w:rPr>
                <w:b/>
                <w:bCs/>
                <w:sz w:val="16"/>
                <w:szCs w:val="16"/>
              </w:rPr>
              <w:t>40</w:t>
            </w:r>
            <w:r>
              <w:rPr>
                <w:b/>
                <w:bCs/>
                <w:sz w:val="16"/>
                <w:szCs w:val="16"/>
              </w:rPr>
              <w:t xml:space="preserve"> </w:t>
            </w:r>
            <w:r w:rsidRPr="001F5CFD">
              <w:rPr>
                <w:b/>
                <w:bCs/>
                <w:sz w:val="16"/>
                <w:szCs w:val="16"/>
              </w:rPr>
              <w:t>766,5</w:t>
            </w:r>
          </w:p>
        </w:tc>
        <w:tc>
          <w:tcPr>
            <w:tcW w:w="319" w:type="pct"/>
            <w:tcBorders>
              <w:top w:val="nil"/>
              <w:left w:val="nil"/>
              <w:bottom w:val="single" w:sz="4" w:space="0" w:color="auto"/>
              <w:right w:val="single" w:sz="4" w:space="0" w:color="auto"/>
            </w:tcBorders>
            <w:shd w:val="clear" w:color="000000" w:fill="FFFFFF"/>
            <w:noWrap/>
            <w:vAlign w:val="center"/>
            <w:hideMark/>
          </w:tcPr>
          <w:p w:rsidR="006C4911" w:rsidRPr="001F5CFD" w:rsidRDefault="006C4911" w:rsidP="006C4911">
            <w:pPr>
              <w:ind w:left="-113" w:right="-9"/>
              <w:jc w:val="center"/>
              <w:rPr>
                <w:b/>
                <w:bCs/>
                <w:sz w:val="16"/>
                <w:szCs w:val="16"/>
              </w:rPr>
            </w:pPr>
            <w:r w:rsidRPr="001F5CFD">
              <w:rPr>
                <w:b/>
                <w:bCs/>
                <w:sz w:val="16"/>
                <w:szCs w:val="16"/>
              </w:rPr>
              <w:t>99,9%</w:t>
            </w:r>
          </w:p>
        </w:tc>
        <w:tc>
          <w:tcPr>
            <w:tcW w:w="420" w:type="pct"/>
            <w:tcBorders>
              <w:top w:val="nil"/>
              <w:left w:val="nil"/>
              <w:bottom w:val="single" w:sz="4" w:space="0" w:color="auto"/>
              <w:right w:val="single" w:sz="4" w:space="0" w:color="auto"/>
            </w:tcBorders>
            <w:shd w:val="clear" w:color="000000" w:fill="FFFFFF"/>
            <w:noWrap/>
            <w:vAlign w:val="center"/>
            <w:hideMark/>
          </w:tcPr>
          <w:p w:rsidR="006C4911" w:rsidRPr="001F5CFD" w:rsidRDefault="006C4911" w:rsidP="006C4911">
            <w:pPr>
              <w:ind w:left="-113" w:right="-9"/>
              <w:jc w:val="right"/>
              <w:rPr>
                <w:b/>
                <w:bCs/>
                <w:sz w:val="16"/>
                <w:szCs w:val="16"/>
              </w:rPr>
            </w:pPr>
            <w:r w:rsidRPr="001F5CFD">
              <w:rPr>
                <w:b/>
                <w:bCs/>
                <w:sz w:val="16"/>
                <w:szCs w:val="16"/>
              </w:rPr>
              <w:t>44,9</w:t>
            </w:r>
          </w:p>
        </w:tc>
      </w:tr>
      <w:tr w:rsidR="006C4911" w:rsidRPr="001F5CFD" w:rsidTr="002C022E">
        <w:trPr>
          <w:trHeight w:val="77"/>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rsidR="006C4911" w:rsidRPr="001F5CFD" w:rsidRDefault="006C4911" w:rsidP="006C4911">
            <w:pPr>
              <w:ind w:left="-113" w:right="-9"/>
              <w:jc w:val="center"/>
              <w:rPr>
                <w:b/>
                <w:bCs/>
                <w:sz w:val="16"/>
                <w:szCs w:val="16"/>
              </w:rPr>
            </w:pPr>
            <w:r>
              <w:rPr>
                <w:b/>
                <w:bCs/>
                <w:sz w:val="16"/>
                <w:szCs w:val="16"/>
              </w:rPr>
              <w:t xml:space="preserve"> </w:t>
            </w:r>
          </w:p>
        </w:tc>
        <w:tc>
          <w:tcPr>
            <w:tcW w:w="1325" w:type="pct"/>
            <w:tcBorders>
              <w:top w:val="nil"/>
              <w:left w:val="nil"/>
              <w:bottom w:val="single" w:sz="4" w:space="0" w:color="auto"/>
              <w:right w:val="single" w:sz="4" w:space="0" w:color="auto"/>
            </w:tcBorders>
            <w:shd w:val="clear" w:color="auto" w:fill="auto"/>
            <w:vAlign w:val="center"/>
            <w:hideMark/>
          </w:tcPr>
          <w:p w:rsidR="006C4911" w:rsidRPr="00334E12" w:rsidRDefault="006C4911" w:rsidP="006C4911">
            <w:pPr>
              <w:ind w:left="-113" w:right="-9"/>
              <w:rPr>
                <w:i/>
                <w:iCs/>
                <w:sz w:val="20"/>
                <w:szCs w:val="20"/>
              </w:rPr>
            </w:pPr>
            <w:r w:rsidRPr="00334E12">
              <w:rPr>
                <w:i/>
                <w:iCs/>
                <w:sz w:val="20"/>
                <w:szCs w:val="20"/>
              </w:rPr>
              <w:t>местный бюджет</w:t>
            </w:r>
          </w:p>
        </w:tc>
        <w:tc>
          <w:tcPr>
            <w:tcW w:w="519" w:type="pct"/>
            <w:tcBorders>
              <w:top w:val="nil"/>
              <w:left w:val="nil"/>
              <w:bottom w:val="single" w:sz="4" w:space="0" w:color="auto"/>
              <w:right w:val="single" w:sz="4" w:space="0" w:color="auto"/>
            </w:tcBorders>
            <w:shd w:val="clear" w:color="000000" w:fill="FFFFFF"/>
            <w:noWrap/>
            <w:vAlign w:val="center"/>
            <w:hideMark/>
          </w:tcPr>
          <w:p w:rsidR="006C4911" w:rsidRPr="001F5CFD" w:rsidRDefault="006C4911" w:rsidP="006C4911">
            <w:pPr>
              <w:ind w:left="-113" w:right="-9"/>
              <w:jc w:val="right"/>
              <w:rPr>
                <w:sz w:val="16"/>
                <w:szCs w:val="16"/>
              </w:rPr>
            </w:pPr>
            <w:r w:rsidRPr="001F5CFD">
              <w:rPr>
                <w:sz w:val="16"/>
                <w:szCs w:val="16"/>
              </w:rPr>
              <w:t>35</w:t>
            </w:r>
            <w:r>
              <w:rPr>
                <w:sz w:val="16"/>
                <w:szCs w:val="16"/>
              </w:rPr>
              <w:t xml:space="preserve"> </w:t>
            </w:r>
            <w:r w:rsidRPr="001F5CFD">
              <w:rPr>
                <w:sz w:val="16"/>
                <w:szCs w:val="16"/>
              </w:rPr>
              <w:t>483,6</w:t>
            </w:r>
          </w:p>
        </w:tc>
        <w:tc>
          <w:tcPr>
            <w:tcW w:w="586" w:type="pct"/>
            <w:tcBorders>
              <w:top w:val="nil"/>
              <w:left w:val="nil"/>
              <w:bottom w:val="single" w:sz="4" w:space="0" w:color="auto"/>
              <w:right w:val="single" w:sz="4" w:space="0" w:color="auto"/>
            </w:tcBorders>
            <w:shd w:val="clear" w:color="000000" w:fill="FFFFFF"/>
            <w:noWrap/>
            <w:vAlign w:val="center"/>
            <w:hideMark/>
          </w:tcPr>
          <w:p w:rsidR="006C4911" w:rsidRPr="001F5CFD" w:rsidRDefault="006C4911" w:rsidP="006C4911">
            <w:pPr>
              <w:ind w:left="-113" w:right="-9"/>
              <w:jc w:val="right"/>
              <w:rPr>
                <w:sz w:val="16"/>
                <w:szCs w:val="16"/>
              </w:rPr>
            </w:pPr>
            <w:r w:rsidRPr="001F5CFD">
              <w:rPr>
                <w:sz w:val="16"/>
                <w:szCs w:val="16"/>
              </w:rPr>
              <w:t>40</w:t>
            </w:r>
            <w:r>
              <w:rPr>
                <w:sz w:val="16"/>
                <w:szCs w:val="16"/>
              </w:rPr>
              <w:t xml:space="preserve"> </w:t>
            </w:r>
            <w:r w:rsidRPr="001F5CFD">
              <w:rPr>
                <w:sz w:val="16"/>
                <w:szCs w:val="16"/>
              </w:rPr>
              <w:t>675,9</w:t>
            </w:r>
          </w:p>
        </w:tc>
        <w:tc>
          <w:tcPr>
            <w:tcW w:w="498" w:type="pct"/>
            <w:tcBorders>
              <w:top w:val="nil"/>
              <w:left w:val="nil"/>
              <w:bottom w:val="single" w:sz="4" w:space="0" w:color="auto"/>
              <w:right w:val="single" w:sz="4" w:space="0" w:color="auto"/>
            </w:tcBorders>
            <w:shd w:val="clear" w:color="000000" w:fill="FFFFFF"/>
            <w:noWrap/>
            <w:vAlign w:val="center"/>
            <w:hideMark/>
          </w:tcPr>
          <w:p w:rsidR="006C4911" w:rsidRPr="001F5CFD" w:rsidRDefault="006C4911" w:rsidP="006C4911">
            <w:pPr>
              <w:ind w:left="-113" w:right="-9"/>
              <w:jc w:val="right"/>
              <w:rPr>
                <w:sz w:val="16"/>
                <w:szCs w:val="16"/>
              </w:rPr>
            </w:pPr>
            <w:r w:rsidRPr="001F5CFD">
              <w:rPr>
                <w:sz w:val="16"/>
                <w:szCs w:val="16"/>
              </w:rPr>
              <w:t>40</w:t>
            </w:r>
            <w:r>
              <w:rPr>
                <w:sz w:val="16"/>
                <w:szCs w:val="16"/>
              </w:rPr>
              <w:t xml:space="preserve"> </w:t>
            </w:r>
            <w:r w:rsidRPr="001F5CFD">
              <w:rPr>
                <w:sz w:val="16"/>
                <w:szCs w:val="16"/>
              </w:rPr>
              <w:t>988,5</w:t>
            </w:r>
          </w:p>
        </w:tc>
        <w:tc>
          <w:tcPr>
            <w:tcW w:w="550" w:type="pct"/>
            <w:tcBorders>
              <w:top w:val="nil"/>
              <w:left w:val="nil"/>
              <w:bottom w:val="single" w:sz="4" w:space="0" w:color="auto"/>
              <w:right w:val="single" w:sz="4" w:space="0" w:color="auto"/>
            </w:tcBorders>
            <w:shd w:val="clear" w:color="000000" w:fill="FFFFFF"/>
            <w:noWrap/>
            <w:vAlign w:val="center"/>
            <w:hideMark/>
          </w:tcPr>
          <w:p w:rsidR="006C4911" w:rsidRPr="001F5CFD" w:rsidRDefault="006C4911" w:rsidP="006C4911">
            <w:pPr>
              <w:ind w:left="-113" w:right="-9"/>
              <w:jc w:val="right"/>
              <w:rPr>
                <w:sz w:val="16"/>
                <w:szCs w:val="16"/>
              </w:rPr>
            </w:pPr>
            <w:r w:rsidRPr="001F5CFD">
              <w:rPr>
                <w:sz w:val="16"/>
                <w:szCs w:val="16"/>
              </w:rPr>
              <w:t>40</w:t>
            </w:r>
            <w:r>
              <w:rPr>
                <w:sz w:val="16"/>
                <w:szCs w:val="16"/>
              </w:rPr>
              <w:t xml:space="preserve"> </w:t>
            </w:r>
            <w:r w:rsidRPr="001F5CFD">
              <w:rPr>
                <w:sz w:val="16"/>
                <w:szCs w:val="16"/>
              </w:rPr>
              <w:t>811,4</w:t>
            </w:r>
          </w:p>
        </w:tc>
        <w:tc>
          <w:tcPr>
            <w:tcW w:w="499" w:type="pct"/>
            <w:tcBorders>
              <w:top w:val="nil"/>
              <w:left w:val="nil"/>
              <w:bottom w:val="single" w:sz="4" w:space="0" w:color="auto"/>
              <w:right w:val="single" w:sz="4" w:space="0" w:color="auto"/>
            </w:tcBorders>
            <w:shd w:val="clear" w:color="000000" w:fill="FFFFFF"/>
            <w:noWrap/>
            <w:vAlign w:val="center"/>
            <w:hideMark/>
          </w:tcPr>
          <w:p w:rsidR="006C4911" w:rsidRPr="001F5CFD" w:rsidRDefault="006C4911" w:rsidP="006C4911">
            <w:pPr>
              <w:ind w:left="-113" w:right="-9"/>
              <w:jc w:val="right"/>
              <w:rPr>
                <w:sz w:val="16"/>
                <w:szCs w:val="16"/>
              </w:rPr>
            </w:pPr>
            <w:r w:rsidRPr="001F5CFD">
              <w:rPr>
                <w:sz w:val="16"/>
                <w:szCs w:val="16"/>
              </w:rPr>
              <w:t>40</w:t>
            </w:r>
            <w:r>
              <w:rPr>
                <w:sz w:val="16"/>
                <w:szCs w:val="16"/>
              </w:rPr>
              <w:t xml:space="preserve"> </w:t>
            </w:r>
            <w:r w:rsidRPr="001F5CFD">
              <w:rPr>
                <w:sz w:val="16"/>
                <w:szCs w:val="16"/>
              </w:rPr>
              <w:t>766,5</w:t>
            </w:r>
          </w:p>
        </w:tc>
        <w:tc>
          <w:tcPr>
            <w:tcW w:w="319" w:type="pct"/>
            <w:tcBorders>
              <w:top w:val="nil"/>
              <w:left w:val="nil"/>
              <w:bottom w:val="single" w:sz="4" w:space="0" w:color="auto"/>
              <w:right w:val="single" w:sz="4" w:space="0" w:color="auto"/>
            </w:tcBorders>
            <w:shd w:val="clear" w:color="000000" w:fill="FFFFFF"/>
            <w:noWrap/>
            <w:vAlign w:val="center"/>
            <w:hideMark/>
          </w:tcPr>
          <w:p w:rsidR="006C4911" w:rsidRPr="001F5CFD" w:rsidRDefault="006C4911" w:rsidP="006C4911">
            <w:pPr>
              <w:ind w:left="-113" w:right="-9"/>
              <w:jc w:val="center"/>
              <w:rPr>
                <w:sz w:val="16"/>
                <w:szCs w:val="16"/>
              </w:rPr>
            </w:pPr>
            <w:r w:rsidRPr="001F5CFD">
              <w:rPr>
                <w:sz w:val="16"/>
                <w:szCs w:val="16"/>
              </w:rPr>
              <w:t>99,9%</w:t>
            </w:r>
          </w:p>
        </w:tc>
        <w:tc>
          <w:tcPr>
            <w:tcW w:w="420" w:type="pct"/>
            <w:tcBorders>
              <w:top w:val="nil"/>
              <w:left w:val="nil"/>
              <w:bottom w:val="single" w:sz="4" w:space="0" w:color="auto"/>
              <w:right w:val="single" w:sz="4" w:space="0" w:color="auto"/>
            </w:tcBorders>
            <w:shd w:val="clear" w:color="000000" w:fill="FFFFFF"/>
            <w:noWrap/>
            <w:vAlign w:val="center"/>
            <w:hideMark/>
          </w:tcPr>
          <w:p w:rsidR="006C4911" w:rsidRPr="001F5CFD" w:rsidRDefault="006C4911" w:rsidP="006C4911">
            <w:pPr>
              <w:ind w:left="-113" w:right="-9"/>
              <w:jc w:val="right"/>
              <w:rPr>
                <w:sz w:val="16"/>
                <w:szCs w:val="16"/>
              </w:rPr>
            </w:pPr>
            <w:r w:rsidRPr="001F5CFD">
              <w:rPr>
                <w:sz w:val="16"/>
                <w:szCs w:val="16"/>
              </w:rPr>
              <w:t>44,9</w:t>
            </w:r>
          </w:p>
        </w:tc>
      </w:tr>
      <w:tr w:rsidR="006C4911" w:rsidRPr="001F5CFD" w:rsidTr="002C022E">
        <w:trPr>
          <w:trHeight w:val="300"/>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rsidR="006C4911" w:rsidRPr="001F5CFD" w:rsidRDefault="006C4911" w:rsidP="006C4911">
            <w:pPr>
              <w:ind w:left="-113" w:right="-9"/>
              <w:jc w:val="center"/>
              <w:rPr>
                <w:b/>
                <w:bCs/>
                <w:sz w:val="16"/>
                <w:szCs w:val="16"/>
              </w:rPr>
            </w:pPr>
            <w:r>
              <w:rPr>
                <w:b/>
                <w:bCs/>
                <w:sz w:val="16"/>
                <w:szCs w:val="16"/>
              </w:rPr>
              <w:t xml:space="preserve"> </w:t>
            </w:r>
          </w:p>
        </w:tc>
        <w:tc>
          <w:tcPr>
            <w:tcW w:w="1325" w:type="pct"/>
            <w:tcBorders>
              <w:top w:val="nil"/>
              <w:left w:val="nil"/>
              <w:bottom w:val="single" w:sz="4" w:space="0" w:color="auto"/>
              <w:right w:val="single" w:sz="4" w:space="0" w:color="auto"/>
            </w:tcBorders>
            <w:shd w:val="clear" w:color="auto" w:fill="auto"/>
            <w:vAlign w:val="center"/>
            <w:hideMark/>
          </w:tcPr>
          <w:p w:rsidR="006C4911" w:rsidRPr="00334E12" w:rsidRDefault="006C4911" w:rsidP="006C4911">
            <w:pPr>
              <w:ind w:left="-113" w:right="-9"/>
              <w:rPr>
                <w:i/>
                <w:iCs/>
                <w:sz w:val="20"/>
                <w:szCs w:val="20"/>
              </w:rPr>
            </w:pPr>
            <w:r w:rsidRPr="00334E12">
              <w:rPr>
                <w:i/>
                <w:iCs/>
                <w:sz w:val="20"/>
                <w:szCs w:val="20"/>
              </w:rPr>
              <w:t>межбюджетные трансферты</w:t>
            </w:r>
          </w:p>
        </w:tc>
        <w:tc>
          <w:tcPr>
            <w:tcW w:w="519" w:type="pct"/>
            <w:tcBorders>
              <w:top w:val="nil"/>
              <w:left w:val="nil"/>
              <w:bottom w:val="single" w:sz="4" w:space="0" w:color="auto"/>
              <w:right w:val="single" w:sz="4" w:space="0" w:color="auto"/>
            </w:tcBorders>
            <w:shd w:val="clear" w:color="000000" w:fill="FFFFFF"/>
            <w:noWrap/>
            <w:vAlign w:val="center"/>
            <w:hideMark/>
          </w:tcPr>
          <w:p w:rsidR="006C4911" w:rsidRPr="001F5CFD" w:rsidRDefault="006C4911" w:rsidP="006C4911">
            <w:pPr>
              <w:ind w:left="-113" w:right="-9"/>
              <w:jc w:val="right"/>
              <w:rPr>
                <w:sz w:val="16"/>
                <w:szCs w:val="16"/>
              </w:rPr>
            </w:pPr>
            <w:r w:rsidRPr="001F5CFD">
              <w:rPr>
                <w:sz w:val="16"/>
                <w:szCs w:val="16"/>
              </w:rPr>
              <w:t>129,2</w:t>
            </w:r>
          </w:p>
        </w:tc>
        <w:tc>
          <w:tcPr>
            <w:tcW w:w="586" w:type="pct"/>
            <w:tcBorders>
              <w:top w:val="nil"/>
              <w:left w:val="nil"/>
              <w:bottom w:val="single" w:sz="4" w:space="0" w:color="auto"/>
              <w:right w:val="single" w:sz="4" w:space="0" w:color="auto"/>
            </w:tcBorders>
            <w:shd w:val="clear" w:color="000000" w:fill="FFFFFF"/>
            <w:noWrap/>
            <w:vAlign w:val="center"/>
            <w:hideMark/>
          </w:tcPr>
          <w:p w:rsidR="006C4911" w:rsidRPr="001F5CFD" w:rsidRDefault="006C4911" w:rsidP="006C4911">
            <w:pPr>
              <w:ind w:left="-113" w:right="-9"/>
              <w:jc w:val="right"/>
              <w:rPr>
                <w:i/>
                <w:iCs/>
                <w:sz w:val="16"/>
                <w:szCs w:val="16"/>
              </w:rPr>
            </w:pPr>
            <w:r>
              <w:rPr>
                <w:i/>
                <w:iCs/>
                <w:sz w:val="16"/>
                <w:szCs w:val="16"/>
              </w:rPr>
              <w:t xml:space="preserve"> </w:t>
            </w:r>
          </w:p>
        </w:tc>
        <w:tc>
          <w:tcPr>
            <w:tcW w:w="498" w:type="pct"/>
            <w:tcBorders>
              <w:top w:val="nil"/>
              <w:left w:val="nil"/>
              <w:bottom w:val="single" w:sz="4" w:space="0" w:color="auto"/>
              <w:right w:val="single" w:sz="4" w:space="0" w:color="auto"/>
            </w:tcBorders>
            <w:shd w:val="clear" w:color="000000" w:fill="FFFFFF"/>
            <w:noWrap/>
            <w:vAlign w:val="center"/>
            <w:hideMark/>
          </w:tcPr>
          <w:p w:rsidR="006C4911" w:rsidRPr="001F5CFD" w:rsidRDefault="006C4911" w:rsidP="006C4911">
            <w:pPr>
              <w:ind w:left="-113" w:right="-9"/>
              <w:jc w:val="right"/>
              <w:rPr>
                <w:sz w:val="16"/>
                <w:szCs w:val="16"/>
              </w:rPr>
            </w:pPr>
            <w:r>
              <w:rPr>
                <w:sz w:val="16"/>
                <w:szCs w:val="16"/>
              </w:rPr>
              <w:t xml:space="preserve"> </w:t>
            </w:r>
          </w:p>
        </w:tc>
        <w:tc>
          <w:tcPr>
            <w:tcW w:w="550" w:type="pct"/>
            <w:tcBorders>
              <w:top w:val="nil"/>
              <w:left w:val="nil"/>
              <w:bottom w:val="single" w:sz="4" w:space="0" w:color="auto"/>
              <w:right w:val="single" w:sz="4" w:space="0" w:color="auto"/>
            </w:tcBorders>
            <w:shd w:val="clear" w:color="000000" w:fill="FFFFFF"/>
            <w:noWrap/>
            <w:vAlign w:val="center"/>
            <w:hideMark/>
          </w:tcPr>
          <w:p w:rsidR="006C4911" w:rsidRPr="001F5CFD" w:rsidRDefault="006C4911" w:rsidP="006C4911">
            <w:pPr>
              <w:ind w:left="-113" w:right="-9"/>
              <w:jc w:val="right"/>
              <w:rPr>
                <w:sz w:val="16"/>
                <w:szCs w:val="16"/>
              </w:rPr>
            </w:pPr>
            <w:r w:rsidRPr="001F5CFD">
              <w:rPr>
                <w:sz w:val="16"/>
                <w:szCs w:val="16"/>
              </w:rPr>
              <w:t>0,0</w:t>
            </w:r>
          </w:p>
        </w:tc>
        <w:tc>
          <w:tcPr>
            <w:tcW w:w="499" w:type="pct"/>
            <w:tcBorders>
              <w:top w:val="nil"/>
              <w:left w:val="nil"/>
              <w:bottom w:val="single" w:sz="4" w:space="0" w:color="auto"/>
              <w:right w:val="single" w:sz="4" w:space="0" w:color="auto"/>
            </w:tcBorders>
            <w:shd w:val="clear" w:color="000000" w:fill="FFFFFF"/>
            <w:noWrap/>
            <w:vAlign w:val="center"/>
            <w:hideMark/>
          </w:tcPr>
          <w:p w:rsidR="006C4911" w:rsidRPr="001F5CFD" w:rsidRDefault="006C4911" w:rsidP="006C4911">
            <w:pPr>
              <w:ind w:left="-113" w:right="-9"/>
              <w:jc w:val="right"/>
              <w:rPr>
                <w:sz w:val="16"/>
                <w:szCs w:val="16"/>
              </w:rPr>
            </w:pPr>
            <w:r w:rsidRPr="001F5CFD">
              <w:rPr>
                <w:sz w:val="16"/>
                <w:szCs w:val="16"/>
              </w:rPr>
              <w:t>0,0</w:t>
            </w:r>
          </w:p>
        </w:tc>
        <w:tc>
          <w:tcPr>
            <w:tcW w:w="319" w:type="pct"/>
            <w:tcBorders>
              <w:top w:val="nil"/>
              <w:left w:val="nil"/>
              <w:bottom w:val="single" w:sz="4" w:space="0" w:color="auto"/>
              <w:right w:val="single" w:sz="4" w:space="0" w:color="auto"/>
            </w:tcBorders>
            <w:shd w:val="clear" w:color="000000" w:fill="FFFFFF"/>
            <w:noWrap/>
            <w:vAlign w:val="center"/>
            <w:hideMark/>
          </w:tcPr>
          <w:p w:rsidR="006C4911" w:rsidRPr="001F5CFD" w:rsidRDefault="006C4911" w:rsidP="006C4911">
            <w:pPr>
              <w:ind w:left="-113" w:right="-9"/>
              <w:jc w:val="center"/>
              <w:rPr>
                <w:sz w:val="16"/>
                <w:szCs w:val="16"/>
              </w:rPr>
            </w:pPr>
            <w:r w:rsidRPr="001F5CFD">
              <w:rPr>
                <w:sz w:val="16"/>
                <w:szCs w:val="16"/>
              </w:rPr>
              <w:t>0,0%</w:t>
            </w:r>
          </w:p>
        </w:tc>
        <w:tc>
          <w:tcPr>
            <w:tcW w:w="420" w:type="pct"/>
            <w:tcBorders>
              <w:top w:val="nil"/>
              <w:left w:val="nil"/>
              <w:bottom w:val="single" w:sz="4" w:space="0" w:color="auto"/>
              <w:right w:val="single" w:sz="4" w:space="0" w:color="auto"/>
            </w:tcBorders>
            <w:shd w:val="clear" w:color="000000" w:fill="FFFFFF"/>
            <w:noWrap/>
            <w:vAlign w:val="center"/>
            <w:hideMark/>
          </w:tcPr>
          <w:p w:rsidR="006C4911" w:rsidRPr="001F5CFD" w:rsidRDefault="006C4911" w:rsidP="006C4911">
            <w:pPr>
              <w:ind w:left="-113" w:right="-9"/>
              <w:jc w:val="right"/>
              <w:rPr>
                <w:sz w:val="16"/>
                <w:szCs w:val="16"/>
              </w:rPr>
            </w:pPr>
            <w:r w:rsidRPr="001F5CFD">
              <w:rPr>
                <w:sz w:val="16"/>
                <w:szCs w:val="16"/>
              </w:rPr>
              <w:t>0,0</w:t>
            </w:r>
          </w:p>
        </w:tc>
      </w:tr>
      <w:tr w:rsidR="006C4911" w:rsidRPr="001F5CFD" w:rsidTr="002C022E">
        <w:trPr>
          <w:trHeight w:val="300"/>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rsidR="006C4911" w:rsidRPr="001F5CFD" w:rsidRDefault="006C4911" w:rsidP="006C4911">
            <w:pPr>
              <w:ind w:left="-113" w:right="-9"/>
              <w:jc w:val="center"/>
              <w:rPr>
                <w:b/>
                <w:bCs/>
                <w:sz w:val="16"/>
                <w:szCs w:val="16"/>
              </w:rPr>
            </w:pPr>
            <w:r w:rsidRPr="001F5CFD">
              <w:rPr>
                <w:b/>
                <w:bCs/>
                <w:sz w:val="16"/>
                <w:szCs w:val="16"/>
              </w:rPr>
              <w:t>1200</w:t>
            </w:r>
          </w:p>
        </w:tc>
        <w:tc>
          <w:tcPr>
            <w:tcW w:w="1325" w:type="pct"/>
            <w:tcBorders>
              <w:top w:val="nil"/>
              <w:left w:val="nil"/>
              <w:bottom w:val="single" w:sz="4" w:space="0" w:color="auto"/>
              <w:right w:val="single" w:sz="4" w:space="0" w:color="auto"/>
            </w:tcBorders>
            <w:shd w:val="clear" w:color="auto" w:fill="auto"/>
            <w:vAlign w:val="center"/>
            <w:hideMark/>
          </w:tcPr>
          <w:p w:rsidR="006C4911" w:rsidRPr="00334E12" w:rsidRDefault="006C4911" w:rsidP="006C4911">
            <w:pPr>
              <w:ind w:left="-113" w:right="-9"/>
              <w:rPr>
                <w:b/>
                <w:bCs/>
                <w:sz w:val="20"/>
                <w:szCs w:val="20"/>
              </w:rPr>
            </w:pPr>
            <w:r w:rsidRPr="00334E12">
              <w:rPr>
                <w:b/>
                <w:bCs/>
                <w:sz w:val="20"/>
                <w:szCs w:val="20"/>
              </w:rPr>
              <w:t>Средства массовой информации</w:t>
            </w:r>
          </w:p>
        </w:tc>
        <w:tc>
          <w:tcPr>
            <w:tcW w:w="519" w:type="pct"/>
            <w:tcBorders>
              <w:top w:val="nil"/>
              <w:left w:val="nil"/>
              <w:bottom w:val="single" w:sz="4" w:space="0" w:color="auto"/>
              <w:right w:val="single" w:sz="4" w:space="0" w:color="auto"/>
            </w:tcBorders>
            <w:shd w:val="clear" w:color="000000" w:fill="FFFFFF"/>
            <w:vAlign w:val="center"/>
            <w:hideMark/>
          </w:tcPr>
          <w:p w:rsidR="006C4911" w:rsidRPr="001F5CFD" w:rsidRDefault="006C4911" w:rsidP="006C4911">
            <w:pPr>
              <w:ind w:left="-113" w:right="-9"/>
              <w:jc w:val="right"/>
              <w:rPr>
                <w:b/>
                <w:bCs/>
                <w:sz w:val="16"/>
                <w:szCs w:val="16"/>
              </w:rPr>
            </w:pPr>
            <w:r w:rsidRPr="001F5CFD">
              <w:rPr>
                <w:b/>
                <w:bCs/>
                <w:sz w:val="16"/>
                <w:szCs w:val="16"/>
              </w:rPr>
              <w:t>45</w:t>
            </w:r>
            <w:r>
              <w:rPr>
                <w:b/>
                <w:bCs/>
                <w:sz w:val="16"/>
                <w:szCs w:val="16"/>
              </w:rPr>
              <w:t xml:space="preserve"> </w:t>
            </w:r>
            <w:r w:rsidRPr="001F5CFD">
              <w:rPr>
                <w:b/>
                <w:bCs/>
                <w:sz w:val="16"/>
                <w:szCs w:val="16"/>
              </w:rPr>
              <w:t>068,9</w:t>
            </w:r>
          </w:p>
        </w:tc>
        <w:tc>
          <w:tcPr>
            <w:tcW w:w="586" w:type="pct"/>
            <w:tcBorders>
              <w:top w:val="nil"/>
              <w:left w:val="nil"/>
              <w:bottom w:val="single" w:sz="4" w:space="0" w:color="auto"/>
              <w:right w:val="single" w:sz="4" w:space="0" w:color="auto"/>
            </w:tcBorders>
            <w:shd w:val="clear" w:color="000000" w:fill="FFFFFF"/>
            <w:vAlign w:val="center"/>
            <w:hideMark/>
          </w:tcPr>
          <w:p w:rsidR="006C4911" w:rsidRPr="001F5CFD" w:rsidRDefault="006C4911" w:rsidP="006C4911">
            <w:pPr>
              <w:ind w:left="-113" w:right="-9"/>
              <w:jc w:val="right"/>
              <w:rPr>
                <w:b/>
                <w:bCs/>
                <w:sz w:val="16"/>
                <w:szCs w:val="16"/>
              </w:rPr>
            </w:pPr>
            <w:r w:rsidRPr="001F5CFD">
              <w:rPr>
                <w:b/>
                <w:bCs/>
                <w:sz w:val="16"/>
                <w:szCs w:val="16"/>
              </w:rPr>
              <w:t>31</w:t>
            </w:r>
            <w:r>
              <w:rPr>
                <w:b/>
                <w:bCs/>
                <w:sz w:val="16"/>
                <w:szCs w:val="16"/>
              </w:rPr>
              <w:t xml:space="preserve"> </w:t>
            </w:r>
            <w:r w:rsidRPr="001F5CFD">
              <w:rPr>
                <w:b/>
                <w:bCs/>
                <w:sz w:val="16"/>
                <w:szCs w:val="16"/>
              </w:rPr>
              <w:t>968,5</w:t>
            </w:r>
          </w:p>
        </w:tc>
        <w:tc>
          <w:tcPr>
            <w:tcW w:w="498" w:type="pct"/>
            <w:tcBorders>
              <w:top w:val="nil"/>
              <w:left w:val="nil"/>
              <w:bottom w:val="single" w:sz="4" w:space="0" w:color="auto"/>
              <w:right w:val="single" w:sz="4" w:space="0" w:color="auto"/>
            </w:tcBorders>
            <w:shd w:val="clear" w:color="000000" w:fill="FFFFFF"/>
            <w:vAlign w:val="center"/>
            <w:hideMark/>
          </w:tcPr>
          <w:p w:rsidR="006C4911" w:rsidRPr="001F5CFD" w:rsidRDefault="006C4911" w:rsidP="006C4911">
            <w:pPr>
              <w:ind w:left="-113" w:right="-9"/>
              <w:jc w:val="right"/>
              <w:rPr>
                <w:b/>
                <w:bCs/>
                <w:sz w:val="16"/>
                <w:szCs w:val="16"/>
              </w:rPr>
            </w:pPr>
            <w:r w:rsidRPr="001F5CFD">
              <w:rPr>
                <w:b/>
                <w:bCs/>
                <w:sz w:val="16"/>
                <w:szCs w:val="16"/>
              </w:rPr>
              <w:t>33</w:t>
            </w:r>
            <w:r>
              <w:rPr>
                <w:b/>
                <w:bCs/>
                <w:sz w:val="16"/>
                <w:szCs w:val="16"/>
              </w:rPr>
              <w:t xml:space="preserve"> </w:t>
            </w:r>
            <w:r w:rsidRPr="001F5CFD">
              <w:rPr>
                <w:b/>
                <w:bCs/>
                <w:sz w:val="16"/>
                <w:szCs w:val="16"/>
              </w:rPr>
              <w:t>068,5</w:t>
            </w:r>
          </w:p>
        </w:tc>
        <w:tc>
          <w:tcPr>
            <w:tcW w:w="550" w:type="pct"/>
            <w:tcBorders>
              <w:top w:val="nil"/>
              <w:left w:val="nil"/>
              <w:bottom w:val="single" w:sz="4" w:space="0" w:color="auto"/>
              <w:right w:val="single" w:sz="4" w:space="0" w:color="auto"/>
            </w:tcBorders>
            <w:shd w:val="clear" w:color="000000" w:fill="FFFFFF"/>
            <w:vAlign w:val="center"/>
            <w:hideMark/>
          </w:tcPr>
          <w:p w:rsidR="006C4911" w:rsidRPr="001F5CFD" w:rsidRDefault="006C4911" w:rsidP="006C4911">
            <w:pPr>
              <w:ind w:left="-113" w:right="-9"/>
              <w:jc w:val="right"/>
              <w:rPr>
                <w:b/>
                <w:bCs/>
                <w:sz w:val="16"/>
                <w:szCs w:val="16"/>
              </w:rPr>
            </w:pPr>
            <w:r w:rsidRPr="001F5CFD">
              <w:rPr>
                <w:b/>
                <w:bCs/>
                <w:sz w:val="16"/>
                <w:szCs w:val="16"/>
              </w:rPr>
              <w:t>33</w:t>
            </w:r>
            <w:r>
              <w:rPr>
                <w:b/>
                <w:bCs/>
                <w:sz w:val="16"/>
                <w:szCs w:val="16"/>
              </w:rPr>
              <w:t xml:space="preserve"> </w:t>
            </w:r>
            <w:r w:rsidRPr="001F5CFD">
              <w:rPr>
                <w:b/>
                <w:bCs/>
                <w:sz w:val="16"/>
                <w:szCs w:val="16"/>
              </w:rPr>
              <w:t>068,5</w:t>
            </w:r>
          </w:p>
        </w:tc>
        <w:tc>
          <w:tcPr>
            <w:tcW w:w="499" w:type="pct"/>
            <w:tcBorders>
              <w:top w:val="nil"/>
              <w:left w:val="nil"/>
              <w:bottom w:val="single" w:sz="4" w:space="0" w:color="auto"/>
              <w:right w:val="single" w:sz="4" w:space="0" w:color="auto"/>
            </w:tcBorders>
            <w:shd w:val="clear" w:color="000000" w:fill="FFFFFF"/>
            <w:vAlign w:val="center"/>
            <w:hideMark/>
          </w:tcPr>
          <w:p w:rsidR="006C4911" w:rsidRPr="001F5CFD" w:rsidRDefault="006C4911" w:rsidP="006C4911">
            <w:pPr>
              <w:ind w:left="-113" w:right="-9"/>
              <w:jc w:val="right"/>
              <w:rPr>
                <w:b/>
                <w:bCs/>
                <w:sz w:val="16"/>
                <w:szCs w:val="16"/>
              </w:rPr>
            </w:pPr>
            <w:r w:rsidRPr="001F5CFD">
              <w:rPr>
                <w:b/>
                <w:bCs/>
                <w:sz w:val="16"/>
                <w:szCs w:val="16"/>
              </w:rPr>
              <w:t>33</w:t>
            </w:r>
            <w:r>
              <w:rPr>
                <w:b/>
                <w:bCs/>
                <w:sz w:val="16"/>
                <w:szCs w:val="16"/>
              </w:rPr>
              <w:t xml:space="preserve"> </w:t>
            </w:r>
            <w:r w:rsidRPr="001F5CFD">
              <w:rPr>
                <w:b/>
                <w:bCs/>
                <w:sz w:val="16"/>
                <w:szCs w:val="16"/>
              </w:rPr>
              <w:t>068,5</w:t>
            </w:r>
          </w:p>
        </w:tc>
        <w:tc>
          <w:tcPr>
            <w:tcW w:w="319" w:type="pct"/>
            <w:tcBorders>
              <w:top w:val="nil"/>
              <w:left w:val="nil"/>
              <w:bottom w:val="single" w:sz="4" w:space="0" w:color="auto"/>
              <w:right w:val="single" w:sz="4" w:space="0" w:color="auto"/>
            </w:tcBorders>
            <w:shd w:val="clear" w:color="000000" w:fill="FFFFFF"/>
            <w:noWrap/>
            <w:vAlign w:val="center"/>
            <w:hideMark/>
          </w:tcPr>
          <w:p w:rsidR="006C4911" w:rsidRPr="001F5CFD" w:rsidRDefault="006C4911" w:rsidP="006C4911">
            <w:pPr>
              <w:ind w:left="-113" w:right="-9"/>
              <w:jc w:val="center"/>
              <w:rPr>
                <w:b/>
                <w:bCs/>
                <w:sz w:val="16"/>
                <w:szCs w:val="16"/>
              </w:rPr>
            </w:pPr>
            <w:r w:rsidRPr="001F5CFD">
              <w:rPr>
                <w:b/>
                <w:bCs/>
                <w:sz w:val="16"/>
                <w:szCs w:val="16"/>
              </w:rPr>
              <w:t>100,0%</w:t>
            </w:r>
          </w:p>
        </w:tc>
        <w:tc>
          <w:tcPr>
            <w:tcW w:w="420" w:type="pct"/>
            <w:tcBorders>
              <w:top w:val="nil"/>
              <w:left w:val="nil"/>
              <w:bottom w:val="single" w:sz="4" w:space="0" w:color="auto"/>
              <w:right w:val="single" w:sz="4" w:space="0" w:color="auto"/>
            </w:tcBorders>
            <w:shd w:val="clear" w:color="000000" w:fill="FFFFFF"/>
            <w:vAlign w:val="center"/>
            <w:hideMark/>
          </w:tcPr>
          <w:p w:rsidR="006C4911" w:rsidRPr="001F5CFD" w:rsidRDefault="006C4911" w:rsidP="006C4911">
            <w:pPr>
              <w:ind w:left="-113" w:right="-9"/>
              <w:jc w:val="right"/>
              <w:rPr>
                <w:b/>
                <w:bCs/>
                <w:sz w:val="16"/>
                <w:szCs w:val="16"/>
              </w:rPr>
            </w:pPr>
            <w:r w:rsidRPr="001F5CFD">
              <w:rPr>
                <w:b/>
                <w:bCs/>
                <w:sz w:val="16"/>
                <w:szCs w:val="16"/>
              </w:rPr>
              <w:t>0,0</w:t>
            </w:r>
          </w:p>
        </w:tc>
      </w:tr>
      <w:tr w:rsidR="006C4911" w:rsidRPr="001F5CFD" w:rsidTr="002C022E">
        <w:trPr>
          <w:trHeight w:val="77"/>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rsidR="006C4911" w:rsidRPr="001F5CFD" w:rsidRDefault="006C4911" w:rsidP="006C4911">
            <w:pPr>
              <w:ind w:left="-113" w:right="-9"/>
              <w:jc w:val="center"/>
              <w:rPr>
                <w:b/>
                <w:bCs/>
                <w:sz w:val="16"/>
                <w:szCs w:val="16"/>
              </w:rPr>
            </w:pPr>
            <w:r>
              <w:rPr>
                <w:b/>
                <w:bCs/>
                <w:sz w:val="16"/>
                <w:szCs w:val="16"/>
              </w:rPr>
              <w:t xml:space="preserve"> </w:t>
            </w:r>
          </w:p>
        </w:tc>
        <w:tc>
          <w:tcPr>
            <w:tcW w:w="1325" w:type="pct"/>
            <w:tcBorders>
              <w:top w:val="nil"/>
              <w:left w:val="nil"/>
              <w:bottom w:val="single" w:sz="4" w:space="0" w:color="auto"/>
              <w:right w:val="single" w:sz="4" w:space="0" w:color="auto"/>
            </w:tcBorders>
            <w:shd w:val="clear" w:color="auto" w:fill="auto"/>
            <w:vAlign w:val="center"/>
            <w:hideMark/>
          </w:tcPr>
          <w:p w:rsidR="006C4911" w:rsidRPr="00334E12" w:rsidRDefault="006C4911" w:rsidP="006C4911">
            <w:pPr>
              <w:ind w:left="-113" w:right="-9"/>
              <w:rPr>
                <w:i/>
                <w:iCs/>
                <w:sz w:val="20"/>
                <w:szCs w:val="20"/>
              </w:rPr>
            </w:pPr>
            <w:r w:rsidRPr="00334E12">
              <w:rPr>
                <w:i/>
                <w:iCs/>
                <w:sz w:val="20"/>
                <w:szCs w:val="20"/>
              </w:rPr>
              <w:t>местный бюджет</w:t>
            </w:r>
          </w:p>
        </w:tc>
        <w:tc>
          <w:tcPr>
            <w:tcW w:w="519" w:type="pct"/>
            <w:tcBorders>
              <w:top w:val="nil"/>
              <w:left w:val="nil"/>
              <w:bottom w:val="single" w:sz="4" w:space="0" w:color="auto"/>
              <w:right w:val="single" w:sz="4" w:space="0" w:color="auto"/>
            </w:tcBorders>
            <w:shd w:val="clear" w:color="000000" w:fill="FFFFFF"/>
            <w:noWrap/>
            <w:vAlign w:val="center"/>
            <w:hideMark/>
          </w:tcPr>
          <w:p w:rsidR="006C4911" w:rsidRPr="001F5CFD" w:rsidRDefault="006C4911" w:rsidP="006C4911">
            <w:pPr>
              <w:ind w:left="-113" w:right="-9"/>
              <w:jc w:val="right"/>
              <w:rPr>
                <w:sz w:val="16"/>
                <w:szCs w:val="16"/>
              </w:rPr>
            </w:pPr>
            <w:r w:rsidRPr="001F5CFD">
              <w:rPr>
                <w:sz w:val="16"/>
                <w:szCs w:val="16"/>
              </w:rPr>
              <w:t>45</w:t>
            </w:r>
            <w:r>
              <w:rPr>
                <w:sz w:val="16"/>
                <w:szCs w:val="16"/>
              </w:rPr>
              <w:t xml:space="preserve"> </w:t>
            </w:r>
            <w:r w:rsidRPr="001F5CFD">
              <w:rPr>
                <w:sz w:val="16"/>
                <w:szCs w:val="16"/>
              </w:rPr>
              <w:t>068,9</w:t>
            </w:r>
          </w:p>
        </w:tc>
        <w:tc>
          <w:tcPr>
            <w:tcW w:w="586" w:type="pct"/>
            <w:tcBorders>
              <w:top w:val="nil"/>
              <w:left w:val="nil"/>
              <w:bottom w:val="single" w:sz="4" w:space="0" w:color="auto"/>
              <w:right w:val="single" w:sz="4" w:space="0" w:color="auto"/>
            </w:tcBorders>
            <w:shd w:val="clear" w:color="000000" w:fill="FFFFFF"/>
            <w:vAlign w:val="center"/>
            <w:hideMark/>
          </w:tcPr>
          <w:p w:rsidR="006C4911" w:rsidRPr="001F5CFD" w:rsidRDefault="006C4911" w:rsidP="006C4911">
            <w:pPr>
              <w:ind w:left="-113" w:right="-9"/>
              <w:jc w:val="right"/>
              <w:rPr>
                <w:sz w:val="16"/>
                <w:szCs w:val="16"/>
              </w:rPr>
            </w:pPr>
            <w:r w:rsidRPr="001F5CFD">
              <w:rPr>
                <w:sz w:val="16"/>
                <w:szCs w:val="16"/>
              </w:rPr>
              <w:t>31</w:t>
            </w:r>
            <w:r>
              <w:rPr>
                <w:sz w:val="16"/>
                <w:szCs w:val="16"/>
              </w:rPr>
              <w:t xml:space="preserve"> </w:t>
            </w:r>
            <w:r w:rsidRPr="001F5CFD">
              <w:rPr>
                <w:sz w:val="16"/>
                <w:szCs w:val="16"/>
              </w:rPr>
              <w:t>968,5</w:t>
            </w:r>
          </w:p>
        </w:tc>
        <w:tc>
          <w:tcPr>
            <w:tcW w:w="498" w:type="pct"/>
            <w:tcBorders>
              <w:top w:val="nil"/>
              <w:left w:val="nil"/>
              <w:bottom w:val="single" w:sz="4" w:space="0" w:color="auto"/>
              <w:right w:val="single" w:sz="4" w:space="0" w:color="auto"/>
            </w:tcBorders>
            <w:shd w:val="clear" w:color="000000" w:fill="FFFFFF"/>
            <w:noWrap/>
            <w:vAlign w:val="center"/>
            <w:hideMark/>
          </w:tcPr>
          <w:p w:rsidR="006C4911" w:rsidRPr="001F5CFD" w:rsidRDefault="006C4911" w:rsidP="006C4911">
            <w:pPr>
              <w:ind w:left="-113" w:right="-9"/>
              <w:jc w:val="right"/>
              <w:rPr>
                <w:sz w:val="16"/>
                <w:szCs w:val="16"/>
              </w:rPr>
            </w:pPr>
            <w:r w:rsidRPr="001F5CFD">
              <w:rPr>
                <w:sz w:val="16"/>
                <w:szCs w:val="16"/>
              </w:rPr>
              <w:t>33</w:t>
            </w:r>
            <w:r>
              <w:rPr>
                <w:sz w:val="16"/>
                <w:szCs w:val="16"/>
              </w:rPr>
              <w:t xml:space="preserve"> </w:t>
            </w:r>
            <w:r w:rsidRPr="001F5CFD">
              <w:rPr>
                <w:sz w:val="16"/>
                <w:szCs w:val="16"/>
              </w:rPr>
              <w:t>068,5</w:t>
            </w:r>
          </w:p>
        </w:tc>
        <w:tc>
          <w:tcPr>
            <w:tcW w:w="550" w:type="pct"/>
            <w:tcBorders>
              <w:top w:val="nil"/>
              <w:left w:val="nil"/>
              <w:bottom w:val="single" w:sz="4" w:space="0" w:color="auto"/>
              <w:right w:val="single" w:sz="4" w:space="0" w:color="auto"/>
            </w:tcBorders>
            <w:shd w:val="clear" w:color="000000" w:fill="FFFFFF"/>
            <w:noWrap/>
            <w:vAlign w:val="center"/>
            <w:hideMark/>
          </w:tcPr>
          <w:p w:rsidR="006C4911" w:rsidRPr="001F5CFD" w:rsidRDefault="006C4911" w:rsidP="006C4911">
            <w:pPr>
              <w:ind w:left="-113" w:right="-9"/>
              <w:jc w:val="right"/>
              <w:rPr>
                <w:sz w:val="16"/>
                <w:szCs w:val="16"/>
              </w:rPr>
            </w:pPr>
            <w:r w:rsidRPr="001F5CFD">
              <w:rPr>
                <w:sz w:val="16"/>
                <w:szCs w:val="16"/>
              </w:rPr>
              <w:t>33</w:t>
            </w:r>
            <w:r>
              <w:rPr>
                <w:sz w:val="16"/>
                <w:szCs w:val="16"/>
              </w:rPr>
              <w:t xml:space="preserve"> </w:t>
            </w:r>
            <w:r w:rsidRPr="001F5CFD">
              <w:rPr>
                <w:sz w:val="16"/>
                <w:szCs w:val="16"/>
              </w:rPr>
              <w:t>068,5</w:t>
            </w:r>
          </w:p>
        </w:tc>
        <w:tc>
          <w:tcPr>
            <w:tcW w:w="499" w:type="pct"/>
            <w:tcBorders>
              <w:top w:val="nil"/>
              <w:left w:val="nil"/>
              <w:bottom w:val="single" w:sz="4" w:space="0" w:color="auto"/>
              <w:right w:val="single" w:sz="4" w:space="0" w:color="auto"/>
            </w:tcBorders>
            <w:shd w:val="clear" w:color="000000" w:fill="FFFFFF"/>
            <w:noWrap/>
            <w:vAlign w:val="center"/>
            <w:hideMark/>
          </w:tcPr>
          <w:p w:rsidR="006C4911" w:rsidRPr="001F5CFD" w:rsidRDefault="006C4911" w:rsidP="006C4911">
            <w:pPr>
              <w:ind w:left="-113" w:right="-9"/>
              <w:jc w:val="right"/>
              <w:rPr>
                <w:sz w:val="16"/>
                <w:szCs w:val="16"/>
              </w:rPr>
            </w:pPr>
            <w:r w:rsidRPr="001F5CFD">
              <w:rPr>
                <w:sz w:val="16"/>
                <w:szCs w:val="16"/>
              </w:rPr>
              <w:t>33</w:t>
            </w:r>
            <w:r>
              <w:rPr>
                <w:sz w:val="16"/>
                <w:szCs w:val="16"/>
              </w:rPr>
              <w:t xml:space="preserve"> </w:t>
            </w:r>
            <w:r w:rsidRPr="001F5CFD">
              <w:rPr>
                <w:sz w:val="16"/>
                <w:szCs w:val="16"/>
              </w:rPr>
              <w:t>068,5</w:t>
            </w:r>
          </w:p>
        </w:tc>
        <w:tc>
          <w:tcPr>
            <w:tcW w:w="319" w:type="pct"/>
            <w:tcBorders>
              <w:top w:val="nil"/>
              <w:left w:val="nil"/>
              <w:bottom w:val="single" w:sz="4" w:space="0" w:color="auto"/>
              <w:right w:val="single" w:sz="4" w:space="0" w:color="auto"/>
            </w:tcBorders>
            <w:shd w:val="clear" w:color="000000" w:fill="FFFFFF"/>
            <w:noWrap/>
            <w:vAlign w:val="center"/>
            <w:hideMark/>
          </w:tcPr>
          <w:p w:rsidR="006C4911" w:rsidRPr="001F5CFD" w:rsidRDefault="006C4911" w:rsidP="006C4911">
            <w:pPr>
              <w:ind w:left="-113" w:right="-9"/>
              <w:jc w:val="center"/>
              <w:rPr>
                <w:sz w:val="16"/>
                <w:szCs w:val="16"/>
              </w:rPr>
            </w:pPr>
            <w:r w:rsidRPr="001F5CFD">
              <w:rPr>
                <w:sz w:val="16"/>
                <w:szCs w:val="16"/>
              </w:rPr>
              <w:t>100,0%</w:t>
            </w:r>
          </w:p>
        </w:tc>
        <w:tc>
          <w:tcPr>
            <w:tcW w:w="420" w:type="pct"/>
            <w:tcBorders>
              <w:top w:val="nil"/>
              <w:left w:val="nil"/>
              <w:bottom w:val="single" w:sz="4" w:space="0" w:color="auto"/>
              <w:right w:val="single" w:sz="4" w:space="0" w:color="auto"/>
            </w:tcBorders>
            <w:shd w:val="clear" w:color="000000" w:fill="FFFFFF"/>
            <w:noWrap/>
            <w:vAlign w:val="center"/>
            <w:hideMark/>
          </w:tcPr>
          <w:p w:rsidR="006C4911" w:rsidRPr="001F5CFD" w:rsidRDefault="006C4911" w:rsidP="006C4911">
            <w:pPr>
              <w:ind w:left="-113" w:right="-9"/>
              <w:jc w:val="right"/>
              <w:rPr>
                <w:sz w:val="16"/>
                <w:szCs w:val="16"/>
              </w:rPr>
            </w:pPr>
            <w:r w:rsidRPr="001F5CFD">
              <w:rPr>
                <w:sz w:val="16"/>
                <w:szCs w:val="16"/>
              </w:rPr>
              <w:t>0,0</w:t>
            </w:r>
          </w:p>
        </w:tc>
      </w:tr>
      <w:tr w:rsidR="006C4911" w:rsidRPr="001F5CFD" w:rsidTr="002C022E">
        <w:trPr>
          <w:trHeight w:val="480"/>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rsidR="006C4911" w:rsidRPr="001F5CFD" w:rsidRDefault="006C4911" w:rsidP="006C4911">
            <w:pPr>
              <w:ind w:left="-113" w:right="-9"/>
              <w:jc w:val="center"/>
              <w:rPr>
                <w:b/>
                <w:bCs/>
                <w:sz w:val="16"/>
                <w:szCs w:val="16"/>
              </w:rPr>
            </w:pPr>
            <w:r w:rsidRPr="001F5CFD">
              <w:rPr>
                <w:b/>
                <w:bCs/>
                <w:sz w:val="16"/>
                <w:szCs w:val="16"/>
              </w:rPr>
              <w:t>1300</w:t>
            </w:r>
          </w:p>
        </w:tc>
        <w:tc>
          <w:tcPr>
            <w:tcW w:w="1325" w:type="pct"/>
            <w:tcBorders>
              <w:top w:val="nil"/>
              <w:left w:val="nil"/>
              <w:bottom w:val="single" w:sz="4" w:space="0" w:color="auto"/>
              <w:right w:val="single" w:sz="4" w:space="0" w:color="auto"/>
            </w:tcBorders>
            <w:shd w:val="clear" w:color="auto" w:fill="auto"/>
            <w:vAlign w:val="center"/>
            <w:hideMark/>
          </w:tcPr>
          <w:p w:rsidR="006C4911" w:rsidRPr="00334E12" w:rsidRDefault="006C4911" w:rsidP="006C4911">
            <w:pPr>
              <w:ind w:left="-113" w:right="-9"/>
              <w:rPr>
                <w:b/>
                <w:bCs/>
                <w:sz w:val="20"/>
                <w:szCs w:val="20"/>
              </w:rPr>
            </w:pPr>
            <w:r w:rsidRPr="00334E12">
              <w:rPr>
                <w:b/>
                <w:bCs/>
                <w:sz w:val="20"/>
                <w:szCs w:val="20"/>
              </w:rPr>
              <w:t>Обслуживание государственного и муниципального долга</w:t>
            </w:r>
          </w:p>
        </w:tc>
        <w:tc>
          <w:tcPr>
            <w:tcW w:w="519" w:type="pct"/>
            <w:tcBorders>
              <w:top w:val="nil"/>
              <w:left w:val="nil"/>
              <w:bottom w:val="single" w:sz="4" w:space="0" w:color="auto"/>
              <w:right w:val="single" w:sz="4" w:space="0" w:color="auto"/>
            </w:tcBorders>
            <w:shd w:val="clear" w:color="000000" w:fill="FFFFFF"/>
            <w:noWrap/>
            <w:vAlign w:val="center"/>
            <w:hideMark/>
          </w:tcPr>
          <w:p w:rsidR="006C4911" w:rsidRPr="001F5CFD" w:rsidRDefault="006C4911" w:rsidP="006C4911">
            <w:pPr>
              <w:ind w:left="-113" w:right="-9"/>
              <w:jc w:val="right"/>
              <w:rPr>
                <w:b/>
                <w:bCs/>
                <w:sz w:val="16"/>
                <w:szCs w:val="16"/>
              </w:rPr>
            </w:pPr>
            <w:r w:rsidRPr="001F5CFD">
              <w:rPr>
                <w:b/>
                <w:bCs/>
                <w:sz w:val="16"/>
                <w:szCs w:val="16"/>
              </w:rPr>
              <w:t>80</w:t>
            </w:r>
            <w:r>
              <w:rPr>
                <w:b/>
                <w:bCs/>
                <w:sz w:val="16"/>
                <w:szCs w:val="16"/>
              </w:rPr>
              <w:t xml:space="preserve"> </w:t>
            </w:r>
            <w:r w:rsidRPr="001F5CFD">
              <w:rPr>
                <w:b/>
                <w:bCs/>
                <w:sz w:val="16"/>
                <w:szCs w:val="16"/>
              </w:rPr>
              <w:t>826,4</w:t>
            </w:r>
          </w:p>
        </w:tc>
        <w:tc>
          <w:tcPr>
            <w:tcW w:w="586" w:type="pct"/>
            <w:tcBorders>
              <w:top w:val="nil"/>
              <w:left w:val="nil"/>
              <w:bottom w:val="single" w:sz="4" w:space="0" w:color="auto"/>
              <w:right w:val="single" w:sz="4" w:space="0" w:color="auto"/>
            </w:tcBorders>
            <w:shd w:val="clear" w:color="000000" w:fill="FFFFFF"/>
            <w:vAlign w:val="center"/>
            <w:hideMark/>
          </w:tcPr>
          <w:p w:rsidR="006C4911" w:rsidRPr="001F5CFD" w:rsidRDefault="006C4911" w:rsidP="006C4911">
            <w:pPr>
              <w:ind w:left="-113" w:right="-9"/>
              <w:jc w:val="right"/>
              <w:rPr>
                <w:b/>
                <w:bCs/>
                <w:sz w:val="16"/>
                <w:szCs w:val="16"/>
              </w:rPr>
            </w:pPr>
            <w:r w:rsidRPr="001F5CFD">
              <w:rPr>
                <w:b/>
                <w:bCs/>
                <w:sz w:val="16"/>
                <w:szCs w:val="16"/>
              </w:rPr>
              <w:t>100</w:t>
            </w:r>
            <w:r>
              <w:rPr>
                <w:b/>
                <w:bCs/>
                <w:sz w:val="16"/>
                <w:szCs w:val="16"/>
              </w:rPr>
              <w:t xml:space="preserve"> </w:t>
            </w:r>
            <w:r w:rsidRPr="001F5CFD">
              <w:rPr>
                <w:b/>
                <w:bCs/>
                <w:sz w:val="16"/>
                <w:szCs w:val="16"/>
              </w:rPr>
              <w:t>432,0</w:t>
            </w:r>
          </w:p>
        </w:tc>
        <w:tc>
          <w:tcPr>
            <w:tcW w:w="498" w:type="pct"/>
            <w:tcBorders>
              <w:top w:val="nil"/>
              <w:left w:val="nil"/>
              <w:bottom w:val="single" w:sz="4" w:space="0" w:color="auto"/>
              <w:right w:val="single" w:sz="4" w:space="0" w:color="auto"/>
            </w:tcBorders>
            <w:shd w:val="clear" w:color="000000" w:fill="FFFFFF"/>
            <w:noWrap/>
            <w:vAlign w:val="center"/>
            <w:hideMark/>
          </w:tcPr>
          <w:p w:rsidR="006C4911" w:rsidRPr="001F5CFD" w:rsidRDefault="006C4911" w:rsidP="006C4911">
            <w:pPr>
              <w:ind w:left="-113" w:right="-9"/>
              <w:jc w:val="right"/>
              <w:rPr>
                <w:b/>
                <w:bCs/>
                <w:sz w:val="16"/>
                <w:szCs w:val="16"/>
              </w:rPr>
            </w:pPr>
            <w:r w:rsidRPr="001F5CFD">
              <w:rPr>
                <w:b/>
                <w:bCs/>
                <w:sz w:val="16"/>
                <w:szCs w:val="16"/>
              </w:rPr>
              <w:t>101</w:t>
            </w:r>
            <w:r>
              <w:rPr>
                <w:b/>
                <w:bCs/>
                <w:sz w:val="16"/>
                <w:szCs w:val="16"/>
              </w:rPr>
              <w:t xml:space="preserve"> </w:t>
            </w:r>
            <w:r w:rsidRPr="001F5CFD">
              <w:rPr>
                <w:b/>
                <w:bCs/>
                <w:sz w:val="16"/>
                <w:szCs w:val="16"/>
              </w:rPr>
              <w:t>200,0</w:t>
            </w:r>
          </w:p>
        </w:tc>
        <w:tc>
          <w:tcPr>
            <w:tcW w:w="550" w:type="pct"/>
            <w:tcBorders>
              <w:top w:val="nil"/>
              <w:left w:val="nil"/>
              <w:bottom w:val="single" w:sz="4" w:space="0" w:color="auto"/>
              <w:right w:val="single" w:sz="4" w:space="0" w:color="auto"/>
            </w:tcBorders>
            <w:shd w:val="clear" w:color="000000" w:fill="FFFFFF"/>
            <w:noWrap/>
            <w:vAlign w:val="center"/>
            <w:hideMark/>
          </w:tcPr>
          <w:p w:rsidR="006C4911" w:rsidRPr="001F5CFD" w:rsidRDefault="006C4911" w:rsidP="006C4911">
            <w:pPr>
              <w:ind w:left="-113" w:right="-9"/>
              <w:jc w:val="right"/>
              <w:rPr>
                <w:b/>
                <w:bCs/>
                <w:sz w:val="16"/>
                <w:szCs w:val="16"/>
              </w:rPr>
            </w:pPr>
            <w:r w:rsidRPr="001F5CFD">
              <w:rPr>
                <w:b/>
                <w:bCs/>
                <w:sz w:val="16"/>
                <w:szCs w:val="16"/>
              </w:rPr>
              <w:t>101</w:t>
            </w:r>
            <w:r>
              <w:rPr>
                <w:b/>
                <w:bCs/>
                <w:sz w:val="16"/>
                <w:szCs w:val="16"/>
              </w:rPr>
              <w:t xml:space="preserve"> </w:t>
            </w:r>
            <w:r w:rsidRPr="001F5CFD">
              <w:rPr>
                <w:b/>
                <w:bCs/>
                <w:sz w:val="16"/>
                <w:szCs w:val="16"/>
              </w:rPr>
              <w:t>200,0</w:t>
            </w:r>
          </w:p>
        </w:tc>
        <w:tc>
          <w:tcPr>
            <w:tcW w:w="499" w:type="pct"/>
            <w:tcBorders>
              <w:top w:val="nil"/>
              <w:left w:val="nil"/>
              <w:bottom w:val="single" w:sz="4" w:space="0" w:color="auto"/>
              <w:right w:val="single" w:sz="4" w:space="0" w:color="auto"/>
            </w:tcBorders>
            <w:shd w:val="clear" w:color="000000" w:fill="FFFFFF"/>
            <w:noWrap/>
            <w:vAlign w:val="center"/>
            <w:hideMark/>
          </w:tcPr>
          <w:p w:rsidR="006C4911" w:rsidRPr="001F5CFD" w:rsidRDefault="006C4911" w:rsidP="006C4911">
            <w:pPr>
              <w:ind w:left="-113" w:right="-9"/>
              <w:jc w:val="right"/>
              <w:rPr>
                <w:b/>
                <w:bCs/>
                <w:sz w:val="16"/>
                <w:szCs w:val="16"/>
              </w:rPr>
            </w:pPr>
            <w:r w:rsidRPr="001F5CFD">
              <w:rPr>
                <w:b/>
                <w:bCs/>
                <w:sz w:val="16"/>
                <w:szCs w:val="16"/>
              </w:rPr>
              <w:t>100</w:t>
            </w:r>
            <w:r>
              <w:rPr>
                <w:b/>
                <w:bCs/>
                <w:sz w:val="16"/>
                <w:szCs w:val="16"/>
              </w:rPr>
              <w:t xml:space="preserve"> </w:t>
            </w:r>
            <w:r w:rsidRPr="001F5CFD">
              <w:rPr>
                <w:b/>
                <w:bCs/>
                <w:sz w:val="16"/>
                <w:szCs w:val="16"/>
              </w:rPr>
              <w:t>342,9</w:t>
            </w:r>
          </w:p>
        </w:tc>
        <w:tc>
          <w:tcPr>
            <w:tcW w:w="319" w:type="pct"/>
            <w:tcBorders>
              <w:top w:val="nil"/>
              <w:left w:val="nil"/>
              <w:bottom w:val="single" w:sz="4" w:space="0" w:color="auto"/>
              <w:right w:val="single" w:sz="4" w:space="0" w:color="auto"/>
            </w:tcBorders>
            <w:shd w:val="clear" w:color="000000" w:fill="FFFFFF"/>
            <w:noWrap/>
            <w:vAlign w:val="center"/>
            <w:hideMark/>
          </w:tcPr>
          <w:p w:rsidR="006C4911" w:rsidRPr="001F5CFD" w:rsidRDefault="006C4911" w:rsidP="006C4911">
            <w:pPr>
              <w:ind w:left="-113" w:right="-9"/>
              <w:jc w:val="center"/>
              <w:rPr>
                <w:b/>
                <w:bCs/>
                <w:sz w:val="16"/>
                <w:szCs w:val="16"/>
              </w:rPr>
            </w:pPr>
            <w:r w:rsidRPr="001F5CFD">
              <w:rPr>
                <w:b/>
                <w:bCs/>
                <w:sz w:val="16"/>
                <w:szCs w:val="16"/>
              </w:rPr>
              <w:t>99,2%</w:t>
            </w:r>
          </w:p>
        </w:tc>
        <w:tc>
          <w:tcPr>
            <w:tcW w:w="420" w:type="pct"/>
            <w:tcBorders>
              <w:top w:val="nil"/>
              <w:left w:val="nil"/>
              <w:bottom w:val="single" w:sz="4" w:space="0" w:color="auto"/>
              <w:right w:val="single" w:sz="4" w:space="0" w:color="auto"/>
            </w:tcBorders>
            <w:shd w:val="clear" w:color="000000" w:fill="FFFFFF"/>
            <w:noWrap/>
            <w:vAlign w:val="center"/>
            <w:hideMark/>
          </w:tcPr>
          <w:p w:rsidR="006C4911" w:rsidRPr="001F5CFD" w:rsidRDefault="006C4911" w:rsidP="006C4911">
            <w:pPr>
              <w:ind w:left="-113" w:right="-9"/>
              <w:jc w:val="right"/>
              <w:rPr>
                <w:b/>
                <w:bCs/>
                <w:sz w:val="16"/>
                <w:szCs w:val="16"/>
              </w:rPr>
            </w:pPr>
            <w:r w:rsidRPr="001F5CFD">
              <w:rPr>
                <w:b/>
                <w:bCs/>
                <w:sz w:val="16"/>
                <w:szCs w:val="16"/>
              </w:rPr>
              <w:t>857,1</w:t>
            </w:r>
          </w:p>
        </w:tc>
      </w:tr>
      <w:tr w:rsidR="006C4911" w:rsidRPr="001F5CFD" w:rsidTr="002C022E">
        <w:trPr>
          <w:trHeight w:val="300"/>
        </w:trPr>
        <w:tc>
          <w:tcPr>
            <w:tcW w:w="284" w:type="pct"/>
            <w:tcBorders>
              <w:top w:val="nil"/>
              <w:left w:val="single" w:sz="4" w:space="0" w:color="auto"/>
              <w:bottom w:val="single" w:sz="4" w:space="0" w:color="auto"/>
              <w:right w:val="single" w:sz="4" w:space="0" w:color="auto"/>
            </w:tcBorders>
            <w:shd w:val="clear" w:color="000000" w:fill="FFFF00"/>
            <w:noWrap/>
            <w:vAlign w:val="center"/>
            <w:hideMark/>
          </w:tcPr>
          <w:p w:rsidR="006C4911" w:rsidRPr="001F5CFD" w:rsidRDefault="006C4911" w:rsidP="006C4911">
            <w:pPr>
              <w:ind w:left="-113" w:right="-9"/>
              <w:jc w:val="center"/>
              <w:rPr>
                <w:b/>
                <w:bCs/>
                <w:sz w:val="16"/>
                <w:szCs w:val="16"/>
              </w:rPr>
            </w:pPr>
            <w:r>
              <w:rPr>
                <w:b/>
                <w:bCs/>
                <w:sz w:val="16"/>
                <w:szCs w:val="16"/>
              </w:rPr>
              <w:t xml:space="preserve"> </w:t>
            </w:r>
          </w:p>
        </w:tc>
        <w:tc>
          <w:tcPr>
            <w:tcW w:w="1325" w:type="pct"/>
            <w:tcBorders>
              <w:top w:val="nil"/>
              <w:left w:val="nil"/>
              <w:bottom w:val="single" w:sz="4" w:space="0" w:color="auto"/>
              <w:right w:val="single" w:sz="4" w:space="0" w:color="auto"/>
            </w:tcBorders>
            <w:shd w:val="clear" w:color="000000" w:fill="FFFF00"/>
            <w:noWrap/>
            <w:vAlign w:val="center"/>
            <w:hideMark/>
          </w:tcPr>
          <w:p w:rsidR="006C4911" w:rsidRPr="001F5CFD" w:rsidRDefault="006C4911" w:rsidP="006C4911">
            <w:pPr>
              <w:ind w:left="-113" w:right="-9"/>
              <w:rPr>
                <w:b/>
                <w:bCs/>
                <w:sz w:val="16"/>
                <w:szCs w:val="16"/>
              </w:rPr>
            </w:pPr>
            <w:r w:rsidRPr="001F5CFD">
              <w:rPr>
                <w:b/>
                <w:bCs/>
                <w:sz w:val="16"/>
                <w:szCs w:val="16"/>
              </w:rPr>
              <w:t>ИТОГО</w:t>
            </w:r>
            <w:r>
              <w:rPr>
                <w:b/>
                <w:bCs/>
                <w:sz w:val="16"/>
                <w:szCs w:val="16"/>
              </w:rPr>
              <w:t xml:space="preserve"> </w:t>
            </w:r>
            <w:r w:rsidRPr="001F5CFD">
              <w:rPr>
                <w:b/>
                <w:bCs/>
                <w:sz w:val="16"/>
                <w:szCs w:val="16"/>
              </w:rPr>
              <w:t>РАСХОДОВ,</w:t>
            </w:r>
            <w:r>
              <w:rPr>
                <w:b/>
                <w:bCs/>
                <w:sz w:val="16"/>
                <w:szCs w:val="16"/>
              </w:rPr>
              <w:t xml:space="preserve"> </w:t>
            </w:r>
            <w:r w:rsidRPr="001F5CFD">
              <w:rPr>
                <w:b/>
                <w:bCs/>
                <w:sz w:val="16"/>
                <w:szCs w:val="16"/>
              </w:rPr>
              <w:t>в</w:t>
            </w:r>
            <w:r>
              <w:rPr>
                <w:b/>
                <w:bCs/>
                <w:sz w:val="16"/>
                <w:szCs w:val="16"/>
              </w:rPr>
              <w:t xml:space="preserve"> </w:t>
            </w:r>
            <w:proofErr w:type="spellStart"/>
            <w:r w:rsidRPr="001F5CFD">
              <w:rPr>
                <w:b/>
                <w:bCs/>
                <w:sz w:val="16"/>
                <w:szCs w:val="16"/>
              </w:rPr>
              <w:t>т.ч</w:t>
            </w:r>
            <w:proofErr w:type="spellEnd"/>
            <w:r w:rsidRPr="001F5CFD">
              <w:rPr>
                <w:b/>
                <w:bCs/>
                <w:sz w:val="16"/>
                <w:szCs w:val="16"/>
              </w:rPr>
              <w:t>.</w:t>
            </w:r>
          </w:p>
        </w:tc>
        <w:tc>
          <w:tcPr>
            <w:tcW w:w="519" w:type="pct"/>
            <w:tcBorders>
              <w:top w:val="nil"/>
              <w:left w:val="nil"/>
              <w:bottom w:val="single" w:sz="4" w:space="0" w:color="auto"/>
              <w:right w:val="single" w:sz="4" w:space="0" w:color="auto"/>
            </w:tcBorders>
            <w:shd w:val="clear" w:color="000000" w:fill="FFFF00"/>
            <w:noWrap/>
            <w:vAlign w:val="center"/>
            <w:hideMark/>
          </w:tcPr>
          <w:p w:rsidR="006C4911" w:rsidRPr="001F5CFD" w:rsidRDefault="006C4911" w:rsidP="006C4911">
            <w:pPr>
              <w:ind w:left="-113" w:right="-9"/>
              <w:jc w:val="right"/>
              <w:rPr>
                <w:b/>
                <w:bCs/>
                <w:sz w:val="16"/>
                <w:szCs w:val="16"/>
              </w:rPr>
            </w:pPr>
            <w:r w:rsidRPr="001F5CFD">
              <w:rPr>
                <w:b/>
                <w:bCs/>
                <w:sz w:val="16"/>
                <w:szCs w:val="16"/>
              </w:rPr>
              <w:t>15</w:t>
            </w:r>
            <w:r>
              <w:rPr>
                <w:b/>
                <w:bCs/>
                <w:sz w:val="16"/>
                <w:szCs w:val="16"/>
              </w:rPr>
              <w:t xml:space="preserve"> </w:t>
            </w:r>
            <w:r w:rsidRPr="001F5CFD">
              <w:rPr>
                <w:b/>
                <w:bCs/>
                <w:sz w:val="16"/>
                <w:szCs w:val="16"/>
              </w:rPr>
              <w:t>222</w:t>
            </w:r>
            <w:r>
              <w:rPr>
                <w:b/>
                <w:bCs/>
                <w:sz w:val="16"/>
                <w:szCs w:val="16"/>
              </w:rPr>
              <w:t xml:space="preserve"> </w:t>
            </w:r>
            <w:r w:rsidRPr="001F5CFD">
              <w:rPr>
                <w:b/>
                <w:bCs/>
                <w:sz w:val="16"/>
                <w:szCs w:val="16"/>
              </w:rPr>
              <w:t>946,6</w:t>
            </w:r>
          </w:p>
        </w:tc>
        <w:tc>
          <w:tcPr>
            <w:tcW w:w="586" w:type="pct"/>
            <w:tcBorders>
              <w:top w:val="nil"/>
              <w:left w:val="nil"/>
              <w:bottom w:val="single" w:sz="4" w:space="0" w:color="auto"/>
              <w:right w:val="single" w:sz="4" w:space="0" w:color="auto"/>
            </w:tcBorders>
            <w:shd w:val="clear" w:color="000000" w:fill="FFFF00"/>
            <w:noWrap/>
            <w:vAlign w:val="center"/>
            <w:hideMark/>
          </w:tcPr>
          <w:p w:rsidR="006C4911" w:rsidRPr="001F5CFD" w:rsidRDefault="006C4911" w:rsidP="006C4911">
            <w:pPr>
              <w:ind w:left="-113" w:right="-9"/>
              <w:jc w:val="right"/>
              <w:rPr>
                <w:b/>
                <w:bCs/>
                <w:sz w:val="16"/>
                <w:szCs w:val="16"/>
              </w:rPr>
            </w:pPr>
            <w:r w:rsidRPr="001F5CFD">
              <w:rPr>
                <w:b/>
                <w:bCs/>
                <w:sz w:val="16"/>
                <w:szCs w:val="16"/>
              </w:rPr>
              <w:t>13</w:t>
            </w:r>
            <w:r>
              <w:rPr>
                <w:b/>
                <w:bCs/>
                <w:sz w:val="16"/>
                <w:szCs w:val="16"/>
              </w:rPr>
              <w:t xml:space="preserve"> </w:t>
            </w:r>
            <w:r w:rsidRPr="001F5CFD">
              <w:rPr>
                <w:b/>
                <w:bCs/>
                <w:sz w:val="16"/>
                <w:szCs w:val="16"/>
              </w:rPr>
              <w:t>243</w:t>
            </w:r>
            <w:r>
              <w:rPr>
                <w:b/>
                <w:bCs/>
                <w:sz w:val="16"/>
                <w:szCs w:val="16"/>
              </w:rPr>
              <w:t xml:space="preserve"> </w:t>
            </w:r>
            <w:r w:rsidRPr="001F5CFD">
              <w:rPr>
                <w:b/>
                <w:bCs/>
                <w:sz w:val="16"/>
                <w:szCs w:val="16"/>
              </w:rPr>
              <w:t>818,1</w:t>
            </w:r>
          </w:p>
        </w:tc>
        <w:tc>
          <w:tcPr>
            <w:tcW w:w="498" w:type="pct"/>
            <w:tcBorders>
              <w:top w:val="nil"/>
              <w:left w:val="nil"/>
              <w:bottom w:val="single" w:sz="4" w:space="0" w:color="auto"/>
              <w:right w:val="single" w:sz="4" w:space="0" w:color="auto"/>
            </w:tcBorders>
            <w:shd w:val="clear" w:color="000000" w:fill="FFFF00"/>
            <w:noWrap/>
            <w:vAlign w:val="center"/>
            <w:hideMark/>
          </w:tcPr>
          <w:p w:rsidR="006C4911" w:rsidRPr="001F5CFD" w:rsidRDefault="006C4911" w:rsidP="006C4911">
            <w:pPr>
              <w:ind w:left="-113" w:right="-9"/>
              <w:jc w:val="right"/>
              <w:rPr>
                <w:b/>
                <w:bCs/>
                <w:sz w:val="16"/>
                <w:szCs w:val="16"/>
              </w:rPr>
            </w:pPr>
            <w:r w:rsidRPr="001F5CFD">
              <w:rPr>
                <w:b/>
                <w:bCs/>
                <w:sz w:val="16"/>
                <w:szCs w:val="16"/>
              </w:rPr>
              <w:t>17</w:t>
            </w:r>
            <w:r>
              <w:rPr>
                <w:b/>
                <w:bCs/>
                <w:sz w:val="16"/>
                <w:szCs w:val="16"/>
              </w:rPr>
              <w:t xml:space="preserve"> </w:t>
            </w:r>
            <w:r w:rsidRPr="001F5CFD">
              <w:rPr>
                <w:b/>
                <w:bCs/>
                <w:sz w:val="16"/>
                <w:szCs w:val="16"/>
              </w:rPr>
              <w:t>290</w:t>
            </w:r>
            <w:r>
              <w:rPr>
                <w:b/>
                <w:bCs/>
                <w:sz w:val="16"/>
                <w:szCs w:val="16"/>
              </w:rPr>
              <w:t xml:space="preserve"> </w:t>
            </w:r>
            <w:r w:rsidRPr="001F5CFD">
              <w:rPr>
                <w:b/>
                <w:bCs/>
                <w:sz w:val="16"/>
                <w:szCs w:val="16"/>
              </w:rPr>
              <w:t>909,5</w:t>
            </w:r>
          </w:p>
        </w:tc>
        <w:tc>
          <w:tcPr>
            <w:tcW w:w="550" w:type="pct"/>
            <w:tcBorders>
              <w:top w:val="nil"/>
              <w:left w:val="nil"/>
              <w:bottom w:val="single" w:sz="4" w:space="0" w:color="auto"/>
              <w:right w:val="single" w:sz="4" w:space="0" w:color="auto"/>
            </w:tcBorders>
            <w:shd w:val="clear" w:color="000000" w:fill="FFFF00"/>
            <w:noWrap/>
            <w:vAlign w:val="center"/>
            <w:hideMark/>
          </w:tcPr>
          <w:p w:rsidR="006C4911" w:rsidRPr="001F5CFD" w:rsidRDefault="006C4911" w:rsidP="006C4911">
            <w:pPr>
              <w:ind w:left="-113" w:right="-9"/>
              <w:jc w:val="right"/>
              <w:rPr>
                <w:b/>
                <w:bCs/>
                <w:sz w:val="16"/>
                <w:szCs w:val="16"/>
              </w:rPr>
            </w:pPr>
            <w:r w:rsidRPr="001F5CFD">
              <w:rPr>
                <w:b/>
                <w:bCs/>
                <w:sz w:val="16"/>
                <w:szCs w:val="16"/>
              </w:rPr>
              <w:t>17</w:t>
            </w:r>
            <w:r>
              <w:rPr>
                <w:b/>
                <w:bCs/>
                <w:sz w:val="16"/>
                <w:szCs w:val="16"/>
              </w:rPr>
              <w:t xml:space="preserve"> </w:t>
            </w:r>
            <w:r w:rsidRPr="001F5CFD">
              <w:rPr>
                <w:b/>
                <w:bCs/>
                <w:sz w:val="16"/>
                <w:szCs w:val="16"/>
              </w:rPr>
              <w:t>034</w:t>
            </w:r>
            <w:r>
              <w:rPr>
                <w:b/>
                <w:bCs/>
                <w:sz w:val="16"/>
                <w:szCs w:val="16"/>
              </w:rPr>
              <w:t xml:space="preserve"> </w:t>
            </w:r>
            <w:r w:rsidRPr="001F5CFD">
              <w:rPr>
                <w:b/>
                <w:bCs/>
                <w:sz w:val="16"/>
                <w:szCs w:val="16"/>
              </w:rPr>
              <w:t>557,6</w:t>
            </w:r>
          </w:p>
        </w:tc>
        <w:tc>
          <w:tcPr>
            <w:tcW w:w="499" w:type="pct"/>
            <w:tcBorders>
              <w:top w:val="nil"/>
              <w:left w:val="nil"/>
              <w:bottom w:val="single" w:sz="4" w:space="0" w:color="auto"/>
              <w:right w:val="single" w:sz="4" w:space="0" w:color="auto"/>
            </w:tcBorders>
            <w:shd w:val="clear" w:color="000000" w:fill="FFFF00"/>
            <w:noWrap/>
            <w:vAlign w:val="center"/>
            <w:hideMark/>
          </w:tcPr>
          <w:p w:rsidR="006C4911" w:rsidRPr="001F5CFD" w:rsidRDefault="006C4911" w:rsidP="006C4911">
            <w:pPr>
              <w:ind w:left="-113" w:right="-9"/>
              <w:jc w:val="right"/>
              <w:rPr>
                <w:b/>
                <w:bCs/>
                <w:sz w:val="16"/>
                <w:szCs w:val="16"/>
              </w:rPr>
            </w:pPr>
            <w:r w:rsidRPr="001F5CFD">
              <w:rPr>
                <w:b/>
                <w:bCs/>
                <w:sz w:val="16"/>
                <w:szCs w:val="16"/>
              </w:rPr>
              <w:t>16</w:t>
            </w:r>
            <w:r>
              <w:rPr>
                <w:b/>
                <w:bCs/>
                <w:sz w:val="16"/>
                <w:szCs w:val="16"/>
              </w:rPr>
              <w:t xml:space="preserve"> </w:t>
            </w:r>
            <w:r w:rsidRPr="001F5CFD">
              <w:rPr>
                <w:b/>
                <w:bCs/>
                <w:sz w:val="16"/>
                <w:szCs w:val="16"/>
              </w:rPr>
              <w:t>514</w:t>
            </w:r>
            <w:r>
              <w:rPr>
                <w:b/>
                <w:bCs/>
                <w:sz w:val="16"/>
                <w:szCs w:val="16"/>
              </w:rPr>
              <w:t xml:space="preserve"> </w:t>
            </w:r>
            <w:r w:rsidRPr="001F5CFD">
              <w:rPr>
                <w:b/>
                <w:bCs/>
                <w:sz w:val="16"/>
                <w:szCs w:val="16"/>
              </w:rPr>
              <w:t>187,1</w:t>
            </w:r>
          </w:p>
        </w:tc>
        <w:tc>
          <w:tcPr>
            <w:tcW w:w="319" w:type="pct"/>
            <w:tcBorders>
              <w:top w:val="nil"/>
              <w:left w:val="nil"/>
              <w:bottom w:val="single" w:sz="4" w:space="0" w:color="auto"/>
              <w:right w:val="single" w:sz="4" w:space="0" w:color="auto"/>
            </w:tcBorders>
            <w:shd w:val="clear" w:color="000000" w:fill="FFFF00"/>
            <w:noWrap/>
            <w:vAlign w:val="center"/>
            <w:hideMark/>
          </w:tcPr>
          <w:p w:rsidR="006C4911" w:rsidRPr="001F5CFD" w:rsidRDefault="006C4911" w:rsidP="006C4911">
            <w:pPr>
              <w:ind w:left="-113" w:right="-9"/>
              <w:jc w:val="center"/>
              <w:rPr>
                <w:b/>
                <w:bCs/>
                <w:sz w:val="16"/>
                <w:szCs w:val="16"/>
              </w:rPr>
            </w:pPr>
            <w:r w:rsidRPr="001F5CFD">
              <w:rPr>
                <w:b/>
                <w:bCs/>
                <w:sz w:val="16"/>
                <w:szCs w:val="16"/>
              </w:rPr>
              <w:t>96,9%</w:t>
            </w:r>
          </w:p>
        </w:tc>
        <w:tc>
          <w:tcPr>
            <w:tcW w:w="420" w:type="pct"/>
            <w:tcBorders>
              <w:top w:val="nil"/>
              <w:left w:val="nil"/>
              <w:bottom w:val="single" w:sz="4" w:space="0" w:color="auto"/>
              <w:right w:val="single" w:sz="4" w:space="0" w:color="auto"/>
            </w:tcBorders>
            <w:shd w:val="clear" w:color="000000" w:fill="FFFF00"/>
            <w:noWrap/>
            <w:vAlign w:val="center"/>
            <w:hideMark/>
          </w:tcPr>
          <w:p w:rsidR="006C4911" w:rsidRPr="001F5CFD" w:rsidRDefault="006C4911" w:rsidP="006C4911">
            <w:pPr>
              <w:ind w:left="-113" w:right="-9"/>
              <w:jc w:val="right"/>
              <w:rPr>
                <w:b/>
                <w:bCs/>
                <w:sz w:val="16"/>
                <w:szCs w:val="16"/>
              </w:rPr>
            </w:pPr>
            <w:r w:rsidRPr="001F5CFD">
              <w:rPr>
                <w:b/>
                <w:bCs/>
                <w:sz w:val="16"/>
                <w:szCs w:val="16"/>
              </w:rPr>
              <w:t>520</w:t>
            </w:r>
            <w:r>
              <w:rPr>
                <w:b/>
                <w:bCs/>
                <w:sz w:val="16"/>
                <w:szCs w:val="16"/>
              </w:rPr>
              <w:t xml:space="preserve"> </w:t>
            </w:r>
            <w:r w:rsidRPr="001F5CFD">
              <w:rPr>
                <w:b/>
                <w:bCs/>
                <w:sz w:val="16"/>
                <w:szCs w:val="16"/>
              </w:rPr>
              <w:t>370,5</w:t>
            </w:r>
          </w:p>
        </w:tc>
      </w:tr>
      <w:tr w:rsidR="006C4911" w:rsidRPr="001F5CFD" w:rsidTr="002C022E">
        <w:trPr>
          <w:trHeight w:val="300"/>
        </w:trPr>
        <w:tc>
          <w:tcPr>
            <w:tcW w:w="284" w:type="pct"/>
            <w:tcBorders>
              <w:top w:val="nil"/>
              <w:left w:val="single" w:sz="4" w:space="0" w:color="auto"/>
              <w:bottom w:val="single" w:sz="4" w:space="0" w:color="auto"/>
              <w:right w:val="single" w:sz="4" w:space="0" w:color="auto"/>
            </w:tcBorders>
            <w:shd w:val="clear" w:color="000000" w:fill="FFFFFF"/>
            <w:noWrap/>
            <w:vAlign w:val="center"/>
            <w:hideMark/>
          </w:tcPr>
          <w:p w:rsidR="006C4911" w:rsidRPr="001F5CFD" w:rsidRDefault="006C4911" w:rsidP="006C4911">
            <w:pPr>
              <w:ind w:left="-113" w:right="-9"/>
              <w:jc w:val="center"/>
              <w:rPr>
                <w:b/>
                <w:bCs/>
                <w:i/>
                <w:iCs/>
                <w:sz w:val="16"/>
                <w:szCs w:val="16"/>
              </w:rPr>
            </w:pPr>
            <w:r>
              <w:rPr>
                <w:b/>
                <w:bCs/>
                <w:i/>
                <w:iCs/>
                <w:sz w:val="16"/>
                <w:szCs w:val="16"/>
              </w:rPr>
              <w:t xml:space="preserve"> </w:t>
            </w:r>
          </w:p>
        </w:tc>
        <w:tc>
          <w:tcPr>
            <w:tcW w:w="1325" w:type="pct"/>
            <w:tcBorders>
              <w:top w:val="nil"/>
              <w:left w:val="nil"/>
              <w:bottom w:val="single" w:sz="4" w:space="0" w:color="auto"/>
              <w:right w:val="single" w:sz="4" w:space="0" w:color="auto"/>
            </w:tcBorders>
            <w:shd w:val="clear" w:color="000000" w:fill="FFFFFF"/>
            <w:noWrap/>
            <w:vAlign w:val="center"/>
            <w:hideMark/>
          </w:tcPr>
          <w:p w:rsidR="006C4911" w:rsidRPr="00334E12" w:rsidRDefault="006C4911" w:rsidP="006C4911">
            <w:pPr>
              <w:ind w:left="-113" w:right="-9"/>
              <w:rPr>
                <w:i/>
                <w:iCs/>
                <w:sz w:val="20"/>
                <w:szCs w:val="20"/>
              </w:rPr>
            </w:pPr>
            <w:r w:rsidRPr="00334E12">
              <w:rPr>
                <w:i/>
                <w:iCs/>
                <w:sz w:val="20"/>
                <w:szCs w:val="20"/>
              </w:rPr>
              <w:t xml:space="preserve"> по средствам местного бюджета</w:t>
            </w:r>
          </w:p>
        </w:tc>
        <w:tc>
          <w:tcPr>
            <w:tcW w:w="519" w:type="pct"/>
            <w:tcBorders>
              <w:top w:val="nil"/>
              <w:left w:val="nil"/>
              <w:bottom w:val="single" w:sz="4" w:space="0" w:color="auto"/>
              <w:right w:val="single" w:sz="4" w:space="0" w:color="auto"/>
            </w:tcBorders>
            <w:shd w:val="clear" w:color="000000" w:fill="FFFFFF"/>
            <w:noWrap/>
            <w:vAlign w:val="center"/>
            <w:hideMark/>
          </w:tcPr>
          <w:p w:rsidR="006C4911" w:rsidRPr="001F5CFD" w:rsidRDefault="006C4911" w:rsidP="006C4911">
            <w:pPr>
              <w:ind w:left="-113" w:right="-9"/>
              <w:jc w:val="right"/>
              <w:rPr>
                <w:i/>
                <w:iCs/>
                <w:sz w:val="16"/>
                <w:szCs w:val="16"/>
              </w:rPr>
            </w:pPr>
            <w:r w:rsidRPr="001F5CFD">
              <w:rPr>
                <w:i/>
                <w:iCs/>
                <w:sz w:val="16"/>
                <w:szCs w:val="16"/>
              </w:rPr>
              <w:t>6</w:t>
            </w:r>
            <w:r>
              <w:rPr>
                <w:i/>
                <w:iCs/>
                <w:sz w:val="16"/>
                <w:szCs w:val="16"/>
              </w:rPr>
              <w:t xml:space="preserve"> </w:t>
            </w:r>
            <w:r w:rsidRPr="001F5CFD">
              <w:rPr>
                <w:i/>
                <w:iCs/>
                <w:sz w:val="16"/>
                <w:szCs w:val="16"/>
              </w:rPr>
              <w:t>707</w:t>
            </w:r>
            <w:r>
              <w:rPr>
                <w:i/>
                <w:iCs/>
                <w:sz w:val="16"/>
                <w:szCs w:val="16"/>
              </w:rPr>
              <w:t xml:space="preserve"> </w:t>
            </w:r>
            <w:r w:rsidRPr="001F5CFD">
              <w:rPr>
                <w:i/>
                <w:iCs/>
                <w:sz w:val="16"/>
                <w:szCs w:val="16"/>
              </w:rPr>
              <w:t>837,7</w:t>
            </w:r>
          </w:p>
        </w:tc>
        <w:tc>
          <w:tcPr>
            <w:tcW w:w="586" w:type="pct"/>
            <w:tcBorders>
              <w:top w:val="nil"/>
              <w:left w:val="nil"/>
              <w:bottom w:val="single" w:sz="4" w:space="0" w:color="auto"/>
              <w:right w:val="single" w:sz="4" w:space="0" w:color="auto"/>
            </w:tcBorders>
            <w:shd w:val="clear" w:color="000000" w:fill="FFFFFF"/>
            <w:noWrap/>
            <w:vAlign w:val="center"/>
            <w:hideMark/>
          </w:tcPr>
          <w:p w:rsidR="006C4911" w:rsidRPr="001F5CFD" w:rsidRDefault="006C4911" w:rsidP="006C4911">
            <w:pPr>
              <w:ind w:left="-113" w:right="-9"/>
              <w:jc w:val="right"/>
              <w:rPr>
                <w:i/>
                <w:iCs/>
                <w:sz w:val="16"/>
                <w:szCs w:val="16"/>
              </w:rPr>
            </w:pPr>
            <w:r w:rsidRPr="001F5CFD">
              <w:rPr>
                <w:i/>
                <w:iCs/>
                <w:sz w:val="16"/>
                <w:szCs w:val="16"/>
              </w:rPr>
              <w:t>7</w:t>
            </w:r>
            <w:r>
              <w:rPr>
                <w:i/>
                <w:iCs/>
                <w:sz w:val="16"/>
                <w:szCs w:val="16"/>
              </w:rPr>
              <w:t xml:space="preserve"> </w:t>
            </w:r>
            <w:r w:rsidRPr="001F5CFD">
              <w:rPr>
                <w:i/>
                <w:iCs/>
                <w:sz w:val="16"/>
                <w:szCs w:val="16"/>
              </w:rPr>
              <w:t>183</w:t>
            </w:r>
            <w:r>
              <w:rPr>
                <w:i/>
                <w:iCs/>
                <w:sz w:val="16"/>
                <w:szCs w:val="16"/>
              </w:rPr>
              <w:t xml:space="preserve"> </w:t>
            </w:r>
            <w:r w:rsidRPr="001F5CFD">
              <w:rPr>
                <w:i/>
                <w:iCs/>
                <w:sz w:val="16"/>
                <w:szCs w:val="16"/>
              </w:rPr>
              <w:t>971,1</w:t>
            </w:r>
          </w:p>
        </w:tc>
        <w:tc>
          <w:tcPr>
            <w:tcW w:w="498" w:type="pct"/>
            <w:tcBorders>
              <w:top w:val="nil"/>
              <w:left w:val="nil"/>
              <w:bottom w:val="single" w:sz="4" w:space="0" w:color="auto"/>
              <w:right w:val="single" w:sz="4" w:space="0" w:color="auto"/>
            </w:tcBorders>
            <w:shd w:val="clear" w:color="000000" w:fill="FFFFFF"/>
            <w:noWrap/>
            <w:vAlign w:val="center"/>
            <w:hideMark/>
          </w:tcPr>
          <w:p w:rsidR="006C4911" w:rsidRPr="001F5CFD" w:rsidRDefault="006C4911" w:rsidP="006C4911">
            <w:pPr>
              <w:ind w:left="-113" w:right="-9"/>
              <w:jc w:val="right"/>
              <w:rPr>
                <w:i/>
                <w:iCs/>
                <w:sz w:val="16"/>
                <w:szCs w:val="16"/>
              </w:rPr>
            </w:pPr>
            <w:r w:rsidRPr="001F5CFD">
              <w:rPr>
                <w:i/>
                <w:iCs/>
                <w:sz w:val="16"/>
                <w:szCs w:val="16"/>
              </w:rPr>
              <w:t>7</w:t>
            </w:r>
            <w:r>
              <w:rPr>
                <w:i/>
                <w:iCs/>
                <w:sz w:val="16"/>
                <w:szCs w:val="16"/>
              </w:rPr>
              <w:t xml:space="preserve"> </w:t>
            </w:r>
            <w:r w:rsidRPr="001F5CFD">
              <w:rPr>
                <w:i/>
                <w:iCs/>
                <w:sz w:val="16"/>
                <w:szCs w:val="16"/>
              </w:rPr>
              <w:t>532</w:t>
            </w:r>
            <w:r>
              <w:rPr>
                <w:i/>
                <w:iCs/>
                <w:sz w:val="16"/>
                <w:szCs w:val="16"/>
              </w:rPr>
              <w:t xml:space="preserve"> </w:t>
            </w:r>
            <w:r w:rsidRPr="001F5CFD">
              <w:rPr>
                <w:i/>
                <w:iCs/>
                <w:sz w:val="16"/>
                <w:szCs w:val="16"/>
              </w:rPr>
              <w:t>010,1</w:t>
            </w:r>
          </w:p>
        </w:tc>
        <w:tc>
          <w:tcPr>
            <w:tcW w:w="550" w:type="pct"/>
            <w:tcBorders>
              <w:top w:val="nil"/>
              <w:left w:val="nil"/>
              <w:bottom w:val="single" w:sz="4" w:space="0" w:color="auto"/>
              <w:right w:val="single" w:sz="4" w:space="0" w:color="auto"/>
            </w:tcBorders>
            <w:shd w:val="clear" w:color="000000" w:fill="FFFFFF"/>
            <w:noWrap/>
            <w:vAlign w:val="center"/>
            <w:hideMark/>
          </w:tcPr>
          <w:p w:rsidR="006C4911" w:rsidRPr="001F5CFD" w:rsidRDefault="006C4911" w:rsidP="006C4911">
            <w:pPr>
              <w:ind w:left="-113" w:right="-9"/>
              <w:jc w:val="right"/>
              <w:rPr>
                <w:i/>
                <w:iCs/>
                <w:sz w:val="16"/>
                <w:szCs w:val="16"/>
              </w:rPr>
            </w:pPr>
            <w:r w:rsidRPr="001F5CFD">
              <w:rPr>
                <w:i/>
                <w:iCs/>
                <w:sz w:val="16"/>
                <w:szCs w:val="16"/>
              </w:rPr>
              <w:t>7</w:t>
            </w:r>
            <w:r>
              <w:rPr>
                <w:i/>
                <w:iCs/>
                <w:sz w:val="16"/>
                <w:szCs w:val="16"/>
              </w:rPr>
              <w:t xml:space="preserve"> </w:t>
            </w:r>
            <w:r w:rsidRPr="001F5CFD">
              <w:rPr>
                <w:i/>
                <w:iCs/>
                <w:sz w:val="16"/>
                <w:szCs w:val="16"/>
              </w:rPr>
              <w:t>532</w:t>
            </w:r>
            <w:r>
              <w:rPr>
                <w:i/>
                <w:iCs/>
                <w:sz w:val="16"/>
                <w:szCs w:val="16"/>
              </w:rPr>
              <w:t xml:space="preserve"> </w:t>
            </w:r>
            <w:r w:rsidRPr="001F5CFD">
              <w:rPr>
                <w:i/>
                <w:iCs/>
                <w:sz w:val="16"/>
                <w:szCs w:val="16"/>
              </w:rPr>
              <w:t>010,1</w:t>
            </w:r>
          </w:p>
        </w:tc>
        <w:tc>
          <w:tcPr>
            <w:tcW w:w="499" w:type="pct"/>
            <w:tcBorders>
              <w:top w:val="nil"/>
              <w:left w:val="nil"/>
              <w:bottom w:val="single" w:sz="4" w:space="0" w:color="auto"/>
              <w:right w:val="single" w:sz="4" w:space="0" w:color="auto"/>
            </w:tcBorders>
            <w:shd w:val="clear" w:color="000000" w:fill="FFFFFF"/>
            <w:noWrap/>
            <w:vAlign w:val="center"/>
            <w:hideMark/>
          </w:tcPr>
          <w:p w:rsidR="006C4911" w:rsidRPr="001F5CFD" w:rsidRDefault="006C4911" w:rsidP="006C4911">
            <w:pPr>
              <w:ind w:left="-113" w:right="-9"/>
              <w:jc w:val="right"/>
              <w:rPr>
                <w:i/>
                <w:iCs/>
                <w:sz w:val="16"/>
                <w:szCs w:val="16"/>
              </w:rPr>
            </w:pPr>
            <w:r w:rsidRPr="001F5CFD">
              <w:rPr>
                <w:i/>
                <w:iCs/>
                <w:sz w:val="16"/>
                <w:szCs w:val="16"/>
              </w:rPr>
              <w:t>7</w:t>
            </w:r>
            <w:r>
              <w:rPr>
                <w:i/>
                <w:iCs/>
                <w:sz w:val="16"/>
                <w:szCs w:val="16"/>
              </w:rPr>
              <w:t xml:space="preserve"> </w:t>
            </w:r>
            <w:r w:rsidRPr="001F5CFD">
              <w:rPr>
                <w:i/>
                <w:iCs/>
                <w:sz w:val="16"/>
                <w:szCs w:val="16"/>
              </w:rPr>
              <w:t>117</w:t>
            </w:r>
            <w:r>
              <w:rPr>
                <w:i/>
                <w:iCs/>
                <w:sz w:val="16"/>
                <w:szCs w:val="16"/>
              </w:rPr>
              <w:t xml:space="preserve"> </w:t>
            </w:r>
            <w:r w:rsidRPr="001F5CFD">
              <w:rPr>
                <w:i/>
                <w:iCs/>
                <w:sz w:val="16"/>
                <w:szCs w:val="16"/>
              </w:rPr>
              <w:t>525,6</w:t>
            </w:r>
          </w:p>
        </w:tc>
        <w:tc>
          <w:tcPr>
            <w:tcW w:w="319" w:type="pct"/>
            <w:tcBorders>
              <w:top w:val="nil"/>
              <w:left w:val="nil"/>
              <w:bottom w:val="single" w:sz="4" w:space="0" w:color="auto"/>
              <w:right w:val="single" w:sz="4" w:space="0" w:color="auto"/>
            </w:tcBorders>
            <w:shd w:val="clear" w:color="000000" w:fill="FFFFFF"/>
            <w:noWrap/>
            <w:vAlign w:val="center"/>
            <w:hideMark/>
          </w:tcPr>
          <w:p w:rsidR="006C4911" w:rsidRPr="001F5CFD" w:rsidRDefault="006C4911" w:rsidP="006C4911">
            <w:pPr>
              <w:ind w:left="-113" w:right="-9"/>
              <w:jc w:val="center"/>
              <w:rPr>
                <w:sz w:val="16"/>
                <w:szCs w:val="16"/>
              </w:rPr>
            </w:pPr>
            <w:r w:rsidRPr="001F5CFD">
              <w:rPr>
                <w:sz w:val="16"/>
                <w:szCs w:val="16"/>
              </w:rPr>
              <w:t>94,5%</w:t>
            </w:r>
          </w:p>
        </w:tc>
        <w:tc>
          <w:tcPr>
            <w:tcW w:w="420" w:type="pct"/>
            <w:tcBorders>
              <w:top w:val="nil"/>
              <w:left w:val="nil"/>
              <w:bottom w:val="single" w:sz="4" w:space="0" w:color="auto"/>
              <w:right w:val="single" w:sz="4" w:space="0" w:color="auto"/>
            </w:tcBorders>
            <w:shd w:val="clear" w:color="000000" w:fill="FFFFFF"/>
            <w:noWrap/>
            <w:vAlign w:val="center"/>
            <w:hideMark/>
          </w:tcPr>
          <w:p w:rsidR="006C4911" w:rsidRPr="001F5CFD" w:rsidRDefault="006C4911" w:rsidP="006C4911">
            <w:pPr>
              <w:ind w:left="-113" w:right="-9"/>
              <w:jc w:val="right"/>
              <w:rPr>
                <w:i/>
                <w:iCs/>
                <w:sz w:val="16"/>
                <w:szCs w:val="16"/>
              </w:rPr>
            </w:pPr>
            <w:r w:rsidRPr="001F5CFD">
              <w:rPr>
                <w:i/>
                <w:iCs/>
                <w:sz w:val="16"/>
                <w:szCs w:val="16"/>
              </w:rPr>
              <w:t>414</w:t>
            </w:r>
            <w:r>
              <w:rPr>
                <w:i/>
                <w:iCs/>
                <w:sz w:val="16"/>
                <w:szCs w:val="16"/>
              </w:rPr>
              <w:t xml:space="preserve"> </w:t>
            </w:r>
            <w:r w:rsidRPr="001F5CFD">
              <w:rPr>
                <w:i/>
                <w:iCs/>
                <w:sz w:val="16"/>
                <w:szCs w:val="16"/>
              </w:rPr>
              <w:t>484,5</w:t>
            </w:r>
          </w:p>
        </w:tc>
      </w:tr>
      <w:tr w:rsidR="006C4911" w:rsidRPr="001F5CFD" w:rsidTr="002C022E">
        <w:trPr>
          <w:trHeight w:val="300"/>
        </w:trPr>
        <w:tc>
          <w:tcPr>
            <w:tcW w:w="284" w:type="pct"/>
            <w:tcBorders>
              <w:top w:val="nil"/>
              <w:left w:val="single" w:sz="4" w:space="0" w:color="auto"/>
              <w:bottom w:val="single" w:sz="4" w:space="0" w:color="auto"/>
              <w:right w:val="single" w:sz="4" w:space="0" w:color="auto"/>
            </w:tcBorders>
            <w:shd w:val="clear" w:color="000000" w:fill="FFFFFF"/>
            <w:noWrap/>
            <w:vAlign w:val="center"/>
            <w:hideMark/>
          </w:tcPr>
          <w:p w:rsidR="006C4911" w:rsidRPr="001F5CFD" w:rsidRDefault="006C4911" w:rsidP="006C4911">
            <w:pPr>
              <w:ind w:left="-113" w:right="-9"/>
              <w:jc w:val="center"/>
              <w:rPr>
                <w:b/>
                <w:bCs/>
                <w:i/>
                <w:iCs/>
                <w:sz w:val="16"/>
                <w:szCs w:val="16"/>
              </w:rPr>
            </w:pPr>
            <w:r>
              <w:rPr>
                <w:b/>
                <w:bCs/>
                <w:i/>
                <w:iCs/>
                <w:sz w:val="16"/>
                <w:szCs w:val="16"/>
              </w:rPr>
              <w:t xml:space="preserve"> </w:t>
            </w:r>
          </w:p>
        </w:tc>
        <w:tc>
          <w:tcPr>
            <w:tcW w:w="1325" w:type="pct"/>
            <w:tcBorders>
              <w:top w:val="nil"/>
              <w:left w:val="nil"/>
              <w:bottom w:val="single" w:sz="4" w:space="0" w:color="auto"/>
              <w:right w:val="single" w:sz="4" w:space="0" w:color="auto"/>
            </w:tcBorders>
            <w:shd w:val="clear" w:color="000000" w:fill="FFFFFF"/>
            <w:noWrap/>
            <w:vAlign w:val="center"/>
            <w:hideMark/>
          </w:tcPr>
          <w:p w:rsidR="006C4911" w:rsidRPr="00334E12" w:rsidRDefault="006C4911" w:rsidP="006C4911">
            <w:pPr>
              <w:ind w:left="-113" w:right="-9"/>
              <w:rPr>
                <w:i/>
                <w:iCs/>
                <w:sz w:val="20"/>
                <w:szCs w:val="20"/>
              </w:rPr>
            </w:pPr>
            <w:r w:rsidRPr="00334E12">
              <w:rPr>
                <w:i/>
                <w:iCs/>
                <w:sz w:val="20"/>
                <w:szCs w:val="20"/>
              </w:rPr>
              <w:t xml:space="preserve"> по субвенциям, субсидиям и иным МБТ</w:t>
            </w:r>
          </w:p>
        </w:tc>
        <w:tc>
          <w:tcPr>
            <w:tcW w:w="519" w:type="pct"/>
            <w:tcBorders>
              <w:top w:val="nil"/>
              <w:left w:val="nil"/>
              <w:bottom w:val="single" w:sz="4" w:space="0" w:color="auto"/>
              <w:right w:val="single" w:sz="4" w:space="0" w:color="auto"/>
            </w:tcBorders>
            <w:shd w:val="clear" w:color="000000" w:fill="FFFFFF"/>
            <w:noWrap/>
            <w:vAlign w:val="center"/>
            <w:hideMark/>
          </w:tcPr>
          <w:p w:rsidR="006C4911" w:rsidRPr="001F5CFD" w:rsidRDefault="006C4911" w:rsidP="006C4911">
            <w:pPr>
              <w:ind w:left="-113" w:right="-9"/>
              <w:jc w:val="right"/>
              <w:rPr>
                <w:i/>
                <w:iCs/>
                <w:sz w:val="16"/>
                <w:szCs w:val="16"/>
              </w:rPr>
            </w:pPr>
            <w:r w:rsidRPr="001F5CFD">
              <w:rPr>
                <w:i/>
                <w:iCs/>
                <w:sz w:val="16"/>
                <w:szCs w:val="16"/>
              </w:rPr>
              <w:t>8</w:t>
            </w:r>
            <w:r>
              <w:rPr>
                <w:i/>
                <w:iCs/>
                <w:sz w:val="16"/>
                <w:szCs w:val="16"/>
              </w:rPr>
              <w:t xml:space="preserve"> </w:t>
            </w:r>
            <w:r w:rsidRPr="001F5CFD">
              <w:rPr>
                <w:i/>
                <w:iCs/>
                <w:sz w:val="16"/>
                <w:szCs w:val="16"/>
              </w:rPr>
              <w:t>515</w:t>
            </w:r>
            <w:r>
              <w:rPr>
                <w:i/>
                <w:iCs/>
                <w:sz w:val="16"/>
                <w:szCs w:val="16"/>
              </w:rPr>
              <w:t xml:space="preserve"> </w:t>
            </w:r>
            <w:r w:rsidRPr="001F5CFD">
              <w:rPr>
                <w:i/>
                <w:iCs/>
                <w:sz w:val="16"/>
                <w:szCs w:val="16"/>
              </w:rPr>
              <w:t>108,9</w:t>
            </w:r>
          </w:p>
        </w:tc>
        <w:tc>
          <w:tcPr>
            <w:tcW w:w="586" w:type="pct"/>
            <w:tcBorders>
              <w:top w:val="nil"/>
              <w:left w:val="nil"/>
              <w:bottom w:val="single" w:sz="4" w:space="0" w:color="auto"/>
              <w:right w:val="single" w:sz="4" w:space="0" w:color="auto"/>
            </w:tcBorders>
            <w:shd w:val="clear" w:color="000000" w:fill="FFFFFF"/>
            <w:noWrap/>
            <w:vAlign w:val="center"/>
            <w:hideMark/>
          </w:tcPr>
          <w:p w:rsidR="006C4911" w:rsidRPr="001F5CFD" w:rsidRDefault="006C4911" w:rsidP="006C4911">
            <w:pPr>
              <w:ind w:left="-113" w:right="-9"/>
              <w:jc w:val="right"/>
              <w:rPr>
                <w:i/>
                <w:iCs/>
                <w:sz w:val="16"/>
                <w:szCs w:val="16"/>
              </w:rPr>
            </w:pPr>
            <w:r w:rsidRPr="001F5CFD">
              <w:rPr>
                <w:i/>
                <w:iCs/>
                <w:sz w:val="16"/>
                <w:szCs w:val="16"/>
              </w:rPr>
              <w:t>6</w:t>
            </w:r>
            <w:r>
              <w:rPr>
                <w:i/>
                <w:iCs/>
                <w:sz w:val="16"/>
                <w:szCs w:val="16"/>
              </w:rPr>
              <w:t xml:space="preserve"> </w:t>
            </w:r>
            <w:r w:rsidRPr="001F5CFD">
              <w:rPr>
                <w:i/>
                <w:iCs/>
                <w:sz w:val="16"/>
                <w:szCs w:val="16"/>
              </w:rPr>
              <w:t>059</w:t>
            </w:r>
            <w:r>
              <w:rPr>
                <w:i/>
                <w:iCs/>
                <w:sz w:val="16"/>
                <w:szCs w:val="16"/>
              </w:rPr>
              <w:t xml:space="preserve"> </w:t>
            </w:r>
            <w:r w:rsidRPr="001F5CFD">
              <w:rPr>
                <w:i/>
                <w:iCs/>
                <w:sz w:val="16"/>
                <w:szCs w:val="16"/>
              </w:rPr>
              <w:t>847,0</w:t>
            </w:r>
          </w:p>
        </w:tc>
        <w:tc>
          <w:tcPr>
            <w:tcW w:w="498" w:type="pct"/>
            <w:tcBorders>
              <w:top w:val="nil"/>
              <w:left w:val="nil"/>
              <w:bottom w:val="single" w:sz="4" w:space="0" w:color="auto"/>
              <w:right w:val="single" w:sz="4" w:space="0" w:color="auto"/>
            </w:tcBorders>
            <w:shd w:val="clear" w:color="000000" w:fill="FFFFFF"/>
            <w:noWrap/>
            <w:vAlign w:val="center"/>
            <w:hideMark/>
          </w:tcPr>
          <w:p w:rsidR="006C4911" w:rsidRPr="001F5CFD" w:rsidRDefault="006C4911" w:rsidP="006C4911">
            <w:pPr>
              <w:ind w:left="-113" w:right="-9"/>
              <w:jc w:val="right"/>
              <w:rPr>
                <w:i/>
                <w:iCs/>
                <w:sz w:val="16"/>
                <w:szCs w:val="16"/>
              </w:rPr>
            </w:pPr>
            <w:r w:rsidRPr="001F5CFD">
              <w:rPr>
                <w:i/>
                <w:iCs/>
                <w:sz w:val="16"/>
                <w:szCs w:val="16"/>
              </w:rPr>
              <w:t>9</w:t>
            </w:r>
            <w:r>
              <w:rPr>
                <w:i/>
                <w:iCs/>
                <w:sz w:val="16"/>
                <w:szCs w:val="16"/>
              </w:rPr>
              <w:t xml:space="preserve"> </w:t>
            </w:r>
            <w:r w:rsidRPr="001F5CFD">
              <w:rPr>
                <w:i/>
                <w:iCs/>
                <w:sz w:val="16"/>
                <w:szCs w:val="16"/>
              </w:rPr>
              <w:t>758</w:t>
            </w:r>
            <w:r>
              <w:rPr>
                <w:i/>
                <w:iCs/>
                <w:sz w:val="16"/>
                <w:szCs w:val="16"/>
              </w:rPr>
              <w:t xml:space="preserve"> </w:t>
            </w:r>
            <w:r w:rsidRPr="001F5CFD">
              <w:rPr>
                <w:i/>
                <w:iCs/>
                <w:sz w:val="16"/>
                <w:szCs w:val="16"/>
              </w:rPr>
              <w:t>899,5</w:t>
            </w:r>
          </w:p>
        </w:tc>
        <w:tc>
          <w:tcPr>
            <w:tcW w:w="550" w:type="pct"/>
            <w:tcBorders>
              <w:top w:val="nil"/>
              <w:left w:val="nil"/>
              <w:bottom w:val="single" w:sz="4" w:space="0" w:color="auto"/>
              <w:right w:val="single" w:sz="4" w:space="0" w:color="auto"/>
            </w:tcBorders>
            <w:shd w:val="clear" w:color="000000" w:fill="FFFFFF"/>
            <w:noWrap/>
            <w:vAlign w:val="center"/>
            <w:hideMark/>
          </w:tcPr>
          <w:p w:rsidR="006C4911" w:rsidRPr="001F5CFD" w:rsidRDefault="006C4911" w:rsidP="006C4911">
            <w:pPr>
              <w:ind w:left="-113" w:right="-9"/>
              <w:jc w:val="right"/>
              <w:rPr>
                <w:i/>
                <w:iCs/>
                <w:sz w:val="16"/>
                <w:szCs w:val="16"/>
              </w:rPr>
            </w:pPr>
            <w:r w:rsidRPr="001F5CFD">
              <w:rPr>
                <w:i/>
                <w:iCs/>
                <w:sz w:val="16"/>
                <w:szCs w:val="16"/>
              </w:rPr>
              <w:t>9</w:t>
            </w:r>
            <w:r>
              <w:rPr>
                <w:i/>
                <w:iCs/>
                <w:sz w:val="16"/>
                <w:szCs w:val="16"/>
              </w:rPr>
              <w:t xml:space="preserve"> </w:t>
            </w:r>
            <w:r w:rsidRPr="001F5CFD">
              <w:rPr>
                <w:i/>
                <w:iCs/>
                <w:sz w:val="16"/>
                <w:szCs w:val="16"/>
              </w:rPr>
              <w:t>502</w:t>
            </w:r>
            <w:r>
              <w:rPr>
                <w:i/>
                <w:iCs/>
                <w:sz w:val="16"/>
                <w:szCs w:val="16"/>
              </w:rPr>
              <w:t xml:space="preserve"> </w:t>
            </w:r>
            <w:r w:rsidRPr="001F5CFD">
              <w:rPr>
                <w:i/>
                <w:iCs/>
                <w:sz w:val="16"/>
                <w:szCs w:val="16"/>
              </w:rPr>
              <w:t>547,5</w:t>
            </w:r>
          </w:p>
        </w:tc>
        <w:tc>
          <w:tcPr>
            <w:tcW w:w="499" w:type="pct"/>
            <w:tcBorders>
              <w:top w:val="nil"/>
              <w:left w:val="nil"/>
              <w:bottom w:val="single" w:sz="4" w:space="0" w:color="auto"/>
              <w:right w:val="single" w:sz="4" w:space="0" w:color="auto"/>
            </w:tcBorders>
            <w:shd w:val="clear" w:color="000000" w:fill="FFFFFF"/>
            <w:noWrap/>
            <w:vAlign w:val="center"/>
            <w:hideMark/>
          </w:tcPr>
          <w:p w:rsidR="006C4911" w:rsidRPr="001F5CFD" w:rsidRDefault="006C4911" w:rsidP="006C4911">
            <w:pPr>
              <w:ind w:left="-113" w:right="-9"/>
              <w:jc w:val="right"/>
              <w:rPr>
                <w:i/>
                <w:iCs/>
                <w:sz w:val="16"/>
                <w:szCs w:val="16"/>
              </w:rPr>
            </w:pPr>
            <w:r w:rsidRPr="001F5CFD">
              <w:rPr>
                <w:i/>
                <w:iCs/>
                <w:sz w:val="16"/>
                <w:szCs w:val="16"/>
              </w:rPr>
              <w:t>9</w:t>
            </w:r>
            <w:r>
              <w:rPr>
                <w:i/>
                <w:iCs/>
                <w:sz w:val="16"/>
                <w:szCs w:val="16"/>
              </w:rPr>
              <w:t xml:space="preserve"> </w:t>
            </w:r>
            <w:r w:rsidRPr="001F5CFD">
              <w:rPr>
                <w:i/>
                <w:iCs/>
                <w:sz w:val="16"/>
                <w:szCs w:val="16"/>
              </w:rPr>
              <w:t>396</w:t>
            </w:r>
            <w:r>
              <w:rPr>
                <w:i/>
                <w:iCs/>
                <w:sz w:val="16"/>
                <w:szCs w:val="16"/>
              </w:rPr>
              <w:t xml:space="preserve"> </w:t>
            </w:r>
            <w:r w:rsidRPr="001F5CFD">
              <w:rPr>
                <w:i/>
                <w:iCs/>
                <w:sz w:val="16"/>
                <w:szCs w:val="16"/>
              </w:rPr>
              <w:t>661,5</w:t>
            </w:r>
          </w:p>
        </w:tc>
        <w:tc>
          <w:tcPr>
            <w:tcW w:w="319" w:type="pct"/>
            <w:tcBorders>
              <w:top w:val="nil"/>
              <w:left w:val="nil"/>
              <w:bottom w:val="single" w:sz="4" w:space="0" w:color="auto"/>
              <w:right w:val="single" w:sz="4" w:space="0" w:color="auto"/>
            </w:tcBorders>
            <w:shd w:val="clear" w:color="000000" w:fill="FFFFFF"/>
            <w:noWrap/>
            <w:vAlign w:val="center"/>
            <w:hideMark/>
          </w:tcPr>
          <w:p w:rsidR="006C4911" w:rsidRPr="001F5CFD" w:rsidRDefault="006C4911" w:rsidP="006C4911">
            <w:pPr>
              <w:ind w:left="-113" w:right="-9"/>
              <w:jc w:val="center"/>
              <w:rPr>
                <w:sz w:val="16"/>
                <w:szCs w:val="16"/>
              </w:rPr>
            </w:pPr>
            <w:r w:rsidRPr="001F5CFD">
              <w:rPr>
                <w:sz w:val="16"/>
                <w:szCs w:val="16"/>
              </w:rPr>
              <w:t>98,9%</w:t>
            </w:r>
          </w:p>
        </w:tc>
        <w:tc>
          <w:tcPr>
            <w:tcW w:w="420" w:type="pct"/>
            <w:tcBorders>
              <w:top w:val="nil"/>
              <w:left w:val="nil"/>
              <w:bottom w:val="single" w:sz="4" w:space="0" w:color="auto"/>
              <w:right w:val="single" w:sz="4" w:space="0" w:color="auto"/>
            </w:tcBorders>
            <w:shd w:val="clear" w:color="000000" w:fill="FFFFFF"/>
            <w:noWrap/>
            <w:vAlign w:val="center"/>
            <w:hideMark/>
          </w:tcPr>
          <w:p w:rsidR="006C4911" w:rsidRPr="001F5CFD" w:rsidRDefault="006C4911" w:rsidP="006C4911">
            <w:pPr>
              <w:ind w:left="-113" w:right="-9"/>
              <w:jc w:val="right"/>
              <w:rPr>
                <w:i/>
                <w:iCs/>
                <w:sz w:val="16"/>
                <w:szCs w:val="16"/>
              </w:rPr>
            </w:pPr>
            <w:r w:rsidRPr="001F5CFD">
              <w:rPr>
                <w:i/>
                <w:iCs/>
                <w:sz w:val="16"/>
                <w:szCs w:val="16"/>
              </w:rPr>
              <w:t>105</w:t>
            </w:r>
            <w:r>
              <w:rPr>
                <w:i/>
                <w:iCs/>
                <w:sz w:val="16"/>
                <w:szCs w:val="16"/>
              </w:rPr>
              <w:t xml:space="preserve"> </w:t>
            </w:r>
            <w:r w:rsidRPr="001F5CFD">
              <w:rPr>
                <w:i/>
                <w:iCs/>
                <w:sz w:val="16"/>
                <w:szCs w:val="16"/>
              </w:rPr>
              <w:t>886,1</w:t>
            </w:r>
          </w:p>
        </w:tc>
      </w:tr>
    </w:tbl>
    <w:p w:rsidR="006C4911" w:rsidRDefault="006C4911" w:rsidP="006C4911">
      <w:pPr>
        <w:ind w:right="-1"/>
        <w:jc w:val="right"/>
      </w:pPr>
    </w:p>
    <w:p w:rsidR="006C4911" w:rsidRPr="00E14EA6" w:rsidRDefault="006C4911" w:rsidP="006C4911">
      <w:pPr>
        <w:widowControl w:val="0"/>
        <w:tabs>
          <w:tab w:val="left" w:pos="720"/>
        </w:tabs>
        <w:ind w:right="-1" w:firstLine="567"/>
        <w:jc w:val="both"/>
      </w:pPr>
      <w:r w:rsidRPr="00E14EA6">
        <w:t>В соответствии с изменениями, внесенными в решение о бюджете, план по расходам уточнен за счет:</w:t>
      </w:r>
    </w:p>
    <w:p w:rsidR="006C4911" w:rsidRPr="00E14EA6" w:rsidRDefault="006C4911" w:rsidP="006C4911">
      <w:pPr>
        <w:widowControl w:val="0"/>
        <w:tabs>
          <w:tab w:val="left" w:pos="720"/>
        </w:tabs>
        <w:ind w:right="-1" w:firstLine="567"/>
        <w:jc w:val="both"/>
      </w:pPr>
      <w:r w:rsidRPr="00E14EA6">
        <w:t>- увеличения налоговых и неналоговых доходов – 348 038,9 тыс. руб.;</w:t>
      </w:r>
    </w:p>
    <w:p w:rsidR="006C4911" w:rsidRPr="00E14EA6" w:rsidRDefault="006C4911" w:rsidP="006C4911">
      <w:pPr>
        <w:widowControl w:val="0"/>
        <w:tabs>
          <w:tab w:val="left" w:pos="720"/>
        </w:tabs>
        <w:ind w:right="-1" w:firstLine="567"/>
        <w:jc w:val="both"/>
      </w:pPr>
      <w:r w:rsidRPr="00E14EA6">
        <w:t>- увеличения суммы средств, получаемых из государственного бюджета РС (Я) (в том числе их остатков) – 3 699 052,5 тыс. руб.</w:t>
      </w:r>
    </w:p>
    <w:p w:rsidR="006C4911" w:rsidRPr="00E14EA6" w:rsidRDefault="006C4911" w:rsidP="006C4911">
      <w:pPr>
        <w:widowControl w:val="0"/>
        <w:tabs>
          <w:tab w:val="left" w:pos="720"/>
        </w:tabs>
        <w:ind w:right="-1" w:firstLine="567"/>
        <w:jc w:val="both"/>
        <w:rPr>
          <w:bCs/>
        </w:rPr>
      </w:pPr>
      <w:r w:rsidRPr="00E14EA6">
        <w:rPr>
          <w:bCs/>
        </w:rPr>
        <w:t xml:space="preserve">В результате расходная часть бюджета была откорректирована в сторону увеличения на 4 047 091,4 тыс. руб., и уточненный план по расходам составил 17 290 909,5 тыс. руб. </w:t>
      </w:r>
    </w:p>
    <w:p w:rsidR="006C4911" w:rsidRPr="00E14EA6" w:rsidRDefault="006C4911" w:rsidP="006C4911">
      <w:pPr>
        <w:widowControl w:val="0"/>
        <w:tabs>
          <w:tab w:val="left" w:pos="720"/>
        </w:tabs>
        <w:ind w:right="-1" w:firstLine="567"/>
        <w:jc w:val="both"/>
      </w:pPr>
      <w:r w:rsidRPr="00E14EA6">
        <w:t xml:space="preserve">В соответствии с </w:t>
      </w:r>
      <w:r w:rsidRPr="00E14EA6">
        <w:rPr>
          <w:bCs/>
        </w:rPr>
        <w:t xml:space="preserve">решением о бюджете </w:t>
      </w:r>
      <w:r w:rsidRPr="00E14EA6">
        <w:t xml:space="preserve">плановый дефицит утвержден в размере </w:t>
      </w:r>
      <w:r w:rsidR="00334E12">
        <w:rPr>
          <w:b/>
        </w:rPr>
        <w:t>761 </w:t>
      </w:r>
      <w:r w:rsidRPr="00E14EA6">
        <w:rPr>
          <w:b/>
        </w:rPr>
        <w:t xml:space="preserve">317,2 </w:t>
      </w:r>
      <w:r w:rsidRPr="00E14EA6">
        <w:t xml:space="preserve">тыс. руб., или 11 </w:t>
      </w:r>
      <w:r w:rsidRPr="00E14EA6">
        <w:rPr>
          <w:bCs/>
        </w:rPr>
        <w:t xml:space="preserve">% </w:t>
      </w:r>
      <w:r w:rsidRPr="00E14EA6">
        <w:t xml:space="preserve">утвержденного общего годового объема доходов (без учета </w:t>
      </w:r>
      <w:r w:rsidRPr="00E14EA6">
        <w:rPr>
          <w:bCs/>
        </w:rPr>
        <w:t>утвержденного объема безвозмездных поступлений)</w:t>
      </w:r>
      <w:r w:rsidRPr="00E14EA6">
        <w:t xml:space="preserve">. </w:t>
      </w:r>
    </w:p>
    <w:p w:rsidR="006C4911" w:rsidRPr="00E14EA6" w:rsidRDefault="006C4911" w:rsidP="006C4911">
      <w:pPr>
        <w:widowControl w:val="0"/>
        <w:tabs>
          <w:tab w:val="left" w:pos="720"/>
        </w:tabs>
        <w:ind w:right="-1" w:firstLine="567"/>
        <w:jc w:val="both"/>
        <w:rPr>
          <w:bCs/>
        </w:rPr>
      </w:pPr>
      <w:r w:rsidRPr="00E14EA6">
        <w:rPr>
          <w:bCs/>
        </w:rPr>
        <w:t>С учетом внесенных изменений в соответствии со статьей 217 Бюджетного кодекса, а также с учетом изменений по межбюджетным трансфертам, уточненный годовой план в соответствии с годовым отчетом об исполнении бюджета составил: по доходам – 16 273 240,4 тыс. руб., по расходам – 17 034 557,6 тыс. руб.</w:t>
      </w:r>
    </w:p>
    <w:p w:rsidR="006C4911" w:rsidRPr="00E14EA6" w:rsidRDefault="006C4911" w:rsidP="006C4911">
      <w:pPr>
        <w:widowControl w:val="0"/>
        <w:tabs>
          <w:tab w:val="left" w:pos="720"/>
        </w:tabs>
        <w:ind w:right="-1" w:firstLine="567"/>
        <w:jc w:val="both"/>
      </w:pPr>
      <w:r w:rsidRPr="00E14EA6">
        <w:rPr>
          <w:bCs/>
        </w:rPr>
        <w:t xml:space="preserve">По итогам 2016 года бюджет исполнен по доходам в сумме 16 111 757,6 тыс. руб., или на 99,0 % к уточненному плану; кассовые расходы составили 16 514 187,1 тыс. руб., или 96,9% к уточненному плану. </w:t>
      </w:r>
      <w:r w:rsidRPr="00E14EA6">
        <w:t>Дефицит составил 402 429,5 тыс. руб.</w:t>
      </w:r>
    </w:p>
    <w:p w:rsidR="006C4911" w:rsidRPr="00E14EA6" w:rsidRDefault="006C4911" w:rsidP="006C4911">
      <w:pPr>
        <w:widowControl w:val="0"/>
        <w:tabs>
          <w:tab w:val="left" w:pos="720"/>
        </w:tabs>
        <w:ind w:right="-1" w:firstLine="709"/>
        <w:jc w:val="both"/>
        <w:rPr>
          <w:szCs w:val="28"/>
        </w:rPr>
      </w:pPr>
      <w:r w:rsidRPr="00E14EA6">
        <w:rPr>
          <w:szCs w:val="28"/>
        </w:rPr>
        <w:t>Остаток денежных средств на счете бюджета по состоянию на 1 января 2017 года составил – 88 977,6 тыс. руб., в том числе средства местного бюджета – (-) 1040,5 тыс. руб., межбюджетные трансферты – 90 018,1 тыс. руб.</w:t>
      </w:r>
    </w:p>
    <w:p w:rsidR="006C4911" w:rsidRPr="00E14EA6" w:rsidRDefault="006C4911" w:rsidP="006C4911">
      <w:pPr>
        <w:widowControl w:val="0"/>
        <w:tabs>
          <w:tab w:val="left" w:pos="720"/>
        </w:tabs>
        <w:ind w:right="-1" w:firstLine="709"/>
        <w:jc w:val="both"/>
        <w:rPr>
          <w:szCs w:val="28"/>
        </w:rPr>
      </w:pPr>
    </w:p>
    <w:p w:rsidR="006C4911" w:rsidRPr="00A740A9" w:rsidRDefault="006C4911" w:rsidP="00A740A9">
      <w:pPr>
        <w:pStyle w:val="10"/>
        <w:jc w:val="center"/>
        <w:rPr>
          <w:sz w:val="24"/>
          <w:szCs w:val="24"/>
        </w:rPr>
      </w:pPr>
      <w:bookmarkStart w:id="8" w:name="_Toc479350086"/>
      <w:r w:rsidRPr="00E14EA6">
        <w:rPr>
          <w:sz w:val="24"/>
          <w:szCs w:val="24"/>
        </w:rPr>
        <w:lastRenderedPageBreak/>
        <w:t>Анализ показателей бюджета городского округа «город Якутск» за 2016 год.</w:t>
      </w:r>
      <w:bookmarkEnd w:id="8"/>
    </w:p>
    <w:p w:rsidR="006C4911" w:rsidRPr="00A740A9" w:rsidRDefault="006C4911" w:rsidP="00A740A9">
      <w:pPr>
        <w:pStyle w:val="10"/>
        <w:jc w:val="center"/>
        <w:rPr>
          <w:sz w:val="24"/>
          <w:szCs w:val="24"/>
        </w:rPr>
      </w:pPr>
      <w:bookmarkStart w:id="9" w:name="_Toc441853065"/>
      <w:bookmarkStart w:id="10" w:name="_Toc479350087"/>
      <w:r w:rsidRPr="00A740A9">
        <w:rPr>
          <w:sz w:val="24"/>
          <w:szCs w:val="24"/>
        </w:rPr>
        <w:t>Исполнение источников финансирования дефицита бюджета</w:t>
      </w:r>
      <w:bookmarkEnd w:id="9"/>
      <w:bookmarkEnd w:id="10"/>
    </w:p>
    <w:p w:rsidR="006C4911" w:rsidRPr="00E14EA6" w:rsidRDefault="006C4911" w:rsidP="006C4911">
      <w:pPr>
        <w:ind w:left="1065"/>
        <w:jc w:val="right"/>
        <w:rPr>
          <w:rFonts w:eastAsia="Calibri"/>
          <w:lang w:eastAsia="en-US"/>
        </w:rPr>
      </w:pPr>
      <w:r w:rsidRPr="00E14EA6">
        <w:rPr>
          <w:rFonts w:eastAsia="Calibri"/>
          <w:lang w:eastAsia="en-US"/>
        </w:rPr>
        <w:t>(тыс. руб.)</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07"/>
        <w:gridCol w:w="1842"/>
        <w:gridCol w:w="1985"/>
      </w:tblGrid>
      <w:tr w:rsidR="006C4911" w:rsidRPr="00E14EA6" w:rsidTr="006C4911">
        <w:trPr>
          <w:trHeight w:val="688"/>
        </w:trPr>
        <w:tc>
          <w:tcPr>
            <w:tcW w:w="5807" w:type="dxa"/>
            <w:tcBorders>
              <w:top w:val="single" w:sz="4" w:space="0" w:color="auto"/>
              <w:left w:val="single" w:sz="4" w:space="0" w:color="auto"/>
              <w:bottom w:val="single" w:sz="4" w:space="0" w:color="auto"/>
              <w:right w:val="single" w:sz="4" w:space="0" w:color="auto"/>
            </w:tcBorders>
            <w:hideMark/>
          </w:tcPr>
          <w:p w:rsidR="006C4911" w:rsidRPr="00E14EA6" w:rsidRDefault="006C4911" w:rsidP="006C4911">
            <w:pPr>
              <w:rPr>
                <w:sz w:val="20"/>
                <w:szCs w:val="20"/>
              </w:rPr>
            </w:pPr>
            <w:r w:rsidRPr="00E14EA6">
              <w:rPr>
                <w:sz w:val="20"/>
                <w:szCs w:val="20"/>
              </w:rPr>
              <w:t>Источники финансирования дефицита бюджета</w:t>
            </w:r>
          </w:p>
        </w:tc>
        <w:tc>
          <w:tcPr>
            <w:tcW w:w="1842" w:type="dxa"/>
            <w:tcBorders>
              <w:top w:val="single" w:sz="4" w:space="0" w:color="auto"/>
              <w:left w:val="single" w:sz="4" w:space="0" w:color="auto"/>
              <w:bottom w:val="single" w:sz="4" w:space="0" w:color="auto"/>
              <w:right w:val="single" w:sz="4" w:space="0" w:color="auto"/>
            </w:tcBorders>
            <w:hideMark/>
          </w:tcPr>
          <w:p w:rsidR="006C4911" w:rsidRPr="00E14EA6" w:rsidRDefault="006C4911" w:rsidP="006C4911">
            <w:pPr>
              <w:jc w:val="center"/>
              <w:rPr>
                <w:sz w:val="20"/>
                <w:szCs w:val="20"/>
              </w:rPr>
            </w:pPr>
            <w:r w:rsidRPr="00E14EA6">
              <w:rPr>
                <w:b/>
                <w:sz w:val="20"/>
                <w:szCs w:val="20"/>
              </w:rPr>
              <w:t>Уточненный годовой план на 2016 год</w:t>
            </w:r>
            <w:r w:rsidRPr="00E14EA6">
              <w:rPr>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hideMark/>
          </w:tcPr>
          <w:p w:rsidR="006C4911" w:rsidRPr="00E14EA6" w:rsidRDefault="006C4911" w:rsidP="006C4911">
            <w:pPr>
              <w:jc w:val="center"/>
              <w:rPr>
                <w:sz w:val="20"/>
                <w:szCs w:val="20"/>
              </w:rPr>
            </w:pPr>
            <w:r w:rsidRPr="00E14EA6">
              <w:rPr>
                <w:b/>
                <w:sz w:val="20"/>
                <w:szCs w:val="20"/>
              </w:rPr>
              <w:t>Исполнение за 2016 год</w:t>
            </w:r>
          </w:p>
        </w:tc>
      </w:tr>
      <w:tr w:rsidR="006C4911" w:rsidRPr="00E14EA6" w:rsidTr="006C4911">
        <w:trPr>
          <w:trHeight w:val="341"/>
        </w:trPr>
        <w:tc>
          <w:tcPr>
            <w:tcW w:w="5807" w:type="dxa"/>
            <w:tcBorders>
              <w:top w:val="single" w:sz="4" w:space="0" w:color="auto"/>
              <w:left w:val="single" w:sz="4" w:space="0" w:color="auto"/>
              <w:bottom w:val="single" w:sz="4" w:space="0" w:color="auto"/>
              <w:right w:val="single" w:sz="4" w:space="0" w:color="auto"/>
            </w:tcBorders>
            <w:hideMark/>
          </w:tcPr>
          <w:p w:rsidR="006C4911" w:rsidRPr="00E14EA6" w:rsidRDefault="006C4911" w:rsidP="006C4911">
            <w:pPr>
              <w:rPr>
                <w:b/>
                <w:sz w:val="20"/>
                <w:szCs w:val="20"/>
              </w:rPr>
            </w:pPr>
            <w:r w:rsidRPr="00E14EA6">
              <w:rPr>
                <w:b/>
                <w:sz w:val="20"/>
                <w:szCs w:val="20"/>
              </w:rPr>
              <w:t>Всего, в том числе</w:t>
            </w:r>
          </w:p>
        </w:tc>
        <w:tc>
          <w:tcPr>
            <w:tcW w:w="1842" w:type="dxa"/>
            <w:tcBorders>
              <w:top w:val="single" w:sz="4" w:space="0" w:color="auto"/>
              <w:left w:val="single" w:sz="4" w:space="0" w:color="auto"/>
              <w:bottom w:val="single" w:sz="4" w:space="0" w:color="auto"/>
              <w:right w:val="single" w:sz="4" w:space="0" w:color="auto"/>
            </w:tcBorders>
            <w:vAlign w:val="center"/>
            <w:hideMark/>
          </w:tcPr>
          <w:p w:rsidR="006C4911" w:rsidRPr="00E14EA6" w:rsidRDefault="006C4911" w:rsidP="006C4911">
            <w:pPr>
              <w:jc w:val="center"/>
              <w:rPr>
                <w:b/>
                <w:sz w:val="20"/>
                <w:szCs w:val="20"/>
              </w:rPr>
            </w:pPr>
            <w:r w:rsidRPr="00E14EA6">
              <w:rPr>
                <w:b/>
                <w:sz w:val="20"/>
                <w:szCs w:val="20"/>
              </w:rPr>
              <w:t>761 317,2</w:t>
            </w:r>
          </w:p>
        </w:tc>
        <w:tc>
          <w:tcPr>
            <w:tcW w:w="1985" w:type="dxa"/>
            <w:tcBorders>
              <w:top w:val="single" w:sz="4" w:space="0" w:color="auto"/>
              <w:left w:val="single" w:sz="4" w:space="0" w:color="auto"/>
              <w:bottom w:val="single" w:sz="4" w:space="0" w:color="auto"/>
              <w:right w:val="single" w:sz="4" w:space="0" w:color="auto"/>
            </w:tcBorders>
            <w:vAlign w:val="center"/>
            <w:hideMark/>
          </w:tcPr>
          <w:p w:rsidR="006C4911" w:rsidRPr="00E14EA6" w:rsidRDefault="006C4911" w:rsidP="006C4911">
            <w:pPr>
              <w:jc w:val="center"/>
              <w:rPr>
                <w:b/>
                <w:sz w:val="20"/>
                <w:szCs w:val="20"/>
              </w:rPr>
            </w:pPr>
            <w:r w:rsidRPr="00E14EA6">
              <w:rPr>
                <w:b/>
                <w:sz w:val="20"/>
                <w:szCs w:val="20"/>
              </w:rPr>
              <w:t>402 429,5</w:t>
            </w:r>
          </w:p>
        </w:tc>
      </w:tr>
      <w:tr w:rsidR="006C4911" w:rsidRPr="00E14EA6" w:rsidTr="006C4911">
        <w:trPr>
          <w:trHeight w:val="77"/>
        </w:trPr>
        <w:tc>
          <w:tcPr>
            <w:tcW w:w="5807" w:type="dxa"/>
            <w:tcBorders>
              <w:top w:val="single" w:sz="4" w:space="0" w:color="auto"/>
              <w:left w:val="single" w:sz="4" w:space="0" w:color="auto"/>
              <w:bottom w:val="single" w:sz="4" w:space="0" w:color="auto"/>
              <w:right w:val="single" w:sz="4" w:space="0" w:color="auto"/>
            </w:tcBorders>
            <w:hideMark/>
          </w:tcPr>
          <w:p w:rsidR="006C4911" w:rsidRPr="00E14EA6" w:rsidRDefault="006C4911" w:rsidP="006C4911">
            <w:pPr>
              <w:rPr>
                <w:sz w:val="20"/>
                <w:szCs w:val="20"/>
              </w:rPr>
            </w:pPr>
            <w:r w:rsidRPr="00E14EA6">
              <w:rPr>
                <w:sz w:val="20"/>
                <w:szCs w:val="20"/>
              </w:rPr>
              <w:t>Получение кредитов от кредитных организаций бюджетами городского округа в валюте РФ</w:t>
            </w:r>
          </w:p>
        </w:tc>
        <w:tc>
          <w:tcPr>
            <w:tcW w:w="1842" w:type="dxa"/>
            <w:tcBorders>
              <w:top w:val="single" w:sz="4" w:space="0" w:color="auto"/>
              <w:left w:val="single" w:sz="4" w:space="0" w:color="auto"/>
              <w:bottom w:val="single" w:sz="4" w:space="0" w:color="auto"/>
              <w:right w:val="single" w:sz="4" w:space="0" w:color="auto"/>
            </w:tcBorders>
            <w:vAlign w:val="center"/>
            <w:hideMark/>
          </w:tcPr>
          <w:p w:rsidR="006C4911" w:rsidRPr="00E14EA6" w:rsidRDefault="006C4911" w:rsidP="006C4911">
            <w:pPr>
              <w:jc w:val="center"/>
              <w:rPr>
                <w:sz w:val="20"/>
                <w:szCs w:val="20"/>
              </w:rPr>
            </w:pPr>
            <w:r w:rsidRPr="00E14EA6">
              <w:rPr>
                <w:sz w:val="20"/>
                <w:szCs w:val="20"/>
              </w:rPr>
              <w:t>1 586 867,5</w:t>
            </w:r>
          </w:p>
        </w:tc>
        <w:tc>
          <w:tcPr>
            <w:tcW w:w="1985" w:type="dxa"/>
            <w:tcBorders>
              <w:top w:val="single" w:sz="4" w:space="0" w:color="auto"/>
              <w:left w:val="single" w:sz="4" w:space="0" w:color="auto"/>
              <w:bottom w:val="single" w:sz="4" w:space="0" w:color="auto"/>
              <w:right w:val="single" w:sz="4" w:space="0" w:color="auto"/>
            </w:tcBorders>
            <w:vAlign w:val="center"/>
            <w:hideMark/>
          </w:tcPr>
          <w:p w:rsidR="006C4911" w:rsidRPr="00E14EA6" w:rsidRDefault="006C4911" w:rsidP="006C4911">
            <w:pPr>
              <w:jc w:val="center"/>
              <w:rPr>
                <w:sz w:val="20"/>
                <w:szCs w:val="20"/>
              </w:rPr>
            </w:pPr>
            <w:r w:rsidRPr="00E14EA6">
              <w:rPr>
                <w:sz w:val="20"/>
                <w:szCs w:val="20"/>
              </w:rPr>
              <w:t>950 000,0</w:t>
            </w:r>
          </w:p>
        </w:tc>
      </w:tr>
      <w:tr w:rsidR="006C4911" w:rsidRPr="00E14EA6" w:rsidTr="006C4911">
        <w:trPr>
          <w:trHeight w:val="283"/>
        </w:trPr>
        <w:tc>
          <w:tcPr>
            <w:tcW w:w="5807" w:type="dxa"/>
            <w:tcBorders>
              <w:top w:val="single" w:sz="4" w:space="0" w:color="auto"/>
              <w:left w:val="single" w:sz="4" w:space="0" w:color="auto"/>
              <w:bottom w:val="single" w:sz="4" w:space="0" w:color="auto"/>
              <w:right w:val="single" w:sz="4" w:space="0" w:color="auto"/>
            </w:tcBorders>
            <w:hideMark/>
          </w:tcPr>
          <w:p w:rsidR="006C4911" w:rsidRPr="00E14EA6" w:rsidRDefault="006C4911" w:rsidP="006C4911">
            <w:pPr>
              <w:rPr>
                <w:sz w:val="20"/>
                <w:szCs w:val="20"/>
              </w:rPr>
            </w:pPr>
            <w:r w:rsidRPr="00E14EA6">
              <w:rPr>
                <w:sz w:val="20"/>
                <w:szCs w:val="20"/>
              </w:rPr>
              <w:t>Получение кредитов от других бюджетов бюджетной системы РФ бюджетами городских округов в валюте РФ</w:t>
            </w:r>
          </w:p>
        </w:tc>
        <w:tc>
          <w:tcPr>
            <w:tcW w:w="1842" w:type="dxa"/>
            <w:tcBorders>
              <w:top w:val="single" w:sz="4" w:space="0" w:color="auto"/>
              <w:left w:val="single" w:sz="4" w:space="0" w:color="auto"/>
              <w:bottom w:val="single" w:sz="4" w:space="0" w:color="auto"/>
              <w:right w:val="single" w:sz="4" w:space="0" w:color="auto"/>
            </w:tcBorders>
            <w:vAlign w:val="center"/>
            <w:hideMark/>
          </w:tcPr>
          <w:p w:rsidR="006C4911" w:rsidRPr="00E14EA6" w:rsidRDefault="006C4911" w:rsidP="006C4911">
            <w:pPr>
              <w:jc w:val="center"/>
              <w:rPr>
                <w:sz w:val="20"/>
                <w:szCs w:val="20"/>
              </w:rPr>
            </w:pPr>
            <w:r w:rsidRPr="00E14EA6">
              <w:rPr>
                <w:sz w:val="20"/>
                <w:szCs w:val="20"/>
              </w:rPr>
              <w:t>300 000,0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6C4911" w:rsidRPr="00E14EA6" w:rsidRDefault="006C4911" w:rsidP="006C4911">
            <w:pPr>
              <w:jc w:val="center"/>
              <w:rPr>
                <w:sz w:val="20"/>
                <w:szCs w:val="20"/>
              </w:rPr>
            </w:pPr>
            <w:r w:rsidRPr="00E14EA6">
              <w:rPr>
                <w:sz w:val="20"/>
                <w:szCs w:val="20"/>
              </w:rPr>
              <w:t>300 000,0</w:t>
            </w:r>
          </w:p>
        </w:tc>
      </w:tr>
      <w:tr w:rsidR="006C4911" w:rsidRPr="00E14EA6" w:rsidTr="006C4911">
        <w:trPr>
          <w:trHeight w:val="124"/>
        </w:trPr>
        <w:tc>
          <w:tcPr>
            <w:tcW w:w="5807" w:type="dxa"/>
            <w:tcBorders>
              <w:top w:val="single" w:sz="4" w:space="0" w:color="auto"/>
              <w:left w:val="single" w:sz="4" w:space="0" w:color="auto"/>
              <w:bottom w:val="single" w:sz="4" w:space="0" w:color="auto"/>
              <w:right w:val="single" w:sz="4" w:space="0" w:color="auto"/>
            </w:tcBorders>
            <w:hideMark/>
          </w:tcPr>
          <w:p w:rsidR="006C4911" w:rsidRPr="00E14EA6" w:rsidRDefault="006C4911" w:rsidP="006C4911">
            <w:pPr>
              <w:rPr>
                <w:sz w:val="20"/>
                <w:szCs w:val="20"/>
              </w:rPr>
            </w:pPr>
            <w:r w:rsidRPr="00E14EA6">
              <w:rPr>
                <w:rFonts w:eastAsia="Calibri"/>
                <w:sz w:val="20"/>
                <w:szCs w:val="20"/>
                <w:lang w:eastAsia="en-US"/>
              </w:rPr>
              <w:t>Погашение бюджетом городского округа кредитов от кредитных организаций в валюте РФ</w:t>
            </w:r>
          </w:p>
        </w:tc>
        <w:tc>
          <w:tcPr>
            <w:tcW w:w="1842" w:type="dxa"/>
            <w:tcBorders>
              <w:top w:val="single" w:sz="4" w:space="0" w:color="auto"/>
              <w:left w:val="single" w:sz="4" w:space="0" w:color="auto"/>
              <w:bottom w:val="single" w:sz="4" w:space="0" w:color="auto"/>
              <w:right w:val="single" w:sz="4" w:space="0" w:color="auto"/>
            </w:tcBorders>
            <w:vAlign w:val="center"/>
            <w:hideMark/>
          </w:tcPr>
          <w:p w:rsidR="006C4911" w:rsidRPr="00E14EA6" w:rsidRDefault="006C4911" w:rsidP="006C4911">
            <w:pPr>
              <w:jc w:val="center"/>
              <w:rPr>
                <w:sz w:val="20"/>
                <w:szCs w:val="20"/>
              </w:rPr>
            </w:pPr>
            <w:r w:rsidRPr="00E14EA6">
              <w:rPr>
                <w:sz w:val="20"/>
                <w:szCs w:val="20"/>
              </w:rPr>
              <w:t>-649 999,9</w:t>
            </w:r>
          </w:p>
        </w:tc>
        <w:tc>
          <w:tcPr>
            <w:tcW w:w="1985" w:type="dxa"/>
            <w:tcBorders>
              <w:top w:val="single" w:sz="4" w:space="0" w:color="auto"/>
              <w:left w:val="single" w:sz="4" w:space="0" w:color="auto"/>
              <w:bottom w:val="single" w:sz="4" w:space="0" w:color="auto"/>
              <w:right w:val="single" w:sz="4" w:space="0" w:color="auto"/>
            </w:tcBorders>
            <w:vAlign w:val="center"/>
            <w:hideMark/>
          </w:tcPr>
          <w:p w:rsidR="006C4911" w:rsidRPr="00E14EA6" w:rsidRDefault="006C4911" w:rsidP="006C4911">
            <w:pPr>
              <w:jc w:val="center"/>
              <w:rPr>
                <w:sz w:val="20"/>
                <w:szCs w:val="20"/>
              </w:rPr>
            </w:pPr>
            <w:r w:rsidRPr="00E14EA6">
              <w:rPr>
                <w:sz w:val="20"/>
                <w:szCs w:val="20"/>
              </w:rPr>
              <w:t>-649 999,9</w:t>
            </w:r>
          </w:p>
        </w:tc>
      </w:tr>
      <w:tr w:rsidR="006C4911" w:rsidRPr="00E14EA6" w:rsidTr="006C4911">
        <w:trPr>
          <w:trHeight w:val="87"/>
        </w:trPr>
        <w:tc>
          <w:tcPr>
            <w:tcW w:w="5807" w:type="dxa"/>
            <w:tcBorders>
              <w:top w:val="single" w:sz="4" w:space="0" w:color="auto"/>
              <w:left w:val="single" w:sz="4" w:space="0" w:color="auto"/>
              <w:bottom w:val="single" w:sz="4" w:space="0" w:color="auto"/>
              <w:right w:val="single" w:sz="4" w:space="0" w:color="auto"/>
            </w:tcBorders>
            <w:hideMark/>
          </w:tcPr>
          <w:p w:rsidR="006C4911" w:rsidRPr="00E14EA6" w:rsidRDefault="006C4911" w:rsidP="006C4911">
            <w:pPr>
              <w:jc w:val="both"/>
              <w:rPr>
                <w:rFonts w:eastAsia="Calibri"/>
                <w:bCs/>
                <w:sz w:val="20"/>
                <w:szCs w:val="20"/>
                <w:lang w:eastAsia="en-US"/>
              </w:rPr>
            </w:pPr>
            <w:r w:rsidRPr="00E14EA6">
              <w:rPr>
                <w:bCs/>
                <w:sz w:val="20"/>
                <w:szCs w:val="20"/>
              </w:rPr>
              <w:t>Погашение бюджетных кредитов, полученных от других бюджетов бюджетной системы РФ</w:t>
            </w:r>
          </w:p>
        </w:tc>
        <w:tc>
          <w:tcPr>
            <w:tcW w:w="1842" w:type="dxa"/>
            <w:tcBorders>
              <w:top w:val="single" w:sz="4" w:space="0" w:color="auto"/>
              <w:left w:val="single" w:sz="4" w:space="0" w:color="auto"/>
              <w:bottom w:val="single" w:sz="4" w:space="0" w:color="auto"/>
              <w:right w:val="single" w:sz="4" w:space="0" w:color="auto"/>
            </w:tcBorders>
            <w:vAlign w:val="center"/>
            <w:hideMark/>
          </w:tcPr>
          <w:p w:rsidR="006C4911" w:rsidRPr="00E14EA6" w:rsidRDefault="006C4911" w:rsidP="006C4911">
            <w:pPr>
              <w:jc w:val="center"/>
              <w:rPr>
                <w:sz w:val="20"/>
                <w:szCs w:val="20"/>
              </w:rPr>
            </w:pPr>
            <w:r w:rsidRPr="00E14EA6">
              <w:rPr>
                <w:sz w:val="20"/>
                <w:szCs w:val="20"/>
              </w:rPr>
              <w:t>-216 500,0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6C4911" w:rsidRPr="00E14EA6" w:rsidRDefault="006C4911" w:rsidP="006C4911">
            <w:pPr>
              <w:jc w:val="center"/>
              <w:rPr>
                <w:sz w:val="20"/>
                <w:szCs w:val="20"/>
              </w:rPr>
            </w:pPr>
            <w:r w:rsidRPr="00E14EA6">
              <w:rPr>
                <w:sz w:val="20"/>
                <w:szCs w:val="20"/>
              </w:rPr>
              <w:t>-216 500,0</w:t>
            </w:r>
          </w:p>
        </w:tc>
      </w:tr>
      <w:tr w:rsidR="006C4911" w:rsidRPr="00E14EA6" w:rsidTr="006C4911">
        <w:trPr>
          <w:trHeight w:val="77"/>
        </w:trPr>
        <w:tc>
          <w:tcPr>
            <w:tcW w:w="5807" w:type="dxa"/>
            <w:tcBorders>
              <w:top w:val="single" w:sz="4" w:space="0" w:color="auto"/>
              <w:left w:val="single" w:sz="4" w:space="0" w:color="auto"/>
              <w:bottom w:val="single" w:sz="4" w:space="0" w:color="auto"/>
              <w:right w:val="single" w:sz="4" w:space="0" w:color="auto"/>
            </w:tcBorders>
            <w:hideMark/>
          </w:tcPr>
          <w:p w:rsidR="006C4911" w:rsidRPr="00E14EA6" w:rsidRDefault="006C4911" w:rsidP="006C4911">
            <w:pPr>
              <w:rPr>
                <w:sz w:val="20"/>
                <w:szCs w:val="20"/>
              </w:rPr>
            </w:pPr>
            <w:r w:rsidRPr="00E14EA6">
              <w:rPr>
                <w:bCs/>
                <w:sz w:val="20"/>
                <w:szCs w:val="20"/>
              </w:rPr>
              <w:t>Изменение остатков средств на счетах по учету средств бюджета</w:t>
            </w:r>
          </w:p>
        </w:tc>
        <w:tc>
          <w:tcPr>
            <w:tcW w:w="1842" w:type="dxa"/>
            <w:tcBorders>
              <w:top w:val="single" w:sz="4" w:space="0" w:color="auto"/>
              <w:left w:val="single" w:sz="4" w:space="0" w:color="auto"/>
              <w:bottom w:val="single" w:sz="4" w:space="0" w:color="auto"/>
              <w:right w:val="single" w:sz="4" w:space="0" w:color="auto"/>
            </w:tcBorders>
            <w:vAlign w:val="center"/>
            <w:hideMark/>
          </w:tcPr>
          <w:p w:rsidR="006C4911" w:rsidRPr="00E14EA6" w:rsidRDefault="006C4911" w:rsidP="006C4911">
            <w:pPr>
              <w:jc w:val="center"/>
              <w:rPr>
                <w:sz w:val="20"/>
                <w:szCs w:val="20"/>
              </w:rPr>
            </w:pPr>
            <w:r w:rsidRPr="00E14EA6">
              <w:rPr>
                <w:sz w:val="20"/>
                <w:szCs w:val="20"/>
              </w:rPr>
              <w:t>230 878,0</w:t>
            </w:r>
          </w:p>
        </w:tc>
        <w:tc>
          <w:tcPr>
            <w:tcW w:w="1985" w:type="dxa"/>
            <w:tcBorders>
              <w:top w:val="single" w:sz="4" w:space="0" w:color="auto"/>
              <w:left w:val="single" w:sz="4" w:space="0" w:color="auto"/>
              <w:bottom w:val="single" w:sz="4" w:space="0" w:color="auto"/>
              <w:right w:val="single" w:sz="4" w:space="0" w:color="auto"/>
            </w:tcBorders>
            <w:vAlign w:val="center"/>
            <w:hideMark/>
          </w:tcPr>
          <w:p w:rsidR="006C4911" w:rsidRPr="00E14EA6" w:rsidRDefault="006C4911" w:rsidP="006C4911">
            <w:pPr>
              <w:jc w:val="center"/>
              <w:rPr>
                <w:sz w:val="20"/>
                <w:szCs w:val="20"/>
              </w:rPr>
            </w:pPr>
            <w:r w:rsidRPr="00E14EA6">
              <w:rPr>
                <w:sz w:val="20"/>
                <w:szCs w:val="20"/>
              </w:rPr>
              <w:t>18 929,4</w:t>
            </w:r>
          </w:p>
        </w:tc>
      </w:tr>
      <w:tr w:rsidR="006C4911" w:rsidRPr="00E14EA6" w:rsidTr="006C4911">
        <w:trPr>
          <w:trHeight w:val="77"/>
        </w:trPr>
        <w:tc>
          <w:tcPr>
            <w:tcW w:w="5807" w:type="dxa"/>
            <w:tcBorders>
              <w:top w:val="single" w:sz="4" w:space="0" w:color="auto"/>
              <w:left w:val="single" w:sz="4" w:space="0" w:color="auto"/>
              <w:bottom w:val="single" w:sz="4" w:space="0" w:color="auto"/>
              <w:right w:val="single" w:sz="4" w:space="0" w:color="auto"/>
            </w:tcBorders>
            <w:hideMark/>
          </w:tcPr>
          <w:p w:rsidR="006C4911" w:rsidRPr="00E14EA6" w:rsidRDefault="006C4911" w:rsidP="006C4911">
            <w:pPr>
              <w:rPr>
                <w:sz w:val="20"/>
                <w:szCs w:val="20"/>
              </w:rPr>
            </w:pPr>
            <w:r w:rsidRPr="00E14EA6">
              <w:rPr>
                <w:sz w:val="20"/>
                <w:szCs w:val="20"/>
              </w:rPr>
              <w:t>Исполнение муниципальных гарантий в валюте РФ</w:t>
            </w:r>
          </w:p>
        </w:tc>
        <w:tc>
          <w:tcPr>
            <w:tcW w:w="1842" w:type="dxa"/>
            <w:tcBorders>
              <w:top w:val="single" w:sz="4" w:space="0" w:color="auto"/>
              <w:left w:val="single" w:sz="4" w:space="0" w:color="auto"/>
              <w:bottom w:val="single" w:sz="4" w:space="0" w:color="auto"/>
              <w:right w:val="single" w:sz="4" w:space="0" w:color="auto"/>
            </w:tcBorders>
            <w:vAlign w:val="center"/>
            <w:hideMark/>
          </w:tcPr>
          <w:p w:rsidR="006C4911" w:rsidRPr="00E14EA6" w:rsidRDefault="006C4911" w:rsidP="006C4911">
            <w:pPr>
              <w:jc w:val="center"/>
              <w:rPr>
                <w:sz w:val="20"/>
                <w:szCs w:val="20"/>
              </w:rPr>
            </w:pPr>
            <w:r w:rsidRPr="00E14EA6">
              <w:rPr>
                <w:sz w:val="20"/>
                <w:szCs w:val="20"/>
              </w:rPr>
              <w:t>-489 928,3</w:t>
            </w:r>
          </w:p>
        </w:tc>
        <w:tc>
          <w:tcPr>
            <w:tcW w:w="1985" w:type="dxa"/>
            <w:tcBorders>
              <w:top w:val="single" w:sz="4" w:space="0" w:color="auto"/>
              <w:left w:val="single" w:sz="4" w:space="0" w:color="auto"/>
              <w:bottom w:val="single" w:sz="4" w:space="0" w:color="auto"/>
              <w:right w:val="single" w:sz="4" w:space="0" w:color="auto"/>
            </w:tcBorders>
            <w:vAlign w:val="center"/>
            <w:hideMark/>
          </w:tcPr>
          <w:p w:rsidR="006C4911" w:rsidRPr="00E14EA6" w:rsidRDefault="006C4911" w:rsidP="006C4911">
            <w:pPr>
              <w:jc w:val="center"/>
              <w:rPr>
                <w:sz w:val="20"/>
                <w:szCs w:val="20"/>
              </w:rPr>
            </w:pPr>
            <w:r w:rsidRPr="00E14EA6">
              <w:rPr>
                <w:sz w:val="20"/>
                <w:szCs w:val="20"/>
              </w:rPr>
              <w:t>0,0</w:t>
            </w:r>
          </w:p>
        </w:tc>
      </w:tr>
    </w:tbl>
    <w:p w:rsidR="006C4911" w:rsidRPr="00E14EA6" w:rsidRDefault="006C4911" w:rsidP="00334E12">
      <w:pPr>
        <w:spacing w:before="120"/>
        <w:ind w:firstLine="709"/>
        <w:jc w:val="both"/>
        <w:rPr>
          <w:rFonts w:eastAsia="Arial Unicode MS"/>
          <w:lang w:eastAsia="en-US"/>
        </w:rPr>
      </w:pPr>
      <w:r w:rsidRPr="00E14EA6">
        <w:rPr>
          <w:rFonts w:eastAsia="Arial Unicode MS"/>
          <w:lang w:eastAsia="en-US"/>
        </w:rPr>
        <w:t>1) За 2016 год Окружной администрацией города Якутска привлечены кредиты от кредитных организаций в сумме 950 000,0 тыс. руб. в ПАО «Сбербанк России», сроком на 24 месяца под 10,09 – 13,34 % годовых.</w:t>
      </w:r>
    </w:p>
    <w:p w:rsidR="006C4911" w:rsidRPr="00E14EA6" w:rsidRDefault="006C4911" w:rsidP="00334E12">
      <w:pPr>
        <w:spacing w:before="120"/>
        <w:ind w:firstLine="709"/>
        <w:jc w:val="both"/>
        <w:rPr>
          <w:rFonts w:eastAsia="Arial Unicode MS"/>
          <w:lang w:eastAsia="en-US"/>
        </w:rPr>
      </w:pPr>
      <w:r w:rsidRPr="00E14EA6">
        <w:rPr>
          <w:rFonts w:eastAsia="Arial Unicode MS"/>
          <w:lang w:eastAsia="en-US"/>
        </w:rPr>
        <w:t>2) За 2016 год Окружной администрацией города Якутска привлечен бюджетный кредит из государственного бюджета Р</w:t>
      </w:r>
      <w:proofErr w:type="gramStart"/>
      <w:r w:rsidRPr="00E14EA6">
        <w:rPr>
          <w:rFonts w:eastAsia="Arial Unicode MS"/>
          <w:lang w:eastAsia="en-US"/>
        </w:rPr>
        <w:t>С(</w:t>
      </w:r>
      <w:proofErr w:type="gramEnd"/>
      <w:r w:rsidRPr="00E14EA6">
        <w:rPr>
          <w:rFonts w:eastAsia="Arial Unicode MS"/>
          <w:lang w:eastAsia="en-US"/>
        </w:rPr>
        <w:t>Я) на покрытие дефицита местного бюджета в размере 150 000,0 тыс. руб., в том числе:</w:t>
      </w:r>
    </w:p>
    <w:p w:rsidR="006C4911" w:rsidRPr="00E14EA6" w:rsidRDefault="006C4911" w:rsidP="006C4911">
      <w:pPr>
        <w:ind w:firstLine="709"/>
        <w:jc w:val="both"/>
        <w:rPr>
          <w:rFonts w:eastAsia="Arial Unicode MS"/>
          <w:lang w:eastAsia="en-US"/>
        </w:rPr>
      </w:pPr>
      <w:r w:rsidRPr="00E14EA6">
        <w:rPr>
          <w:rFonts w:eastAsia="Arial Unicode MS"/>
          <w:lang w:eastAsia="en-US"/>
        </w:rPr>
        <w:t xml:space="preserve">120 000,0 тыс. руб. со сроком до 01.04.2017 года под 2,0625 % </w:t>
      </w:r>
      <w:proofErr w:type="gramStart"/>
      <w:r w:rsidRPr="00E14EA6">
        <w:rPr>
          <w:rFonts w:eastAsia="Arial Unicode MS"/>
          <w:lang w:eastAsia="en-US"/>
        </w:rPr>
        <w:t>годовых</w:t>
      </w:r>
      <w:proofErr w:type="gramEnd"/>
      <w:r w:rsidRPr="00E14EA6">
        <w:rPr>
          <w:rFonts w:eastAsia="Arial Unicode MS"/>
          <w:lang w:eastAsia="en-US"/>
        </w:rPr>
        <w:t>;</w:t>
      </w:r>
    </w:p>
    <w:p w:rsidR="006C4911" w:rsidRPr="00E14EA6" w:rsidRDefault="006C4911" w:rsidP="006C4911">
      <w:pPr>
        <w:ind w:firstLine="709"/>
        <w:jc w:val="both"/>
        <w:rPr>
          <w:rFonts w:eastAsia="Arial Unicode MS"/>
          <w:lang w:eastAsia="en-US"/>
        </w:rPr>
      </w:pPr>
      <w:r w:rsidRPr="00E14EA6">
        <w:rPr>
          <w:rFonts w:eastAsia="Arial Unicode MS"/>
          <w:lang w:eastAsia="en-US"/>
        </w:rPr>
        <w:t xml:space="preserve">30 000,0 тыс. руб. со сроком до 01.06.2019 года под 2,0625 % </w:t>
      </w:r>
      <w:proofErr w:type="gramStart"/>
      <w:r w:rsidRPr="00E14EA6">
        <w:rPr>
          <w:rFonts w:eastAsia="Arial Unicode MS"/>
          <w:lang w:eastAsia="en-US"/>
        </w:rPr>
        <w:t>годовых</w:t>
      </w:r>
      <w:proofErr w:type="gramEnd"/>
      <w:r w:rsidRPr="00E14EA6">
        <w:rPr>
          <w:rFonts w:eastAsia="Arial Unicode MS"/>
          <w:lang w:eastAsia="en-US"/>
        </w:rPr>
        <w:t>.</w:t>
      </w:r>
    </w:p>
    <w:p w:rsidR="006C4911" w:rsidRPr="00E14EA6" w:rsidRDefault="006C4911" w:rsidP="006C4911">
      <w:pPr>
        <w:ind w:firstLine="709"/>
        <w:jc w:val="both"/>
        <w:rPr>
          <w:rFonts w:eastAsia="Arial Unicode MS"/>
          <w:lang w:eastAsia="en-US"/>
        </w:rPr>
      </w:pPr>
      <w:r w:rsidRPr="00E14EA6">
        <w:rPr>
          <w:rFonts w:eastAsia="Arial Unicode MS"/>
          <w:lang w:eastAsia="en-US"/>
        </w:rPr>
        <w:t>Привлечен бюджетный кредит на пополнение остатков средств на счетах местного бюджета с Управления федерального казначейства Р</w:t>
      </w:r>
      <w:proofErr w:type="gramStart"/>
      <w:r w:rsidRPr="00E14EA6">
        <w:rPr>
          <w:rFonts w:eastAsia="Arial Unicode MS"/>
          <w:lang w:eastAsia="en-US"/>
        </w:rPr>
        <w:t>С(</w:t>
      </w:r>
      <w:proofErr w:type="gramEnd"/>
      <w:r w:rsidRPr="00E14EA6">
        <w:rPr>
          <w:rFonts w:eastAsia="Arial Unicode MS"/>
          <w:lang w:eastAsia="en-US"/>
        </w:rPr>
        <w:t>Я) в размере 150 000,0 тыс. руб. сроком на 50 дней под 0,1%.</w:t>
      </w:r>
    </w:p>
    <w:p w:rsidR="006C4911" w:rsidRPr="00E14EA6" w:rsidRDefault="006C4911" w:rsidP="00334E12">
      <w:pPr>
        <w:spacing w:before="120"/>
        <w:ind w:firstLine="709"/>
        <w:jc w:val="both"/>
        <w:rPr>
          <w:rFonts w:eastAsia="Arial Unicode MS"/>
          <w:lang w:eastAsia="en-US"/>
        </w:rPr>
      </w:pPr>
      <w:r w:rsidRPr="00E14EA6">
        <w:rPr>
          <w:rFonts w:eastAsia="Arial Unicode MS"/>
          <w:lang w:eastAsia="en-US"/>
        </w:rPr>
        <w:t>3) Погашена масса кредитов, полученных от кредитных организаций в сумме 649 999,9 тыс. руб., в том числе:</w:t>
      </w:r>
    </w:p>
    <w:p w:rsidR="006C4911" w:rsidRPr="00E14EA6" w:rsidRDefault="006C4911" w:rsidP="006C4911">
      <w:pPr>
        <w:ind w:firstLine="709"/>
        <w:jc w:val="both"/>
        <w:rPr>
          <w:rFonts w:eastAsia="Arial Unicode MS"/>
          <w:lang w:eastAsia="en-US"/>
        </w:rPr>
      </w:pPr>
      <w:r w:rsidRPr="00E14EA6">
        <w:rPr>
          <w:rFonts w:eastAsia="Arial Unicode MS"/>
          <w:lang w:eastAsia="en-US"/>
        </w:rPr>
        <w:t>- ПАО «</w:t>
      </w:r>
      <w:proofErr w:type="spellStart"/>
      <w:r w:rsidRPr="00E14EA6">
        <w:rPr>
          <w:rFonts w:eastAsia="Arial Unicode MS"/>
          <w:lang w:eastAsia="en-US"/>
        </w:rPr>
        <w:t>Совкомбанк</w:t>
      </w:r>
      <w:proofErr w:type="spellEnd"/>
      <w:r w:rsidRPr="00E14EA6">
        <w:rPr>
          <w:rFonts w:eastAsia="Arial Unicode MS"/>
          <w:lang w:eastAsia="en-US"/>
        </w:rPr>
        <w:t>» - 58 333,3 тыс. руб.;</w:t>
      </w:r>
    </w:p>
    <w:p w:rsidR="006C4911" w:rsidRPr="00E14EA6" w:rsidRDefault="006C4911" w:rsidP="006C4911">
      <w:pPr>
        <w:ind w:firstLine="709"/>
        <w:jc w:val="both"/>
        <w:rPr>
          <w:rFonts w:eastAsia="Arial Unicode MS"/>
          <w:lang w:eastAsia="en-US"/>
        </w:rPr>
      </w:pPr>
      <w:r w:rsidRPr="00E14EA6">
        <w:rPr>
          <w:rFonts w:eastAsia="Arial Unicode MS"/>
          <w:lang w:eastAsia="en-US"/>
        </w:rPr>
        <w:t>- ПАО «Банк ВТБ» - 116 666,6 тыс. руб.;</w:t>
      </w:r>
    </w:p>
    <w:p w:rsidR="006C4911" w:rsidRPr="00E14EA6" w:rsidRDefault="006C4911" w:rsidP="006C4911">
      <w:pPr>
        <w:ind w:firstLine="709"/>
        <w:jc w:val="both"/>
        <w:rPr>
          <w:rFonts w:eastAsia="Arial Unicode MS"/>
          <w:lang w:eastAsia="en-US"/>
        </w:rPr>
      </w:pPr>
      <w:r w:rsidRPr="00E14EA6">
        <w:t>- ПАО «Сбербанк России» - 475 000,0 тыс. руб.;</w:t>
      </w:r>
    </w:p>
    <w:p w:rsidR="006C4911" w:rsidRPr="00E14EA6" w:rsidRDefault="006C4911" w:rsidP="00334E12">
      <w:pPr>
        <w:spacing w:before="120"/>
        <w:ind w:firstLine="709"/>
        <w:jc w:val="both"/>
        <w:rPr>
          <w:rFonts w:eastAsia="Arial Unicode MS"/>
          <w:lang w:eastAsia="en-US"/>
        </w:rPr>
      </w:pPr>
      <w:r w:rsidRPr="00E14EA6">
        <w:rPr>
          <w:rFonts w:eastAsia="Arial Unicode MS"/>
          <w:lang w:eastAsia="en-US"/>
        </w:rPr>
        <w:t>4) Погашен бюджетный кредит в сумме 216 500,0 тыс. руб., в том числе бюджетный кредит на пополнение остатков средств на счетах местного бюджета, предоставленный Управлением федерального казначейства Р</w:t>
      </w:r>
      <w:proofErr w:type="gramStart"/>
      <w:r w:rsidRPr="00E14EA6">
        <w:rPr>
          <w:rFonts w:eastAsia="Arial Unicode MS"/>
          <w:lang w:eastAsia="en-US"/>
        </w:rPr>
        <w:t>С(</w:t>
      </w:r>
      <w:proofErr w:type="gramEnd"/>
      <w:r w:rsidRPr="00E14EA6">
        <w:rPr>
          <w:rFonts w:eastAsia="Arial Unicode MS"/>
          <w:lang w:eastAsia="en-US"/>
        </w:rPr>
        <w:t>Я) в размере 150 000,0 тыс. руб.</w:t>
      </w:r>
    </w:p>
    <w:p w:rsidR="006C4911" w:rsidRPr="00A740A9" w:rsidRDefault="006C4911" w:rsidP="00A740A9">
      <w:pPr>
        <w:pStyle w:val="10"/>
        <w:jc w:val="center"/>
        <w:rPr>
          <w:sz w:val="24"/>
          <w:szCs w:val="24"/>
        </w:rPr>
      </w:pPr>
      <w:bookmarkStart w:id="11" w:name="_Toc479350088"/>
      <w:r w:rsidRPr="00A740A9">
        <w:rPr>
          <w:sz w:val="24"/>
          <w:szCs w:val="24"/>
        </w:rPr>
        <w:t>Долговые обязательства на 1 января 2017 года</w:t>
      </w:r>
      <w:bookmarkEnd w:id="11"/>
    </w:p>
    <w:p w:rsidR="006C4911" w:rsidRPr="00E14EA6" w:rsidRDefault="006C4911" w:rsidP="006C4911">
      <w:pPr>
        <w:ind w:firstLine="708"/>
        <w:jc w:val="both"/>
      </w:pPr>
      <w:r w:rsidRPr="00E14EA6">
        <w:t>По состоянию на 01.01.2017 года объем муници</w:t>
      </w:r>
      <w:r w:rsidR="002C022E">
        <w:t>пального долга составил – 1 751 </w:t>
      </w:r>
      <w:r w:rsidRPr="00E14EA6">
        <w:t>516,7 тыс. руб., который включает в себя:</w:t>
      </w:r>
    </w:p>
    <w:p w:rsidR="006C4911" w:rsidRPr="00E14EA6" w:rsidRDefault="006C4911" w:rsidP="006C4911">
      <w:pPr>
        <w:jc w:val="both"/>
      </w:pPr>
      <w:r w:rsidRPr="00E14EA6">
        <w:tab/>
        <w:t>- кредиты, полученные от кредитных организаций – 947 916,7 тыс. руб.;</w:t>
      </w:r>
    </w:p>
    <w:p w:rsidR="006C4911" w:rsidRPr="00E14EA6" w:rsidRDefault="006C4911" w:rsidP="006C4911">
      <w:pPr>
        <w:ind w:firstLine="708"/>
        <w:jc w:val="both"/>
      </w:pPr>
      <w:r w:rsidRPr="00E14EA6">
        <w:t>- бюджетные кредиты – 279 500,0 тыс. руб.;</w:t>
      </w:r>
    </w:p>
    <w:p w:rsidR="006C4911" w:rsidRPr="00E14EA6" w:rsidRDefault="006C4911" w:rsidP="006C4911">
      <w:pPr>
        <w:jc w:val="both"/>
      </w:pPr>
      <w:r w:rsidRPr="00E14EA6">
        <w:tab/>
        <w:t>- муниципальные гарантии – 524 100,0 тыс. руб.</w:t>
      </w:r>
    </w:p>
    <w:p w:rsidR="006C4911" w:rsidRPr="00E14EA6" w:rsidRDefault="006C4911" w:rsidP="006C4911">
      <w:pPr>
        <w:ind w:firstLine="708"/>
        <w:jc w:val="both"/>
      </w:pPr>
      <w:r w:rsidRPr="00E14EA6">
        <w:t>В соответствии с программой муниципальных гарантий на 2016 год городским округом «город Якутск» предоставлена муниципальная гарантия в сумме 505 000,0 тыс. руб. следующим принципалам:</w:t>
      </w:r>
    </w:p>
    <w:p w:rsidR="006C4911" w:rsidRPr="00E14EA6" w:rsidRDefault="006C4911" w:rsidP="006C4911">
      <w:pPr>
        <w:ind w:firstLine="708"/>
        <w:jc w:val="both"/>
      </w:pPr>
      <w:r w:rsidRPr="00E14EA6">
        <w:t xml:space="preserve">- МУП «АРТ» - 500 000,0 </w:t>
      </w:r>
      <w:proofErr w:type="spellStart"/>
      <w:r w:rsidRPr="00E14EA6">
        <w:t>тыс</w:t>
      </w:r>
      <w:proofErr w:type="gramStart"/>
      <w:r w:rsidRPr="00E14EA6">
        <w:t>,р</w:t>
      </w:r>
      <w:proofErr w:type="gramEnd"/>
      <w:r w:rsidRPr="00E14EA6">
        <w:t>уб</w:t>
      </w:r>
      <w:proofErr w:type="spellEnd"/>
      <w:r w:rsidRPr="00E14EA6">
        <w:t>.;</w:t>
      </w:r>
    </w:p>
    <w:p w:rsidR="006C4911" w:rsidRPr="00E14EA6" w:rsidRDefault="006C4911" w:rsidP="006C4911">
      <w:pPr>
        <w:ind w:firstLine="708"/>
        <w:jc w:val="both"/>
      </w:pPr>
      <w:r w:rsidRPr="00E14EA6">
        <w:t>- МУП «Аптеки Якутска» - 5 000,0 тыс. руб.</w:t>
      </w:r>
    </w:p>
    <w:p w:rsidR="006C4911" w:rsidRPr="00E14EA6" w:rsidRDefault="006C4911" w:rsidP="006C4911">
      <w:pPr>
        <w:ind w:firstLine="708"/>
        <w:jc w:val="both"/>
      </w:pPr>
      <w:r w:rsidRPr="00E14EA6">
        <w:lastRenderedPageBreak/>
        <w:t>Долговые обязательства принципалов выполнены в полном объеме и составили 489</w:t>
      </w:r>
      <w:r w:rsidR="00334E12">
        <w:t> </w:t>
      </w:r>
      <w:r w:rsidRPr="00E14EA6">
        <w:t>095,0 тыс. руб., за счет средств местного бюджета расходы на погашение муниципальных гарантий не осуществлялись.</w:t>
      </w:r>
    </w:p>
    <w:p w:rsidR="006C4911" w:rsidRPr="00834B22" w:rsidRDefault="006C4911" w:rsidP="002C022E">
      <w:pPr>
        <w:spacing w:before="120"/>
        <w:ind w:firstLine="567"/>
        <w:jc w:val="both"/>
      </w:pPr>
      <w:r w:rsidRPr="00E14EA6">
        <w:t>П</w:t>
      </w:r>
      <w:r w:rsidRPr="00834B22">
        <w:t xml:space="preserve">оказатели бюджета </w:t>
      </w:r>
      <w:r w:rsidRPr="00834B22">
        <w:rPr>
          <w:b/>
          <w:i/>
        </w:rPr>
        <w:t>не в полной мере соответствуют Основным направлениям налоговой и бюджетной политики</w:t>
      </w:r>
      <w:r w:rsidRPr="00834B22">
        <w:t xml:space="preserve"> городского округа «город Якутск» на 2015 год и плановый период 2016 и 2017 годов, утвержденным постановлением Окружной администрации г. Якутска от 12 ноября 2014 г. № 310п (далее-Основные направления).</w:t>
      </w:r>
    </w:p>
    <w:p w:rsidR="006C4911" w:rsidRPr="00834B22" w:rsidRDefault="006C4911" w:rsidP="006C4911">
      <w:pPr>
        <w:ind w:firstLine="567"/>
        <w:jc w:val="both"/>
      </w:pPr>
      <w:r w:rsidRPr="00834B22">
        <w:t>Так, согласно ч.3 Основных направлений, для достижения поставленных задач политика в области муниципального долга в 2015 - 2017 годах должна основываться, в том числе, на следующих принципах и направлениях:</w:t>
      </w:r>
    </w:p>
    <w:p w:rsidR="006C4911" w:rsidRPr="00834B22" w:rsidRDefault="006C4911" w:rsidP="00E869F2">
      <w:pPr>
        <w:tabs>
          <w:tab w:val="left" w:pos="851"/>
        </w:tabs>
        <w:ind w:firstLine="567"/>
        <w:jc w:val="both"/>
      </w:pPr>
      <w:r w:rsidRPr="00834B22">
        <w:t>1.</w:t>
      </w:r>
      <w:r w:rsidRPr="00834B22">
        <w:tab/>
        <w:t>Планомерное снижение долговой нагрузки на бюджет городского округа «город Якутск» в среднесрочной перспективе.</w:t>
      </w:r>
    </w:p>
    <w:p w:rsidR="006C4911" w:rsidRPr="00834B22" w:rsidRDefault="006C4911" w:rsidP="00E869F2">
      <w:pPr>
        <w:tabs>
          <w:tab w:val="left" w:pos="851"/>
        </w:tabs>
        <w:ind w:firstLine="567"/>
        <w:jc w:val="both"/>
      </w:pPr>
      <w:r w:rsidRPr="00834B22">
        <w:t>2.</w:t>
      </w:r>
      <w:r w:rsidRPr="00834B22">
        <w:tab/>
        <w:t>Снижение переходящих обязательств на конец финансового года.</w:t>
      </w:r>
    </w:p>
    <w:p w:rsidR="006C4911" w:rsidRPr="00834B22" w:rsidRDefault="006C4911" w:rsidP="00E869F2">
      <w:pPr>
        <w:spacing w:before="120"/>
        <w:ind w:firstLine="567"/>
        <w:jc w:val="both"/>
      </w:pPr>
      <w:r w:rsidRPr="00834B22">
        <w:rPr>
          <w:b/>
          <w:i/>
        </w:rPr>
        <w:t>Однако</w:t>
      </w:r>
      <w:r w:rsidRPr="00834B22">
        <w:t xml:space="preserve">, </w:t>
      </w:r>
      <w:r w:rsidR="00546252">
        <w:t>по исполнению бюджета в последние годы</w:t>
      </w:r>
      <w:r w:rsidRPr="00834B22">
        <w:t xml:space="preserve">, </w:t>
      </w:r>
      <w:r w:rsidRPr="00834B22">
        <w:rPr>
          <w:b/>
          <w:i/>
        </w:rPr>
        <w:t>наоборот</w:t>
      </w:r>
      <w:r w:rsidRPr="00834B22">
        <w:t>:</w:t>
      </w:r>
    </w:p>
    <w:p w:rsidR="006C4911" w:rsidRPr="00834B22" w:rsidRDefault="006C4911" w:rsidP="002C022E">
      <w:pPr>
        <w:numPr>
          <w:ilvl w:val="0"/>
          <w:numId w:val="41"/>
        </w:numPr>
        <w:ind w:left="993" w:hanging="426"/>
        <w:contextualSpacing/>
        <w:jc w:val="both"/>
      </w:pPr>
      <w:r w:rsidRPr="00834B22">
        <w:rPr>
          <w:noProof/>
        </w:rPr>
        <w:drawing>
          <wp:anchor distT="0" distB="0" distL="114300" distR="114300" simplePos="0" relativeHeight="251660288" behindDoc="0" locked="0" layoutInCell="1" allowOverlap="1" wp14:anchorId="1D939877" wp14:editId="424CD3BD">
            <wp:simplePos x="0" y="0"/>
            <wp:positionH relativeFrom="column">
              <wp:posOffset>3256915</wp:posOffset>
            </wp:positionH>
            <wp:positionV relativeFrom="paragraph">
              <wp:posOffset>102235</wp:posOffset>
            </wp:positionV>
            <wp:extent cx="2806700" cy="4248150"/>
            <wp:effectExtent l="0" t="0" r="0"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06700" cy="4248150"/>
                    </a:xfrm>
                    <a:prstGeom prst="rect">
                      <a:avLst/>
                    </a:prstGeom>
                    <a:noFill/>
                  </pic:spPr>
                </pic:pic>
              </a:graphicData>
            </a:graphic>
            <wp14:sizeRelH relativeFrom="page">
              <wp14:pctWidth>0</wp14:pctWidth>
            </wp14:sizeRelH>
            <wp14:sizeRelV relativeFrom="page">
              <wp14:pctHeight>0</wp14:pctHeight>
            </wp14:sizeRelV>
          </wp:anchor>
        </w:drawing>
      </w:r>
      <w:r w:rsidRPr="00834B22">
        <w:rPr>
          <w:noProof/>
          <w:sz w:val="20"/>
          <w:szCs w:val="20"/>
        </w:rPr>
        <w:drawing>
          <wp:anchor distT="0" distB="0" distL="114300" distR="114300" simplePos="0" relativeHeight="251659264" behindDoc="0" locked="0" layoutInCell="1" allowOverlap="1" wp14:anchorId="1863D094" wp14:editId="48458C37">
            <wp:simplePos x="0" y="0"/>
            <wp:positionH relativeFrom="column">
              <wp:posOffset>-45085</wp:posOffset>
            </wp:positionH>
            <wp:positionV relativeFrom="paragraph">
              <wp:posOffset>102235</wp:posOffset>
            </wp:positionV>
            <wp:extent cx="3238500" cy="5003800"/>
            <wp:effectExtent l="0" t="0" r="19050" b="25400"/>
            <wp:wrapSquare wrapText="bothSides"/>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r w:rsidRPr="00834B22">
        <w:t>в 2015-2016 годах</w:t>
      </w:r>
      <w:r w:rsidRPr="00E14EA6">
        <w:t xml:space="preserve"> происходил</w:t>
      </w:r>
      <w:r w:rsidRPr="00834B22">
        <w:t xml:space="preserve"> рост предельного объема муниципального долга</w:t>
      </w:r>
      <w:r w:rsidRPr="00E14EA6">
        <w:t xml:space="preserve"> (Рис. 1)</w:t>
      </w:r>
      <w:r w:rsidRPr="00834B22">
        <w:t xml:space="preserve"> по сравнению с предыдущими финансовыми годами,</w:t>
      </w:r>
      <w:r w:rsidRPr="00E14EA6">
        <w:t xml:space="preserve"> и</w:t>
      </w:r>
      <w:r w:rsidRPr="00834B22">
        <w:t xml:space="preserve"> составил 15,9 и 17,8 процентов соответственно</w:t>
      </w:r>
      <w:r w:rsidRPr="00E14EA6">
        <w:t>;</w:t>
      </w:r>
    </w:p>
    <w:p w:rsidR="006C4911" w:rsidRPr="00834B22" w:rsidRDefault="006C4911" w:rsidP="00B34375">
      <w:pPr>
        <w:numPr>
          <w:ilvl w:val="0"/>
          <w:numId w:val="41"/>
        </w:numPr>
        <w:contextualSpacing/>
        <w:jc w:val="both"/>
      </w:pPr>
      <w:proofErr w:type="gramStart"/>
      <w:r w:rsidRPr="00E14EA6">
        <w:t>на конец</w:t>
      </w:r>
      <w:proofErr w:type="gramEnd"/>
      <w:r w:rsidRPr="00834B22">
        <w:t xml:space="preserve"> 201</w:t>
      </w:r>
      <w:r w:rsidRPr="00E14EA6">
        <w:t>6 года</w:t>
      </w:r>
      <w:r w:rsidRPr="00834B22">
        <w:t xml:space="preserve"> </w:t>
      </w:r>
      <w:r w:rsidRPr="00834B22">
        <w:rPr>
          <w:b/>
          <w:i/>
        </w:rPr>
        <w:t>переходящие обязательства по муниципальному долгу</w:t>
      </w:r>
      <w:r w:rsidRPr="00834B22">
        <w:t xml:space="preserve"> (Рис. 2) на конец финансового года состав</w:t>
      </w:r>
      <w:r w:rsidRPr="00E14EA6">
        <w:t>или</w:t>
      </w:r>
      <w:r w:rsidRPr="00834B22">
        <w:t xml:space="preserve"> </w:t>
      </w:r>
      <w:r w:rsidRPr="00E14EA6">
        <w:t>1</w:t>
      </w:r>
      <w:r w:rsidR="00334E12">
        <w:t> </w:t>
      </w:r>
      <w:r w:rsidRPr="00E14EA6">
        <w:t>751</w:t>
      </w:r>
      <w:r w:rsidR="00334E12">
        <w:t> </w:t>
      </w:r>
      <w:r w:rsidRPr="00E14EA6">
        <w:t>516,0</w:t>
      </w:r>
      <w:r w:rsidRPr="00834B22">
        <w:t xml:space="preserve"> тыс. руб. </w:t>
      </w:r>
      <w:r w:rsidRPr="00834B22">
        <w:rPr>
          <w:b/>
          <w:i/>
        </w:rPr>
        <w:t xml:space="preserve">что превышает на </w:t>
      </w:r>
      <w:r w:rsidRPr="00E14EA6">
        <w:rPr>
          <w:b/>
          <w:i/>
        </w:rPr>
        <w:t>399</w:t>
      </w:r>
      <w:r w:rsidR="00334E12">
        <w:rPr>
          <w:b/>
          <w:i/>
        </w:rPr>
        <w:t> </w:t>
      </w:r>
      <w:r w:rsidRPr="00E14EA6">
        <w:rPr>
          <w:b/>
          <w:i/>
        </w:rPr>
        <w:t>404,4</w:t>
      </w:r>
      <w:r w:rsidRPr="00834B22">
        <w:rPr>
          <w:b/>
          <w:i/>
        </w:rPr>
        <w:t xml:space="preserve"> тыс. руб.</w:t>
      </w:r>
      <w:r w:rsidRPr="00834B22">
        <w:t xml:space="preserve"> переходящие обязательства на </w:t>
      </w:r>
      <w:r w:rsidRPr="00E14EA6">
        <w:t>конец</w:t>
      </w:r>
      <w:r w:rsidRPr="00834B22">
        <w:t xml:space="preserve"> 201</w:t>
      </w:r>
      <w:r w:rsidRPr="00E14EA6">
        <w:t>5</w:t>
      </w:r>
      <w:r w:rsidRPr="00834B22">
        <w:t xml:space="preserve"> года;</w:t>
      </w:r>
    </w:p>
    <w:p w:rsidR="006C4911" w:rsidRPr="00834B22" w:rsidRDefault="006C4911" w:rsidP="00B34375">
      <w:pPr>
        <w:numPr>
          <w:ilvl w:val="0"/>
          <w:numId w:val="41"/>
        </w:numPr>
        <w:contextualSpacing/>
        <w:jc w:val="both"/>
      </w:pPr>
      <w:r w:rsidRPr="00834B22">
        <w:t>по сравнению с 201</w:t>
      </w:r>
      <w:r w:rsidRPr="00E14EA6">
        <w:t>5</w:t>
      </w:r>
      <w:r w:rsidRPr="00834B22">
        <w:t xml:space="preserve"> годом, </w:t>
      </w:r>
      <w:r w:rsidRPr="00834B22">
        <w:rPr>
          <w:b/>
          <w:i/>
        </w:rPr>
        <w:t>расходы на обслуживание муниципального долга</w:t>
      </w:r>
      <w:r w:rsidRPr="00E14EA6">
        <w:rPr>
          <w:b/>
          <w:i/>
        </w:rPr>
        <w:t xml:space="preserve"> </w:t>
      </w:r>
      <w:r w:rsidRPr="00834B22">
        <w:rPr>
          <w:b/>
          <w:i/>
        </w:rPr>
        <w:t>увеличи</w:t>
      </w:r>
      <w:r w:rsidRPr="00E14EA6">
        <w:rPr>
          <w:b/>
          <w:i/>
        </w:rPr>
        <w:t>лись</w:t>
      </w:r>
      <w:r w:rsidRPr="00834B22">
        <w:t xml:space="preserve"> на </w:t>
      </w:r>
      <w:r w:rsidRPr="00E14EA6">
        <w:t>17</w:t>
      </w:r>
      <w:r w:rsidR="00334E12">
        <w:t> </w:t>
      </w:r>
      <w:r w:rsidRPr="00E14EA6">
        <w:t>843,7</w:t>
      </w:r>
      <w:r w:rsidRPr="00834B22">
        <w:t xml:space="preserve"> тыс. руб.</w:t>
      </w:r>
      <w:r w:rsidRPr="00E14EA6">
        <w:t xml:space="preserve"> или на 18,1%, и</w:t>
      </w:r>
      <w:r w:rsidRPr="00834B22">
        <w:t xml:space="preserve"> </w:t>
      </w:r>
      <w:r w:rsidRPr="00E14EA6">
        <w:rPr>
          <w:b/>
          <w:i/>
        </w:rPr>
        <w:t>составили 98</w:t>
      </w:r>
      <w:r w:rsidR="00334E12">
        <w:rPr>
          <w:b/>
          <w:i/>
        </w:rPr>
        <w:t> </w:t>
      </w:r>
      <w:r w:rsidRPr="00E14EA6">
        <w:rPr>
          <w:b/>
          <w:i/>
        </w:rPr>
        <w:t>670,1 тыс. руб</w:t>
      </w:r>
      <w:r w:rsidRPr="00834B22">
        <w:t>.</w:t>
      </w:r>
    </w:p>
    <w:p w:rsidR="00682C60" w:rsidRPr="00A740A9" w:rsidRDefault="00AA49B3" w:rsidP="00A740A9">
      <w:pPr>
        <w:pStyle w:val="10"/>
        <w:jc w:val="center"/>
        <w:rPr>
          <w:sz w:val="24"/>
          <w:szCs w:val="24"/>
        </w:rPr>
      </w:pPr>
      <w:bookmarkStart w:id="12" w:name="_Toc479350089"/>
      <w:r w:rsidRPr="00A740A9">
        <w:rPr>
          <w:sz w:val="24"/>
          <w:szCs w:val="24"/>
        </w:rPr>
        <w:t>Оценка полноты отчетности по составу и формам</w:t>
      </w:r>
      <w:bookmarkEnd w:id="12"/>
    </w:p>
    <w:p w:rsidR="003D65C1" w:rsidRDefault="003D65C1" w:rsidP="003D65C1">
      <w:pPr>
        <w:autoSpaceDE w:val="0"/>
        <w:autoSpaceDN w:val="0"/>
        <w:adjustRightInd w:val="0"/>
        <w:ind w:firstLine="540"/>
        <w:jc w:val="both"/>
        <w:rPr>
          <w:rFonts w:eastAsiaTheme="minorHAnsi"/>
          <w:lang w:eastAsia="en-US"/>
        </w:rPr>
      </w:pPr>
      <w:r>
        <w:t xml:space="preserve">В соответствии с ч.4 ст.48 </w:t>
      </w:r>
      <w:r>
        <w:rPr>
          <w:rFonts w:eastAsiaTheme="minorHAnsi"/>
          <w:lang w:eastAsia="en-US"/>
        </w:rPr>
        <w:t>Положения о бюджетном процессе в городском округе "город Якутск" одновременно с отчетом Окружной администрацией города Якутска представлена информация по установленным формам в полном объеме.</w:t>
      </w:r>
    </w:p>
    <w:p w:rsidR="00AA49B3" w:rsidRDefault="00AA49B3" w:rsidP="00AA49B3"/>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6406"/>
        <w:gridCol w:w="850"/>
        <w:gridCol w:w="1871"/>
      </w:tblGrid>
      <w:tr w:rsidR="00AA49B3" w:rsidRPr="002C022E">
        <w:tc>
          <w:tcPr>
            <w:tcW w:w="510" w:type="dxa"/>
            <w:vMerge w:val="restart"/>
            <w:tcBorders>
              <w:top w:val="single" w:sz="4" w:space="0" w:color="auto"/>
              <w:left w:val="single" w:sz="4" w:space="0" w:color="auto"/>
              <w:bottom w:val="single" w:sz="4" w:space="0" w:color="auto"/>
              <w:right w:val="single" w:sz="4" w:space="0" w:color="auto"/>
            </w:tcBorders>
            <w:vAlign w:val="center"/>
          </w:tcPr>
          <w:p w:rsidR="00AA49B3" w:rsidRPr="002C022E" w:rsidRDefault="00AA49B3">
            <w:pPr>
              <w:autoSpaceDE w:val="0"/>
              <w:autoSpaceDN w:val="0"/>
              <w:adjustRightInd w:val="0"/>
              <w:jc w:val="center"/>
              <w:rPr>
                <w:rFonts w:eastAsiaTheme="minorHAnsi"/>
                <w:sz w:val="20"/>
                <w:szCs w:val="20"/>
                <w:lang w:eastAsia="en-US"/>
              </w:rPr>
            </w:pPr>
            <w:r w:rsidRPr="002C022E">
              <w:rPr>
                <w:rFonts w:eastAsiaTheme="minorHAnsi"/>
                <w:sz w:val="20"/>
                <w:szCs w:val="20"/>
                <w:lang w:eastAsia="en-US"/>
              </w:rPr>
              <w:t xml:space="preserve">N </w:t>
            </w:r>
            <w:proofErr w:type="gramStart"/>
            <w:r w:rsidRPr="002C022E">
              <w:rPr>
                <w:rFonts w:eastAsiaTheme="minorHAnsi"/>
                <w:sz w:val="20"/>
                <w:szCs w:val="20"/>
                <w:lang w:eastAsia="en-US"/>
              </w:rPr>
              <w:t>п</w:t>
            </w:r>
            <w:proofErr w:type="gramEnd"/>
            <w:r w:rsidRPr="002C022E">
              <w:rPr>
                <w:rFonts w:eastAsiaTheme="minorHAnsi"/>
                <w:sz w:val="20"/>
                <w:szCs w:val="20"/>
                <w:lang w:eastAsia="en-US"/>
              </w:rPr>
              <w:t>/п</w:t>
            </w:r>
          </w:p>
        </w:tc>
        <w:tc>
          <w:tcPr>
            <w:tcW w:w="7256" w:type="dxa"/>
            <w:gridSpan w:val="2"/>
            <w:tcBorders>
              <w:top w:val="single" w:sz="4" w:space="0" w:color="auto"/>
              <w:left w:val="single" w:sz="4" w:space="0" w:color="auto"/>
              <w:bottom w:val="single" w:sz="4" w:space="0" w:color="auto"/>
              <w:right w:val="single" w:sz="4" w:space="0" w:color="auto"/>
            </w:tcBorders>
            <w:vAlign w:val="center"/>
          </w:tcPr>
          <w:p w:rsidR="00AA49B3" w:rsidRPr="002C022E" w:rsidRDefault="00AA49B3">
            <w:pPr>
              <w:autoSpaceDE w:val="0"/>
              <w:autoSpaceDN w:val="0"/>
              <w:adjustRightInd w:val="0"/>
              <w:jc w:val="center"/>
              <w:rPr>
                <w:rFonts w:eastAsiaTheme="minorHAnsi"/>
                <w:sz w:val="20"/>
                <w:szCs w:val="20"/>
                <w:lang w:eastAsia="en-US"/>
              </w:rPr>
            </w:pPr>
            <w:r w:rsidRPr="002C022E">
              <w:rPr>
                <w:rFonts w:eastAsiaTheme="minorHAnsi"/>
                <w:sz w:val="20"/>
                <w:szCs w:val="20"/>
                <w:lang w:eastAsia="en-US"/>
              </w:rPr>
              <w:t>Форма</w:t>
            </w:r>
          </w:p>
        </w:tc>
        <w:tc>
          <w:tcPr>
            <w:tcW w:w="1871" w:type="dxa"/>
            <w:vMerge w:val="restart"/>
            <w:tcBorders>
              <w:top w:val="single" w:sz="4" w:space="0" w:color="auto"/>
              <w:left w:val="single" w:sz="4" w:space="0" w:color="auto"/>
              <w:bottom w:val="single" w:sz="4" w:space="0" w:color="auto"/>
              <w:right w:val="single" w:sz="4" w:space="0" w:color="auto"/>
            </w:tcBorders>
            <w:vAlign w:val="center"/>
          </w:tcPr>
          <w:p w:rsidR="00AA49B3" w:rsidRPr="002C022E" w:rsidRDefault="00AA49B3">
            <w:pPr>
              <w:autoSpaceDE w:val="0"/>
              <w:autoSpaceDN w:val="0"/>
              <w:adjustRightInd w:val="0"/>
              <w:jc w:val="center"/>
              <w:rPr>
                <w:rFonts w:eastAsiaTheme="minorHAnsi"/>
                <w:sz w:val="20"/>
                <w:szCs w:val="20"/>
                <w:lang w:eastAsia="en-US"/>
              </w:rPr>
            </w:pPr>
            <w:r w:rsidRPr="002C022E">
              <w:rPr>
                <w:rFonts w:eastAsiaTheme="minorHAnsi"/>
                <w:sz w:val="20"/>
                <w:szCs w:val="20"/>
                <w:lang w:eastAsia="en-US"/>
              </w:rPr>
              <w:t>примечания</w:t>
            </w:r>
          </w:p>
        </w:tc>
      </w:tr>
      <w:tr w:rsidR="00AA49B3" w:rsidRPr="002C022E">
        <w:tc>
          <w:tcPr>
            <w:tcW w:w="510" w:type="dxa"/>
            <w:vMerge/>
            <w:tcBorders>
              <w:top w:val="single" w:sz="4" w:space="0" w:color="auto"/>
              <w:left w:val="single" w:sz="4" w:space="0" w:color="auto"/>
              <w:bottom w:val="single" w:sz="4" w:space="0" w:color="auto"/>
              <w:right w:val="single" w:sz="4" w:space="0" w:color="auto"/>
            </w:tcBorders>
          </w:tcPr>
          <w:p w:rsidR="00AA49B3" w:rsidRPr="002C022E" w:rsidRDefault="00AA49B3">
            <w:pPr>
              <w:autoSpaceDE w:val="0"/>
              <w:autoSpaceDN w:val="0"/>
              <w:adjustRightInd w:val="0"/>
              <w:rPr>
                <w:rFonts w:eastAsiaTheme="minorHAnsi"/>
                <w:sz w:val="20"/>
                <w:szCs w:val="20"/>
                <w:lang w:eastAsia="en-US"/>
              </w:rPr>
            </w:pPr>
          </w:p>
        </w:tc>
        <w:tc>
          <w:tcPr>
            <w:tcW w:w="6406" w:type="dxa"/>
            <w:tcBorders>
              <w:top w:val="single" w:sz="4" w:space="0" w:color="auto"/>
              <w:left w:val="single" w:sz="4" w:space="0" w:color="auto"/>
              <w:bottom w:val="single" w:sz="4" w:space="0" w:color="auto"/>
              <w:right w:val="single" w:sz="4" w:space="0" w:color="auto"/>
            </w:tcBorders>
            <w:vAlign w:val="center"/>
          </w:tcPr>
          <w:p w:rsidR="00AA49B3" w:rsidRPr="002C022E" w:rsidRDefault="00AA49B3">
            <w:pPr>
              <w:autoSpaceDE w:val="0"/>
              <w:autoSpaceDN w:val="0"/>
              <w:adjustRightInd w:val="0"/>
              <w:jc w:val="center"/>
              <w:rPr>
                <w:rFonts w:eastAsiaTheme="minorHAnsi"/>
                <w:sz w:val="20"/>
                <w:szCs w:val="20"/>
                <w:lang w:eastAsia="en-US"/>
              </w:rPr>
            </w:pPr>
            <w:r w:rsidRPr="002C022E">
              <w:rPr>
                <w:rFonts w:eastAsiaTheme="minorHAnsi"/>
                <w:sz w:val="20"/>
                <w:szCs w:val="20"/>
                <w:lang w:eastAsia="en-US"/>
              </w:rPr>
              <w:t>Наименование</w:t>
            </w:r>
          </w:p>
        </w:tc>
        <w:tc>
          <w:tcPr>
            <w:tcW w:w="850" w:type="dxa"/>
            <w:tcBorders>
              <w:top w:val="single" w:sz="4" w:space="0" w:color="auto"/>
              <w:left w:val="single" w:sz="4" w:space="0" w:color="auto"/>
              <w:bottom w:val="single" w:sz="4" w:space="0" w:color="auto"/>
              <w:right w:val="single" w:sz="4" w:space="0" w:color="auto"/>
            </w:tcBorders>
            <w:vAlign w:val="center"/>
          </w:tcPr>
          <w:p w:rsidR="00AA49B3" w:rsidRPr="002C022E" w:rsidRDefault="00AA49B3">
            <w:pPr>
              <w:autoSpaceDE w:val="0"/>
              <w:autoSpaceDN w:val="0"/>
              <w:adjustRightInd w:val="0"/>
              <w:jc w:val="center"/>
              <w:rPr>
                <w:rFonts w:eastAsiaTheme="minorHAnsi"/>
                <w:sz w:val="20"/>
                <w:szCs w:val="20"/>
                <w:lang w:eastAsia="en-US"/>
              </w:rPr>
            </w:pPr>
            <w:r w:rsidRPr="002C022E">
              <w:rPr>
                <w:rFonts w:eastAsiaTheme="minorHAnsi"/>
                <w:sz w:val="20"/>
                <w:szCs w:val="20"/>
                <w:lang w:eastAsia="en-US"/>
              </w:rPr>
              <w:t>N формы</w:t>
            </w:r>
          </w:p>
        </w:tc>
        <w:tc>
          <w:tcPr>
            <w:tcW w:w="1871" w:type="dxa"/>
            <w:vMerge/>
            <w:tcBorders>
              <w:top w:val="single" w:sz="4" w:space="0" w:color="auto"/>
              <w:left w:val="single" w:sz="4" w:space="0" w:color="auto"/>
              <w:bottom w:val="single" w:sz="4" w:space="0" w:color="auto"/>
              <w:right w:val="single" w:sz="4" w:space="0" w:color="auto"/>
            </w:tcBorders>
          </w:tcPr>
          <w:p w:rsidR="00AA49B3" w:rsidRPr="002C022E" w:rsidRDefault="00AA49B3">
            <w:pPr>
              <w:autoSpaceDE w:val="0"/>
              <w:autoSpaceDN w:val="0"/>
              <w:adjustRightInd w:val="0"/>
              <w:jc w:val="center"/>
              <w:rPr>
                <w:rFonts w:eastAsiaTheme="minorHAnsi"/>
                <w:sz w:val="20"/>
                <w:szCs w:val="20"/>
                <w:lang w:eastAsia="en-US"/>
              </w:rPr>
            </w:pPr>
          </w:p>
        </w:tc>
      </w:tr>
      <w:tr w:rsidR="00AA49B3" w:rsidRPr="002C022E">
        <w:tc>
          <w:tcPr>
            <w:tcW w:w="510" w:type="dxa"/>
            <w:tcBorders>
              <w:top w:val="single" w:sz="4" w:space="0" w:color="auto"/>
              <w:left w:val="single" w:sz="4" w:space="0" w:color="auto"/>
              <w:bottom w:val="single" w:sz="4" w:space="0" w:color="auto"/>
              <w:right w:val="single" w:sz="4" w:space="0" w:color="auto"/>
            </w:tcBorders>
          </w:tcPr>
          <w:p w:rsidR="00AA49B3" w:rsidRPr="002C022E" w:rsidRDefault="00AA49B3">
            <w:pPr>
              <w:autoSpaceDE w:val="0"/>
              <w:autoSpaceDN w:val="0"/>
              <w:adjustRightInd w:val="0"/>
              <w:jc w:val="center"/>
              <w:rPr>
                <w:rFonts w:eastAsiaTheme="minorHAnsi"/>
                <w:sz w:val="20"/>
                <w:szCs w:val="20"/>
                <w:lang w:eastAsia="en-US"/>
              </w:rPr>
            </w:pPr>
            <w:r w:rsidRPr="002C022E">
              <w:rPr>
                <w:rFonts w:eastAsiaTheme="minorHAnsi"/>
                <w:sz w:val="20"/>
                <w:szCs w:val="20"/>
                <w:lang w:eastAsia="en-US"/>
              </w:rPr>
              <w:t>1</w:t>
            </w:r>
          </w:p>
        </w:tc>
        <w:tc>
          <w:tcPr>
            <w:tcW w:w="6406" w:type="dxa"/>
            <w:tcBorders>
              <w:top w:val="single" w:sz="4" w:space="0" w:color="auto"/>
              <w:left w:val="single" w:sz="4" w:space="0" w:color="auto"/>
              <w:bottom w:val="single" w:sz="4" w:space="0" w:color="auto"/>
              <w:right w:val="single" w:sz="4" w:space="0" w:color="auto"/>
            </w:tcBorders>
          </w:tcPr>
          <w:p w:rsidR="00AA49B3" w:rsidRPr="002C022E" w:rsidRDefault="00AA49B3">
            <w:pPr>
              <w:autoSpaceDE w:val="0"/>
              <w:autoSpaceDN w:val="0"/>
              <w:adjustRightInd w:val="0"/>
              <w:jc w:val="both"/>
              <w:rPr>
                <w:rFonts w:eastAsiaTheme="minorHAnsi"/>
                <w:sz w:val="20"/>
                <w:szCs w:val="20"/>
                <w:lang w:eastAsia="en-US"/>
              </w:rPr>
            </w:pPr>
            <w:r w:rsidRPr="002C022E">
              <w:rPr>
                <w:rFonts w:eastAsiaTheme="minorHAnsi"/>
                <w:sz w:val="20"/>
                <w:szCs w:val="20"/>
                <w:lang w:eastAsia="en-US"/>
              </w:rPr>
              <w:t>Информация по исполнению доходов бюджета городского округа</w:t>
            </w:r>
          </w:p>
        </w:tc>
        <w:tc>
          <w:tcPr>
            <w:tcW w:w="850" w:type="dxa"/>
            <w:tcBorders>
              <w:top w:val="single" w:sz="4" w:space="0" w:color="auto"/>
              <w:left w:val="single" w:sz="4" w:space="0" w:color="auto"/>
              <w:bottom w:val="single" w:sz="4" w:space="0" w:color="auto"/>
              <w:right w:val="single" w:sz="4" w:space="0" w:color="auto"/>
            </w:tcBorders>
          </w:tcPr>
          <w:p w:rsidR="00AA49B3" w:rsidRPr="002C022E" w:rsidRDefault="00AA49B3">
            <w:pPr>
              <w:autoSpaceDE w:val="0"/>
              <w:autoSpaceDN w:val="0"/>
              <w:adjustRightInd w:val="0"/>
              <w:jc w:val="center"/>
              <w:rPr>
                <w:rFonts w:eastAsiaTheme="minorHAnsi"/>
                <w:sz w:val="20"/>
                <w:szCs w:val="20"/>
                <w:lang w:eastAsia="en-US"/>
              </w:rPr>
            </w:pPr>
            <w:r w:rsidRPr="002C022E">
              <w:rPr>
                <w:rFonts w:eastAsiaTheme="minorHAnsi"/>
                <w:sz w:val="20"/>
                <w:szCs w:val="20"/>
                <w:lang w:eastAsia="en-US"/>
              </w:rPr>
              <w:t>1</w:t>
            </w:r>
          </w:p>
        </w:tc>
        <w:tc>
          <w:tcPr>
            <w:tcW w:w="1871" w:type="dxa"/>
            <w:tcBorders>
              <w:top w:val="single" w:sz="4" w:space="0" w:color="auto"/>
              <w:left w:val="single" w:sz="4" w:space="0" w:color="auto"/>
              <w:bottom w:val="single" w:sz="4" w:space="0" w:color="auto"/>
              <w:right w:val="single" w:sz="4" w:space="0" w:color="auto"/>
            </w:tcBorders>
          </w:tcPr>
          <w:p w:rsidR="00AA49B3" w:rsidRPr="002C022E" w:rsidRDefault="004556AC">
            <w:pPr>
              <w:autoSpaceDE w:val="0"/>
              <w:autoSpaceDN w:val="0"/>
              <w:adjustRightInd w:val="0"/>
              <w:jc w:val="both"/>
              <w:rPr>
                <w:rFonts w:eastAsiaTheme="minorHAnsi"/>
                <w:sz w:val="20"/>
                <w:szCs w:val="20"/>
                <w:lang w:eastAsia="en-US"/>
              </w:rPr>
            </w:pPr>
            <w:r w:rsidRPr="002C022E">
              <w:rPr>
                <w:rFonts w:eastAsiaTheme="minorHAnsi"/>
                <w:sz w:val="20"/>
                <w:szCs w:val="20"/>
                <w:lang w:eastAsia="en-US"/>
              </w:rPr>
              <w:t>С</w:t>
            </w:r>
            <w:r w:rsidR="00AA49B3" w:rsidRPr="002C022E">
              <w:rPr>
                <w:rFonts w:eastAsiaTheme="minorHAnsi"/>
                <w:sz w:val="20"/>
                <w:szCs w:val="20"/>
                <w:lang w:eastAsia="en-US"/>
              </w:rPr>
              <w:t>оответствует</w:t>
            </w:r>
            <w:r w:rsidRPr="002C022E">
              <w:rPr>
                <w:rFonts w:eastAsiaTheme="minorHAnsi"/>
                <w:sz w:val="20"/>
                <w:szCs w:val="20"/>
                <w:lang w:eastAsia="en-US"/>
              </w:rPr>
              <w:t xml:space="preserve"> утвержденной форме</w:t>
            </w:r>
          </w:p>
        </w:tc>
      </w:tr>
      <w:tr w:rsidR="00AA49B3" w:rsidRPr="002C022E">
        <w:tc>
          <w:tcPr>
            <w:tcW w:w="510" w:type="dxa"/>
            <w:tcBorders>
              <w:top w:val="single" w:sz="4" w:space="0" w:color="auto"/>
              <w:left w:val="single" w:sz="4" w:space="0" w:color="auto"/>
              <w:bottom w:val="single" w:sz="4" w:space="0" w:color="auto"/>
              <w:right w:val="single" w:sz="4" w:space="0" w:color="auto"/>
            </w:tcBorders>
          </w:tcPr>
          <w:p w:rsidR="00AA49B3" w:rsidRPr="002C022E" w:rsidRDefault="00AA49B3">
            <w:pPr>
              <w:autoSpaceDE w:val="0"/>
              <w:autoSpaceDN w:val="0"/>
              <w:adjustRightInd w:val="0"/>
              <w:jc w:val="center"/>
              <w:rPr>
                <w:rFonts w:eastAsiaTheme="minorHAnsi"/>
                <w:sz w:val="20"/>
                <w:szCs w:val="20"/>
                <w:lang w:eastAsia="en-US"/>
              </w:rPr>
            </w:pPr>
            <w:r w:rsidRPr="002C022E">
              <w:rPr>
                <w:rFonts w:eastAsiaTheme="minorHAnsi"/>
                <w:sz w:val="20"/>
                <w:szCs w:val="20"/>
                <w:lang w:eastAsia="en-US"/>
              </w:rPr>
              <w:t>2</w:t>
            </w:r>
          </w:p>
        </w:tc>
        <w:tc>
          <w:tcPr>
            <w:tcW w:w="6406" w:type="dxa"/>
            <w:tcBorders>
              <w:top w:val="single" w:sz="4" w:space="0" w:color="auto"/>
              <w:left w:val="single" w:sz="4" w:space="0" w:color="auto"/>
              <w:bottom w:val="single" w:sz="4" w:space="0" w:color="auto"/>
              <w:right w:val="single" w:sz="4" w:space="0" w:color="auto"/>
            </w:tcBorders>
          </w:tcPr>
          <w:p w:rsidR="00AA49B3" w:rsidRPr="002C022E" w:rsidRDefault="00AA49B3">
            <w:pPr>
              <w:autoSpaceDE w:val="0"/>
              <w:autoSpaceDN w:val="0"/>
              <w:adjustRightInd w:val="0"/>
              <w:jc w:val="both"/>
              <w:rPr>
                <w:rFonts w:eastAsiaTheme="minorHAnsi"/>
                <w:sz w:val="20"/>
                <w:szCs w:val="20"/>
                <w:lang w:eastAsia="en-US"/>
              </w:rPr>
            </w:pPr>
            <w:r w:rsidRPr="002C022E">
              <w:rPr>
                <w:rFonts w:eastAsiaTheme="minorHAnsi"/>
                <w:sz w:val="20"/>
                <w:szCs w:val="20"/>
                <w:lang w:eastAsia="en-US"/>
              </w:rPr>
              <w:t>Информация по исполнению расходов бюджета городского округа</w:t>
            </w:r>
          </w:p>
        </w:tc>
        <w:tc>
          <w:tcPr>
            <w:tcW w:w="850" w:type="dxa"/>
            <w:tcBorders>
              <w:top w:val="single" w:sz="4" w:space="0" w:color="auto"/>
              <w:left w:val="single" w:sz="4" w:space="0" w:color="auto"/>
              <w:bottom w:val="single" w:sz="4" w:space="0" w:color="auto"/>
              <w:right w:val="single" w:sz="4" w:space="0" w:color="auto"/>
            </w:tcBorders>
          </w:tcPr>
          <w:p w:rsidR="00AA49B3" w:rsidRPr="002C022E" w:rsidRDefault="00AA49B3">
            <w:pPr>
              <w:autoSpaceDE w:val="0"/>
              <w:autoSpaceDN w:val="0"/>
              <w:adjustRightInd w:val="0"/>
              <w:jc w:val="center"/>
              <w:rPr>
                <w:rFonts w:eastAsiaTheme="minorHAnsi"/>
                <w:sz w:val="20"/>
                <w:szCs w:val="20"/>
                <w:lang w:eastAsia="en-US"/>
              </w:rPr>
            </w:pPr>
            <w:r w:rsidRPr="002C022E">
              <w:rPr>
                <w:rFonts w:eastAsiaTheme="minorHAnsi"/>
                <w:sz w:val="20"/>
                <w:szCs w:val="20"/>
                <w:lang w:eastAsia="en-US"/>
              </w:rPr>
              <w:t>2</w:t>
            </w:r>
          </w:p>
        </w:tc>
        <w:tc>
          <w:tcPr>
            <w:tcW w:w="1871" w:type="dxa"/>
            <w:tcBorders>
              <w:top w:val="single" w:sz="4" w:space="0" w:color="auto"/>
              <w:left w:val="single" w:sz="4" w:space="0" w:color="auto"/>
              <w:bottom w:val="single" w:sz="4" w:space="0" w:color="auto"/>
              <w:right w:val="single" w:sz="4" w:space="0" w:color="auto"/>
            </w:tcBorders>
          </w:tcPr>
          <w:p w:rsidR="00AA49B3" w:rsidRPr="002C022E" w:rsidRDefault="004556AC">
            <w:pPr>
              <w:autoSpaceDE w:val="0"/>
              <w:autoSpaceDN w:val="0"/>
              <w:adjustRightInd w:val="0"/>
              <w:jc w:val="both"/>
              <w:rPr>
                <w:rFonts w:eastAsiaTheme="minorHAnsi"/>
                <w:sz w:val="20"/>
                <w:szCs w:val="20"/>
                <w:lang w:eastAsia="en-US"/>
              </w:rPr>
            </w:pPr>
            <w:r w:rsidRPr="002C022E">
              <w:rPr>
                <w:rFonts w:eastAsiaTheme="minorHAnsi"/>
                <w:sz w:val="20"/>
                <w:szCs w:val="20"/>
                <w:lang w:eastAsia="en-US"/>
              </w:rPr>
              <w:t>Не соответствует утвержденной форме</w:t>
            </w:r>
          </w:p>
        </w:tc>
      </w:tr>
      <w:tr w:rsidR="00F63AA6" w:rsidRPr="002C022E">
        <w:tc>
          <w:tcPr>
            <w:tcW w:w="510" w:type="dxa"/>
            <w:tcBorders>
              <w:top w:val="single" w:sz="4" w:space="0" w:color="auto"/>
              <w:left w:val="single" w:sz="4" w:space="0" w:color="auto"/>
              <w:bottom w:val="single" w:sz="4" w:space="0" w:color="auto"/>
              <w:right w:val="single" w:sz="4" w:space="0" w:color="auto"/>
            </w:tcBorders>
          </w:tcPr>
          <w:p w:rsidR="00F63AA6" w:rsidRPr="002C022E" w:rsidRDefault="00F63AA6">
            <w:pPr>
              <w:autoSpaceDE w:val="0"/>
              <w:autoSpaceDN w:val="0"/>
              <w:adjustRightInd w:val="0"/>
              <w:jc w:val="center"/>
              <w:rPr>
                <w:rFonts w:eastAsiaTheme="minorHAnsi"/>
                <w:sz w:val="20"/>
                <w:szCs w:val="20"/>
                <w:lang w:eastAsia="en-US"/>
              </w:rPr>
            </w:pPr>
            <w:r w:rsidRPr="002C022E">
              <w:rPr>
                <w:rFonts w:eastAsiaTheme="minorHAnsi"/>
                <w:sz w:val="20"/>
                <w:szCs w:val="20"/>
                <w:lang w:eastAsia="en-US"/>
              </w:rPr>
              <w:t>3</w:t>
            </w:r>
          </w:p>
        </w:tc>
        <w:tc>
          <w:tcPr>
            <w:tcW w:w="6406" w:type="dxa"/>
            <w:tcBorders>
              <w:top w:val="single" w:sz="4" w:space="0" w:color="auto"/>
              <w:left w:val="single" w:sz="4" w:space="0" w:color="auto"/>
              <w:bottom w:val="single" w:sz="4" w:space="0" w:color="auto"/>
              <w:right w:val="single" w:sz="4" w:space="0" w:color="auto"/>
            </w:tcBorders>
          </w:tcPr>
          <w:p w:rsidR="00F63AA6" w:rsidRPr="002C022E" w:rsidRDefault="00F63AA6">
            <w:pPr>
              <w:autoSpaceDE w:val="0"/>
              <w:autoSpaceDN w:val="0"/>
              <w:adjustRightInd w:val="0"/>
              <w:jc w:val="both"/>
              <w:rPr>
                <w:rFonts w:eastAsiaTheme="minorHAnsi"/>
                <w:sz w:val="20"/>
                <w:szCs w:val="20"/>
                <w:lang w:eastAsia="en-US"/>
              </w:rPr>
            </w:pPr>
            <w:r w:rsidRPr="002C022E">
              <w:rPr>
                <w:rFonts w:eastAsiaTheme="minorHAnsi"/>
                <w:sz w:val="20"/>
                <w:szCs w:val="20"/>
                <w:lang w:eastAsia="en-US"/>
              </w:rPr>
              <w:t>Информация об исполнении плана капитальных вложений городского округа</w:t>
            </w:r>
          </w:p>
        </w:tc>
        <w:tc>
          <w:tcPr>
            <w:tcW w:w="850" w:type="dxa"/>
            <w:tcBorders>
              <w:top w:val="single" w:sz="4" w:space="0" w:color="auto"/>
              <w:left w:val="single" w:sz="4" w:space="0" w:color="auto"/>
              <w:bottom w:val="single" w:sz="4" w:space="0" w:color="auto"/>
              <w:right w:val="single" w:sz="4" w:space="0" w:color="auto"/>
            </w:tcBorders>
          </w:tcPr>
          <w:p w:rsidR="00F63AA6" w:rsidRPr="002C022E" w:rsidRDefault="00F63AA6">
            <w:pPr>
              <w:autoSpaceDE w:val="0"/>
              <w:autoSpaceDN w:val="0"/>
              <w:adjustRightInd w:val="0"/>
              <w:jc w:val="center"/>
              <w:rPr>
                <w:rFonts w:eastAsiaTheme="minorHAnsi"/>
                <w:sz w:val="20"/>
                <w:szCs w:val="20"/>
                <w:lang w:eastAsia="en-US"/>
              </w:rPr>
            </w:pPr>
            <w:r w:rsidRPr="002C022E">
              <w:rPr>
                <w:rFonts w:eastAsiaTheme="minorHAnsi"/>
                <w:sz w:val="20"/>
                <w:szCs w:val="20"/>
                <w:lang w:eastAsia="en-US"/>
              </w:rPr>
              <w:t>3</w:t>
            </w:r>
          </w:p>
        </w:tc>
        <w:tc>
          <w:tcPr>
            <w:tcW w:w="1871" w:type="dxa"/>
            <w:tcBorders>
              <w:top w:val="single" w:sz="4" w:space="0" w:color="auto"/>
              <w:left w:val="single" w:sz="4" w:space="0" w:color="auto"/>
              <w:bottom w:val="single" w:sz="4" w:space="0" w:color="auto"/>
              <w:right w:val="single" w:sz="4" w:space="0" w:color="auto"/>
            </w:tcBorders>
          </w:tcPr>
          <w:p w:rsidR="00F63AA6" w:rsidRPr="002C022E" w:rsidRDefault="00F63AA6" w:rsidP="00E72AAD">
            <w:pPr>
              <w:autoSpaceDE w:val="0"/>
              <w:autoSpaceDN w:val="0"/>
              <w:adjustRightInd w:val="0"/>
              <w:jc w:val="both"/>
              <w:rPr>
                <w:rFonts w:eastAsiaTheme="minorHAnsi"/>
                <w:sz w:val="20"/>
                <w:szCs w:val="20"/>
                <w:lang w:eastAsia="en-US"/>
              </w:rPr>
            </w:pPr>
            <w:r w:rsidRPr="002C022E">
              <w:rPr>
                <w:rFonts w:eastAsiaTheme="minorHAnsi"/>
                <w:sz w:val="20"/>
                <w:szCs w:val="20"/>
                <w:lang w:eastAsia="en-US"/>
              </w:rPr>
              <w:t>Соответствует утвержденной форме</w:t>
            </w:r>
          </w:p>
        </w:tc>
      </w:tr>
      <w:tr w:rsidR="00F63AA6" w:rsidRPr="002C022E">
        <w:tc>
          <w:tcPr>
            <w:tcW w:w="510" w:type="dxa"/>
            <w:tcBorders>
              <w:top w:val="single" w:sz="4" w:space="0" w:color="auto"/>
              <w:left w:val="single" w:sz="4" w:space="0" w:color="auto"/>
              <w:bottom w:val="single" w:sz="4" w:space="0" w:color="auto"/>
              <w:right w:val="single" w:sz="4" w:space="0" w:color="auto"/>
            </w:tcBorders>
          </w:tcPr>
          <w:p w:rsidR="00F63AA6" w:rsidRPr="002C022E" w:rsidRDefault="00F63AA6">
            <w:pPr>
              <w:autoSpaceDE w:val="0"/>
              <w:autoSpaceDN w:val="0"/>
              <w:adjustRightInd w:val="0"/>
              <w:jc w:val="center"/>
              <w:rPr>
                <w:rFonts w:eastAsiaTheme="minorHAnsi"/>
                <w:sz w:val="20"/>
                <w:szCs w:val="20"/>
                <w:lang w:eastAsia="en-US"/>
              </w:rPr>
            </w:pPr>
            <w:r w:rsidRPr="002C022E">
              <w:rPr>
                <w:rFonts w:eastAsiaTheme="minorHAnsi"/>
                <w:sz w:val="20"/>
                <w:szCs w:val="20"/>
                <w:lang w:eastAsia="en-US"/>
              </w:rPr>
              <w:t>4</w:t>
            </w:r>
          </w:p>
        </w:tc>
        <w:tc>
          <w:tcPr>
            <w:tcW w:w="6406" w:type="dxa"/>
            <w:tcBorders>
              <w:top w:val="single" w:sz="4" w:space="0" w:color="auto"/>
              <w:left w:val="single" w:sz="4" w:space="0" w:color="auto"/>
              <w:bottom w:val="single" w:sz="4" w:space="0" w:color="auto"/>
              <w:right w:val="single" w:sz="4" w:space="0" w:color="auto"/>
            </w:tcBorders>
          </w:tcPr>
          <w:p w:rsidR="00F63AA6" w:rsidRPr="002C022E" w:rsidRDefault="00F63AA6">
            <w:pPr>
              <w:autoSpaceDE w:val="0"/>
              <w:autoSpaceDN w:val="0"/>
              <w:adjustRightInd w:val="0"/>
              <w:rPr>
                <w:rFonts w:eastAsiaTheme="minorHAnsi"/>
                <w:sz w:val="20"/>
                <w:szCs w:val="20"/>
                <w:lang w:eastAsia="en-US"/>
              </w:rPr>
            </w:pPr>
            <w:r w:rsidRPr="002C022E">
              <w:rPr>
                <w:rFonts w:eastAsiaTheme="minorHAnsi"/>
                <w:sz w:val="20"/>
                <w:szCs w:val="20"/>
                <w:lang w:eastAsia="en-US"/>
              </w:rPr>
              <w:t>Информация о дебиторской и кредиторской задолженности (в том числе просроченной) городского округа</w:t>
            </w:r>
          </w:p>
        </w:tc>
        <w:tc>
          <w:tcPr>
            <w:tcW w:w="850" w:type="dxa"/>
            <w:tcBorders>
              <w:top w:val="single" w:sz="4" w:space="0" w:color="auto"/>
              <w:left w:val="single" w:sz="4" w:space="0" w:color="auto"/>
              <w:bottom w:val="single" w:sz="4" w:space="0" w:color="auto"/>
              <w:right w:val="single" w:sz="4" w:space="0" w:color="auto"/>
            </w:tcBorders>
          </w:tcPr>
          <w:p w:rsidR="00F63AA6" w:rsidRPr="002C022E" w:rsidRDefault="00F63AA6">
            <w:pPr>
              <w:autoSpaceDE w:val="0"/>
              <w:autoSpaceDN w:val="0"/>
              <w:adjustRightInd w:val="0"/>
              <w:jc w:val="center"/>
              <w:rPr>
                <w:rFonts w:eastAsiaTheme="minorHAnsi"/>
                <w:sz w:val="20"/>
                <w:szCs w:val="20"/>
                <w:lang w:eastAsia="en-US"/>
              </w:rPr>
            </w:pPr>
            <w:r w:rsidRPr="002C022E">
              <w:rPr>
                <w:rFonts w:eastAsiaTheme="minorHAnsi"/>
                <w:sz w:val="20"/>
                <w:szCs w:val="20"/>
                <w:lang w:eastAsia="en-US"/>
              </w:rPr>
              <w:t>4</w:t>
            </w:r>
          </w:p>
        </w:tc>
        <w:tc>
          <w:tcPr>
            <w:tcW w:w="1871" w:type="dxa"/>
            <w:tcBorders>
              <w:top w:val="single" w:sz="4" w:space="0" w:color="auto"/>
              <w:left w:val="single" w:sz="4" w:space="0" w:color="auto"/>
              <w:bottom w:val="single" w:sz="4" w:space="0" w:color="auto"/>
              <w:right w:val="single" w:sz="4" w:space="0" w:color="auto"/>
            </w:tcBorders>
          </w:tcPr>
          <w:p w:rsidR="00F63AA6" w:rsidRPr="002C022E" w:rsidRDefault="00F63AA6" w:rsidP="00E72AAD">
            <w:pPr>
              <w:autoSpaceDE w:val="0"/>
              <w:autoSpaceDN w:val="0"/>
              <w:adjustRightInd w:val="0"/>
              <w:jc w:val="both"/>
              <w:rPr>
                <w:rFonts w:eastAsiaTheme="minorHAnsi"/>
                <w:sz w:val="20"/>
                <w:szCs w:val="20"/>
                <w:lang w:eastAsia="en-US"/>
              </w:rPr>
            </w:pPr>
            <w:r w:rsidRPr="002C022E">
              <w:rPr>
                <w:rFonts w:eastAsiaTheme="minorHAnsi"/>
                <w:sz w:val="20"/>
                <w:szCs w:val="20"/>
                <w:lang w:eastAsia="en-US"/>
              </w:rPr>
              <w:t>Соответствует утвержденной форме</w:t>
            </w:r>
          </w:p>
        </w:tc>
      </w:tr>
      <w:tr w:rsidR="00F63AA6" w:rsidRPr="002C022E">
        <w:tc>
          <w:tcPr>
            <w:tcW w:w="510" w:type="dxa"/>
            <w:tcBorders>
              <w:top w:val="single" w:sz="4" w:space="0" w:color="auto"/>
              <w:left w:val="single" w:sz="4" w:space="0" w:color="auto"/>
              <w:bottom w:val="single" w:sz="4" w:space="0" w:color="auto"/>
              <w:right w:val="single" w:sz="4" w:space="0" w:color="auto"/>
            </w:tcBorders>
          </w:tcPr>
          <w:p w:rsidR="00F63AA6" w:rsidRPr="002C022E" w:rsidRDefault="00F63AA6">
            <w:pPr>
              <w:autoSpaceDE w:val="0"/>
              <w:autoSpaceDN w:val="0"/>
              <w:adjustRightInd w:val="0"/>
              <w:jc w:val="center"/>
              <w:rPr>
                <w:rFonts w:eastAsiaTheme="minorHAnsi"/>
                <w:sz w:val="20"/>
                <w:szCs w:val="20"/>
                <w:lang w:eastAsia="en-US"/>
              </w:rPr>
            </w:pPr>
            <w:r w:rsidRPr="002C022E">
              <w:rPr>
                <w:rFonts w:eastAsiaTheme="minorHAnsi"/>
                <w:sz w:val="20"/>
                <w:szCs w:val="20"/>
                <w:lang w:eastAsia="en-US"/>
              </w:rPr>
              <w:t>5</w:t>
            </w:r>
          </w:p>
        </w:tc>
        <w:tc>
          <w:tcPr>
            <w:tcW w:w="6406" w:type="dxa"/>
            <w:tcBorders>
              <w:top w:val="single" w:sz="4" w:space="0" w:color="auto"/>
              <w:left w:val="single" w:sz="4" w:space="0" w:color="auto"/>
              <w:bottom w:val="single" w:sz="4" w:space="0" w:color="auto"/>
              <w:right w:val="single" w:sz="4" w:space="0" w:color="auto"/>
            </w:tcBorders>
          </w:tcPr>
          <w:p w:rsidR="00F63AA6" w:rsidRPr="002C022E" w:rsidRDefault="00F63AA6">
            <w:pPr>
              <w:autoSpaceDE w:val="0"/>
              <w:autoSpaceDN w:val="0"/>
              <w:adjustRightInd w:val="0"/>
              <w:jc w:val="both"/>
              <w:rPr>
                <w:rFonts w:eastAsiaTheme="minorHAnsi"/>
                <w:sz w:val="20"/>
                <w:szCs w:val="20"/>
                <w:lang w:eastAsia="en-US"/>
              </w:rPr>
            </w:pPr>
            <w:r w:rsidRPr="002C022E">
              <w:rPr>
                <w:rFonts w:eastAsiaTheme="minorHAnsi"/>
                <w:sz w:val="20"/>
                <w:szCs w:val="20"/>
                <w:lang w:eastAsia="en-US"/>
              </w:rPr>
              <w:t>Информация о величине долей (вкладов) в уставных (складочных) капиталах хозяйственных обществ (товариществ), созданных с участием городского округа, и поступлений в бюджет городского округа доходов по ним</w:t>
            </w:r>
          </w:p>
        </w:tc>
        <w:tc>
          <w:tcPr>
            <w:tcW w:w="850" w:type="dxa"/>
            <w:tcBorders>
              <w:top w:val="single" w:sz="4" w:space="0" w:color="auto"/>
              <w:left w:val="single" w:sz="4" w:space="0" w:color="auto"/>
              <w:bottom w:val="single" w:sz="4" w:space="0" w:color="auto"/>
              <w:right w:val="single" w:sz="4" w:space="0" w:color="auto"/>
            </w:tcBorders>
          </w:tcPr>
          <w:p w:rsidR="00F63AA6" w:rsidRPr="002C022E" w:rsidRDefault="00F63AA6">
            <w:pPr>
              <w:autoSpaceDE w:val="0"/>
              <w:autoSpaceDN w:val="0"/>
              <w:adjustRightInd w:val="0"/>
              <w:jc w:val="center"/>
              <w:rPr>
                <w:rFonts w:eastAsiaTheme="minorHAnsi"/>
                <w:sz w:val="20"/>
                <w:szCs w:val="20"/>
                <w:lang w:eastAsia="en-US"/>
              </w:rPr>
            </w:pPr>
            <w:r w:rsidRPr="002C022E">
              <w:rPr>
                <w:rFonts w:eastAsiaTheme="minorHAnsi"/>
                <w:sz w:val="20"/>
                <w:szCs w:val="20"/>
                <w:lang w:eastAsia="en-US"/>
              </w:rPr>
              <w:t>5</w:t>
            </w:r>
          </w:p>
        </w:tc>
        <w:tc>
          <w:tcPr>
            <w:tcW w:w="1871" w:type="dxa"/>
            <w:tcBorders>
              <w:top w:val="single" w:sz="4" w:space="0" w:color="auto"/>
              <w:left w:val="single" w:sz="4" w:space="0" w:color="auto"/>
              <w:bottom w:val="single" w:sz="4" w:space="0" w:color="auto"/>
              <w:right w:val="single" w:sz="4" w:space="0" w:color="auto"/>
            </w:tcBorders>
          </w:tcPr>
          <w:p w:rsidR="00F63AA6" w:rsidRPr="002C022E" w:rsidRDefault="00F63AA6" w:rsidP="00E72AAD">
            <w:pPr>
              <w:autoSpaceDE w:val="0"/>
              <w:autoSpaceDN w:val="0"/>
              <w:adjustRightInd w:val="0"/>
              <w:jc w:val="both"/>
              <w:rPr>
                <w:rFonts w:eastAsiaTheme="minorHAnsi"/>
                <w:sz w:val="20"/>
                <w:szCs w:val="20"/>
                <w:lang w:eastAsia="en-US"/>
              </w:rPr>
            </w:pPr>
            <w:r w:rsidRPr="002C022E">
              <w:rPr>
                <w:rFonts w:eastAsiaTheme="minorHAnsi"/>
                <w:sz w:val="20"/>
                <w:szCs w:val="20"/>
                <w:lang w:eastAsia="en-US"/>
              </w:rPr>
              <w:t>Соответствует утвержденной форме</w:t>
            </w:r>
          </w:p>
        </w:tc>
      </w:tr>
      <w:tr w:rsidR="00F63AA6" w:rsidRPr="002C022E">
        <w:tc>
          <w:tcPr>
            <w:tcW w:w="510" w:type="dxa"/>
            <w:tcBorders>
              <w:top w:val="single" w:sz="4" w:space="0" w:color="auto"/>
              <w:left w:val="single" w:sz="4" w:space="0" w:color="auto"/>
              <w:bottom w:val="single" w:sz="4" w:space="0" w:color="auto"/>
              <w:right w:val="single" w:sz="4" w:space="0" w:color="auto"/>
            </w:tcBorders>
          </w:tcPr>
          <w:p w:rsidR="00F63AA6" w:rsidRPr="002C022E" w:rsidRDefault="00F63AA6">
            <w:pPr>
              <w:autoSpaceDE w:val="0"/>
              <w:autoSpaceDN w:val="0"/>
              <w:adjustRightInd w:val="0"/>
              <w:jc w:val="center"/>
              <w:rPr>
                <w:rFonts w:eastAsiaTheme="minorHAnsi"/>
                <w:sz w:val="20"/>
                <w:szCs w:val="20"/>
                <w:lang w:eastAsia="en-US"/>
              </w:rPr>
            </w:pPr>
            <w:r w:rsidRPr="002C022E">
              <w:rPr>
                <w:rFonts w:eastAsiaTheme="minorHAnsi"/>
                <w:sz w:val="20"/>
                <w:szCs w:val="20"/>
                <w:lang w:eastAsia="en-US"/>
              </w:rPr>
              <w:lastRenderedPageBreak/>
              <w:t>6</w:t>
            </w:r>
          </w:p>
        </w:tc>
        <w:tc>
          <w:tcPr>
            <w:tcW w:w="6406" w:type="dxa"/>
            <w:tcBorders>
              <w:top w:val="single" w:sz="4" w:space="0" w:color="auto"/>
              <w:left w:val="single" w:sz="4" w:space="0" w:color="auto"/>
              <w:bottom w:val="single" w:sz="4" w:space="0" w:color="auto"/>
              <w:right w:val="single" w:sz="4" w:space="0" w:color="auto"/>
            </w:tcBorders>
          </w:tcPr>
          <w:p w:rsidR="00F63AA6" w:rsidRPr="002C022E" w:rsidRDefault="00F63AA6">
            <w:pPr>
              <w:autoSpaceDE w:val="0"/>
              <w:autoSpaceDN w:val="0"/>
              <w:adjustRightInd w:val="0"/>
              <w:jc w:val="both"/>
              <w:rPr>
                <w:rFonts w:eastAsiaTheme="minorHAnsi"/>
                <w:sz w:val="20"/>
                <w:szCs w:val="20"/>
                <w:lang w:eastAsia="en-US"/>
              </w:rPr>
            </w:pPr>
            <w:r w:rsidRPr="002C022E">
              <w:rPr>
                <w:rFonts w:eastAsiaTheme="minorHAnsi"/>
                <w:sz w:val="20"/>
                <w:szCs w:val="20"/>
                <w:lang w:eastAsia="en-US"/>
              </w:rPr>
              <w:t>Информация о суммах, подлежащих перечислению, и поступлениях в бюджет городского округа, части прибыли муниципальных унитарных предприятий городского округа, остающейся после уплаты налогов и других обязательных платежей</w:t>
            </w:r>
          </w:p>
        </w:tc>
        <w:tc>
          <w:tcPr>
            <w:tcW w:w="850" w:type="dxa"/>
            <w:tcBorders>
              <w:top w:val="single" w:sz="4" w:space="0" w:color="auto"/>
              <w:left w:val="single" w:sz="4" w:space="0" w:color="auto"/>
              <w:bottom w:val="single" w:sz="4" w:space="0" w:color="auto"/>
              <w:right w:val="single" w:sz="4" w:space="0" w:color="auto"/>
            </w:tcBorders>
          </w:tcPr>
          <w:p w:rsidR="00F63AA6" w:rsidRPr="002C022E" w:rsidRDefault="00F63AA6">
            <w:pPr>
              <w:autoSpaceDE w:val="0"/>
              <w:autoSpaceDN w:val="0"/>
              <w:adjustRightInd w:val="0"/>
              <w:jc w:val="center"/>
              <w:rPr>
                <w:rFonts w:eastAsiaTheme="minorHAnsi"/>
                <w:sz w:val="20"/>
                <w:szCs w:val="20"/>
                <w:lang w:eastAsia="en-US"/>
              </w:rPr>
            </w:pPr>
            <w:r w:rsidRPr="002C022E">
              <w:rPr>
                <w:rFonts w:eastAsiaTheme="minorHAnsi"/>
                <w:sz w:val="20"/>
                <w:szCs w:val="20"/>
                <w:lang w:eastAsia="en-US"/>
              </w:rPr>
              <w:t>6</w:t>
            </w:r>
          </w:p>
        </w:tc>
        <w:tc>
          <w:tcPr>
            <w:tcW w:w="1871" w:type="dxa"/>
            <w:tcBorders>
              <w:top w:val="single" w:sz="4" w:space="0" w:color="auto"/>
              <w:left w:val="single" w:sz="4" w:space="0" w:color="auto"/>
              <w:bottom w:val="single" w:sz="4" w:space="0" w:color="auto"/>
              <w:right w:val="single" w:sz="4" w:space="0" w:color="auto"/>
            </w:tcBorders>
          </w:tcPr>
          <w:p w:rsidR="00F63AA6" w:rsidRPr="002C022E" w:rsidRDefault="00F63AA6" w:rsidP="00E72AAD">
            <w:pPr>
              <w:autoSpaceDE w:val="0"/>
              <w:autoSpaceDN w:val="0"/>
              <w:adjustRightInd w:val="0"/>
              <w:jc w:val="both"/>
              <w:rPr>
                <w:rFonts w:eastAsiaTheme="minorHAnsi"/>
                <w:sz w:val="20"/>
                <w:szCs w:val="20"/>
                <w:lang w:eastAsia="en-US"/>
              </w:rPr>
            </w:pPr>
            <w:r w:rsidRPr="002C022E">
              <w:rPr>
                <w:rFonts w:eastAsiaTheme="minorHAnsi"/>
                <w:sz w:val="20"/>
                <w:szCs w:val="20"/>
                <w:lang w:eastAsia="en-US"/>
              </w:rPr>
              <w:t>Соответствует утвержденной форме</w:t>
            </w:r>
          </w:p>
        </w:tc>
      </w:tr>
      <w:tr w:rsidR="00626207" w:rsidRPr="002C022E">
        <w:tc>
          <w:tcPr>
            <w:tcW w:w="510" w:type="dxa"/>
            <w:tcBorders>
              <w:top w:val="single" w:sz="4" w:space="0" w:color="auto"/>
              <w:left w:val="single" w:sz="4" w:space="0" w:color="auto"/>
              <w:bottom w:val="single" w:sz="4" w:space="0" w:color="auto"/>
              <w:right w:val="single" w:sz="4" w:space="0" w:color="auto"/>
            </w:tcBorders>
          </w:tcPr>
          <w:p w:rsidR="00626207" w:rsidRPr="002C022E" w:rsidRDefault="00626207">
            <w:pPr>
              <w:autoSpaceDE w:val="0"/>
              <w:autoSpaceDN w:val="0"/>
              <w:adjustRightInd w:val="0"/>
              <w:jc w:val="center"/>
              <w:rPr>
                <w:rFonts w:eastAsiaTheme="minorHAnsi"/>
                <w:sz w:val="20"/>
                <w:szCs w:val="20"/>
                <w:lang w:eastAsia="en-US"/>
              </w:rPr>
            </w:pPr>
            <w:r w:rsidRPr="002C022E">
              <w:rPr>
                <w:rFonts w:eastAsiaTheme="minorHAnsi"/>
                <w:sz w:val="20"/>
                <w:szCs w:val="20"/>
                <w:lang w:eastAsia="en-US"/>
              </w:rPr>
              <w:t>7</w:t>
            </w:r>
          </w:p>
        </w:tc>
        <w:tc>
          <w:tcPr>
            <w:tcW w:w="6406" w:type="dxa"/>
            <w:tcBorders>
              <w:top w:val="single" w:sz="4" w:space="0" w:color="auto"/>
              <w:left w:val="single" w:sz="4" w:space="0" w:color="auto"/>
              <w:bottom w:val="single" w:sz="4" w:space="0" w:color="auto"/>
              <w:right w:val="single" w:sz="4" w:space="0" w:color="auto"/>
            </w:tcBorders>
          </w:tcPr>
          <w:p w:rsidR="00626207" w:rsidRPr="002C022E" w:rsidRDefault="00626207">
            <w:pPr>
              <w:autoSpaceDE w:val="0"/>
              <w:autoSpaceDN w:val="0"/>
              <w:adjustRightInd w:val="0"/>
              <w:jc w:val="both"/>
              <w:rPr>
                <w:rFonts w:eastAsiaTheme="minorHAnsi"/>
                <w:sz w:val="20"/>
                <w:szCs w:val="20"/>
                <w:lang w:eastAsia="en-US"/>
              </w:rPr>
            </w:pPr>
            <w:r w:rsidRPr="002C022E">
              <w:rPr>
                <w:rFonts w:eastAsiaTheme="minorHAnsi"/>
                <w:sz w:val="20"/>
                <w:szCs w:val="20"/>
                <w:lang w:eastAsia="en-US"/>
              </w:rPr>
              <w:t>Информация об остатке средств на счете бюджета городского округа</w:t>
            </w:r>
          </w:p>
        </w:tc>
        <w:tc>
          <w:tcPr>
            <w:tcW w:w="850" w:type="dxa"/>
            <w:tcBorders>
              <w:top w:val="single" w:sz="4" w:space="0" w:color="auto"/>
              <w:left w:val="single" w:sz="4" w:space="0" w:color="auto"/>
              <w:bottom w:val="single" w:sz="4" w:space="0" w:color="auto"/>
              <w:right w:val="single" w:sz="4" w:space="0" w:color="auto"/>
            </w:tcBorders>
          </w:tcPr>
          <w:p w:rsidR="00626207" w:rsidRPr="002C022E" w:rsidRDefault="00626207">
            <w:pPr>
              <w:autoSpaceDE w:val="0"/>
              <w:autoSpaceDN w:val="0"/>
              <w:adjustRightInd w:val="0"/>
              <w:jc w:val="center"/>
              <w:rPr>
                <w:rFonts w:eastAsiaTheme="minorHAnsi"/>
                <w:sz w:val="20"/>
                <w:szCs w:val="20"/>
                <w:lang w:eastAsia="en-US"/>
              </w:rPr>
            </w:pPr>
            <w:r w:rsidRPr="002C022E">
              <w:rPr>
                <w:rFonts w:eastAsiaTheme="minorHAnsi"/>
                <w:sz w:val="20"/>
                <w:szCs w:val="20"/>
                <w:lang w:eastAsia="en-US"/>
              </w:rPr>
              <w:t>7</w:t>
            </w:r>
          </w:p>
        </w:tc>
        <w:tc>
          <w:tcPr>
            <w:tcW w:w="1871" w:type="dxa"/>
            <w:tcBorders>
              <w:top w:val="single" w:sz="4" w:space="0" w:color="auto"/>
              <w:left w:val="single" w:sz="4" w:space="0" w:color="auto"/>
              <w:bottom w:val="single" w:sz="4" w:space="0" w:color="auto"/>
              <w:right w:val="single" w:sz="4" w:space="0" w:color="auto"/>
            </w:tcBorders>
          </w:tcPr>
          <w:p w:rsidR="00626207" w:rsidRPr="002C022E" w:rsidRDefault="00626207" w:rsidP="00E72AAD">
            <w:pPr>
              <w:autoSpaceDE w:val="0"/>
              <w:autoSpaceDN w:val="0"/>
              <w:adjustRightInd w:val="0"/>
              <w:jc w:val="both"/>
              <w:rPr>
                <w:rFonts w:eastAsiaTheme="minorHAnsi"/>
                <w:sz w:val="20"/>
                <w:szCs w:val="20"/>
                <w:lang w:eastAsia="en-US"/>
              </w:rPr>
            </w:pPr>
            <w:r w:rsidRPr="002C022E">
              <w:rPr>
                <w:rFonts w:eastAsiaTheme="minorHAnsi"/>
                <w:sz w:val="20"/>
                <w:szCs w:val="20"/>
                <w:lang w:eastAsia="en-US"/>
              </w:rPr>
              <w:t>Не соответствует утвержденной форме</w:t>
            </w:r>
          </w:p>
        </w:tc>
      </w:tr>
      <w:tr w:rsidR="00111F3D" w:rsidRPr="002C022E">
        <w:tc>
          <w:tcPr>
            <w:tcW w:w="510" w:type="dxa"/>
            <w:tcBorders>
              <w:top w:val="single" w:sz="4" w:space="0" w:color="auto"/>
              <w:left w:val="single" w:sz="4" w:space="0" w:color="auto"/>
              <w:bottom w:val="single" w:sz="4" w:space="0" w:color="auto"/>
              <w:right w:val="single" w:sz="4" w:space="0" w:color="auto"/>
            </w:tcBorders>
          </w:tcPr>
          <w:p w:rsidR="00111F3D" w:rsidRPr="002C022E" w:rsidRDefault="00111F3D">
            <w:pPr>
              <w:autoSpaceDE w:val="0"/>
              <w:autoSpaceDN w:val="0"/>
              <w:adjustRightInd w:val="0"/>
              <w:jc w:val="center"/>
              <w:rPr>
                <w:rFonts w:eastAsiaTheme="minorHAnsi"/>
                <w:sz w:val="20"/>
                <w:szCs w:val="20"/>
                <w:lang w:eastAsia="en-US"/>
              </w:rPr>
            </w:pPr>
            <w:r w:rsidRPr="002C022E">
              <w:rPr>
                <w:rFonts w:eastAsiaTheme="minorHAnsi"/>
                <w:sz w:val="20"/>
                <w:szCs w:val="20"/>
                <w:lang w:eastAsia="en-US"/>
              </w:rPr>
              <w:t>8</w:t>
            </w:r>
          </w:p>
        </w:tc>
        <w:tc>
          <w:tcPr>
            <w:tcW w:w="6406" w:type="dxa"/>
            <w:tcBorders>
              <w:top w:val="single" w:sz="4" w:space="0" w:color="auto"/>
              <w:left w:val="single" w:sz="4" w:space="0" w:color="auto"/>
              <w:bottom w:val="single" w:sz="4" w:space="0" w:color="auto"/>
              <w:right w:val="single" w:sz="4" w:space="0" w:color="auto"/>
            </w:tcBorders>
          </w:tcPr>
          <w:p w:rsidR="00111F3D" w:rsidRPr="002C022E" w:rsidRDefault="00111F3D">
            <w:pPr>
              <w:autoSpaceDE w:val="0"/>
              <w:autoSpaceDN w:val="0"/>
              <w:adjustRightInd w:val="0"/>
              <w:jc w:val="both"/>
              <w:rPr>
                <w:rFonts w:eastAsiaTheme="minorHAnsi"/>
                <w:sz w:val="20"/>
                <w:szCs w:val="20"/>
                <w:lang w:eastAsia="en-US"/>
              </w:rPr>
            </w:pPr>
            <w:r w:rsidRPr="002C022E">
              <w:rPr>
                <w:rFonts w:eastAsiaTheme="minorHAnsi"/>
                <w:sz w:val="20"/>
                <w:szCs w:val="20"/>
                <w:lang w:eastAsia="en-US"/>
              </w:rPr>
              <w:t xml:space="preserve">Информация о расходовании </w:t>
            </w:r>
            <w:proofErr w:type="gramStart"/>
            <w:r w:rsidRPr="002C022E">
              <w:rPr>
                <w:rFonts w:eastAsiaTheme="minorHAnsi"/>
                <w:sz w:val="20"/>
                <w:szCs w:val="20"/>
                <w:lang w:eastAsia="en-US"/>
              </w:rPr>
              <w:t>средств резервного фонда Окружной администрации города Якутска</w:t>
            </w:r>
            <w:proofErr w:type="gramEnd"/>
          </w:p>
        </w:tc>
        <w:tc>
          <w:tcPr>
            <w:tcW w:w="850" w:type="dxa"/>
            <w:tcBorders>
              <w:top w:val="single" w:sz="4" w:space="0" w:color="auto"/>
              <w:left w:val="single" w:sz="4" w:space="0" w:color="auto"/>
              <w:bottom w:val="single" w:sz="4" w:space="0" w:color="auto"/>
              <w:right w:val="single" w:sz="4" w:space="0" w:color="auto"/>
            </w:tcBorders>
          </w:tcPr>
          <w:p w:rsidR="00111F3D" w:rsidRPr="002C022E" w:rsidRDefault="00111F3D">
            <w:pPr>
              <w:autoSpaceDE w:val="0"/>
              <w:autoSpaceDN w:val="0"/>
              <w:adjustRightInd w:val="0"/>
              <w:jc w:val="center"/>
              <w:rPr>
                <w:rFonts w:eastAsiaTheme="minorHAnsi"/>
                <w:sz w:val="20"/>
                <w:szCs w:val="20"/>
                <w:lang w:eastAsia="en-US"/>
              </w:rPr>
            </w:pPr>
            <w:r w:rsidRPr="002C022E">
              <w:rPr>
                <w:rFonts w:eastAsiaTheme="minorHAnsi"/>
                <w:sz w:val="20"/>
                <w:szCs w:val="20"/>
                <w:lang w:eastAsia="en-US"/>
              </w:rPr>
              <w:t>8</w:t>
            </w:r>
          </w:p>
        </w:tc>
        <w:tc>
          <w:tcPr>
            <w:tcW w:w="1871" w:type="dxa"/>
            <w:tcBorders>
              <w:top w:val="single" w:sz="4" w:space="0" w:color="auto"/>
              <w:left w:val="single" w:sz="4" w:space="0" w:color="auto"/>
              <w:bottom w:val="single" w:sz="4" w:space="0" w:color="auto"/>
              <w:right w:val="single" w:sz="4" w:space="0" w:color="auto"/>
            </w:tcBorders>
          </w:tcPr>
          <w:p w:rsidR="00111F3D" w:rsidRPr="002C022E" w:rsidRDefault="00111F3D" w:rsidP="00E72AAD">
            <w:pPr>
              <w:autoSpaceDE w:val="0"/>
              <w:autoSpaceDN w:val="0"/>
              <w:adjustRightInd w:val="0"/>
              <w:jc w:val="both"/>
              <w:rPr>
                <w:rFonts w:eastAsiaTheme="minorHAnsi"/>
                <w:sz w:val="20"/>
                <w:szCs w:val="20"/>
                <w:lang w:eastAsia="en-US"/>
              </w:rPr>
            </w:pPr>
            <w:r w:rsidRPr="002C022E">
              <w:rPr>
                <w:rFonts w:eastAsiaTheme="minorHAnsi"/>
                <w:sz w:val="20"/>
                <w:szCs w:val="20"/>
                <w:lang w:eastAsia="en-US"/>
              </w:rPr>
              <w:t>Соответствует утвержденной форме</w:t>
            </w:r>
          </w:p>
        </w:tc>
      </w:tr>
      <w:tr w:rsidR="00111F3D" w:rsidRPr="002C022E">
        <w:tc>
          <w:tcPr>
            <w:tcW w:w="510" w:type="dxa"/>
            <w:tcBorders>
              <w:top w:val="single" w:sz="4" w:space="0" w:color="auto"/>
              <w:left w:val="single" w:sz="4" w:space="0" w:color="auto"/>
              <w:bottom w:val="single" w:sz="4" w:space="0" w:color="auto"/>
              <w:right w:val="single" w:sz="4" w:space="0" w:color="auto"/>
            </w:tcBorders>
          </w:tcPr>
          <w:p w:rsidR="00111F3D" w:rsidRPr="002C022E" w:rsidRDefault="00111F3D">
            <w:pPr>
              <w:autoSpaceDE w:val="0"/>
              <w:autoSpaceDN w:val="0"/>
              <w:adjustRightInd w:val="0"/>
              <w:jc w:val="center"/>
              <w:rPr>
                <w:rFonts w:eastAsiaTheme="minorHAnsi"/>
                <w:sz w:val="20"/>
                <w:szCs w:val="20"/>
                <w:lang w:eastAsia="en-US"/>
              </w:rPr>
            </w:pPr>
            <w:r w:rsidRPr="002C022E">
              <w:rPr>
                <w:rFonts w:eastAsiaTheme="minorHAnsi"/>
                <w:sz w:val="20"/>
                <w:szCs w:val="20"/>
                <w:lang w:eastAsia="en-US"/>
              </w:rPr>
              <w:t>9</w:t>
            </w:r>
          </w:p>
        </w:tc>
        <w:tc>
          <w:tcPr>
            <w:tcW w:w="6406" w:type="dxa"/>
            <w:tcBorders>
              <w:top w:val="single" w:sz="4" w:space="0" w:color="auto"/>
              <w:left w:val="single" w:sz="4" w:space="0" w:color="auto"/>
              <w:bottom w:val="single" w:sz="4" w:space="0" w:color="auto"/>
              <w:right w:val="single" w:sz="4" w:space="0" w:color="auto"/>
            </w:tcBorders>
          </w:tcPr>
          <w:p w:rsidR="00111F3D" w:rsidRPr="002C022E" w:rsidRDefault="00111F3D">
            <w:pPr>
              <w:autoSpaceDE w:val="0"/>
              <w:autoSpaceDN w:val="0"/>
              <w:adjustRightInd w:val="0"/>
              <w:jc w:val="both"/>
              <w:rPr>
                <w:rFonts w:eastAsiaTheme="minorHAnsi"/>
                <w:sz w:val="20"/>
                <w:szCs w:val="20"/>
                <w:lang w:eastAsia="en-US"/>
              </w:rPr>
            </w:pPr>
            <w:r w:rsidRPr="002C022E">
              <w:rPr>
                <w:rFonts w:eastAsiaTheme="minorHAnsi"/>
                <w:sz w:val="20"/>
                <w:szCs w:val="20"/>
                <w:lang w:eastAsia="en-US"/>
              </w:rPr>
              <w:t>Информация о расходовании средств по капитальному ремонту объектов муниципальной собственности городского округа</w:t>
            </w:r>
          </w:p>
        </w:tc>
        <w:tc>
          <w:tcPr>
            <w:tcW w:w="850" w:type="dxa"/>
            <w:tcBorders>
              <w:top w:val="single" w:sz="4" w:space="0" w:color="auto"/>
              <w:left w:val="single" w:sz="4" w:space="0" w:color="auto"/>
              <w:bottom w:val="single" w:sz="4" w:space="0" w:color="auto"/>
              <w:right w:val="single" w:sz="4" w:space="0" w:color="auto"/>
            </w:tcBorders>
          </w:tcPr>
          <w:p w:rsidR="00111F3D" w:rsidRPr="002C022E" w:rsidRDefault="00111F3D">
            <w:pPr>
              <w:autoSpaceDE w:val="0"/>
              <w:autoSpaceDN w:val="0"/>
              <w:adjustRightInd w:val="0"/>
              <w:jc w:val="center"/>
              <w:rPr>
                <w:rFonts w:eastAsiaTheme="minorHAnsi"/>
                <w:sz w:val="20"/>
                <w:szCs w:val="20"/>
                <w:lang w:eastAsia="en-US"/>
              </w:rPr>
            </w:pPr>
            <w:r w:rsidRPr="002C022E">
              <w:rPr>
                <w:rFonts w:eastAsiaTheme="minorHAnsi"/>
                <w:sz w:val="20"/>
                <w:szCs w:val="20"/>
                <w:lang w:eastAsia="en-US"/>
              </w:rPr>
              <w:t>9</w:t>
            </w:r>
          </w:p>
        </w:tc>
        <w:tc>
          <w:tcPr>
            <w:tcW w:w="1871" w:type="dxa"/>
            <w:tcBorders>
              <w:top w:val="single" w:sz="4" w:space="0" w:color="auto"/>
              <w:left w:val="single" w:sz="4" w:space="0" w:color="auto"/>
              <w:bottom w:val="single" w:sz="4" w:space="0" w:color="auto"/>
              <w:right w:val="single" w:sz="4" w:space="0" w:color="auto"/>
            </w:tcBorders>
          </w:tcPr>
          <w:p w:rsidR="00111F3D" w:rsidRPr="002C022E" w:rsidRDefault="00111F3D" w:rsidP="00E72AAD">
            <w:pPr>
              <w:autoSpaceDE w:val="0"/>
              <w:autoSpaceDN w:val="0"/>
              <w:adjustRightInd w:val="0"/>
              <w:jc w:val="both"/>
              <w:rPr>
                <w:rFonts w:eastAsiaTheme="minorHAnsi"/>
                <w:sz w:val="20"/>
                <w:szCs w:val="20"/>
                <w:lang w:eastAsia="en-US"/>
              </w:rPr>
            </w:pPr>
            <w:r w:rsidRPr="002C022E">
              <w:rPr>
                <w:rFonts w:eastAsiaTheme="minorHAnsi"/>
                <w:sz w:val="20"/>
                <w:szCs w:val="20"/>
                <w:lang w:eastAsia="en-US"/>
              </w:rPr>
              <w:t>Не соответствует утвержденной форме</w:t>
            </w:r>
          </w:p>
        </w:tc>
      </w:tr>
      <w:tr w:rsidR="00330243" w:rsidRPr="002C022E">
        <w:tc>
          <w:tcPr>
            <w:tcW w:w="510" w:type="dxa"/>
            <w:tcBorders>
              <w:top w:val="single" w:sz="4" w:space="0" w:color="auto"/>
              <w:left w:val="single" w:sz="4" w:space="0" w:color="auto"/>
              <w:bottom w:val="single" w:sz="4" w:space="0" w:color="auto"/>
              <w:right w:val="single" w:sz="4" w:space="0" w:color="auto"/>
            </w:tcBorders>
          </w:tcPr>
          <w:p w:rsidR="00330243" w:rsidRPr="002C022E" w:rsidRDefault="00330243">
            <w:pPr>
              <w:autoSpaceDE w:val="0"/>
              <w:autoSpaceDN w:val="0"/>
              <w:adjustRightInd w:val="0"/>
              <w:jc w:val="center"/>
              <w:rPr>
                <w:rFonts w:eastAsiaTheme="minorHAnsi"/>
                <w:sz w:val="20"/>
                <w:szCs w:val="20"/>
                <w:lang w:eastAsia="en-US"/>
              </w:rPr>
            </w:pPr>
            <w:r w:rsidRPr="002C022E">
              <w:rPr>
                <w:rFonts w:eastAsiaTheme="minorHAnsi"/>
                <w:sz w:val="20"/>
                <w:szCs w:val="20"/>
                <w:lang w:eastAsia="en-US"/>
              </w:rPr>
              <w:t>10</w:t>
            </w:r>
          </w:p>
        </w:tc>
        <w:tc>
          <w:tcPr>
            <w:tcW w:w="6406" w:type="dxa"/>
            <w:tcBorders>
              <w:top w:val="single" w:sz="4" w:space="0" w:color="auto"/>
              <w:left w:val="single" w:sz="4" w:space="0" w:color="auto"/>
              <w:bottom w:val="single" w:sz="4" w:space="0" w:color="auto"/>
              <w:right w:val="single" w:sz="4" w:space="0" w:color="auto"/>
            </w:tcBorders>
          </w:tcPr>
          <w:p w:rsidR="00330243" w:rsidRPr="002C022E" w:rsidRDefault="00330243">
            <w:pPr>
              <w:autoSpaceDE w:val="0"/>
              <w:autoSpaceDN w:val="0"/>
              <w:adjustRightInd w:val="0"/>
              <w:jc w:val="both"/>
              <w:rPr>
                <w:rFonts w:eastAsiaTheme="minorHAnsi"/>
                <w:sz w:val="20"/>
                <w:szCs w:val="20"/>
                <w:lang w:eastAsia="en-US"/>
              </w:rPr>
            </w:pPr>
            <w:r w:rsidRPr="002C022E">
              <w:rPr>
                <w:rFonts w:eastAsiaTheme="minorHAnsi"/>
                <w:sz w:val="20"/>
                <w:szCs w:val="20"/>
                <w:lang w:eastAsia="en-US"/>
              </w:rPr>
              <w:t>Сведения о структуре имущества, содержащиеся в Реестре муниципальной собственности городского округа, по состоянию на конец отчетного периода</w:t>
            </w:r>
          </w:p>
        </w:tc>
        <w:tc>
          <w:tcPr>
            <w:tcW w:w="850" w:type="dxa"/>
            <w:tcBorders>
              <w:top w:val="single" w:sz="4" w:space="0" w:color="auto"/>
              <w:left w:val="single" w:sz="4" w:space="0" w:color="auto"/>
              <w:bottom w:val="single" w:sz="4" w:space="0" w:color="auto"/>
              <w:right w:val="single" w:sz="4" w:space="0" w:color="auto"/>
            </w:tcBorders>
          </w:tcPr>
          <w:p w:rsidR="00330243" w:rsidRPr="002C022E" w:rsidRDefault="00330243">
            <w:pPr>
              <w:autoSpaceDE w:val="0"/>
              <w:autoSpaceDN w:val="0"/>
              <w:adjustRightInd w:val="0"/>
              <w:jc w:val="center"/>
              <w:rPr>
                <w:rFonts w:eastAsiaTheme="minorHAnsi"/>
                <w:sz w:val="20"/>
                <w:szCs w:val="20"/>
                <w:lang w:eastAsia="en-US"/>
              </w:rPr>
            </w:pPr>
            <w:r w:rsidRPr="002C022E">
              <w:rPr>
                <w:rFonts w:eastAsiaTheme="minorHAnsi"/>
                <w:sz w:val="20"/>
                <w:szCs w:val="20"/>
                <w:lang w:eastAsia="en-US"/>
              </w:rPr>
              <w:t>10</w:t>
            </w:r>
          </w:p>
        </w:tc>
        <w:tc>
          <w:tcPr>
            <w:tcW w:w="1871" w:type="dxa"/>
            <w:tcBorders>
              <w:top w:val="single" w:sz="4" w:space="0" w:color="auto"/>
              <w:left w:val="single" w:sz="4" w:space="0" w:color="auto"/>
              <w:bottom w:val="single" w:sz="4" w:space="0" w:color="auto"/>
              <w:right w:val="single" w:sz="4" w:space="0" w:color="auto"/>
            </w:tcBorders>
          </w:tcPr>
          <w:p w:rsidR="00330243" w:rsidRPr="002C022E" w:rsidRDefault="00E82D95" w:rsidP="00E72AAD">
            <w:pPr>
              <w:autoSpaceDE w:val="0"/>
              <w:autoSpaceDN w:val="0"/>
              <w:adjustRightInd w:val="0"/>
              <w:jc w:val="both"/>
              <w:rPr>
                <w:rFonts w:eastAsiaTheme="minorHAnsi"/>
                <w:sz w:val="20"/>
                <w:szCs w:val="20"/>
                <w:lang w:eastAsia="en-US"/>
              </w:rPr>
            </w:pPr>
            <w:proofErr w:type="gramStart"/>
            <w:r w:rsidRPr="002C022E">
              <w:rPr>
                <w:rFonts w:eastAsiaTheme="minorHAnsi"/>
                <w:sz w:val="20"/>
                <w:szCs w:val="20"/>
                <w:lang w:eastAsia="en-US"/>
              </w:rPr>
              <w:t>Представлена</w:t>
            </w:r>
            <w:proofErr w:type="gramEnd"/>
            <w:r w:rsidRPr="002C022E">
              <w:rPr>
                <w:rFonts w:eastAsiaTheme="minorHAnsi"/>
                <w:sz w:val="20"/>
                <w:szCs w:val="20"/>
                <w:lang w:eastAsia="en-US"/>
              </w:rPr>
              <w:t xml:space="preserve"> по состоянию на 01.01.2016г.</w:t>
            </w:r>
          </w:p>
        </w:tc>
      </w:tr>
      <w:tr w:rsidR="00F13554" w:rsidRPr="002C022E">
        <w:tc>
          <w:tcPr>
            <w:tcW w:w="510" w:type="dxa"/>
            <w:tcBorders>
              <w:top w:val="single" w:sz="4" w:space="0" w:color="auto"/>
              <w:left w:val="single" w:sz="4" w:space="0" w:color="auto"/>
              <w:bottom w:val="single" w:sz="4" w:space="0" w:color="auto"/>
              <w:right w:val="single" w:sz="4" w:space="0" w:color="auto"/>
            </w:tcBorders>
          </w:tcPr>
          <w:p w:rsidR="00F13554" w:rsidRPr="002C022E" w:rsidRDefault="00F13554">
            <w:pPr>
              <w:autoSpaceDE w:val="0"/>
              <w:autoSpaceDN w:val="0"/>
              <w:adjustRightInd w:val="0"/>
              <w:jc w:val="center"/>
              <w:rPr>
                <w:rFonts w:eastAsiaTheme="minorHAnsi"/>
                <w:sz w:val="20"/>
                <w:szCs w:val="20"/>
                <w:lang w:eastAsia="en-US"/>
              </w:rPr>
            </w:pPr>
            <w:r w:rsidRPr="002C022E">
              <w:rPr>
                <w:rFonts w:eastAsiaTheme="minorHAnsi"/>
                <w:sz w:val="20"/>
                <w:szCs w:val="20"/>
                <w:lang w:eastAsia="en-US"/>
              </w:rPr>
              <w:t>11</w:t>
            </w:r>
          </w:p>
        </w:tc>
        <w:tc>
          <w:tcPr>
            <w:tcW w:w="6406" w:type="dxa"/>
            <w:tcBorders>
              <w:top w:val="single" w:sz="4" w:space="0" w:color="auto"/>
              <w:left w:val="single" w:sz="4" w:space="0" w:color="auto"/>
              <w:bottom w:val="single" w:sz="4" w:space="0" w:color="auto"/>
              <w:right w:val="single" w:sz="4" w:space="0" w:color="auto"/>
            </w:tcBorders>
          </w:tcPr>
          <w:p w:rsidR="00F13554" w:rsidRPr="002C022E" w:rsidRDefault="00F13554">
            <w:pPr>
              <w:autoSpaceDE w:val="0"/>
              <w:autoSpaceDN w:val="0"/>
              <w:adjustRightInd w:val="0"/>
              <w:jc w:val="both"/>
              <w:rPr>
                <w:rFonts w:eastAsiaTheme="minorHAnsi"/>
                <w:sz w:val="20"/>
                <w:szCs w:val="20"/>
                <w:lang w:eastAsia="en-US"/>
              </w:rPr>
            </w:pPr>
            <w:r w:rsidRPr="002C022E">
              <w:rPr>
                <w:rFonts w:eastAsiaTheme="minorHAnsi"/>
                <w:sz w:val="20"/>
                <w:szCs w:val="20"/>
                <w:lang w:eastAsia="en-US"/>
              </w:rPr>
              <w:t>Информация об исполнении муниципальных программ</w:t>
            </w:r>
          </w:p>
        </w:tc>
        <w:tc>
          <w:tcPr>
            <w:tcW w:w="850" w:type="dxa"/>
            <w:tcBorders>
              <w:top w:val="single" w:sz="4" w:space="0" w:color="auto"/>
              <w:left w:val="single" w:sz="4" w:space="0" w:color="auto"/>
              <w:bottom w:val="single" w:sz="4" w:space="0" w:color="auto"/>
              <w:right w:val="single" w:sz="4" w:space="0" w:color="auto"/>
            </w:tcBorders>
          </w:tcPr>
          <w:p w:rsidR="00F13554" w:rsidRPr="002C022E" w:rsidRDefault="00F13554">
            <w:pPr>
              <w:autoSpaceDE w:val="0"/>
              <w:autoSpaceDN w:val="0"/>
              <w:adjustRightInd w:val="0"/>
              <w:jc w:val="center"/>
              <w:rPr>
                <w:rFonts w:eastAsiaTheme="minorHAnsi"/>
                <w:sz w:val="20"/>
                <w:szCs w:val="20"/>
                <w:lang w:eastAsia="en-US"/>
              </w:rPr>
            </w:pPr>
            <w:r w:rsidRPr="002C022E">
              <w:rPr>
                <w:rFonts w:eastAsiaTheme="minorHAnsi"/>
                <w:sz w:val="20"/>
                <w:szCs w:val="20"/>
                <w:lang w:eastAsia="en-US"/>
              </w:rPr>
              <w:t>11</w:t>
            </w:r>
          </w:p>
        </w:tc>
        <w:tc>
          <w:tcPr>
            <w:tcW w:w="1871" w:type="dxa"/>
            <w:tcBorders>
              <w:top w:val="single" w:sz="4" w:space="0" w:color="auto"/>
              <w:left w:val="single" w:sz="4" w:space="0" w:color="auto"/>
              <w:bottom w:val="single" w:sz="4" w:space="0" w:color="auto"/>
              <w:right w:val="single" w:sz="4" w:space="0" w:color="auto"/>
            </w:tcBorders>
          </w:tcPr>
          <w:p w:rsidR="00F13554" w:rsidRPr="002C022E" w:rsidRDefault="00F13554" w:rsidP="00E72AAD">
            <w:pPr>
              <w:autoSpaceDE w:val="0"/>
              <w:autoSpaceDN w:val="0"/>
              <w:adjustRightInd w:val="0"/>
              <w:jc w:val="both"/>
              <w:rPr>
                <w:rFonts w:eastAsiaTheme="minorHAnsi"/>
                <w:sz w:val="20"/>
                <w:szCs w:val="20"/>
                <w:lang w:eastAsia="en-US"/>
              </w:rPr>
            </w:pPr>
            <w:r w:rsidRPr="002C022E">
              <w:rPr>
                <w:rFonts w:eastAsiaTheme="minorHAnsi"/>
                <w:sz w:val="20"/>
                <w:szCs w:val="20"/>
                <w:lang w:eastAsia="en-US"/>
              </w:rPr>
              <w:t>Соответствует утвержденной форме</w:t>
            </w:r>
          </w:p>
        </w:tc>
      </w:tr>
      <w:tr w:rsidR="00F13554" w:rsidRPr="002C022E">
        <w:tc>
          <w:tcPr>
            <w:tcW w:w="510" w:type="dxa"/>
            <w:tcBorders>
              <w:top w:val="single" w:sz="4" w:space="0" w:color="auto"/>
              <w:left w:val="single" w:sz="4" w:space="0" w:color="auto"/>
              <w:bottom w:val="single" w:sz="4" w:space="0" w:color="auto"/>
              <w:right w:val="single" w:sz="4" w:space="0" w:color="auto"/>
            </w:tcBorders>
          </w:tcPr>
          <w:p w:rsidR="00F13554" w:rsidRPr="002C022E" w:rsidRDefault="00F13554">
            <w:pPr>
              <w:autoSpaceDE w:val="0"/>
              <w:autoSpaceDN w:val="0"/>
              <w:adjustRightInd w:val="0"/>
              <w:jc w:val="center"/>
              <w:rPr>
                <w:rFonts w:eastAsiaTheme="minorHAnsi"/>
                <w:sz w:val="20"/>
                <w:szCs w:val="20"/>
                <w:lang w:eastAsia="en-US"/>
              </w:rPr>
            </w:pPr>
            <w:r w:rsidRPr="002C022E">
              <w:rPr>
                <w:rFonts w:eastAsiaTheme="minorHAnsi"/>
                <w:sz w:val="20"/>
                <w:szCs w:val="20"/>
                <w:lang w:eastAsia="en-US"/>
              </w:rPr>
              <w:t>12</w:t>
            </w:r>
          </w:p>
        </w:tc>
        <w:tc>
          <w:tcPr>
            <w:tcW w:w="6406" w:type="dxa"/>
            <w:tcBorders>
              <w:top w:val="single" w:sz="4" w:space="0" w:color="auto"/>
              <w:left w:val="single" w:sz="4" w:space="0" w:color="auto"/>
              <w:bottom w:val="single" w:sz="4" w:space="0" w:color="auto"/>
              <w:right w:val="single" w:sz="4" w:space="0" w:color="auto"/>
            </w:tcBorders>
          </w:tcPr>
          <w:p w:rsidR="00F13554" w:rsidRPr="002C022E" w:rsidRDefault="00F13554">
            <w:pPr>
              <w:autoSpaceDE w:val="0"/>
              <w:autoSpaceDN w:val="0"/>
              <w:adjustRightInd w:val="0"/>
              <w:jc w:val="both"/>
              <w:rPr>
                <w:rFonts w:eastAsiaTheme="minorHAnsi"/>
                <w:sz w:val="20"/>
                <w:szCs w:val="20"/>
                <w:lang w:eastAsia="en-US"/>
              </w:rPr>
            </w:pPr>
            <w:r w:rsidRPr="002C022E">
              <w:rPr>
                <w:rFonts w:eastAsiaTheme="minorHAnsi"/>
                <w:sz w:val="20"/>
                <w:szCs w:val="20"/>
                <w:lang w:eastAsia="en-US"/>
              </w:rPr>
              <w:t>Информация об исполнении индикативных показателей муниципальных и ведомственных целевых программ</w:t>
            </w:r>
          </w:p>
        </w:tc>
        <w:tc>
          <w:tcPr>
            <w:tcW w:w="850" w:type="dxa"/>
            <w:tcBorders>
              <w:top w:val="single" w:sz="4" w:space="0" w:color="auto"/>
              <w:left w:val="single" w:sz="4" w:space="0" w:color="auto"/>
              <w:bottom w:val="single" w:sz="4" w:space="0" w:color="auto"/>
              <w:right w:val="single" w:sz="4" w:space="0" w:color="auto"/>
            </w:tcBorders>
          </w:tcPr>
          <w:p w:rsidR="00F13554" w:rsidRPr="002C022E" w:rsidRDefault="00F13554">
            <w:pPr>
              <w:autoSpaceDE w:val="0"/>
              <w:autoSpaceDN w:val="0"/>
              <w:adjustRightInd w:val="0"/>
              <w:jc w:val="center"/>
              <w:rPr>
                <w:rFonts w:eastAsiaTheme="minorHAnsi"/>
                <w:sz w:val="20"/>
                <w:szCs w:val="20"/>
                <w:lang w:eastAsia="en-US"/>
              </w:rPr>
            </w:pPr>
            <w:r w:rsidRPr="002C022E">
              <w:rPr>
                <w:rFonts w:eastAsiaTheme="minorHAnsi"/>
                <w:sz w:val="20"/>
                <w:szCs w:val="20"/>
                <w:lang w:eastAsia="en-US"/>
              </w:rPr>
              <w:t>12</w:t>
            </w:r>
          </w:p>
        </w:tc>
        <w:tc>
          <w:tcPr>
            <w:tcW w:w="1871" w:type="dxa"/>
            <w:tcBorders>
              <w:top w:val="single" w:sz="4" w:space="0" w:color="auto"/>
              <w:left w:val="single" w:sz="4" w:space="0" w:color="auto"/>
              <w:bottom w:val="single" w:sz="4" w:space="0" w:color="auto"/>
              <w:right w:val="single" w:sz="4" w:space="0" w:color="auto"/>
            </w:tcBorders>
          </w:tcPr>
          <w:p w:rsidR="00F13554" w:rsidRPr="002C022E" w:rsidRDefault="003D7DD5" w:rsidP="003D7DD5">
            <w:pPr>
              <w:autoSpaceDE w:val="0"/>
              <w:autoSpaceDN w:val="0"/>
              <w:adjustRightInd w:val="0"/>
              <w:jc w:val="both"/>
              <w:rPr>
                <w:rFonts w:eastAsiaTheme="minorHAnsi"/>
                <w:sz w:val="20"/>
                <w:szCs w:val="20"/>
                <w:lang w:eastAsia="en-US"/>
              </w:rPr>
            </w:pPr>
            <w:r w:rsidRPr="002C022E">
              <w:rPr>
                <w:rFonts w:eastAsiaTheme="minorHAnsi"/>
                <w:sz w:val="20"/>
                <w:szCs w:val="20"/>
                <w:lang w:eastAsia="en-US"/>
              </w:rPr>
              <w:t>По некоторым программам не с</w:t>
            </w:r>
            <w:r w:rsidR="00F13554" w:rsidRPr="002C022E">
              <w:rPr>
                <w:rFonts w:eastAsiaTheme="minorHAnsi"/>
                <w:sz w:val="20"/>
                <w:szCs w:val="20"/>
                <w:lang w:eastAsia="en-US"/>
              </w:rPr>
              <w:t>оответствует утвержденной форме</w:t>
            </w:r>
          </w:p>
        </w:tc>
      </w:tr>
      <w:tr w:rsidR="00F13554" w:rsidRPr="002C022E">
        <w:tc>
          <w:tcPr>
            <w:tcW w:w="510" w:type="dxa"/>
            <w:tcBorders>
              <w:top w:val="single" w:sz="4" w:space="0" w:color="auto"/>
              <w:left w:val="single" w:sz="4" w:space="0" w:color="auto"/>
              <w:bottom w:val="single" w:sz="4" w:space="0" w:color="auto"/>
              <w:right w:val="single" w:sz="4" w:space="0" w:color="auto"/>
            </w:tcBorders>
          </w:tcPr>
          <w:p w:rsidR="00F13554" w:rsidRPr="002C022E" w:rsidRDefault="00F13554">
            <w:pPr>
              <w:autoSpaceDE w:val="0"/>
              <w:autoSpaceDN w:val="0"/>
              <w:adjustRightInd w:val="0"/>
              <w:jc w:val="center"/>
              <w:rPr>
                <w:rFonts w:eastAsiaTheme="minorHAnsi"/>
                <w:sz w:val="20"/>
                <w:szCs w:val="20"/>
                <w:lang w:eastAsia="en-US"/>
              </w:rPr>
            </w:pPr>
            <w:r w:rsidRPr="002C022E">
              <w:rPr>
                <w:rFonts w:eastAsiaTheme="minorHAnsi"/>
                <w:sz w:val="20"/>
                <w:szCs w:val="20"/>
                <w:lang w:eastAsia="en-US"/>
              </w:rPr>
              <w:t>13</w:t>
            </w:r>
          </w:p>
        </w:tc>
        <w:tc>
          <w:tcPr>
            <w:tcW w:w="6406" w:type="dxa"/>
            <w:tcBorders>
              <w:top w:val="single" w:sz="4" w:space="0" w:color="auto"/>
              <w:left w:val="single" w:sz="4" w:space="0" w:color="auto"/>
              <w:bottom w:val="single" w:sz="4" w:space="0" w:color="auto"/>
              <w:right w:val="single" w:sz="4" w:space="0" w:color="auto"/>
            </w:tcBorders>
          </w:tcPr>
          <w:p w:rsidR="00F13554" w:rsidRPr="002C022E" w:rsidRDefault="00F13554">
            <w:pPr>
              <w:autoSpaceDE w:val="0"/>
              <w:autoSpaceDN w:val="0"/>
              <w:adjustRightInd w:val="0"/>
              <w:jc w:val="both"/>
              <w:rPr>
                <w:rFonts w:eastAsiaTheme="minorHAnsi"/>
                <w:sz w:val="20"/>
                <w:szCs w:val="20"/>
                <w:lang w:eastAsia="en-US"/>
              </w:rPr>
            </w:pPr>
            <w:r w:rsidRPr="002C022E">
              <w:rPr>
                <w:rFonts w:eastAsiaTheme="minorHAnsi"/>
                <w:sz w:val="20"/>
                <w:szCs w:val="20"/>
                <w:lang w:eastAsia="en-US"/>
              </w:rPr>
              <w:t>Сведения о состоянии муниципального долга на первый и последний день отчетного финансового года</w:t>
            </w:r>
          </w:p>
        </w:tc>
        <w:tc>
          <w:tcPr>
            <w:tcW w:w="850" w:type="dxa"/>
            <w:tcBorders>
              <w:top w:val="single" w:sz="4" w:space="0" w:color="auto"/>
              <w:left w:val="single" w:sz="4" w:space="0" w:color="auto"/>
              <w:bottom w:val="single" w:sz="4" w:space="0" w:color="auto"/>
              <w:right w:val="single" w:sz="4" w:space="0" w:color="auto"/>
            </w:tcBorders>
          </w:tcPr>
          <w:p w:rsidR="00F13554" w:rsidRPr="002C022E" w:rsidRDefault="00F13554">
            <w:pPr>
              <w:autoSpaceDE w:val="0"/>
              <w:autoSpaceDN w:val="0"/>
              <w:adjustRightInd w:val="0"/>
              <w:jc w:val="center"/>
              <w:rPr>
                <w:rFonts w:eastAsiaTheme="minorHAnsi"/>
                <w:sz w:val="20"/>
                <w:szCs w:val="20"/>
                <w:lang w:eastAsia="en-US"/>
              </w:rPr>
            </w:pPr>
            <w:r w:rsidRPr="002C022E">
              <w:rPr>
                <w:rFonts w:eastAsiaTheme="minorHAnsi"/>
                <w:sz w:val="20"/>
                <w:szCs w:val="20"/>
                <w:lang w:eastAsia="en-US"/>
              </w:rPr>
              <w:t>13</w:t>
            </w:r>
          </w:p>
        </w:tc>
        <w:tc>
          <w:tcPr>
            <w:tcW w:w="1871" w:type="dxa"/>
            <w:tcBorders>
              <w:top w:val="single" w:sz="4" w:space="0" w:color="auto"/>
              <w:left w:val="single" w:sz="4" w:space="0" w:color="auto"/>
              <w:bottom w:val="single" w:sz="4" w:space="0" w:color="auto"/>
              <w:right w:val="single" w:sz="4" w:space="0" w:color="auto"/>
            </w:tcBorders>
          </w:tcPr>
          <w:p w:rsidR="00F13554" w:rsidRPr="002C022E" w:rsidRDefault="00F13554" w:rsidP="00E72AAD">
            <w:pPr>
              <w:autoSpaceDE w:val="0"/>
              <w:autoSpaceDN w:val="0"/>
              <w:adjustRightInd w:val="0"/>
              <w:jc w:val="both"/>
              <w:rPr>
                <w:rFonts w:eastAsiaTheme="minorHAnsi"/>
                <w:sz w:val="20"/>
                <w:szCs w:val="20"/>
                <w:lang w:eastAsia="en-US"/>
              </w:rPr>
            </w:pPr>
            <w:r w:rsidRPr="002C022E">
              <w:rPr>
                <w:rFonts w:eastAsiaTheme="minorHAnsi"/>
                <w:sz w:val="20"/>
                <w:szCs w:val="20"/>
                <w:lang w:eastAsia="en-US"/>
              </w:rPr>
              <w:t>Соответствует утвержденной форме</w:t>
            </w:r>
          </w:p>
        </w:tc>
      </w:tr>
      <w:tr w:rsidR="00F13554" w:rsidRPr="002C022E">
        <w:tc>
          <w:tcPr>
            <w:tcW w:w="510" w:type="dxa"/>
            <w:tcBorders>
              <w:top w:val="single" w:sz="4" w:space="0" w:color="auto"/>
              <w:left w:val="single" w:sz="4" w:space="0" w:color="auto"/>
              <w:bottom w:val="single" w:sz="4" w:space="0" w:color="auto"/>
              <w:right w:val="single" w:sz="4" w:space="0" w:color="auto"/>
            </w:tcBorders>
          </w:tcPr>
          <w:p w:rsidR="00F13554" w:rsidRPr="002C022E" w:rsidRDefault="00F13554">
            <w:pPr>
              <w:autoSpaceDE w:val="0"/>
              <w:autoSpaceDN w:val="0"/>
              <w:adjustRightInd w:val="0"/>
              <w:jc w:val="center"/>
              <w:rPr>
                <w:rFonts w:eastAsiaTheme="minorHAnsi"/>
                <w:sz w:val="20"/>
                <w:szCs w:val="20"/>
                <w:lang w:eastAsia="en-US"/>
              </w:rPr>
            </w:pPr>
            <w:r w:rsidRPr="002C022E">
              <w:rPr>
                <w:rFonts w:eastAsiaTheme="minorHAnsi"/>
                <w:sz w:val="20"/>
                <w:szCs w:val="20"/>
                <w:lang w:eastAsia="en-US"/>
              </w:rPr>
              <w:t>14</w:t>
            </w:r>
          </w:p>
        </w:tc>
        <w:tc>
          <w:tcPr>
            <w:tcW w:w="6406" w:type="dxa"/>
            <w:tcBorders>
              <w:top w:val="single" w:sz="4" w:space="0" w:color="auto"/>
              <w:left w:val="single" w:sz="4" w:space="0" w:color="auto"/>
              <w:bottom w:val="single" w:sz="4" w:space="0" w:color="auto"/>
              <w:right w:val="single" w:sz="4" w:space="0" w:color="auto"/>
            </w:tcBorders>
          </w:tcPr>
          <w:p w:rsidR="00F13554" w:rsidRPr="002C022E" w:rsidRDefault="00F13554">
            <w:pPr>
              <w:autoSpaceDE w:val="0"/>
              <w:autoSpaceDN w:val="0"/>
              <w:adjustRightInd w:val="0"/>
              <w:jc w:val="both"/>
              <w:rPr>
                <w:rFonts w:eastAsiaTheme="minorHAnsi"/>
                <w:sz w:val="20"/>
                <w:szCs w:val="20"/>
                <w:lang w:eastAsia="en-US"/>
              </w:rPr>
            </w:pPr>
            <w:r w:rsidRPr="002C022E">
              <w:rPr>
                <w:rFonts w:eastAsiaTheme="minorHAnsi"/>
                <w:sz w:val="20"/>
                <w:szCs w:val="20"/>
                <w:lang w:eastAsia="en-US"/>
              </w:rPr>
              <w:t>Сведения о предоставленных муниципальных гарантиях</w:t>
            </w:r>
          </w:p>
        </w:tc>
        <w:tc>
          <w:tcPr>
            <w:tcW w:w="850" w:type="dxa"/>
            <w:tcBorders>
              <w:top w:val="single" w:sz="4" w:space="0" w:color="auto"/>
              <w:left w:val="single" w:sz="4" w:space="0" w:color="auto"/>
              <w:bottom w:val="single" w:sz="4" w:space="0" w:color="auto"/>
              <w:right w:val="single" w:sz="4" w:space="0" w:color="auto"/>
            </w:tcBorders>
          </w:tcPr>
          <w:p w:rsidR="00F13554" w:rsidRPr="002C022E" w:rsidRDefault="00F13554">
            <w:pPr>
              <w:autoSpaceDE w:val="0"/>
              <w:autoSpaceDN w:val="0"/>
              <w:adjustRightInd w:val="0"/>
              <w:jc w:val="center"/>
              <w:rPr>
                <w:rFonts w:eastAsiaTheme="minorHAnsi"/>
                <w:sz w:val="20"/>
                <w:szCs w:val="20"/>
                <w:lang w:eastAsia="en-US"/>
              </w:rPr>
            </w:pPr>
            <w:r w:rsidRPr="002C022E">
              <w:rPr>
                <w:rFonts w:eastAsiaTheme="minorHAnsi"/>
                <w:sz w:val="20"/>
                <w:szCs w:val="20"/>
                <w:lang w:eastAsia="en-US"/>
              </w:rPr>
              <w:t>14</w:t>
            </w:r>
          </w:p>
        </w:tc>
        <w:tc>
          <w:tcPr>
            <w:tcW w:w="1871" w:type="dxa"/>
            <w:tcBorders>
              <w:top w:val="single" w:sz="4" w:space="0" w:color="auto"/>
              <w:left w:val="single" w:sz="4" w:space="0" w:color="auto"/>
              <w:bottom w:val="single" w:sz="4" w:space="0" w:color="auto"/>
              <w:right w:val="single" w:sz="4" w:space="0" w:color="auto"/>
            </w:tcBorders>
          </w:tcPr>
          <w:p w:rsidR="00F13554" w:rsidRPr="002C022E" w:rsidRDefault="00F13554" w:rsidP="00E72AAD">
            <w:pPr>
              <w:autoSpaceDE w:val="0"/>
              <w:autoSpaceDN w:val="0"/>
              <w:adjustRightInd w:val="0"/>
              <w:jc w:val="both"/>
              <w:rPr>
                <w:rFonts w:eastAsiaTheme="minorHAnsi"/>
                <w:sz w:val="20"/>
                <w:szCs w:val="20"/>
                <w:lang w:eastAsia="en-US"/>
              </w:rPr>
            </w:pPr>
            <w:r w:rsidRPr="002C022E">
              <w:rPr>
                <w:rFonts w:eastAsiaTheme="minorHAnsi"/>
                <w:sz w:val="20"/>
                <w:szCs w:val="20"/>
                <w:lang w:eastAsia="en-US"/>
              </w:rPr>
              <w:t>Соответствует утвержденной форме</w:t>
            </w:r>
          </w:p>
        </w:tc>
      </w:tr>
      <w:tr w:rsidR="00E72AAD" w:rsidRPr="002C022E">
        <w:tc>
          <w:tcPr>
            <w:tcW w:w="510" w:type="dxa"/>
            <w:tcBorders>
              <w:top w:val="single" w:sz="4" w:space="0" w:color="auto"/>
              <w:left w:val="single" w:sz="4" w:space="0" w:color="auto"/>
              <w:bottom w:val="single" w:sz="4" w:space="0" w:color="auto"/>
              <w:right w:val="single" w:sz="4" w:space="0" w:color="auto"/>
            </w:tcBorders>
          </w:tcPr>
          <w:p w:rsidR="00E72AAD" w:rsidRPr="002C022E" w:rsidRDefault="00E72AAD">
            <w:pPr>
              <w:autoSpaceDE w:val="0"/>
              <w:autoSpaceDN w:val="0"/>
              <w:adjustRightInd w:val="0"/>
              <w:jc w:val="center"/>
              <w:rPr>
                <w:rFonts w:eastAsiaTheme="minorHAnsi"/>
                <w:sz w:val="20"/>
                <w:szCs w:val="20"/>
                <w:lang w:eastAsia="en-US"/>
              </w:rPr>
            </w:pPr>
            <w:r w:rsidRPr="002C022E">
              <w:rPr>
                <w:rFonts w:eastAsiaTheme="minorHAnsi"/>
                <w:sz w:val="20"/>
                <w:szCs w:val="20"/>
                <w:lang w:eastAsia="en-US"/>
              </w:rPr>
              <w:t>15</w:t>
            </w:r>
          </w:p>
        </w:tc>
        <w:tc>
          <w:tcPr>
            <w:tcW w:w="6406" w:type="dxa"/>
            <w:tcBorders>
              <w:top w:val="single" w:sz="4" w:space="0" w:color="auto"/>
              <w:left w:val="single" w:sz="4" w:space="0" w:color="auto"/>
              <w:bottom w:val="single" w:sz="4" w:space="0" w:color="auto"/>
              <w:right w:val="single" w:sz="4" w:space="0" w:color="auto"/>
            </w:tcBorders>
          </w:tcPr>
          <w:p w:rsidR="00E72AAD" w:rsidRPr="002C022E" w:rsidRDefault="00E72AAD">
            <w:pPr>
              <w:autoSpaceDE w:val="0"/>
              <w:autoSpaceDN w:val="0"/>
              <w:adjustRightInd w:val="0"/>
              <w:jc w:val="both"/>
              <w:rPr>
                <w:rFonts w:eastAsiaTheme="minorHAnsi"/>
                <w:sz w:val="20"/>
                <w:szCs w:val="20"/>
                <w:lang w:eastAsia="en-US"/>
              </w:rPr>
            </w:pPr>
            <w:r w:rsidRPr="002C022E">
              <w:rPr>
                <w:rFonts w:eastAsiaTheme="minorHAnsi"/>
                <w:sz w:val="20"/>
                <w:szCs w:val="20"/>
                <w:lang w:eastAsia="en-US"/>
              </w:rPr>
              <w:t>Сведения об использовании бюджетных ассигнований Дорожного фонда</w:t>
            </w:r>
          </w:p>
        </w:tc>
        <w:tc>
          <w:tcPr>
            <w:tcW w:w="850" w:type="dxa"/>
            <w:tcBorders>
              <w:top w:val="single" w:sz="4" w:space="0" w:color="auto"/>
              <w:left w:val="single" w:sz="4" w:space="0" w:color="auto"/>
              <w:bottom w:val="single" w:sz="4" w:space="0" w:color="auto"/>
              <w:right w:val="single" w:sz="4" w:space="0" w:color="auto"/>
            </w:tcBorders>
          </w:tcPr>
          <w:p w:rsidR="00E72AAD" w:rsidRPr="002C022E" w:rsidRDefault="00E72AAD">
            <w:pPr>
              <w:autoSpaceDE w:val="0"/>
              <w:autoSpaceDN w:val="0"/>
              <w:adjustRightInd w:val="0"/>
              <w:jc w:val="center"/>
              <w:rPr>
                <w:rFonts w:eastAsiaTheme="minorHAnsi"/>
                <w:sz w:val="20"/>
                <w:szCs w:val="20"/>
                <w:lang w:eastAsia="en-US"/>
              </w:rPr>
            </w:pPr>
            <w:r w:rsidRPr="002C022E">
              <w:rPr>
                <w:rFonts w:eastAsiaTheme="minorHAnsi"/>
                <w:sz w:val="20"/>
                <w:szCs w:val="20"/>
                <w:lang w:eastAsia="en-US"/>
              </w:rPr>
              <w:t>15</w:t>
            </w:r>
          </w:p>
        </w:tc>
        <w:tc>
          <w:tcPr>
            <w:tcW w:w="1871" w:type="dxa"/>
            <w:tcBorders>
              <w:top w:val="single" w:sz="4" w:space="0" w:color="auto"/>
              <w:left w:val="single" w:sz="4" w:space="0" w:color="auto"/>
              <w:bottom w:val="single" w:sz="4" w:space="0" w:color="auto"/>
              <w:right w:val="single" w:sz="4" w:space="0" w:color="auto"/>
            </w:tcBorders>
          </w:tcPr>
          <w:p w:rsidR="00E72AAD" w:rsidRPr="002C022E" w:rsidRDefault="00E72AAD" w:rsidP="00E72AAD">
            <w:pPr>
              <w:autoSpaceDE w:val="0"/>
              <w:autoSpaceDN w:val="0"/>
              <w:adjustRightInd w:val="0"/>
              <w:jc w:val="both"/>
              <w:rPr>
                <w:rFonts w:eastAsiaTheme="minorHAnsi"/>
                <w:sz w:val="20"/>
                <w:szCs w:val="20"/>
                <w:lang w:eastAsia="en-US"/>
              </w:rPr>
            </w:pPr>
            <w:r w:rsidRPr="002C022E">
              <w:rPr>
                <w:rFonts w:eastAsiaTheme="minorHAnsi"/>
                <w:sz w:val="20"/>
                <w:szCs w:val="20"/>
                <w:lang w:eastAsia="en-US"/>
              </w:rPr>
              <w:t>Не соответствует утвержденной форме</w:t>
            </w:r>
          </w:p>
        </w:tc>
      </w:tr>
    </w:tbl>
    <w:p w:rsidR="004556AC" w:rsidRPr="004556AC" w:rsidRDefault="004556AC" w:rsidP="00E869F2">
      <w:pPr>
        <w:autoSpaceDE w:val="0"/>
        <w:autoSpaceDN w:val="0"/>
        <w:adjustRightInd w:val="0"/>
        <w:spacing w:before="120"/>
        <w:ind w:firstLine="567"/>
        <w:jc w:val="both"/>
        <w:rPr>
          <w:rFonts w:eastAsiaTheme="minorHAnsi"/>
          <w:lang w:eastAsia="en-US"/>
        </w:rPr>
      </w:pPr>
      <w:r>
        <w:t>Не соответствуют</w:t>
      </w:r>
      <w:r w:rsidRPr="004556AC">
        <w:t xml:space="preserve"> </w:t>
      </w:r>
      <w:r>
        <w:t xml:space="preserve">формам, утвержденным </w:t>
      </w:r>
      <w:r>
        <w:rPr>
          <w:rFonts w:eastAsiaTheme="minorHAnsi"/>
          <w:lang w:eastAsia="en-US"/>
        </w:rPr>
        <w:t>Положением о бюджетном процессе в городском округе "город Якутск", принятого решением Якутской городской Думы от 25 декабря 2013 г. N РЯГД-5-4</w:t>
      </w:r>
      <w:r w:rsidR="003D65C1">
        <w:rPr>
          <w:rFonts w:eastAsiaTheme="minorHAnsi"/>
          <w:lang w:eastAsia="en-US"/>
        </w:rPr>
        <w:t xml:space="preserve"> следующие формы</w:t>
      </w:r>
      <w:r>
        <w:t>:</w:t>
      </w:r>
    </w:p>
    <w:p w:rsidR="00626207" w:rsidRDefault="00626207" w:rsidP="00334E12">
      <w:pPr>
        <w:spacing w:before="120"/>
        <w:jc w:val="both"/>
        <w:rPr>
          <w:rFonts w:eastAsiaTheme="minorHAnsi"/>
          <w:lang w:eastAsia="en-US"/>
        </w:rPr>
      </w:pPr>
      <w:r>
        <w:rPr>
          <w:rFonts w:eastAsiaTheme="minorHAnsi"/>
          <w:lang w:eastAsia="en-US"/>
        </w:rPr>
        <w:t xml:space="preserve">1) </w:t>
      </w:r>
      <w:r w:rsidR="001D0CB1">
        <w:rPr>
          <w:rFonts w:eastAsiaTheme="minorHAnsi"/>
          <w:lang w:eastAsia="en-US"/>
        </w:rPr>
        <w:t xml:space="preserve">В </w:t>
      </w:r>
      <w:r>
        <w:rPr>
          <w:rFonts w:eastAsiaTheme="minorHAnsi"/>
          <w:lang w:eastAsia="en-US"/>
        </w:rPr>
        <w:t>п</w:t>
      </w:r>
      <w:r w:rsidR="004556AC">
        <w:rPr>
          <w:rFonts w:eastAsiaTheme="minorHAnsi"/>
          <w:lang w:eastAsia="en-US"/>
        </w:rPr>
        <w:t>риложени</w:t>
      </w:r>
      <w:r w:rsidR="001D0CB1">
        <w:rPr>
          <w:rFonts w:eastAsiaTheme="minorHAnsi"/>
          <w:lang w:eastAsia="en-US"/>
        </w:rPr>
        <w:t>и</w:t>
      </w:r>
      <w:r w:rsidR="004556AC">
        <w:rPr>
          <w:rFonts w:eastAsiaTheme="minorHAnsi"/>
          <w:lang w:eastAsia="en-US"/>
        </w:rPr>
        <w:t xml:space="preserve"> №2 «Информация по исполнению расходов бюджета городского округа</w:t>
      </w:r>
      <w:r w:rsidR="001D0CB1">
        <w:rPr>
          <w:rFonts w:eastAsiaTheme="minorHAnsi"/>
          <w:lang w:eastAsia="en-US"/>
        </w:rPr>
        <w:t xml:space="preserve"> «город Якутск» за 2016 год</w:t>
      </w:r>
      <w:r w:rsidR="004556AC">
        <w:rPr>
          <w:rFonts w:eastAsiaTheme="minorHAnsi"/>
          <w:lang w:eastAsia="en-US"/>
        </w:rPr>
        <w:t>»</w:t>
      </w:r>
      <w:r w:rsidR="001D0CB1">
        <w:rPr>
          <w:rFonts w:eastAsiaTheme="minorHAnsi"/>
          <w:lang w:eastAsia="en-US"/>
        </w:rPr>
        <w:t xml:space="preserve"> отсутствует графа 4 </w:t>
      </w:r>
      <w:r w:rsidR="00A3281A">
        <w:rPr>
          <w:rFonts w:eastAsiaTheme="minorHAnsi"/>
          <w:lang w:eastAsia="en-US"/>
        </w:rPr>
        <w:t>«К</w:t>
      </w:r>
      <w:r w:rsidR="001D0CB1">
        <w:rPr>
          <w:rFonts w:eastAsiaTheme="minorHAnsi"/>
          <w:lang w:eastAsia="en-US"/>
        </w:rPr>
        <w:t>ассовый план на отчетный период</w:t>
      </w:r>
      <w:r w:rsidR="00A3281A">
        <w:rPr>
          <w:rFonts w:eastAsiaTheme="minorHAnsi"/>
          <w:lang w:eastAsia="en-US"/>
        </w:rPr>
        <w:t>». Также изменено наименование графы 5 – указано как «Уточненный годовой план», должно быть «Уточненный годовой план в соответствии с показателями сводной бюджетной росписи».</w:t>
      </w:r>
    </w:p>
    <w:p w:rsidR="00111F3D" w:rsidRDefault="00626207" w:rsidP="00334E12">
      <w:pPr>
        <w:spacing w:before="120"/>
        <w:jc w:val="both"/>
        <w:rPr>
          <w:rFonts w:eastAsiaTheme="minorHAnsi"/>
          <w:lang w:eastAsia="en-US"/>
        </w:rPr>
      </w:pPr>
      <w:r>
        <w:rPr>
          <w:rFonts w:eastAsiaTheme="minorHAnsi"/>
          <w:lang w:eastAsia="en-US"/>
        </w:rPr>
        <w:t>2)</w:t>
      </w:r>
      <w:r w:rsidR="00A3281A">
        <w:rPr>
          <w:rFonts w:eastAsiaTheme="minorHAnsi"/>
          <w:lang w:eastAsia="en-US"/>
        </w:rPr>
        <w:t xml:space="preserve"> </w:t>
      </w:r>
      <w:r w:rsidR="004556AC">
        <w:rPr>
          <w:rFonts w:eastAsiaTheme="minorHAnsi"/>
          <w:lang w:eastAsia="en-US"/>
        </w:rPr>
        <w:t xml:space="preserve"> </w:t>
      </w:r>
      <w:r>
        <w:rPr>
          <w:rFonts w:eastAsiaTheme="minorHAnsi"/>
          <w:lang w:eastAsia="en-US"/>
        </w:rPr>
        <w:t>В приложении №7</w:t>
      </w:r>
      <w:r w:rsidRPr="00626207">
        <w:rPr>
          <w:rFonts w:eastAsiaTheme="minorHAnsi"/>
          <w:lang w:eastAsia="en-US"/>
        </w:rPr>
        <w:t xml:space="preserve"> </w:t>
      </w:r>
      <w:r>
        <w:rPr>
          <w:rFonts w:eastAsiaTheme="minorHAnsi"/>
          <w:lang w:eastAsia="en-US"/>
        </w:rPr>
        <w:t>«Информация об остатке средств на счете бюджета городского округа «город Якутск» на 01.01.2017 года» отсутствуют графа 5 «Государственного бюджета Р</w:t>
      </w:r>
      <w:proofErr w:type="gramStart"/>
      <w:r>
        <w:rPr>
          <w:rFonts w:eastAsiaTheme="minorHAnsi"/>
          <w:lang w:eastAsia="en-US"/>
        </w:rPr>
        <w:t>С(</w:t>
      </w:r>
      <w:proofErr w:type="gramEnd"/>
      <w:r>
        <w:rPr>
          <w:rFonts w:eastAsiaTheme="minorHAnsi"/>
          <w:lang w:eastAsia="en-US"/>
        </w:rPr>
        <w:t>Я)»</w:t>
      </w:r>
      <w:r w:rsidR="00342FFA">
        <w:rPr>
          <w:rFonts w:eastAsiaTheme="minorHAnsi"/>
          <w:lang w:eastAsia="en-US"/>
        </w:rPr>
        <w:t xml:space="preserve"> и</w:t>
      </w:r>
      <w:r>
        <w:rPr>
          <w:rFonts w:eastAsiaTheme="minorHAnsi"/>
          <w:lang w:eastAsia="en-US"/>
        </w:rPr>
        <w:t xml:space="preserve"> графа 6 «Городского округа».</w:t>
      </w:r>
    </w:p>
    <w:p w:rsidR="00111F3D" w:rsidRDefault="00111F3D" w:rsidP="00334E12">
      <w:pPr>
        <w:spacing w:before="120"/>
        <w:jc w:val="both"/>
        <w:rPr>
          <w:rFonts w:eastAsiaTheme="minorHAnsi"/>
          <w:lang w:eastAsia="en-US"/>
        </w:rPr>
      </w:pPr>
      <w:proofErr w:type="gramStart"/>
      <w:r>
        <w:rPr>
          <w:rFonts w:eastAsiaTheme="minorHAnsi"/>
          <w:lang w:eastAsia="en-US"/>
        </w:rPr>
        <w:t xml:space="preserve">3) В приложении №9 «Информация о расходовании средств по капитальному ремонту объектов муниципальной собственности городского округа за 2016 год» наименование графы 4 - «Утвержденный план» должно быть «Уточненный годовой план в соответствии с показателями сводной бюджетной росписи», наименование графы 5 - </w:t>
      </w:r>
      <w:r>
        <w:rPr>
          <w:rFonts w:eastAsiaTheme="minorHAnsi"/>
          <w:lang w:eastAsia="en-US"/>
        </w:rPr>
        <w:lastRenderedPageBreak/>
        <w:t>«Уточненный план с учетом изменений, дополнений» должно быть «Кассовый план на отчетный период».</w:t>
      </w:r>
      <w:proofErr w:type="gramEnd"/>
    </w:p>
    <w:p w:rsidR="004556AC" w:rsidRDefault="00E72AAD" w:rsidP="00334E12">
      <w:pPr>
        <w:spacing w:before="120"/>
        <w:jc w:val="both"/>
        <w:rPr>
          <w:rFonts w:eastAsiaTheme="minorHAnsi"/>
          <w:lang w:eastAsia="en-US"/>
        </w:rPr>
      </w:pPr>
      <w:r>
        <w:rPr>
          <w:rFonts w:eastAsiaTheme="minorHAnsi"/>
          <w:lang w:eastAsia="en-US"/>
        </w:rPr>
        <w:t>4) В приложении №15</w:t>
      </w:r>
      <w:r w:rsidR="00626207">
        <w:rPr>
          <w:rFonts w:eastAsiaTheme="minorHAnsi"/>
          <w:lang w:eastAsia="en-US"/>
        </w:rPr>
        <w:t xml:space="preserve"> </w:t>
      </w:r>
      <w:r>
        <w:rPr>
          <w:rFonts w:eastAsiaTheme="minorHAnsi"/>
          <w:lang w:eastAsia="en-US"/>
        </w:rPr>
        <w:t>«Исполнение по Дорожному фонду городского округа «город Якутск» за 2016 год» изменено наименование графы «Уточненный годовой план в соответствии с решением о бюджете» на «Утвержденный план (по решению ЯГД)».</w:t>
      </w:r>
    </w:p>
    <w:p w:rsidR="00175DF7" w:rsidRDefault="00175DF7" w:rsidP="00334E12">
      <w:pPr>
        <w:spacing w:before="120"/>
        <w:jc w:val="both"/>
        <w:rPr>
          <w:rFonts w:eastAsiaTheme="minorHAnsi"/>
          <w:lang w:eastAsia="en-US"/>
        </w:rPr>
      </w:pPr>
      <w:r>
        <w:rPr>
          <w:rFonts w:eastAsiaTheme="minorHAnsi"/>
          <w:lang w:eastAsia="en-US"/>
        </w:rPr>
        <w:t xml:space="preserve">5) </w:t>
      </w:r>
      <w:r w:rsidR="00457E09">
        <w:rPr>
          <w:rFonts w:eastAsiaTheme="minorHAnsi"/>
          <w:lang w:eastAsia="en-US"/>
        </w:rPr>
        <w:t xml:space="preserve">В </w:t>
      </w:r>
      <w:r w:rsidR="0080022A">
        <w:rPr>
          <w:rFonts w:eastAsiaTheme="minorHAnsi"/>
          <w:lang w:eastAsia="en-US"/>
        </w:rPr>
        <w:t>таблице</w:t>
      </w:r>
      <w:r w:rsidR="00457E09">
        <w:rPr>
          <w:rFonts w:eastAsiaTheme="minorHAnsi"/>
          <w:lang w:eastAsia="en-US"/>
        </w:rPr>
        <w:t xml:space="preserve"> приложения №12 «Мониторинг исполнения индикативных показателей муниципальных программ» п</w:t>
      </w:r>
      <w:r>
        <w:rPr>
          <w:rFonts w:eastAsiaTheme="minorHAnsi"/>
          <w:lang w:eastAsia="en-US"/>
        </w:rPr>
        <w:t>о МП «Комплексное развитие систем коммунальной инфраструктуры городского округа «город Якутск» на 2014-2032 годы» отсутствует графа 3 «Что показывает». При этом</w:t>
      </w:r>
      <w:proofErr w:type="gramStart"/>
      <w:r>
        <w:rPr>
          <w:rFonts w:eastAsiaTheme="minorHAnsi"/>
          <w:lang w:eastAsia="en-US"/>
        </w:rPr>
        <w:t>,</w:t>
      </w:r>
      <w:proofErr w:type="gramEnd"/>
      <w:r>
        <w:rPr>
          <w:rFonts w:eastAsiaTheme="minorHAnsi"/>
          <w:lang w:eastAsia="en-US"/>
        </w:rPr>
        <w:t xml:space="preserve"> в таблице содержание графы 3 «Что показывает» отражено в графе 4 «Порядок расчета». Содержание графы 4 «Порядок расчета» отсутствует.</w:t>
      </w:r>
    </w:p>
    <w:p w:rsidR="00E64AC3" w:rsidRDefault="00E64AC3" w:rsidP="00E64AC3">
      <w:pPr>
        <w:autoSpaceDE w:val="0"/>
        <w:autoSpaceDN w:val="0"/>
        <w:adjustRightInd w:val="0"/>
        <w:ind w:firstLine="540"/>
        <w:jc w:val="both"/>
        <w:rPr>
          <w:rFonts w:eastAsiaTheme="minorHAnsi"/>
          <w:lang w:eastAsia="en-US"/>
        </w:rPr>
      </w:pPr>
      <w:r>
        <w:rPr>
          <w:rFonts w:eastAsiaTheme="minorHAnsi"/>
          <w:lang w:eastAsia="en-US"/>
        </w:rPr>
        <w:t xml:space="preserve">В нарушение ч.4 ст.48 Положения о бюджетном процессе в городском округе "город Якутск" от 25 декабря 2013 г. N 164-НПА </w:t>
      </w:r>
      <w:r w:rsidR="00E82D95">
        <w:rPr>
          <w:rFonts w:eastAsiaTheme="minorHAnsi"/>
          <w:lang w:eastAsia="en-US"/>
        </w:rPr>
        <w:t xml:space="preserve">Сведения о структуре имущества, содержащиеся в Реестре муниципальной собственности городского округа «город Якутск» (Приложение №10) представлен по состоянию на 01.01.2016 года. </w:t>
      </w:r>
    </w:p>
    <w:p w:rsidR="00E82D95" w:rsidRDefault="00E64AC3" w:rsidP="00E869F2">
      <w:pPr>
        <w:autoSpaceDE w:val="0"/>
        <w:autoSpaceDN w:val="0"/>
        <w:adjustRightInd w:val="0"/>
        <w:spacing w:before="120"/>
        <w:ind w:firstLine="539"/>
        <w:jc w:val="both"/>
        <w:rPr>
          <w:rFonts w:eastAsiaTheme="minorHAnsi"/>
          <w:lang w:eastAsia="en-US"/>
        </w:rPr>
      </w:pPr>
      <w:r>
        <w:rPr>
          <w:rFonts w:eastAsiaTheme="minorHAnsi"/>
          <w:lang w:eastAsia="en-US"/>
        </w:rPr>
        <w:t>Бюджетная (бухгалтерская) отчетность городского округа "город Якутск" является годовой. Соответственно представляемые одновременно  с отчетом Окружной администрацией города Якутска информации по установленным формам должн</w:t>
      </w:r>
      <w:r w:rsidR="00B6184B">
        <w:rPr>
          <w:rFonts w:eastAsiaTheme="minorHAnsi"/>
          <w:lang w:eastAsia="en-US"/>
        </w:rPr>
        <w:t>ы</w:t>
      </w:r>
      <w:r w:rsidR="007854F2">
        <w:rPr>
          <w:rFonts w:eastAsiaTheme="minorHAnsi"/>
          <w:lang w:eastAsia="en-US"/>
        </w:rPr>
        <w:t xml:space="preserve"> составляться</w:t>
      </w:r>
      <w:r w:rsidR="00B6184B">
        <w:rPr>
          <w:rFonts w:eastAsiaTheme="minorHAnsi"/>
          <w:lang w:eastAsia="en-US"/>
        </w:rPr>
        <w:t xml:space="preserve"> </w:t>
      </w:r>
      <w:r>
        <w:rPr>
          <w:rFonts w:eastAsiaTheme="minorHAnsi"/>
          <w:lang w:eastAsia="en-US"/>
        </w:rPr>
        <w:t>по итогам года, то есть на дату 01.01.2017г. Таким образом</w:t>
      </w:r>
      <w:r w:rsidR="00E82D95">
        <w:rPr>
          <w:rFonts w:eastAsiaTheme="minorHAnsi"/>
          <w:lang w:eastAsia="en-US"/>
        </w:rPr>
        <w:t xml:space="preserve">, </w:t>
      </w:r>
      <w:r>
        <w:rPr>
          <w:rFonts w:eastAsiaTheme="minorHAnsi"/>
          <w:lang w:eastAsia="en-US"/>
        </w:rPr>
        <w:t xml:space="preserve">представленные </w:t>
      </w:r>
      <w:r w:rsidR="00E82D95">
        <w:rPr>
          <w:rFonts w:eastAsiaTheme="minorHAnsi"/>
          <w:lang w:eastAsia="en-US"/>
        </w:rPr>
        <w:t xml:space="preserve">сведения в отчетности </w:t>
      </w:r>
      <w:r w:rsidR="00B6184B">
        <w:rPr>
          <w:rFonts w:eastAsiaTheme="minorHAnsi"/>
          <w:lang w:eastAsia="en-US"/>
        </w:rPr>
        <w:t xml:space="preserve">являются </w:t>
      </w:r>
      <w:r w:rsidR="00E82D95">
        <w:rPr>
          <w:rFonts w:eastAsiaTheme="minorHAnsi"/>
          <w:lang w:eastAsia="en-US"/>
        </w:rPr>
        <w:t>не актуальны</w:t>
      </w:r>
      <w:r w:rsidR="00B6184B">
        <w:rPr>
          <w:rFonts w:eastAsiaTheme="minorHAnsi"/>
          <w:lang w:eastAsia="en-US"/>
        </w:rPr>
        <w:t>ми</w:t>
      </w:r>
      <w:r w:rsidR="00E82D95">
        <w:rPr>
          <w:rFonts w:eastAsiaTheme="minorHAnsi"/>
          <w:lang w:eastAsia="en-US"/>
        </w:rPr>
        <w:t xml:space="preserve">.  </w:t>
      </w:r>
    </w:p>
    <w:p w:rsidR="009B5FE5" w:rsidRPr="003273C9" w:rsidRDefault="009B5FE5" w:rsidP="00A740A9">
      <w:pPr>
        <w:pStyle w:val="10"/>
        <w:jc w:val="center"/>
        <w:rPr>
          <w:sz w:val="24"/>
          <w:szCs w:val="24"/>
        </w:rPr>
      </w:pPr>
      <w:bookmarkStart w:id="13" w:name="_Toc448156387"/>
      <w:bookmarkStart w:id="14" w:name="_Toc479350090"/>
      <w:r w:rsidRPr="003273C9">
        <w:rPr>
          <w:sz w:val="24"/>
          <w:szCs w:val="24"/>
        </w:rPr>
        <w:t>Проверка годовой бюджетной отчетности главн</w:t>
      </w:r>
      <w:r>
        <w:rPr>
          <w:sz w:val="24"/>
          <w:szCs w:val="24"/>
        </w:rPr>
        <w:t>ых</w:t>
      </w:r>
      <w:r w:rsidRPr="003273C9">
        <w:rPr>
          <w:sz w:val="24"/>
          <w:szCs w:val="24"/>
        </w:rPr>
        <w:t xml:space="preserve"> администратор</w:t>
      </w:r>
      <w:r>
        <w:rPr>
          <w:sz w:val="24"/>
          <w:szCs w:val="24"/>
        </w:rPr>
        <w:t xml:space="preserve">ов </w:t>
      </w:r>
      <w:r w:rsidRPr="003273C9">
        <w:rPr>
          <w:sz w:val="24"/>
          <w:szCs w:val="24"/>
        </w:rPr>
        <w:t>бюджетных средств</w:t>
      </w:r>
      <w:bookmarkEnd w:id="13"/>
      <w:bookmarkEnd w:id="14"/>
      <w:r w:rsidRPr="003273C9">
        <w:rPr>
          <w:sz w:val="24"/>
          <w:szCs w:val="24"/>
        </w:rPr>
        <w:t xml:space="preserve"> </w:t>
      </w:r>
    </w:p>
    <w:p w:rsidR="00CD36C0" w:rsidRDefault="00CD36C0" w:rsidP="0060533E">
      <w:pPr>
        <w:ind w:firstLine="709"/>
        <w:jc w:val="both"/>
        <w:rPr>
          <w:rFonts w:eastAsiaTheme="minorHAnsi"/>
          <w:lang w:eastAsia="en-US"/>
        </w:rPr>
      </w:pPr>
      <w:r>
        <w:t>В</w:t>
      </w:r>
      <w:r w:rsidR="009B5FE5" w:rsidRPr="00587D9B">
        <w:t xml:space="preserve"> нарушение пункта </w:t>
      </w:r>
      <w:r w:rsidRPr="00CD36C0">
        <w:rPr>
          <w:rFonts w:eastAsiaTheme="minorHAnsi"/>
          <w:bCs/>
          <w:iCs/>
          <w:lang w:eastAsia="en-US"/>
        </w:rPr>
        <w:t xml:space="preserve">4 ст.49 </w:t>
      </w:r>
      <w:r w:rsidRPr="00CD36C0">
        <w:rPr>
          <w:rFonts w:eastAsiaTheme="minorHAnsi"/>
          <w:lang w:eastAsia="en-US"/>
        </w:rPr>
        <w:t>Положени</w:t>
      </w:r>
      <w:r>
        <w:rPr>
          <w:rFonts w:eastAsiaTheme="minorHAnsi"/>
          <w:lang w:eastAsia="en-US"/>
        </w:rPr>
        <w:t>я</w:t>
      </w:r>
      <w:r w:rsidRPr="00CD36C0">
        <w:rPr>
          <w:rFonts w:eastAsiaTheme="minorHAnsi"/>
          <w:lang w:eastAsia="en-US"/>
        </w:rPr>
        <w:t xml:space="preserve"> о бюджетном проц</w:t>
      </w:r>
      <w:r>
        <w:rPr>
          <w:rFonts w:eastAsiaTheme="minorHAnsi"/>
          <w:lang w:eastAsia="en-US"/>
        </w:rPr>
        <w:t>ессе в городском округе "город Я</w:t>
      </w:r>
      <w:r w:rsidRPr="00CD36C0">
        <w:rPr>
          <w:rFonts w:eastAsiaTheme="minorHAnsi"/>
          <w:lang w:eastAsia="en-US"/>
        </w:rPr>
        <w:t xml:space="preserve">кутск" от 25 декабря 2013 г. N 164-НПА </w:t>
      </w:r>
      <w:r>
        <w:rPr>
          <w:rFonts w:eastAsiaTheme="minorHAnsi"/>
          <w:lang w:eastAsia="en-US"/>
        </w:rPr>
        <w:t xml:space="preserve">не представлены </w:t>
      </w:r>
      <w:r w:rsidR="00321C73">
        <w:rPr>
          <w:rFonts w:eastAsiaTheme="minorHAnsi"/>
          <w:lang w:eastAsia="en-US"/>
        </w:rPr>
        <w:t xml:space="preserve">в Контрольно-счетную палату города Якутска </w:t>
      </w:r>
      <w:r w:rsidR="009832EF">
        <w:rPr>
          <w:rFonts w:eastAsiaTheme="minorHAnsi"/>
          <w:lang w:eastAsia="en-US"/>
        </w:rPr>
        <w:t xml:space="preserve">для внешней проверки </w:t>
      </w:r>
      <w:r w:rsidR="00321C73">
        <w:rPr>
          <w:rFonts w:eastAsiaTheme="minorHAnsi"/>
          <w:lang w:eastAsia="en-US"/>
        </w:rPr>
        <w:t xml:space="preserve">годовые </w:t>
      </w:r>
      <w:r w:rsidR="009832EF">
        <w:rPr>
          <w:rFonts w:eastAsiaTheme="minorHAnsi"/>
          <w:lang w:eastAsia="en-US"/>
        </w:rPr>
        <w:t xml:space="preserve">бюджетные </w:t>
      </w:r>
      <w:r w:rsidR="00321C73">
        <w:rPr>
          <w:rFonts w:eastAsiaTheme="minorHAnsi"/>
          <w:lang w:eastAsia="en-US"/>
        </w:rPr>
        <w:t>отчетности</w:t>
      </w:r>
      <w:r>
        <w:rPr>
          <w:rFonts w:eastAsiaTheme="minorHAnsi"/>
          <w:lang w:eastAsia="en-US"/>
        </w:rPr>
        <w:t xml:space="preserve"> </w:t>
      </w:r>
      <w:r w:rsidR="00321C73">
        <w:rPr>
          <w:rFonts w:eastAsiaTheme="minorHAnsi"/>
          <w:lang w:eastAsia="en-US"/>
        </w:rPr>
        <w:t xml:space="preserve">следующих </w:t>
      </w:r>
      <w:r>
        <w:rPr>
          <w:rFonts w:eastAsiaTheme="minorHAnsi"/>
          <w:lang w:eastAsia="en-US"/>
        </w:rPr>
        <w:t xml:space="preserve">главных администраторов доходов бюджета </w:t>
      </w:r>
      <w:r w:rsidR="00321C73">
        <w:rPr>
          <w:rFonts w:eastAsiaTheme="minorHAnsi"/>
          <w:lang w:eastAsia="en-US"/>
        </w:rPr>
        <w:t>городского округа «город Якутск»:</w:t>
      </w:r>
    </w:p>
    <w:p w:rsidR="00321C73" w:rsidRDefault="00321C73" w:rsidP="00B34375">
      <w:pPr>
        <w:pStyle w:val="a8"/>
        <w:numPr>
          <w:ilvl w:val="0"/>
          <w:numId w:val="8"/>
        </w:numPr>
        <w:jc w:val="both"/>
        <w:rPr>
          <w:rFonts w:eastAsiaTheme="minorHAnsi"/>
          <w:lang w:eastAsia="en-US"/>
        </w:rPr>
      </w:pPr>
      <w:r>
        <w:rPr>
          <w:rFonts w:eastAsiaTheme="minorHAnsi"/>
          <w:lang w:eastAsia="en-US"/>
        </w:rPr>
        <w:t>Управление Автодорожного округа Окружной администрации города Якутска;</w:t>
      </w:r>
    </w:p>
    <w:p w:rsidR="00321C73" w:rsidRDefault="00321C73" w:rsidP="00B34375">
      <w:pPr>
        <w:pStyle w:val="a8"/>
        <w:numPr>
          <w:ilvl w:val="0"/>
          <w:numId w:val="8"/>
        </w:numPr>
        <w:spacing w:before="120"/>
        <w:jc w:val="both"/>
        <w:rPr>
          <w:rFonts w:eastAsiaTheme="minorHAnsi"/>
          <w:lang w:eastAsia="en-US"/>
        </w:rPr>
      </w:pPr>
      <w:r>
        <w:rPr>
          <w:rFonts w:eastAsiaTheme="minorHAnsi"/>
          <w:lang w:eastAsia="en-US"/>
        </w:rPr>
        <w:t>Управление Промышленного округа Окружной администрации города Якутска;</w:t>
      </w:r>
    </w:p>
    <w:p w:rsidR="00321C73" w:rsidRDefault="00321C73" w:rsidP="00B34375">
      <w:pPr>
        <w:pStyle w:val="a8"/>
        <w:numPr>
          <w:ilvl w:val="0"/>
          <w:numId w:val="8"/>
        </w:numPr>
        <w:spacing w:before="120"/>
        <w:jc w:val="both"/>
        <w:rPr>
          <w:rFonts w:eastAsiaTheme="minorHAnsi"/>
          <w:lang w:eastAsia="en-US"/>
        </w:rPr>
      </w:pPr>
      <w:r>
        <w:rPr>
          <w:rFonts w:eastAsiaTheme="minorHAnsi"/>
          <w:lang w:eastAsia="en-US"/>
        </w:rPr>
        <w:t>Управление Строительного округа Окружной администрации города Якутска;</w:t>
      </w:r>
    </w:p>
    <w:p w:rsidR="00321C73" w:rsidRDefault="00321C73" w:rsidP="00B34375">
      <w:pPr>
        <w:pStyle w:val="a8"/>
        <w:numPr>
          <w:ilvl w:val="0"/>
          <w:numId w:val="8"/>
        </w:numPr>
        <w:spacing w:before="120"/>
        <w:jc w:val="both"/>
        <w:rPr>
          <w:rFonts w:eastAsiaTheme="minorHAnsi"/>
          <w:lang w:eastAsia="en-US"/>
        </w:rPr>
      </w:pPr>
      <w:r>
        <w:rPr>
          <w:rFonts w:eastAsiaTheme="minorHAnsi"/>
          <w:lang w:eastAsia="en-US"/>
        </w:rPr>
        <w:t>Управление сельского хозяйства Окружной администрации города Якутска;</w:t>
      </w:r>
    </w:p>
    <w:p w:rsidR="00321C73" w:rsidRDefault="00321C73" w:rsidP="00B34375">
      <w:pPr>
        <w:pStyle w:val="a8"/>
        <w:numPr>
          <w:ilvl w:val="0"/>
          <w:numId w:val="8"/>
        </w:numPr>
        <w:spacing w:before="120"/>
        <w:jc w:val="both"/>
        <w:rPr>
          <w:rFonts w:eastAsiaTheme="minorHAnsi"/>
          <w:lang w:eastAsia="en-US"/>
        </w:rPr>
      </w:pPr>
      <w:r>
        <w:rPr>
          <w:rFonts w:eastAsiaTheme="minorHAnsi"/>
          <w:lang w:eastAsia="en-US"/>
        </w:rPr>
        <w:t>Управление дорог Окружной администрации города Якутска;</w:t>
      </w:r>
    </w:p>
    <w:p w:rsidR="00CD36C0" w:rsidRDefault="00321C73" w:rsidP="00B34375">
      <w:pPr>
        <w:pStyle w:val="a8"/>
        <w:numPr>
          <w:ilvl w:val="0"/>
          <w:numId w:val="8"/>
        </w:numPr>
        <w:spacing w:before="120"/>
        <w:jc w:val="both"/>
        <w:rPr>
          <w:rFonts w:eastAsiaTheme="minorHAnsi"/>
          <w:lang w:eastAsia="en-US"/>
        </w:rPr>
      </w:pPr>
      <w:r>
        <w:rPr>
          <w:rFonts w:eastAsiaTheme="minorHAnsi"/>
          <w:lang w:eastAsia="en-US"/>
        </w:rPr>
        <w:t>Управление культуры и духовного развития Окружн</w:t>
      </w:r>
      <w:r w:rsidR="009832EF">
        <w:rPr>
          <w:rFonts w:eastAsiaTheme="minorHAnsi"/>
          <w:lang w:eastAsia="en-US"/>
        </w:rPr>
        <w:t>ой администрации города Якутска.</w:t>
      </w:r>
    </w:p>
    <w:p w:rsidR="007338E9" w:rsidRDefault="00432D6B" w:rsidP="00334E12">
      <w:pPr>
        <w:pStyle w:val="a8"/>
        <w:spacing w:before="120"/>
        <w:ind w:left="0" w:firstLine="567"/>
        <w:contextualSpacing w:val="0"/>
        <w:jc w:val="both"/>
      </w:pPr>
      <w:r>
        <w:rPr>
          <w:rFonts w:eastAsiaTheme="minorHAnsi"/>
          <w:lang w:eastAsia="en-US"/>
        </w:rPr>
        <w:t xml:space="preserve">В рамках </w:t>
      </w:r>
      <w:proofErr w:type="gramStart"/>
      <w:r>
        <w:rPr>
          <w:rFonts w:eastAsiaTheme="minorHAnsi"/>
          <w:lang w:eastAsia="en-US"/>
        </w:rPr>
        <w:t>проведения внешней проверки отчета исполнения бюджета городского</w:t>
      </w:r>
      <w:proofErr w:type="gramEnd"/>
      <w:r>
        <w:rPr>
          <w:rFonts w:eastAsiaTheme="minorHAnsi"/>
          <w:lang w:eastAsia="en-US"/>
        </w:rPr>
        <w:t xml:space="preserve"> округа «город Якутск» Контрольно-счетной </w:t>
      </w:r>
      <w:r w:rsidR="007338E9">
        <w:rPr>
          <w:rFonts w:eastAsiaTheme="minorHAnsi"/>
          <w:lang w:eastAsia="en-US"/>
        </w:rPr>
        <w:t>палатой были проведены проверки</w:t>
      </w:r>
      <w:r w:rsidR="007338E9" w:rsidRPr="00A873F7">
        <w:t xml:space="preserve"> достоверности, полноты и соответствия нормативным требованиям составления и представлен</w:t>
      </w:r>
      <w:r w:rsidR="007338E9">
        <w:t>ия бюджетной отчетности главных</w:t>
      </w:r>
      <w:r w:rsidR="007338E9" w:rsidRPr="00A873F7">
        <w:t xml:space="preserve"> администратор</w:t>
      </w:r>
      <w:r w:rsidR="007338E9">
        <w:t>ов бюджетных средств за 2016 год</w:t>
      </w:r>
      <w:r w:rsidR="0060533E">
        <w:t>, результаты которых были рассмотрены на Коллегии Контрольно-счетной палаты города Якутска</w:t>
      </w:r>
      <w:r w:rsidR="007338E9">
        <w:t>:</w:t>
      </w:r>
    </w:p>
    <w:p w:rsidR="007338E9" w:rsidRDefault="007338E9" w:rsidP="00B34375">
      <w:pPr>
        <w:pStyle w:val="a8"/>
        <w:numPr>
          <w:ilvl w:val="0"/>
          <w:numId w:val="9"/>
        </w:numPr>
        <w:jc w:val="both"/>
      </w:pPr>
      <w:r w:rsidRPr="00A873F7">
        <w:t>Окружн</w:t>
      </w:r>
      <w:r>
        <w:t>ой администрации города Якутска;</w:t>
      </w:r>
    </w:p>
    <w:p w:rsidR="007338E9" w:rsidRDefault="007338E9" w:rsidP="00B34375">
      <w:pPr>
        <w:pStyle w:val="a8"/>
        <w:numPr>
          <w:ilvl w:val="0"/>
          <w:numId w:val="9"/>
        </w:numPr>
        <w:jc w:val="both"/>
      </w:pPr>
      <w:r w:rsidRPr="00A873F7">
        <w:t>Управления образования</w:t>
      </w:r>
      <w:r w:rsidRPr="007338E9">
        <w:t xml:space="preserve"> </w:t>
      </w:r>
      <w:r w:rsidRPr="00A873F7">
        <w:t>Окружн</w:t>
      </w:r>
      <w:r>
        <w:t>ой администрации города Якутска;</w:t>
      </w:r>
    </w:p>
    <w:p w:rsidR="007338E9" w:rsidRDefault="007338E9" w:rsidP="00B34375">
      <w:pPr>
        <w:pStyle w:val="a8"/>
        <w:numPr>
          <w:ilvl w:val="0"/>
          <w:numId w:val="9"/>
        </w:numPr>
        <w:jc w:val="both"/>
      </w:pPr>
      <w:r w:rsidRPr="00A873F7">
        <w:t>Департамента имущественных и земельных отношений</w:t>
      </w:r>
      <w:r w:rsidRPr="007338E9">
        <w:t xml:space="preserve"> </w:t>
      </w:r>
      <w:r w:rsidRPr="00A873F7">
        <w:t>Окружн</w:t>
      </w:r>
      <w:r>
        <w:t>ой администрации города Якутска;</w:t>
      </w:r>
    </w:p>
    <w:p w:rsidR="007338E9" w:rsidRDefault="007338E9" w:rsidP="00B34375">
      <w:pPr>
        <w:pStyle w:val="a8"/>
        <w:numPr>
          <w:ilvl w:val="0"/>
          <w:numId w:val="9"/>
        </w:numPr>
        <w:jc w:val="both"/>
      </w:pPr>
      <w:r w:rsidRPr="00A873F7">
        <w:t>Департамента градостроительства</w:t>
      </w:r>
      <w:r w:rsidRPr="007338E9">
        <w:t xml:space="preserve"> </w:t>
      </w:r>
      <w:r w:rsidRPr="00A873F7">
        <w:t>Окружн</w:t>
      </w:r>
      <w:r>
        <w:t>ой администрации города Якутска;</w:t>
      </w:r>
    </w:p>
    <w:p w:rsidR="007338E9" w:rsidRDefault="007338E9" w:rsidP="00B34375">
      <w:pPr>
        <w:pStyle w:val="a8"/>
        <w:numPr>
          <w:ilvl w:val="0"/>
          <w:numId w:val="9"/>
        </w:numPr>
        <w:jc w:val="both"/>
      </w:pPr>
      <w:r w:rsidRPr="00A873F7">
        <w:t>Департамента жилищно-коммунального хозяйства</w:t>
      </w:r>
      <w:r w:rsidRPr="007338E9">
        <w:t xml:space="preserve"> </w:t>
      </w:r>
      <w:r w:rsidRPr="00A873F7">
        <w:t>Окружн</w:t>
      </w:r>
      <w:r>
        <w:t>ой администрации города Якутска;</w:t>
      </w:r>
    </w:p>
    <w:p w:rsidR="00432D6B" w:rsidRPr="007338E9" w:rsidRDefault="007338E9" w:rsidP="00B34375">
      <w:pPr>
        <w:pStyle w:val="a8"/>
        <w:numPr>
          <w:ilvl w:val="0"/>
          <w:numId w:val="9"/>
        </w:numPr>
        <w:jc w:val="both"/>
        <w:rPr>
          <w:rFonts w:eastAsiaTheme="minorHAnsi"/>
          <w:lang w:eastAsia="en-US"/>
        </w:rPr>
      </w:pPr>
      <w:r w:rsidRPr="00A873F7">
        <w:lastRenderedPageBreak/>
        <w:t>Управления молодежи и семейной политики</w:t>
      </w:r>
      <w:r w:rsidRPr="007338E9">
        <w:t xml:space="preserve"> </w:t>
      </w:r>
      <w:r w:rsidRPr="00A873F7">
        <w:t>Окружн</w:t>
      </w:r>
      <w:r>
        <w:t>ой администрации города Якутска.</w:t>
      </w:r>
      <w:r w:rsidRPr="00A873F7">
        <w:t xml:space="preserve"> </w:t>
      </w:r>
      <w:r w:rsidR="00432D6B" w:rsidRPr="007338E9">
        <w:rPr>
          <w:rFonts w:eastAsiaTheme="minorHAnsi"/>
          <w:lang w:eastAsia="en-US"/>
        </w:rPr>
        <w:t xml:space="preserve"> </w:t>
      </w:r>
    </w:p>
    <w:p w:rsidR="007338E9" w:rsidRDefault="007338E9" w:rsidP="007338E9">
      <w:pPr>
        <w:ind w:firstLine="709"/>
        <w:jc w:val="both"/>
      </w:pPr>
    </w:p>
    <w:p w:rsidR="00ED4DDB" w:rsidRPr="002C022E" w:rsidRDefault="00ED4DDB" w:rsidP="009B5FE5">
      <w:pPr>
        <w:ind w:firstLine="709"/>
        <w:jc w:val="both"/>
        <w:rPr>
          <w:b/>
        </w:rPr>
      </w:pPr>
      <w:r w:rsidRPr="002C022E">
        <w:rPr>
          <w:b/>
        </w:rPr>
        <w:t>Проверками установлено:</w:t>
      </w:r>
    </w:p>
    <w:p w:rsidR="00F81D6B" w:rsidRDefault="00F81D6B" w:rsidP="00F81D6B">
      <w:pPr>
        <w:jc w:val="center"/>
        <w:rPr>
          <w:i/>
        </w:rPr>
      </w:pPr>
      <w:r w:rsidRPr="005207B9">
        <w:rPr>
          <w:i/>
        </w:rPr>
        <w:t>Окружная администрация города Якутска</w:t>
      </w:r>
    </w:p>
    <w:p w:rsidR="00F81D6B" w:rsidRDefault="00F81D6B" w:rsidP="00B34375">
      <w:pPr>
        <w:pStyle w:val="a8"/>
        <w:numPr>
          <w:ilvl w:val="0"/>
          <w:numId w:val="17"/>
        </w:numPr>
        <w:autoSpaceDE w:val="0"/>
        <w:autoSpaceDN w:val="0"/>
        <w:adjustRightInd w:val="0"/>
        <w:spacing w:before="120"/>
        <w:ind w:left="284" w:right="-1" w:hanging="284"/>
        <w:jc w:val="both"/>
      </w:pPr>
      <w:r w:rsidRPr="00BD2C75">
        <w:t xml:space="preserve">В целом бюджетная отчетность Окружной администрации по состоянию на 01.01.2017 г. без учета подведомственных учреждений достоверна, формы отчетов бюджетной </w:t>
      </w:r>
      <w:r>
        <w:t>отчетности, утвержденные пунктами</w:t>
      </w:r>
      <w:r w:rsidRPr="00BD2C75">
        <w:t xml:space="preserve"> 11.1, 151 Инструкции о порядке составления и представления годовой, квартальной и месячной отчетности об исполнении бюджетов бюджетной </w:t>
      </w:r>
      <w:r w:rsidR="00334E12">
        <w:t>системы Российской Федерации  N</w:t>
      </w:r>
      <w:r w:rsidRPr="00BD2C75">
        <w:t xml:space="preserve">191н по составу и формам соответствуют. </w:t>
      </w:r>
    </w:p>
    <w:p w:rsidR="00F81D6B" w:rsidRDefault="00F81D6B" w:rsidP="00B34375">
      <w:pPr>
        <w:pStyle w:val="a8"/>
        <w:numPr>
          <w:ilvl w:val="0"/>
          <w:numId w:val="17"/>
        </w:numPr>
        <w:autoSpaceDE w:val="0"/>
        <w:autoSpaceDN w:val="0"/>
        <w:adjustRightInd w:val="0"/>
        <w:spacing w:before="120"/>
        <w:ind w:left="284" w:right="-1" w:hanging="284"/>
        <w:jc w:val="both"/>
      </w:pPr>
      <w:proofErr w:type="gramStart"/>
      <w:r w:rsidRPr="00504E60">
        <w:t>При этом Полнота представленной бюджетной отчетности, не соответствует требованиям  ст. 264.1 Бюджетного кодекса Российской Федерации от 31 июля 1998 г. №145-ФЗ   и  пункту  11.1 Инструкции о порядке составления и представления годовой, квартальной и месячной отчетности об исполнении бюджетов бюджетн</w:t>
      </w:r>
      <w:r>
        <w:t xml:space="preserve">ой системы Российской Федерации. </w:t>
      </w:r>
      <w:proofErr w:type="gramEnd"/>
    </w:p>
    <w:p w:rsidR="00F81D6B" w:rsidRPr="00504E60" w:rsidRDefault="00F81D6B" w:rsidP="00F81D6B">
      <w:pPr>
        <w:autoSpaceDE w:val="0"/>
        <w:autoSpaceDN w:val="0"/>
        <w:adjustRightInd w:val="0"/>
        <w:spacing w:before="120"/>
        <w:ind w:right="-1" w:firstLine="426"/>
        <w:jc w:val="both"/>
      </w:pPr>
      <w:r w:rsidRPr="00504E60">
        <w:t>В нарушение пункта 11.1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 Приказом Минфина РФ от 28.12.2010 г. № 191н) не сформирована бюджетная отчетность с учетом подведомственных учреждений. В частности, МКУ «Управление делами» и МКУ «Аппарат по обеспечению деятельности ЯГД». Это связано с тем, что фактически у бухгалтерии отсутствуют контрольные полномочия за финансовой деятельностью учреждений.</w:t>
      </w:r>
      <w:r>
        <w:t xml:space="preserve"> В связи с этим, ведомственный контроль отсутствует.</w:t>
      </w:r>
    </w:p>
    <w:p w:rsidR="00F81D6B" w:rsidRPr="00F81D6B" w:rsidRDefault="00F81D6B" w:rsidP="00B34375">
      <w:pPr>
        <w:pStyle w:val="a8"/>
        <w:numPr>
          <w:ilvl w:val="0"/>
          <w:numId w:val="17"/>
        </w:numPr>
        <w:autoSpaceDE w:val="0"/>
        <w:autoSpaceDN w:val="0"/>
        <w:adjustRightInd w:val="0"/>
        <w:spacing w:before="120"/>
        <w:ind w:left="284" w:right="-1" w:hanging="284"/>
        <w:jc w:val="both"/>
      </w:pPr>
      <w:r w:rsidRPr="00085BCC">
        <w:t xml:space="preserve">В </w:t>
      </w:r>
      <w:r w:rsidRPr="00F81D6B">
        <w:t>нарушение п.151,152 Инструкции N 191н, в Пояснительной записке не раскрыта информация об объемах закупок.</w:t>
      </w:r>
    </w:p>
    <w:p w:rsidR="00F81D6B" w:rsidRPr="00F81D6B" w:rsidRDefault="00F81D6B" w:rsidP="00B34375">
      <w:pPr>
        <w:pStyle w:val="a8"/>
        <w:numPr>
          <w:ilvl w:val="0"/>
          <w:numId w:val="17"/>
        </w:numPr>
        <w:autoSpaceDE w:val="0"/>
        <w:autoSpaceDN w:val="0"/>
        <w:adjustRightInd w:val="0"/>
        <w:spacing w:before="120"/>
        <w:ind w:left="284" w:right="-1" w:hanging="284"/>
        <w:jc w:val="both"/>
      </w:pPr>
      <w:r w:rsidRPr="00F81D6B">
        <w:t>В нарушение п. 154 Инструкции N 191н в таблице 2 "Сведения о мерах по повышению эффективности расходования бюджетных средств" не отражена информация об экономической эффективности проведения конкурсных процедур в рамках Федерального закона от 05.04.2013 N 44-ФЗ, в частности:</w:t>
      </w:r>
    </w:p>
    <w:p w:rsidR="00F81D6B" w:rsidRPr="00085BCC" w:rsidRDefault="00F81D6B" w:rsidP="00F81D6B">
      <w:pPr>
        <w:pStyle w:val="a8"/>
        <w:tabs>
          <w:tab w:val="left" w:pos="1134"/>
        </w:tabs>
        <w:autoSpaceDE w:val="0"/>
        <w:autoSpaceDN w:val="0"/>
        <w:adjustRightInd w:val="0"/>
        <w:ind w:left="709"/>
        <w:jc w:val="both"/>
        <w:rPr>
          <w:iCs/>
        </w:rPr>
      </w:pPr>
      <w:r w:rsidRPr="00085BCC">
        <w:rPr>
          <w:iCs/>
        </w:rPr>
        <w:t>- наименование распорядительного документа о создании комиссии по размещению государственного (муниципального) заказа (приказ, распоряжение) (в графе 2);</w:t>
      </w:r>
    </w:p>
    <w:p w:rsidR="00F81D6B" w:rsidRPr="00085BCC" w:rsidRDefault="00F81D6B" w:rsidP="00F81D6B">
      <w:pPr>
        <w:pStyle w:val="a8"/>
        <w:tabs>
          <w:tab w:val="left" w:pos="1134"/>
        </w:tabs>
        <w:autoSpaceDE w:val="0"/>
        <w:autoSpaceDN w:val="0"/>
        <w:adjustRightInd w:val="0"/>
        <w:ind w:left="709"/>
        <w:jc w:val="both"/>
        <w:rPr>
          <w:iCs/>
        </w:rPr>
      </w:pPr>
      <w:r w:rsidRPr="00085BCC">
        <w:rPr>
          <w:iCs/>
        </w:rPr>
        <w:t>- результаты, характеризующие степень результативности мер, принятых для обеспечения эффективного расходования бюджетных средств (в графе 5).</w:t>
      </w:r>
    </w:p>
    <w:p w:rsidR="00F81D6B" w:rsidRPr="00F46076" w:rsidRDefault="00F81D6B" w:rsidP="00B34375">
      <w:pPr>
        <w:pStyle w:val="a8"/>
        <w:numPr>
          <w:ilvl w:val="0"/>
          <w:numId w:val="17"/>
        </w:numPr>
        <w:autoSpaceDE w:val="0"/>
        <w:autoSpaceDN w:val="0"/>
        <w:adjustRightInd w:val="0"/>
        <w:spacing w:before="120"/>
        <w:ind w:left="284" w:right="-1" w:hanging="284"/>
        <w:jc w:val="both"/>
      </w:pPr>
      <w:r w:rsidRPr="00F46076">
        <w:t>В нарушение п. 156 Инструкции N 191н отсутствует таблица 4 "Сведения об особенностях ведения бюджетного учета", где необходимо указывать номер и дату распорядительного документа, утверждающего учетную политику учреждения.</w:t>
      </w:r>
    </w:p>
    <w:p w:rsidR="00F81D6B" w:rsidRDefault="00F81D6B" w:rsidP="00B34375">
      <w:pPr>
        <w:pStyle w:val="a8"/>
        <w:numPr>
          <w:ilvl w:val="0"/>
          <w:numId w:val="17"/>
        </w:numPr>
        <w:autoSpaceDE w:val="0"/>
        <w:autoSpaceDN w:val="0"/>
        <w:adjustRightInd w:val="0"/>
        <w:spacing w:before="120"/>
        <w:ind w:left="284" w:right="-1" w:hanging="284"/>
        <w:jc w:val="both"/>
      </w:pPr>
      <w:proofErr w:type="gramStart"/>
      <w:r w:rsidRPr="00BD2C75">
        <w:t xml:space="preserve">При сверке показателей отчета (ф. 0503168) с показателями отчета о финансовых результатах деятельности (ф. 0503121) установлено, что показатели строк 321 "Увеличение стоимости основных средств" (13 068 586,56 руб.) и 322 "Уменьшение стоимости основных средств" (11 899 491,95 руб.) формы 0503121 не соответствуют показателям формы 0503168 (13 074 886,56 руб. и 6901525,87 руб.). </w:t>
      </w:r>
      <w:proofErr w:type="gramEnd"/>
    </w:p>
    <w:p w:rsidR="00F81D6B" w:rsidRDefault="00F81D6B" w:rsidP="00B34375">
      <w:pPr>
        <w:pStyle w:val="a8"/>
        <w:numPr>
          <w:ilvl w:val="0"/>
          <w:numId w:val="17"/>
        </w:numPr>
        <w:autoSpaceDE w:val="0"/>
        <w:autoSpaceDN w:val="0"/>
        <w:adjustRightInd w:val="0"/>
        <w:spacing w:before="120"/>
        <w:ind w:left="284" w:right="-1" w:hanging="284"/>
        <w:jc w:val="both"/>
      </w:pPr>
      <w:r w:rsidRPr="00BD2C75">
        <w:t xml:space="preserve">В нарушение п. 158 Инструкции N 191н в таблице N 6 "Сведения о проведении инвентаризации" отражены </w:t>
      </w:r>
      <w:r>
        <w:t xml:space="preserve">не все </w:t>
      </w:r>
      <w:r w:rsidRPr="00BD2C75">
        <w:t xml:space="preserve">данные о проведенной инвентаризации имущества. </w:t>
      </w:r>
    </w:p>
    <w:p w:rsidR="00F81D6B" w:rsidRPr="00BD2C75" w:rsidRDefault="00F81D6B" w:rsidP="00B34375">
      <w:pPr>
        <w:pStyle w:val="a8"/>
        <w:numPr>
          <w:ilvl w:val="0"/>
          <w:numId w:val="17"/>
        </w:numPr>
        <w:autoSpaceDE w:val="0"/>
        <w:autoSpaceDN w:val="0"/>
        <w:adjustRightInd w:val="0"/>
        <w:spacing w:before="120"/>
        <w:ind w:left="284" w:right="-1" w:hanging="284"/>
        <w:jc w:val="both"/>
      </w:pPr>
      <w:r>
        <w:t>В</w:t>
      </w:r>
      <w:r w:rsidRPr="00C83298">
        <w:t xml:space="preserve"> ф</w:t>
      </w:r>
      <w:r>
        <w:t>орме</w:t>
      </w:r>
      <w:r w:rsidRPr="00C83298">
        <w:t xml:space="preserve"> 0503169 «Сведения по дебиторской и кредиторской задолженности» не раскрыта просроченная дебиторская задолженность</w:t>
      </w:r>
      <w:r>
        <w:t>.</w:t>
      </w:r>
    </w:p>
    <w:p w:rsidR="00F81D6B" w:rsidRDefault="00F81D6B" w:rsidP="00B34375">
      <w:pPr>
        <w:pStyle w:val="a8"/>
        <w:numPr>
          <w:ilvl w:val="0"/>
          <w:numId w:val="17"/>
        </w:numPr>
        <w:autoSpaceDE w:val="0"/>
        <w:autoSpaceDN w:val="0"/>
        <w:adjustRightInd w:val="0"/>
        <w:spacing w:before="120"/>
        <w:ind w:left="284" w:right="-1" w:hanging="284"/>
        <w:jc w:val="both"/>
      </w:pPr>
      <w:r w:rsidRPr="00427CFB">
        <w:t xml:space="preserve">План на 2016 год на содержание аппарата управления утвержден РЯГД-22-6 от 23.12.2015г. «О бюджете городского округа «город Якутск» на 2016 год» в сумме </w:t>
      </w:r>
      <w:r w:rsidRPr="00427CFB">
        <w:lastRenderedPageBreak/>
        <w:t>130 258,5</w:t>
      </w:r>
      <w:r>
        <w:t> </w:t>
      </w:r>
      <w:proofErr w:type="spellStart"/>
      <w:r>
        <w:t>тыс</w:t>
      </w:r>
      <w:proofErr w:type="gramStart"/>
      <w:r>
        <w:t>.р</w:t>
      </w:r>
      <w:proofErr w:type="gramEnd"/>
      <w:r>
        <w:t>уб</w:t>
      </w:r>
      <w:proofErr w:type="spellEnd"/>
      <w:r>
        <w:t>. </w:t>
      </w:r>
      <w:r w:rsidRPr="00427CFB">
        <w:t>Уточненная смета расходов на 2016 год составила 130 527,2</w:t>
      </w:r>
      <w:r>
        <w:t> </w:t>
      </w:r>
      <w:proofErr w:type="spellStart"/>
      <w:r>
        <w:t>тыс.руб</w:t>
      </w:r>
      <w:proofErr w:type="spellEnd"/>
      <w:r>
        <w:t>.</w:t>
      </w:r>
      <w:r w:rsidRPr="00427CFB">
        <w:t xml:space="preserve"> </w:t>
      </w:r>
    </w:p>
    <w:p w:rsidR="00F81D6B" w:rsidRDefault="00F81D6B" w:rsidP="00F81D6B">
      <w:pPr>
        <w:spacing w:before="120" w:after="120"/>
        <w:ind w:firstLine="709"/>
        <w:jc w:val="both"/>
      </w:pPr>
      <w:r w:rsidRPr="00427CFB">
        <w:t>Кассовое исполнение по подразделу за о</w:t>
      </w:r>
      <w:r>
        <w:t>тчетный год составило 131 336,6 тыс. руб.</w:t>
      </w:r>
      <w:r w:rsidRPr="00427CFB">
        <w:t xml:space="preserve"> Фактические расходы составили 126 240,5</w:t>
      </w:r>
      <w:r>
        <w:t> </w:t>
      </w:r>
      <w:proofErr w:type="spellStart"/>
      <w:r>
        <w:t>тыс</w:t>
      </w:r>
      <w:proofErr w:type="gramStart"/>
      <w:r>
        <w:t>.р</w:t>
      </w:r>
      <w:proofErr w:type="gramEnd"/>
      <w:r>
        <w:t>уб</w:t>
      </w:r>
      <w:proofErr w:type="spellEnd"/>
      <w:r>
        <w:t>. или 96,1%.</w:t>
      </w:r>
    </w:p>
    <w:p w:rsidR="00F81D6B" w:rsidRDefault="00522B75" w:rsidP="00F81D6B">
      <w:pPr>
        <w:autoSpaceDE w:val="0"/>
        <w:autoSpaceDN w:val="0"/>
        <w:adjustRightInd w:val="0"/>
        <w:spacing w:before="120"/>
        <w:ind w:firstLine="709"/>
        <w:jc w:val="both"/>
      </w:pPr>
      <w:r>
        <w:t>В о</w:t>
      </w:r>
      <w:r w:rsidR="00F81D6B">
        <w:t>кружной администрации н</w:t>
      </w:r>
      <w:r w:rsidR="00F81D6B" w:rsidRPr="00AC133F">
        <w:t xml:space="preserve">а 2016 год </w:t>
      </w:r>
      <w:r w:rsidR="00F81D6B">
        <w:t>осуществлялось финансирование и контроль 6</w:t>
      </w:r>
      <w:r w:rsidR="00F81D6B" w:rsidRPr="00AC133F">
        <w:t xml:space="preserve"> программ</w:t>
      </w:r>
      <w:r w:rsidR="00F81D6B">
        <w:t xml:space="preserve">. Штатная численность Окружной администрации 100 единиц, в том числе работники бухгалтерии составляют 8 человек. </w:t>
      </w:r>
    </w:p>
    <w:p w:rsidR="00F81D6B" w:rsidRDefault="00F81D6B" w:rsidP="00F81D6B">
      <w:pPr>
        <w:autoSpaceDE w:val="0"/>
        <w:autoSpaceDN w:val="0"/>
        <w:adjustRightInd w:val="0"/>
        <w:spacing w:before="120"/>
        <w:ind w:firstLine="709"/>
        <w:jc w:val="both"/>
      </w:pPr>
      <w:r>
        <w:t>По 10-ти государственным полномочиям численность составляет 38 человек. То есть в целом по Окружной администрации численность работников составляет 138 человек. Кроме этого ежемесячно начисляются выплаты почетным гражданам - 34, муниципальным пенсионерам - 32, опекунам (родители) -  30. </w:t>
      </w:r>
    </w:p>
    <w:p w:rsidR="00F81D6B" w:rsidRPr="00F81D6B" w:rsidRDefault="00F81D6B" w:rsidP="00B34375">
      <w:pPr>
        <w:pStyle w:val="a8"/>
        <w:numPr>
          <w:ilvl w:val="0"/>
          <w:numId w:val="17"/>
        </w:numPr>
        <w:autoSpaceDE w:val="0"/>
        <w:autoSpaceDN w:val="0"/>
        <w:adjustRightInd w:val="0"/>
        <w:spacing w:before="120"/>
        <w:ind w:left="284" w:right="-1" w:hanging="284"/>
        <w:jc w:val="both"/>
      </w:pPr>
      <w:r>
        <w:t>В ходе выборочной проверки расходной части бюджета проверкой установлено:</w:t>
      </w:r>
    </w:p>
    <w:p w:rsidR="00F81D6B" w:rsidRPr="00EF4A12" w:rsidRDefault="00F81D6B" w:rsidP="00F81D6B">
      <w:pPr>
        <w:pStyle w:val="a8"/>
        <w:autoSpaceDE w:val="0"/>
        <w:autoSpaceDN w:val="0"/>
        <w:adjustRightInd w:val="0"/>
        <w:ind w:right="-1"/>
        <w:jc w:val="both"/>
      </w:pPr>
      <w:r>
        <w:t xml:space="preserve">- </w:t>
      </w:r>
      <w:r w:rsidRPr="00EF4A12">
        <w:t>имеются случаи не соблюдения сроков предоставления отчетности</w:t>
      </w:r>
      <w:r>
        <w:t xml:space="preserve"> по использованию субсидии</w:t>
      </w:r>
      <w:r w:rsidRPr="00EF4A12">
        <w:t>. Так, по состоянию на 31.12.2016 г. не были сданы отчеты организациями на общую сумму 2 177,0 </w:t>
      </w:r>
      <w:proofErr w:type="spellStart"/>
      <w:r w:rsidRPr="00EF4A12">
        <w:t>тыс</w:t>
      </w:r>
      <w:proofErr w:type="gramStart"/>
      <w:r w:rsidRPr="00EF4A12">
        <w:t>.р</w:t>
      </w:r>
      <w:proofErr w:type="gramEnd"/>
      <w:r w:rsidRPr="00EF4A12">
        <w:t>уб</w:t>
      </w:r>
      <w:proofErr w:type="spellEnd"/>
      <w:r w:rsidRPr="00EF4A12">
        <w:t>.;</w:t>
      </w:r>
    </w:p>
    <w:p w:rsidR="00F81D6B" w:rsidRPr="00EF4A12" w:rsidRDefault="00F81D6B" w:rsidP="00F81D6B">
      <w:pPr>
        <w:pStyle w:val="a8"/>
        <w:autoSpaceDE w:val="0"/>
        <w:autoSpaceDN w:val="0"/>
        <w:adjustRightInd w:val="0"/>
        <w:ind w:right="-1"/>
        <w:jc w:val="both"/>
      </w:pPr>
      <w:r w:rsidRPr="00EF4A12">
        <w:t xml:space="preserve">- в отчетах об использовании средств </w:t>
      </w:r>
      <w:r>
        <w:t>субсидий</w:t>
      </w:r>
      <w:r w:rsidRPr="00EF4A12">
        <w:t xml:space="preserve"> не всегда указываются достижения значимых показателей результативности субсидии в соответствии с соглашением (количество привлечённых добровольцев, количество граждан, принявших участие в реализации проекта);</w:t>
      </w:r>
    </w:p>
    <w:p w:rsidR="00F81D6B" w:rsidRPr="00EF4A12" w:rsidRDefault="00F81D6B" w:rsidP="00F81D6B">
      <w:pPr>
        <w:pStyle w:val="a8"/>
        <w:autoSpaceDE w:val="0"/>
        <w:autoSpaceDN w:val="0"/>
        <w:adjustRightInd w:val="0"/>
        <w:ind w:right="-1"/>
        <w:jc w:val="both"/>
      </w:pPr>
      <w:r w:rsidRPr="00EF4A12">
        <w:t xml:space="preserve">- не всегда подтверждается документами средства по </w:t>
      </w:r>
      <w:proofErr w:type="spellStart"/>
      <w:r w:rsidRPr="00EF4A12">
        <w:t>софинансированию</w:t>
      </w:r>
      <w:proofErr w:type="spellEnd"/>
      <w:r w:rsidRPr="00EF4A12">
        <w:t xml:space="preserve"> проектов</w:t>
      </w:r>
      <w:r>
        <w:t xml:space="preserve">. При этом </w:t>
      </w:r>
      <w:r w:rsidRPr="00EF4A12">
        <w:t>при отборе участников</w:t>
      </w:r>
      <w:r>
        <w:t xml:space="preserve"> </w:t>
      </w:r>
      <w:proofErr w:type="spellStart"/>
      <w:r>
        <w:t>софинансирование</w:t>
      </w:r>
      <w:proofErr w:type="spellEnd"/>
      <w:r>
        <w:t xml:space="preserve"> проекта </w:t>
      </w:r>
      <w:r w:rsidRPr="00EF4A12">
        <w:t>в рамках конкурса оценивается по баллам;</w:t>
      </w:r>
    </w:p>
    <w:p w:rsidR="00F81D6B" w:rsidRPr="00EF4A12" w:rsidRDefault="00F81D6B" w:rsidP="00F81D6B">
      <w:pPr>
        <w:pStyle w:val="a8"/>
        <w:autoSpaceDE w:val="0"/>
        <w:autoSpaceDN w:val="0"/>
        <w:adjustRightInd w:val="0"/>
        <w:ind w:right="-1"/>
        <w:jc w:val="both"/>
      </w:pPr>
      <w:r w:rsidRPr="00EF4A12">
        <w:t>- имеются случаи принятия сомнительных подтверждающих документов в части оказания услуг и продажи товаров не соответствующим видам деятельности предпринимателей;</w:t>
      </w:r>
    </w:p>
    <w:p w:rsidR="00F81D6B" w:rsidRDefault="00F81D6B" w:rsidP="00F81D6B">
      <w:pPr>
        <w:pStyle w:val="a8"/>
        <w:autoSpaceDE w:val="0"/>
        <w:autoSpaceDN w:val="0"/>
        <w:adjustRightInd w:val="0"/>
        <w:ind w:right="-1"/>
        <w:jc w:val="both"/>
      </w:pPr>
      <w:r w:rsidRPr="00EF4A12">
        <w:t>- в отчетах об использовании сре</w:t>
      </w:r>
      <w:proofErr w:type="gramStart"/>
      <w:r w:rsidRPr="00EF4A12">
        <w:t>дств гр</w:t>
      </w:r>
      <w:proofErr w:type="gramEnd"/>
      <w:r w:rsidRPr="00EF4A12">
        <w:t>анта</w:t>
      </w:r>
      <w:r>
        <w:t>,</w:t>
      </w:r>
      <w:r w:rsidRPr="00EF4A12">
        <w:t xml:space="preserve"> не всегда раскрываются сведения о  реализации проекта с приведением количественных показателей, не прослеживается</w:t>
      </w:r>
      <w:r>
        <w:t xml:space="preserve">, </w:t>
      </w:r>
      <w:r w:rsidRPr="00EF4A12">
        <w:t xml:space="preserve">как используются объекты, созданные за счет средств грантов. </w:t>
      </w:r>
    </w:p>
    <w:p w:rsidR="00F81D6B" w:rsidRDefault="00F81D6B" w:rsidP="00F81D6B">
      <w:pPr>
        <w:pStyle w:val="a8"/>
        <w:autoSpaceDE w:val="0"/>
        <w:autoSpaceDN w:val="0"/>
        <w:adjustRightInd w:val="0"/>
        <w:ind w:right="-1"/>
        <w:jc w:val="both"/>
      </w:pPr>
      <w:r w:rsidRPr="00EF4A12">
        <w:t xml:space="preserve">- </w:t>
      </w:r>
      <w:r>
        <w:t>и</w:t>
      </w:r>
      <w:r w:rsidRPr="00EF4A12">
        <w:t xml:space="preserve">меются случаи выдачи наличных денег под отчет при отсутствии полного погашения подотчетным лицом задолженности по ранее полученной под </w:t>
      </w:r>
      <w:r>
        <w:t>отчет сумме наличных денег;</w:t>
      </w:r>
      <w:r w:rsidRPr="00EF4A12">
        <w:t xml:space="preserve"> </w:t>
      </w:r>
    </w:p>
    <w:p w:rsidR="00F81D6B" w:rsidRPr="00EF4A12" w:rsidRDefault="00F81D6B" w:rsidP="00F81D6B">
      <w:pPr>
        <w:pStyle w:val="a8"/>
        <w:autoSpaceDE w:val="0"/>
        <w:autoSpaceDN w:val="0"/>
        <w:adjustRightInd w:val="0"/>
        <w:ind w:right="-1"/>
        <w:jc w:val="both"/>
      </w:pPr>
      <w:r w:rsidRPr="00EF4A12">
        <w:t>- Окружной администрацией нарушаются сроки публикации инф</w:t>
      </w:r>
      <w:r>
        <w:t>ормации о заключенных контрактах</w:t>
      </w:r>
      <w:r w:rsidRPr="00EF4A12">
        <w:t xml:space="preserve"> в единой информационной системе, срок</w:t>
      </w:r>
      <w:r>
        <w:t>и</w:t>
      </w:r>
      <w:r w:rsidRPr="00EF4A12">
        <w:t xml:space="preserve"> публикации информации об исполнении, расторжении контрактов в единой информационной системе.</w:t>
      </w:r>
    </w:p>
    <w:p w:rsidR="00F81D6B" w:rsidRDefault="00F81D6B" w:rsidP="00F81D6B">
      <w:pPr>
        <w:rPr>
          <w:i/>
        </w:rPr>
      </w:pPr>
    </w:p>
    <w:p w:rsidR="00F81D6B" w:rsidRPr="002D0462" w:rsidRDefault="00F81D6B" w:rsidP="00F81D6B">
      <w:pPr>
        <w:jc w:val="center"/>
        <w:rPr>
          <w:i/>
        </w:rPr>
      </w:pPr>
      <w:r w:rsidRPr="002D0462">
        <w:rPr>
          <w:i/>
        </w:rPr>
        <w:t>Управления образования Окружной администрации города Якутск</w:t>
      </w:r>
    </w:p>
    <w:p w:rsidR="00F81D6B" w:rsidRPr="00025318" w:rsidRDefault="00F81D6B" w:rsidP="00F81D6B">
      <w:pPr>
        <w:pStyle w:val="a8"/>
        <w:autoSpaceDE w:val="0"/>
        <w:autoSpaceDN w:val="0"/>
        <w:adjustRightInd w:val="0"/>
        <w:ind w:left="0" w:right="-1"/>
        <w:jc w:val="both"/>
        <w:rPr>
          <w:rFonts w:eastAsia="Calibri"/>
          <w:lang w:eastAsia="en-US"/>
        </w:rPr>
      </w:pPr>
      <w:r>
        <w:rPr>
          <w:rFonts w:eastAsia="Calibri"/>
          <w:lang w:eastAsia="en-US"/>
        </w:rPr>
        <w:t xml:space="preserve">1. Формы отчетов </w:t>
      </w:r>
      <w:r w:rsidRPr="009852A5">
        <w:rPr>
          <w:rFonts w:eastAsia="Calibri"/>
          <w:lang w:eastAsia="en-US"/>
        </w:rPr>
        <w:t>бюджетной отчетности</w:t>
      </w:r>
      <w:r>
        <w:rPr>
          <w:rFonts w:eastAsia="Calibri"/>
          <w:lang w:eastAsia="en-US"/>
        </w:rPr>
        <w:t xml:space="preserve">, утвержденные пунктом 11.1, 151 </w:t>
      </w:r>
      <w:r w:rsidRPr="00025318">
        <w:rPr>
          <w:rFonts w:eastAsia="Calibri"/>
          <w:lang w:eastAsia="en-US"/>
        </w:rPr>
        <w:t xml:space="preserve">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w:t>
      </w:r>
      <w:r w:rsidRPr="009852A5">
        <w:rPr>
          <w:rFonts w:eastAsia="Calibri"/>
          <w:lang w:eastAsia="en-US"/>
        </w:rPr>
        <w:t xml:space="preserve"> </w:t>
      </w:r>
      <w:r w:rsidRPr="00025318">
        <w:rPr>
          <w:rFonts w:eastAsia="Calibri"/>
          <w:lang w:eastAsia="en-US"/>
        </w:rPr>
        <w:t>N 191н (далее Инструкция) по составу и формам соответствуют.</w:t>
      </w:r>
    </w:p>
    <w:p w:rsidR="00F81D6B" w:rsidRDefault="00F81D6B" w:rsidP="00F81D6B">
      <w:pPr>
        <w:autoSpaceDE w:val="0"/>
        <w:autoSpaceDN w:val="0"/>
        <w:adjustRightInd w:val="0"/>
        <w:jc w:val="both"/>
      </w:pPr>
      <w:r>
        <w:t xml:space="preserve">2. В нарушение </w:t>
      </w:r>
      <w:proofErr w:type="gramStart"/>
      <w:r>
        <w:t>п</w:t>
      </w:r>
      <w:proofErr w:type="gramEnd"/>
      <w:r>
        <w:t xml:space="preserve"> 152 Инструкции в составе пояснительной записки отсутствуют:  </w:t>
      </w:r>
    </w:p>
    <w:p w:rsidR="00F81D6B" w:rsidRPr="009852A5" w:rsidRDefault="00F81D6B" w:rsidP="00B34375">
      <w:pPr>
        <w:pStyle w:val="a8"/>
        <w:numPr>
          <w:ilvl w:val="0"/>
          <w:numId w:val="18"/>
        </w:numPr>
        <w:autoSpaceDE w:val="0"/>
        <w:autoSpaceDN w:val="0"/>
        <w:adjustRightInd w:val="0"/>
        <w:ind w:right="-1"/>
        <w:jc w:val="both"/>
        <w:rPr>
          <w:rFonts w:eastAsia="Calibri"/>
          <w:lang w:eastAsia="en-US"/>
        </w:rPr>
      </w:pPr>
      <w:r w:rsidRPr="009852A5">
        <w:rPr>
          <w:rFonts w:eastAsia="Calibri"/>
          <w:lang w:eastAsia="en-US"/>
        </w:rPr>
        <w:t xml:space="preserve">Сведения о мерах по повышению эффективности расходования бюджетных средств </w:t>
      </w:r>
      <w:hyperlink r:id="rId12" w:history="1">
        <w:r w:rsidRPr="009852A5">
          <w:rPr>
            <w:rFonts w:eastAsia="Calibri"/>
            <w:lang w:eastAsia="en-US"/>
          </w:rPr>
          <w:t>(Таблица N 2)</w:t>
        </w:r>
      </w:hyperlink>
      <w:r w:rsidRPr="009852A5">
        <w:rPr>
          <w:rFonts w:eastAsia="Calibri"/>
          <w:b/>
          <w:lang w:eastAsia="en-US"/>
        </w:rPr>
        <w:t>;</w:t>
      </w:r>
    </w:p>
    <w:p w:rsidR="00F81D6B" w:rsidRPr="009852A5" w:rsidRDefault="00F81D6B" w:rsidP="00B34375">
      <w:pPr>
        <w:pStyle w:val="a8"/>
        <w:numPr>
          <w:ilvl w:val="0"/>
          <w:numId w:val="18"/>
        </w:numPr>
        <w:autoSpaceDE w:val="0"/>
        <w:autoSpaceDN w:val="0"/>
        <w:adjustRightInd w:val="0"/>
        <w:ind w:right="-1"/>
        <w:jc w:val="both"/>
        <w:rPr>
          <w:rFonts w:eastAsia="Calibri"/>
          <w:lang w:eastAsia="en-US"/>
        </w:rPr>
      </w:pPr>
      <w:r w:rsidRPr="009852A5">
        <w:rPr>
          <w:rFonts w:eastAsia="Calibri"/>
          <w:lang w:eastAsia="en-US"/>
        </w:rPr>
        <w:t xml:space="preserve">Сведения об исполнении текстовых статей закона (решения) о бюджете </w:t>
      </w:r>
      <w:hyperlink r:id="rId13" w:history="1">
        <w:r w:rsidRPr="009852A5">
          <w:rPr>
            <w:rFonts w:eastAsia="Calibri"/>
            <w:lang w:eastAsia="en-US"/>
          </w:rPr>
          <w:t>(Таблица N 3)</w:t>
        </w:r>
      </w:hyperlink>
      <w:r w:rsidRPr="009852A5">
        <w:rPr>
          <w:rFonts w:eastAsia="Calibri"/>
          <w:b/>
          <w:lang w:eastAsia="en-US"/>
        </w:rPr>
        <w:t>;</w:t>
      </w:r>
    </w:p>
    <w:p w:rsidR="00F81D6B" w:rsidRPr="009852A5" w:rsidRDefault="00F81D6B" w:rsidP="00B34375">
      <w:pPr>
        <w:pStyle w:val="a8"/>
        <w:numPr>
          <w:ilvl w:val="0"/>
          <w:numId w:val="18"/>
        </w:numPr>
        <w:autoSpaceDE w:val="0"/>
        <w:autoSpaceDN w:val="0"/>
        <w:adjustRightInd w:val="0"/>
        <w:ind w:right="-1"/>
        <w:jc w:val="both"/>
        <w:rPr>
          <w:rFonts w:eastAsia="Calibri"/>
          <w:lang w:eastAsia="en-US"/>
        </w:rPr>
      </w:pPr>
      <w:r w:rsidRPr="009852A5">
        <w:rPr>
          <w:rFonts w:eastAsia="Calibri"/>
          <w:lang w:eastAsia="en-US"/>
        </w:rPr>
        <w:t xml:space="preserve">Сведения об изменениях бюджетной росписи главного распорядителя бюджетных средств </w:t>
      </w:r>
      <w:hyperlink r:id="rId14" w:history="1">
        <w:r w:rsidRPr="009852A5">
          <w:rPr>
            <w:rFonts w:eastAsia="Calibri"/>
            <w:lang w:eastAsia="en-US"/>
          </w:rPr>
          <w:t>(ф. 0503163)</w:t>
        </w:r>
      </w:hyperlink>
      <w:r>
        <w:rPr>
          <w:rFonts w:eastAsia="Calibri"/>
          <w:b/>
          <w:lang w:eastAsia="en-US"/>
        </w:rPr>
        <w:t>.</w:t>
      </w:r>
    </w:p>
    <w:p w:rsidR="00F81D6B" w:rsidRPr="00CF5C09" w:rsidRDefault="00F81D6B" w:rsidP="00F81D6B">
      <w:pPr>
        <w:pStyle w:val="a8"/>
        <w:autoSpaceDE w:val="0"/>
        <w:autoSpaceDN w:val="0"/>
        <w:adjustRightInd w:val="0"/>
        <w:ind w:left="0" w:right="-1"/>
        <w:jc w:val="both"/>
        <w:rPr>
          <w:rFonts w:eastAsia="Calibri"/>
          <w:lang w:eastAsia="en-US"/>
        </w:rPr>
      </w:pPr>
      <w:r>
        <w:rPr>
          <w:rFonts w:eastAsia="Calibri"/>
          <w:lang w:eastAsia="en-US"/>
        </w:rPr>
        <w:t xml:space="preserve">3. </w:t>
      </w:r>
      <w:r w:rsidRPr="00CF5C09">
        <w:rPr>
          <w:rFonts w:eastAsia="Calibri"/>
          <w:lang w:eastAsia="en-US"/>
        </w:rPr>
        <w:t xml:space="preserve">В Сведениях о результатах деятельности </w:t>
      </w:r>
      <w:hyperlink r:id="rId15" w:history="1">
        <w:r w:rsidRPr="00CF5C09">
          <w:rPr>
            <w:rFonts w:eastAsia="Calibri"/>
            <w:lang w:eastAsia="en-US"/>
          </w:rPr>
          <w:t>(ф. 0503162)</w:t>
        </w:r>
      </w:hyperlink>
      <w:r w:rsidRPr="00CF5C09">
        <w:rPr>
          <w:rFonts w:eastAsia="Calibri"/>
          <w:lang w:eastAsia="en-US"/>
        </w:rPr>
        <w:t>, в нарушение п.161 Инструкции не заполнены графы: 2 «Наименование показателя», 3 «Единица измерения».</w:t>
      </w:r>
    </w:p>
    <w:p w:rsidR="00F81D6B" w:rsidRDefault="00F81D6B" w:rsidP="00F81D6B">
      <w:pPr>
        <w:pStyle w:val="a8"/>
        <w:autoSpaceDE w:val="0"/>
        <w:autoSpaceDN w:val="0"/>
        <w:adjustRightInd w:val="0"/>
        <w:ind w:left="0" w:right="-1"/>
        <w:jc w:val="both"/>
        <w:rPr>
          <w:rFonts w:eastAsia="Calibri"/>
          <w:lang w:eastAsia="en-US"/>
        </w:rPr>
      </w:pPr>
      <w:r>
        <w:rPr>
          <w:rFonts w:eastAsia="Calibri"/>
          <w:lang w:eastAsia="en-US"/>
        </w:rPr>
        <w:lastRenderedPageBreak/>
        <w:t xml:space="preserve">4. </w:t>
      </w:r>
      <w:r w:rsidRPr="00CF5C09">
        <w:rPr>
          <w:rFonts w:eastAsia="Calibri"/>
          <w:lang w:eastAsia="en-US"/>
        </w:rPr>
        <w:t xml:space="preserve">В Сведениях об исполнении бюджета </w:t>
      </w:r>
      <w:hyperlink r:id="rId16" w:history="1">
        <w:r w:rsidRPr="00CF5C09">
          <w:rPr>
            <w:rFonts w:eastAsia="Calibri"/>
            <w:lang w:eastAsia="en-US"/>
          </w:rPr>
          <w:t>(ф. 0503164)</w:t>
        </w:r>
      </w:hyperlink>
      <w:r w:rsidRPr="00CF5C09">
        <w:rPr>
          <w:rFonts w:eastAsia="Calibri"/>
          <w:lang w:eastAsia="en-US"/>
        </w:rPr>
        <w:t xml:space="preserve"> в нарушение п.163 Инструкции не даны пояснения причин отклонений. </w:t>
      </w:r>
    </w:p>
    <w:p w:rsidR="00F81D6B" w:rsidRPr="00F30952" w:rsidRDefault="00F81D6B" w:rsidP="00F81D6B">
      <w:pPr>
        <w:ind w:right="-1"/>
        <w:jc w:val="both"/>
      </w:pPr>
      <w:r>
        <w:rPr>
          <w:rFonts w:eastAsia="Calibri"/>
          <w:lang w:eastAsia="en-US"/>
        </w:rPr>
        <w:t xml:space="preserve">5. </w:t>
      </w:r>
      <w:r w:rsidRPr="00F30952">
        <w:rPr>
          <w:rFonts w:eastAsia="Calibri"/>
          <w:lang w:eastAsia="en-US"/>
        </w:rPr>
        <w:t xml:space="preserve">В нарушение п.158 Инструкции в Сведениях о проведении инвентаризаций </w:t>
      </w:r>
      <w:hyperlink r:id="rId17" w:history="1">
        <w:r w:rsidRPr="00F30952">
          <w:rPr>
            <w:rFonts w:eastAsia="Calibri"/>
            <w:lang w:eastAsia="en-US"/>
          </w:rPr>
          <w:t>(Таблица N 6)</w:t>
        </w:r>
      </w:hyperlink>
      <w:r w:rsidRPr="00F30952">
        <w:rPr>
          <w:rFonts w:eastAsia="Calibri"/>
          <w:lang w:eastAsia="en-US"/>
        </w:rPr>
        <w:t xml:space="preserve"> не отражены сведения инвентаризаций по обязательствам.</w:t>
      </w:r>
    </w:p>
    <w:p w:rsidR="00F81D6B" w:rsidRPr="0093104D" w:rsidRDefault="00F81D6B" w:rsidP="00F81D6B">
      <w:pPr>
        <w:pStyle w:val="a8"/>
        <w:autoSpaceDE w:val="0"/>
        <w:autoSpaceDN w:val="0"/>
        <w:adjustRightInd w:val="0"/>
        <w:ind w:left="0" w:right="-1"/>
        <w:jc w:val="both"/>
        <w:rPr>
          <w:rFonts w:eastAsia="Calibri"/>
          <w:lang w:eastAsia="en-US"/>
        </w:rPr>
      </w:pPr>
      <w:r>
        <w:rPr>
          <w:rFonts w:eastAsia="Calibri"/>
          <w:lang w:eastAsia="en-US"/>
        </w:rPr>
        <w:t xml:space="preserve">6. </w:t>
      </w:r>
      <w:r w:rsidRPr="00EA7C96">
        <w:rPr>
          <w:rFonts w:eastAsia="Calibri"/>
          <w:lang w:eastAsia="en-US"/>
        </w:rPr>
        <w:t>В нарушение п.157</w:t>
      </w:r>
      <w:r>
        <w:rPr>
          <w:rFonts w:eastAsia="Calibri"/>
          <w:lang w:eastAsia="en-US"/>
        </w:rPr>
        <w:t>, 159</w:t>
      </w:r>
      <w:r w:rsidRPr="00EA7C96">
        <w:rPr>
          <w:rFonts w:eastAsia="Calibri"/>
          <w:lang w:eastAsia="en-US"/>
        </w:rPr>
        <w:t xml:space="preserve"> Инструкции </w:t>
      </w:r>
      <w:r>
        <w:rPr>
          <w:rFonts w:eastAsia="Calibri"/>
          <w:lang w:eastAsia="en-US"/>
        </w:rPr>
        <w:t>с</w:t>
      </w:r>
      <w:r w:rsidRPr="0093104D">
        <w:t>вед</w:t>
      </w:r>
      <w:r>
        <w:t>ения о контрольных мероприятиях</w:t>
      </w:r>
      <w:r w:rsidRPr="0093104D">
        <w:t xml:space="preserve"> органов внутреннего </w:t>
      </w:r>
      <w:r w:rsidRPr="0093104D">
        <w:rPr>
          <w:rFonts w:eastAsia="Calibri"/>
          <w:lang w:eastAsia="en-US"/>
        </w:rPr>
        <w:t>государственного (муниципального) финансового контроля указаны в Сведениях о результатах внешних контрольных мероприятий (таблица №7).</w:t>
      </w:r>
    </w:p>
    <w:p w:rsidR="00F81D6B" w:rsidRPr="00B26F80" w:rsidRDefault="00F81D6B" w:rsidP="00F81D6B">
      <w:pPr>
        <w:ind w:right="-1" w:firstLine="567"/>
        <w:jc w:val="both"/>
        <w:rPr>
          <w:b/>
        </w:rPr>
      </w:pPr>
      <w:r>
        <w:t>При этом</w:t>
      </w:r>
      <w:proofErr w:type="gramStart"/>
      <w:r>
        <w:t>,</w:t>
      </w:r>
      <w:proofErr w:type="gramEnd"/>
      <w:r>
        <w:t xml:space="preserve"> в таблицах №5, 7 н</w:t>
      </w:r>
      <w:r w:rsidRPr="0093104D">
        <w:t xml:space="preserve">е </w:t>
      </w:r>
      <w:r>
        <w:t xml:space="preserve">в </w:t>
      </w:r>
      <w:r w:rsidRPr="0093104D">
        <w:t>полно</w:t>
      </w:r>
      <w:r>
        <w:t>м объеме</w:t>
      </w:r>
      <w:r w:rsidRPr="0093104D">
        <w:t xml:space="preserve"> отражены </w:t>
      </w:r>
      <w:r>
        <w:t>контрольные мероприятия, проведенные органами внешнего и внутреннего финансового контроля.</w:t>
      </w:r>
      <w:r w:rsidRPr="0093104D">
        <w:t xml:space="preserve"> </w:t>
      </w:r>
    </w:p>
    <w:p w:rsidR="00F81D6B" w:rsidRPr="00CC4A48" w:rsidRDefault="00F81D6B" w:rsidP="00F81D6B">
      <w:pPr>
        <w:ind w:right="-1"/>
        <w:jc w:val="both"/>
      </w:pPr>
      <w:r>
        <w:t xml:space="preserve">7. На конец года, в бюджете ГО «город Якутск» просматривается острая нехватка средств местного бюджета </w:t>
      </w:r>
      <w:r w:rsidRPr="009852A5">
        <w:rPr>
          <w:rFonts w:eastAsia="Calibri"/>
          <w:lang w:eastAsia="en-US"/>
        </w:rPr>
        <w:t>по муниципальной программе «Развитие образования городского округа «город Якутск» на 2013-2017 годы»</w:t>
      </w:r>
      <w:r>
        <w:rPr>
          <w:rFonts w:eastAsia="Calibri"/>
          <w:lang w:eastAsia="en-US"/>
        </w:rPr>
        <w:t xml:space="preserve">, в результате чего произошло недофинансирование обязательств </w:t>
      </w:r>
      <w:r w:rsidRPr="009852A5">
        <w:rPr>
          <w:rFonts w:eastAsia="Calibri"/>
          <w:lang w:eastAsia="en-US"/>
        </w:rPr>
        <w:t>на сумму</w:t>
      </w:r>
      <w:r>
        <w:t xml:space="preserve"> 253 356,1 тыс. руб. </w:t>
      </w:r>
    </w:p>
    <w:p w:rsidR="00F81D6B" w:rsidRDefault="00F81D6B" w:rsidP="00F81D6B">
      <w:pPr>
        <w:rPr>
          <w:rFonts w:eastAsia="Calibri"/>
          <w:i/>
        </w:rPr>
      </w:pPr>
    </w:p>
    <w:p w:rsidR="00F81D6B" w:rsidRPr="000F1285" w:rsidRDefault="00F81D6B" w:rsidP="00F81D6B">
      <w:pPr>
        <w:ind w:firstLine="709"/>
        <w:jc w:val="center"/>
        <w:rPr>
          <w:i/>
        </w:rPr>
      </w:pPr>
      <w:r w:rsidRPr="000F1285">
        <w:rPr>
          <w:i/>
        </w:rPr>
        <w:t>Департамент имущественных и земельных отношений Окружной администрации города Якутска</w:t>
      </w:r>
    </w:p>
    <w:p w:rsidR="00F81D6B" w:rsidRDefault="00F81D6B" w:rsidP="00F81D6B">
      <w:pPr>
        <w:ind w:firstLine="709"/>
        <w:jc w:val="both"/>
      </w:pPr>
    </w:p>
    <w:p w:rsidR="00F81D6B" w:rsidRPr="00F71060" w:rsidRDefault="00F81D6B" w:rsidP="00B34375">
      <w:pPr>
        <w:pStyle w:val="a8"/>
        <w:numPr>
          <w:ilvl w:val="0"/>
          <w:numId w:val="13"/>
        </w:numPr>
        <w:tabs>
          <w:tab w:val="left" w:pos="851"/>
        </w:tabs>
        <w:ind w:left="0" w:firstLine="567"/>
        <w:jc w:val="both"/>
      </w:pPr>
      <w:r w:rsidRPr="00F71060">
        <w:t xml:space="preserve">Бюджетная отчетность </w:t>
      </w:r>
      <w:r>
        <w:t>Департамента имущественных и земельных отношений</w:t>
      </w:r>
      <w:r w:rsidRPr="00F71060">
        <w:t xml:space="preserve"> представлена в Контрольно-счетную палату города Якутска </w:t>
      </w:r>
      <w:r>
        <w:t xml:space="preserve">27.02.2017 </w:t>
      </w:r>
      <w:r w:rsidRPr="00F71060">
        <w:t xml:space="preserve">года, что соответствует сроку представления годовой </w:t>
      </w:r>
      <w:r>
        <w:t xml:space="preserve">бюджетной </w:t>
      </w:r>
      <w:r w:rsidRPr="00F71060">
        <w:t>отчетности, установленному Приказом №229 (б).</w:t>
      </w:r>
    </w:p>
    <w:p w:rsidR="00F81D6B" w:rsidRDefault="00F81D6B" w:rsidP="00B34375">
      <w:pPr>
        <w:pStyle w:val="a8"/>
        <w:numPr>
          <w:ilvl w:val="0"/>
          <w:numId w:val="13"/>
        </w:numPr>
        <w:tabs>
          <w:tab w:val="left" w:pos="851"/>
        </w:tabs>
        <w:ind w:left="0" w:firstLine="567"/>
        <w:jc w:val="both"/>
      </w:pPr>
      <w:r w:rsidRPr="00F71060">
        <w:t>Полнота пред</w:t>
      </w:r>
      <w:r>
        <w:t>о</w:t>
      </w:r>
      <w:r w:rsidRPr="00F71060">
        <w:t>ставленной бюджетной отчетности, в целом, соответствует требованиям ст. 264.1 Бюджетного кодекса Р</w:t>
      </w:r>
      <w:r>
        <w:t xml:space="preserve">Ф </w:t>
      </w:r>
      <w:r w:rsidRPr="00F71060">
        <w:t>и п</w:t>
      </w:r>
      <w:r>
        <w:t>.</w:t>
      </w:r>
      <w:r w:rsidRPr="00F71060">
        <w:t xml:space="preserve"> 11.1 Инструкции о порядке составления и представления годовой, квартальной и месячной отчетности об исполнении бюджетов бюдже</w:t>
      </w:r>
      <w:r>
        <w:t>тной системы РФ.</w:t>
      </w:r>
      <w:r w:rsidRPr="00F71060">
        <w:t xml:space="preserve"> </w:t>
      </w:r>
    </w:p>
    <w:p w:rsidR="00F81D6B" w:rsidRPr="00A50CA7" w:rsidRDefault="00F81D6B" w:rsidP="00B34375">
      <w:pPr>
        <w:pStyle w:val="a8"/>
        <w:numPr>
          <w:ilvl w:val="0"/>
          <w:numId w:val="13"/>
        </w:numPr>
        <w:tabs>
          <w:tab w:val="left" w:pos="851"/>
        </w:tabs>
        <w:ind w:left="0" w:firstLine="567"/>
        <w:jc w:val="both"/>
      </w:pPr>
      <w:r w:rsidRPr="00A50CA7">
        <w:t xml:space="preserve">В нарушение п.152 Инструкции, в </w:t>
      </w:r>
      <w:r>
        <w:t xml:space="preserve">составе </w:t>
      </w:r>
      <w:r w:rsidRPr="00A50CA7">
        <w:t>Пояснительной записк</w:t>
      </w:r>
      <w:r>
        <w:t>и отсутствуют таблицы 1,2,3,4,5,6,7 и формы</w:t>
      </w:r>
      <w:r w:rsidRPr="00A50CA7">
        <w:t xml:space="preserve"> </w:t>
      </w:r>
      <w:r w:rsidRPr="00792F14">
        <w:t>0503162</w:t>
      </w:r>
      <w:r>
        <w:t xml:space="preserve">, </w:t>
      </w:r>
      <w:r w:rsidRPr="00A50CA7">
        <w:t>0503166</w:t>
      </w:r>
      <w:r>
        <w:t xml:space="preserve">, </w:t>
      </w:r>
      <w:r w:rsidRPr="00A50CA7">
        <w:t>0503167</w:t>
      </w:r>
      <w:r>
        <w:t xml:space="preserve">, </w:t>
      </w:r>
      <w:r w:rsidRPr="00A50CA7">
        <w:t>0503172</w:t>
      </w:r>
      <w:r>
        <w:t xml:space="preserve">, </w:t>
      </w:r>
      <w:r w:rsidRPr="00A50CA7">
        <w:t>0503174</w:t>
      </w:r>
      <w:r>
        <w:t xml:space="preserve">, </w:t>
      </w:r>
      <w:r w:rsidRPr="00A50CA7">
        <w:t>0503176</w:t>
      </w:r>
      <w:r>
        <w:t>.</w:t>
      </w:r>
    </w:p>
    <w:p w:rsidR="00F81D6B" w:rsidRPr="00A50CA7" w:rsidRDefault="00F81D6B" w:rsidP="00F81D6B">
      <w:pPr>
        <w:pStyle w:val="a8"/>
        <w:autoSpaceDE w:val="0"/>
        <w:autoSpaceDN w:val="0"/>
        <w:adjustRightInd w:val="0"/>
        <w:ind w:left="0" w:firstLine="567"/>
        <w:jc w:val="both"/>
        <w:rPr>
          <w:rFonts w:eastAsiaTheme="minorHAnsi"/>
          <w:lang w:eastAsia="en-US"/>
        </w:rPr>
      </w:pPr>
      <w:r w:rsidRPr="00A50CA7">
        <w:rPr>
          <w:rFonts w:eastAsiaTheme="minorHAnsi"/>
          <w:lang w:eastAsia="en-US"/>
        </w:rPr>
        <w:t>Согласно п. 8 Инструкции в случае, если все показатели, предусмотренные формой бюджетной отчетности, не имеют числового значения, такая форма отчетности не составляется, информация, о чем подлежит отражению в пояснительной записке к бюджетной отчетности за отчетный период.</w:t>
      </w:r>
    </w:p>
    <w:p w:rsidR="00F81D6B" w:rsidRPr="00A50CA7" w:rsidRDefault="00F81D6B" w:rsidP="00B34375">
      <w:pPr>
        <w:pStyle w:val="a8"/>
        <w:numPr>
          <w:ilvl w:val="0"/>
          <w:numId w:val="13"/>
        </w:numPr>
        <w:tabs>
          <w:tab w:val="left" w:pos="851"/>
        </w:tabs>
        <w:ind w:left="0" w:firstLine="567"/>
        <w:jc w:val="both"/>
        <w:rPr>
          <w:b/>
        </w:rPr>
      </w:pPr>
      <w:r w:rsidRPr="00A50CA7">
        <w:t xml:space="preserve">В нарушение п.166 Инструкции в результате проверки выявлено несоответствие показателей, отраженных в строке 050 </w:t>
      </w:r>
      <w:r>
        <w:t>«А</w:t>
      </w:r>
      <w:r w:rsidRPr="00A50CA7">
        <w:t>мортизация основных средств</w:t>
      </w:r>
      <w:r>
        <w:t>» в</w:t>
      </w:r>
      <w:r w:rsidRPr="00A50CA7">
        <w:t xml:space="preserve"> Сведени</w:t>
      </w:r>
      <w:r>
        <w:t>и</w:t>
      </w:r>
      <w:r w:rsidRPr="00A50CA7">
        <w:t xml:space="preserve"> </w:t>
      </w:r>
      <w:r>
        <w:t>о движении нефинансовых активов</w:t>
      </w:r>
      <w:r w:rsidRPr="00A50CA7">
        <w:t xml:space="preserve"> (ф. 0503168) и строки 020 Баланса (ф. 0503130). Показатели на начало, и конец года имеют разницу в 5 руб. </w:t>
      </w:r>
    </w:p>
    <w:p w:rsidR="00F81D6B" w:rsidRPr="00293424" w:rsidRDefault="00F81D6B" w:rsidP="00B34375">
      <w:pPr>
        <w:pStyle w:val="ConsPlusNormal"/>
        <w:numPr>
          <w:ilvl w:val="0"/>
          <w:numId w:val="13"/>
        </w:numPr>
        <w:tabs>
          <w:tab w:val="left" w:pos="851"/>
        </w:tabs>
        <w:ind w:left="0" w:firstLine="567"/>
        <w:jc w:val="both"/>
      </w:pPr>
      <w:r w:rsidRPr="004965E8">
        <w:t xml:space="preserve">В пояснительной записке (ф.0503160) </w:t>
      </w:r>
      <w:r>
        <w:t>ошибочно</w:t>
      </w:r>
      <w:r w:rsidRPr="004965E8">
        <w:t xml:space="preserve"> отражены кассовые поступления по неналоговым доходам в сумме 218 930,97 тыс. руб., согласно Отчету об исполнении бюджета (ф.0503127), сумма неналоговых доходов составляет </w:t>
      </w:r>
      <w:r w:rsidRPr="00293424">
        <w:t>268 987,38 тыс. руб.</w:t>
      </w:r>
    </w:p>
    <w:p w:rsidR="00F81D6B" w:rsidRDefault="00F81D6B" w:rsidP="00B34375">
      <w:pPr>
        <w:pStyle w:val="a8"/>
        <w:numPr>
          <w:ilvl w:val="0"/>
          <w:numId w:val="13"/>
        </w:numPr>
        <w:tabs>
          <w:tab w:val="left" w:pos="851"/>
        </w:tabs>
        <w:ind w:left="0" w:firstLine="567"/>
        <w:jc w:val="both"/>
      </w:pPr>
      <w:r>
        <w:t>Д</w:t>
      </w:r>
      <w:r w:rsidRPr="00860DC4">
        <w:t>ебиторская задолженность</w:t>
      </w:r>
      <w:r>
        <w:t xml:space="preserve"> Департамента имущественных и земельных отношений по состоянию на 01.01.2016</w:t>
      </w:r>
      <w:r w:rsidRPr="00860DC4">
        <w:t xml:space="preserve"> года состав</w:t>
      </w:r>
      <w:r>
        <w:t>и</w:t>
      </w:r>
      <w:r w:rsidRPr="00860DC4">
        <w:t>л</w:t>
      </w:r>
      <w:r>
        <w:t>а</w:t>
      </w:r>
      <w:r w:rsidRPr="00860DC4">
        <w:t xml:space="preserve"> </w:t>
      </w:r>
      <w:r w:rsidRPr="00B90E09">
        <w:t>5 496 044,3 тыс. руб</w:t>
      </w:r>
      <w:r>
        <w:t>. На конец отчетного периода дебиторская задолженность снижена на 2 708 699,7 тыс. руб. и составила 2 787 334,6 тыс. руб.</w:t>
      </w:r>
    </w:p>
    <w:p w:rsidR="00F81D6B" w:rsidRPr="00AD06F7" w:rsidRDefault="00F81D6B" w:rsidP="00F81D6B">
      <w:pPr>
        <w:pStyle w:val="a8"/>
        <w:tabs>
          <w:tab w:val="left" w:pos="851"/>
        </w:tabs>
        <w:ind w:left="0" w:firstLine="567"/>
        <w:jc w:val="both"/>
        <w:rPr>
          <w:bCs/>
        </w:rPr>
      </w:pPr>
      <w:r w:rsidRPr="00E86029">
        <w:rPr>
          <w:bCs/>
        </w:rPr>
        <w:t>Больший удельный вес приходится на статью «Увеличение стоимости основных средств»</w:t>
      </w:r>
      <w:r>
        <w:rPr>
          <w:bCs/>
        </w:rPr>
        <w:t xml:space="preserve">, что </w:t>
      </w:r>
      <w:r w:rsidRPr="00E86029">
        <w:rPr>
          <w:bCs/>
        </w:rPr>
        <w:t>составл</w:t>
      </w:r>
      <w:r>
        <w:rPr>
          <w:bCs/>
        </w:rPr>
        <w:t>яет</w:t>
      </w:r>
      <w:r w:rsidRPr="00E86029">
        <w:rPr>
          <w:bCs/>
        </w:rPr>
        <w:t xml:space="preserve"> 65,71% от всей суммы дебиторской задолженности.</w:t>
      </w:r>
    </w:p>
    <w:p w:rsidR="00F81D6B" w:rsidRDefault="00F81D6B" w:rsidP="00B34375">
      <w:pPr>
        <w:pStyle w:val="a8"/>
        <w:numPr>
          <w:ilvl w:val="0"/>
          <w:numId w:val="13"/>
        </w:numPr>
        <w:tabs>
          <w:tab w:val="left" w:pos="851"/>
        </w:tabs>
        <w:ind w:left="0" w:firstLine="567"/>
        <w:jc w:val="both"/>
      </w:pPr>
      <w:r>
        <w:t>Кредиторская задолженность на 01.01.2016 года составила 147 924,2 тыс. руб., на конец года 134 041,0 тыс. руб., по сравнению с началом года кредиторская задолженность снижена на 13 883,2 тыс. рублей.</w:t>
      </w:r>
    </w:p>
    <w:p w:rsidR="00F81D6B" w:rsidRPr="00E86029" w:rsidRDefault="00F81D6B" w:rsidP="00F81D6B">
      <w:pPr>
        <w:pStyle w:val="a8"/>
        <w:ind w:left="0" w:firstLine="567"/>
        <w:jc w:val="both"/>
        <w:rPr>
          <w:bCs/>
        </w:rPr>
      </w:pPr>
      <w:r w:rsidRPr="00E86029">
        <w:rPr>
          <w:bCs/>
        </w:rPr>
        <w:t xml:space="preserve">Больший удельный вес приходится на выкуп зданий </w:t>
      </w:r>
      <w:proofErr w:type="gramStart"/>
      <w:r w:rsidRPr="00E86029">
        <w:rPr>
          <w:bCs/>
        </w:rPr>
        <w:t>у ООО</w:t>
      </w:r>
      <w:proofErr w:type="gramEnd"/>
      <w:r w:rsidRPr="00E86029">
        <w:rPr>
          <w:bCs/>
        </w:rPr>
        <w:t xml:space="preserve"> СМУ «</w:t>
      </w:r>
      <w:proofErr w:type="spellStart"/>
      <w:r w:rsidRPr="00E86029">
        <w:rPr>
          <w:bCs/>
        </w:rPr>
        <w:t>Якутстрой</w:t>
      </w:r>
      <w:proofErr w:type="spellEnd"/>
      <w:r w:rsidRPr="00E86029">
        <w:rPr>
          <w:bCs/>
        </w:rPr>
        <w:t xml:space="preserve">», который составляет 68,6% от всей суммы кредиторской задолженности, сумма задолженности 91 954,35 тыс. руб. Кредиторская задолженность образовалось в связи с </w:t>
      </w:r>
      <w:r w:rsidRPr="00E86029">
        <w:rPr>
          <w:bCs/>
        </w:rPr>
        <w:lastRenderedPageBreak/>
        <w:t>поэтапным финансированием контракта. Срок действия контракта на выкуп зданий определен до 31.03.2017 года.</w:t>
      </w:r>
    </w:p>
    <w:p w:rsidR="00F81D6B" w:rsidRDefault="00F81D6B" w:rsidP="00B34375">
      <w:pPr>
        <w:pStyle w:val="a8"/>
        <w:numPr>
          <w:ilvl w:val="0"/>
          <w:numId w:val="13"/>
        </w:numPr>
        <w:tabs>
          <w:tab w:val="left" w:pos="851"/>
        </w:tabs>
        <w:ind w:left="0" w:firstLine="567"/>
        <w:jc w:val="both"/>
      </w:pPr>
      <w:r>
        <w:t>Утвержденные бюджетные назначения по доходам за 2016 год составили 2 215 682,97 тыс. руб. Кассовое исполнение составило 2 152 673,24 тыс. руб. или 97,16% от утвержденного плана, в том числе:</w:t>
      </w:r>
    </w:p>
    <w:p w:rsidR="00F81D6B" w:rsidRDefault="00F81D6B" w:rsidP="00B34375">
      <w:pPr>
        <w:pStyle w:val="a8"/>
        <w:numPr>
          <w:ilvl w:val="0"/>
          <w:numId w:val="14"/>
        </w:numPr>
        <w:ind w:left="1134" w:hanging="283"/>
        <w:jc w:val="both"/>
      </w:pPr>
      <w:r>
        <w:t>неналоговые доходы - 268 987,38 тыс. руб., при уточненном годовом плане 279 892,47 тыс. руб. или 96,1% от плана;</w:t>
      </w:r>
    </w:p>
    <w:p w:rsidR="00F81D6B" w:rsidRDefault="00F81D6B" w:rsidP="00B34375">
      <w:pPr>
        <w:pStyle w:val="a8"/>
        <w:numPr>
          <w:ilvl w:val="0"/>
          <w:numId w:val="14"/>
        </w:numPr>
        <w:ind w:left="1134" w:hanging="283"/>
        <w:jc w:val="both"/>
      </w:pPr>
      <w:r>
        <w:t xml:space="preserve">безвозмездные поступления - 1 883 685,85 тыс. руб., при плане 1 935 790,49 тыс. руб. или 97,31% от плана. </w:t>
      </w:r>
    </w:p>
    <w:p w:rsidR="00F81D6B" w:rsidRPr="00281821" w:rsidRDefault="00F81D6B" w:rsidP="00F81D6B">
      <w:pPr>
        <w:pStyle w:val="a8"/>
        <w:ind w:left="0" w:firstLine="567"/>
        <w:jc w:val="both"/>
      </w:pPr>
      <w:r w:rsidRPr="00281821">
        <w:t>Больший удельный вес по неисполнению кассового плана приходится на доходы, получаемые в виде арендной платы, а также средства от продажи права на заключение договоров аренды за земли – 69,40%</w:t>
      </w:r>
      <w:r>
        <w:t xml:space="preserve"> от общей суммы неисполненных обязательств</w:t>
      </w:r>
      <w:r w:rsidRPr="00281821">
        <w:t>.</w:t>
      </w:r>
    </w:p>
    <w:p w:rsidR="00F81D6B" w:rsidRDefault="00F81D6B" w:rsidP="00B34375">
      <w:pPr>
        <w:pStyle w:val="a8"/>
        <w:numPr>
          <w:ilvl w:val="0"/>
          <w:numId w:val="13"/>
        </w:numPr>
        <w:tabs>
          <w:tab w:val="left" w:pos="851"/>
          <w:tab w:val="left" w:pos="993"/>
        </w:tabs>
        <w:ind w:left="0" w:firstLine="567"/>
        <w:jc w:val="both"/>
      </w:pPr>
      <w:r>
        <w:t>У</w:t>
      </w:r>
      <w:r w:rsidRPr="00F8494E">
        <w:t xml:space="preserve">точненный план </w:t>
      </w:r>
      <w:r>
        <w:t xml:space="preserve">расходной части </w:t>
      </w:r>
      <w:r w:rsidRPr="00F8494E">
        <w:t>по Департаменту имущественных и земельных отношений Окружной администрации города Якутска составил 3 585 829,51 тыс. руб. Фактическое исполнение бюджета Департамента за 2016 год составило 3 577 209,47 тыс. руб</w:t>
      </w:r>
      <w:r>
        <w:t>.</w:t>
      </w:r>
      <w:r w:rsidRPr="00F8494E">
        <w:t>, сумма неисполнения - 8 620,04 тыс. руб</w:t>
      </w:r>
      <w:r>
        <w:t>.</w:t>
      </w:r>
      <w:r w:rsidRPr="00F8494E">
        <w:t>, т.е. освоено 99,76%.</w:t>
      </w:r>
    </w:p>
    <w:p w:rsidR="00F81D6B" w:rsidRDefault="00F81D6B" w:rsidP="00B34375">
      <w:pPr>
        <w:pStyle w:val="a8"/>
        <w:numPr>
          <w:ilvl w:val="0"/>
          <w:numId w:val="13"/>
        </w:numPr>
        <w:tabs>
          <w:tab w:val="left" w:pos="851"/>
          <w:tab w:val="left" w:pos="993"/>
        </w:tabs>
        <w:ind w:left="0" w:firstLine="567"/>
        <w:jc w:val="both"/>
      </w:pPr>
      <w:r>
        <w:t>100% неисполнение плановых показателей приходится на возмещение компенсации за изымаемое жилое помещение по переселению граждан с аварийного жилого фонда. Сумма неисполнения составила 1 426,0 тыс. руб. Причиной неисполнения является позднее доведение лимита.</w:t>
      </w:r>
    </w:p>
    <w:p w:rsidR="00F81D6B" w:rsidRDefault="00F81D6B" w:rsidP="00B34375">
      <w:pPr>
        <w:pStyle w:val="a8"/>
        <w:numPr>
          <w:ilvl w:val="0"/>
          <w:numId w:val="13"/>
        </w:numPr>
        <w:tabs>
          <w:tab w:val="left" w:pos="851"/>
          <w:tab w:val="left" w:pos="993"/>
        </w:tabs>
        <w:ind w:left="0" w:firstLine="567"/>
        <w:jc w:val="both"/>
      </w:pPr>
      <w:r>
        <w:t>Низкое исполнение приходится по следующим расходам:</w:t>
      </w:r>
    </w:p>
    <w:p w:rsidR="00F81D6B" w:rsidRDefault="00F81D6B" w:rsidP="00B34375">
      <w:pPr>
        <w:pStyle w:val="a8"/>
        <w:numPr>
          <w:ilvl w:val="0"/>
          <w:numId w:val="16"/>
        </w:numPr>
        <w:jc w:val="both"/>
      </w:pPr>
      <w:r>
        <w:t>мероприятие по подпрограмме «Обеспечение жильем молодых семей» федеральной целевой программы «Жилище на 2011-2015 годы» 85,77% от утвержденного лимита бюджетных обязательств. Не освоение по данной подпрограмме составляет 3 552,81 тыс. руб., и это произошло из-за 5 молодых семей, не реализовавших в 2016 году свидетельства на приобретение жилья;</w:t>
      </w:r>
    </w:p>
    <w:p w:rsidR="00F81D6B" w:rsidRDefault="00F81D6B" w:rsidP="00B34375">
      <w:pPr>
        <w:pStyle w:val="a8"/>
        <w:numPr>
          <w:ilvl w:val="0"/>
          <w:numId w:val="15"/>
        </w:numPr>
        <w:jc w:val="both"/>
      </w:pPr>
      <w:r>
        <w:t>по приобретению вычислительной техники не освоение составила 806,13 тыс. руб. или 26,84% от утвержденного лимита бюджетных обязательств. Поставщиком не выполнены условия контракта. Контракт расторгнут.</w:t>
      </w:r>
    </w:p>
    <w:p w:rsidR="00F81D6B" w:rsidRPr="00E86029" w:rsidRDefault="00F81D6B" w:rsidP="00B34375">
      <w:pPr>
        <w:pStyle w:val="a8"/>
        <w:numPr>
          <w:ilvl w:val="0"/>
          <w:numId w:val="13"/>
        </w:numPr>
        <w:tabs>
          <w:tab w:val="left" w:pos="993"/>
        </w:tabs>
        <w:autoSpaceDE w:val="0"/>
        <w:autoSpaceDN w:val="0"/>
        <w:adjustRightInd w:val="0"/>
        <w:ind w:left="0" w:firstLine="567"/>
        <w:jc w:val="both"/>
        <w:rPr>
          <w:rFonts w:eastAsiaTheme="minorHAnsi"/>
          <w:lang w:eastAsia="en-US"/>
        </w:rPr>
      </w:pPr>
      <w:r w:rsidRPr="00E86029">
        <w:t xml:space="preserve">В нарушение п. 4, ст.34 Федерального закона от 05.04.2013 N 44-ФЗ "О контрактной системе в сфере закупок товаров, работ, услуг для обеспечения государственных и муниципальных нужд", в Контракте не прописаны обязательные условия об ответственности </w:t>
      </w:r>
      <w:r w:rsidRPr="00E86029">
        <w:rPr>
          <w:rFonts w:eastAsiaTheme="minorHAnsi"/>
          <w:lang w:eastAsia="en-US"/>
        </w:rPr>
        <w:t>заказчика и поставщика (подрядчика, исполнителя) за неисполнение обязательств, предусмотренных контрактом. Вследствие чего и</w:t>
      </w:r>
      <w:r>
        <w:rPr>
          <w:rFonts w:eastAsiaTheme="minorHAnsi"/>
          <w:lang w:eastAsia="en-US"/>
        </w:rPr>
        <w:t>сполнителю, ООО «Связь-Эксперт»</w:t>
      </w:r>
      <w:r w:rsidRPr="00E86029">
        <w:rPr>
          <w:rFonts w:eastAsiaTheme="minorHAnsi"/>
          <w:lang w:eastAsia="en-US"/>
        </w:rPr>
        <w:t xml:space="preserve"> не применены штрафные санкции за неисполнение контракта. </w:t>
      </w:r>
    </w:p>
    <w:p w:rsidR="00F81D6B" w:rsidRDefault="00F81D6B" w:rsidP="00F81D6B">
      <w:pPr>
        <w:rPr>
          <w:rFonts w:eastAsia="Calibri"/>
          <w:i/>
        </w:rPr>
      </w:pPr>
    </w:p>
    <w:p w:rsidR="00F233E9" w:rsidRPr="00F233E9" w:rsidRDefault="00F233E9" w:rsidP="00F233E9">
      <w:pPr>
        <w:jc w:val="center"/>
        <w:rPr>
          <w:rFonts w:eastAsia="Calibri"/>
          <w:i/>
        </w:rPr>
      </w:pPr>
      <w:r w:rsidRPr="00F233E9">
        <w:rPr>
          <w:rFonts w:eastAsia="Calibri"/>
          <w:i/>
        </w:rPr>
        <w:t xml:space="preserve">Департамент градостроительства  Окружной администрации </w:t>
      </w:r>
    </w:p>
    <w:p w:rsidR="00F233E9" w:rsidRDefault="00F233E9" w:rsidP="00F233E9">
      <w:pPr>
        <w:jc w:val="center"/>
        <w:rPr>
          <w:rFonts w:eastAsia="Calibri"/>
          <w:i/>
        </w:rPr>
      </w:pPr>
      <w:r w:rsidRPr="00F233E9">
        <w:rPr>
          <w:rFonts w:eastAsia="Calibri"/>
          <w:i/>
        </w:rPr>
        <w:t>города Якутска</w:t>
      </w:r>
    </w:p>
    <w:p w:rsidR="00C9030C" w:rsidRDefault="00C9030C" w:rsidP="00B34375">
      <w:pPr>
        <w:numPr>
          <w:ilvl w:val="0"/>
          <w:numId w:val="10"/>
        </w:numPr>
        <w:tabs>
          <w:tab w:val="left" w:pos="426"/>
          <w:tab w:val="left" w:pos="851"/>
          <w:tab w:val="left" w:pos="1134"/>
        </w:tabs>
        <w:ind w:left="0" w:firstLine="567"/>
        <w:jc w:val="both"/>
        <w:rPr>
          <w:rFonts w:eastAsia="Calibri"/>
          <w:lang w:eastAsia="en-US"/>
        </w:rPr>
      </w:pPr>
      <w:r w:rsidRPr="00A02E9F">
        <w:rPr>
          <w:rFonts w:eastAsia="Calibri"/>
          <w:lang w:eastAsia="en-US"/>
        </w:rPr>
        <w:t>Бюджетная отчетность Департамента представлена в Контрольно-счетную  палату города Якутска 20.02.2017  года,   что  соответствует сроку представления годовой  бюджетной  отчетности, установленному пунктом 4 статьи 4</w:t>
      </w:r>
      <w:r>
        <w:rPr>
          <w:rFonts w:eastAsia="Calibri"/>
          <w:lang w:eastAsia="en-US"/>
        </w:rPr>
        <w:t>9</w:t>
      </w:r>
      <w:r w:rsidRPr="00A02E9F">
        <w:rPr>
          <w:rFonts w:eastAsia="Calibri"/>
          <w:lang w:eastAsia="en-US"/>
        </w:rPr>
        <w:t xml:space="preserve">  Положения о бюджетном процессе в городском округе "город Якутск от 25.12.2013 № 164-НПА.</w:t>
      </w:r>
    </w:p>
    <w:p w:rsidR="00C9030C" w:rsidRDefault="00C9030C" w:rsidP="00B34375">
      <w:pPr>
        <w:numPr>
          <w:ilvl w:val="0"/>
          <w:numId w:val="10"/>
        </w:numPr>
        <w:tabs>
          <w:tab w:val="left" w:pos="426"/>
          <w:tab w:val="left" w:pos="851"/>
          <w:tab w:val="left" w:pos="1134"/>
        </w:tabs>
        <w:ind w:left="0" w:firstLine="567"/>
        <w:jc w:val="both"/>
        <w:rPr>
          <w:rFonts w:eastAsia="Calibri"/>
          <w:lang w:eastAsia="en-US"/>
        </w:rPr>
      </w:pPr>
      <w:proofErr w:type="gramStart"/>
      <w:r w:rsidRPr="00A02E9F">
        <w:rPr>
          <w:rFonts w:eastAsia="Calibri"/>
          <w:lang w:eastAsia="en-US"/>
        </w:rPr>
        <w:t>Полнота представленной бюджетной отчетности, в целом, соответствует требованиям  ст. 264.1 Бюджетного кодекса Российской Федерации и пункту 11.1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 Приказом Минфина РФ от 28.12.2010 г. № 191н)</w:t>
      </w:r>
      <w:r>
        <w:rPr>
          <w:rFonts w:eastAsia="Calibri"/>
          <w:lang w:eastAsia="en-US"/>
        </w:rPr>
        <w:t>.</w:t>
      </w:r>
      <w:proofErr w:type="gramEnd"/>
    </w:p>
    <w:p w:rsidR="00C9030C" w:rsidRDefault="00C9030C" w:rsidP="00B34375">
      <w:pPr>
        <w:numPr>
          <w:ilvl w:val="0"/>
          <w:numId w:val="10"/>
        </w:numPr>
        <w:tabs>
          <w:tab w:val="left" w:pos="426"/>
          <w:tab w:val="left" w:pos="851"/>
          <w:tab w:val="left" w:pos="1134"/>
        </w:tabs>
        <w:ind w:left="0" w:firstLine="567"/>
        <w:jc w:val="both"/>
        <w:rPr>
          <w:rFonts w:eastAsia="Calibri"/>
          <w:lang w:eastAsia="en-US"/>
        </w:rPr>
      </w:pPr>
      <w:r w:rsidRPr="00102F73">
        <w:rPr>
          <w:rFonts w:eastAsia="Calibri"/>
          <w:lang w:eastAsia="en-US"/>
        </w:rPr>
        <w:t xml:space="preserve">В нарушение п. 8 Инструкции, в пояснительной записке (форма 0503161) информация об отсутствии числовых значений  не отражена в пояснительной записке к бюджетной отчетности за отчетный период, т.е. информация по таблице 4. Также не </w:t>
      </w:r>
      <w:r w:rsidRPr="00102F73">
        <w:rPr>
          <w:rFonts w:eastAsia="Calibri"/>
          <w:lang w:eastAsia="en-US"/>
        </w:rPr>
        <w:lastRenderedPageBreak/>
        <w:t>предоставлены таблицы 1, 2, 3 к пояснительной записке. Таблицы 1 и 3 к пояснительной записке предоставлены в ходе проверки. По таблице 2 информация об отсутствии числовых значений не предоставлена.</w:t>
      </w:r>
    </w:p>
    <w:p w:rsidR="00C9030C" w:rsidRDefault="00C9030C" w:rsidP="00B34375">
      <w:pPr>
        <w:numPr>
          <w:ilvl w:val="0"/>
          <w:numId w:val="10"/>
        </w:numPr>
        <w:tabs>
          <w:tab w:val="left" w:pos="426"/>
          <w:tab w:val="left" w:pos="851"/>
          <w:tab w:val="left" w:pos="1134"/>
        </w:tabs>
        <w:ind w:left="0" w:firstLine="567"/>
        <w:jc w:val="both"/>
        <w:rPr>
          <w:rFonts w:eastAsia="Calibri"/>
          <w:lang w:eastAsia="en-US"/>
        </w:rPr>
      </w:pPr>
      <w:r w:rsidRPr="0029011C">
        <w:rPr>
          <w:rFonts w:eastAsia="Calibri"/>
          <w:lang w:eastAsia="en-US"/>
        </w:rPr>
        <w:t xml:space="preserve">В нарушение п.164 Инструкции  не представлена форма  «Сведения об исполнении мероприятий в рамках целевых программ» (ф.0503166). В ходе проверки предоставлена информация об исполнении программ в формате </w:t>
      </w:r>
      <w:proofErr w:type="spellStart"/>
      <w:r w:rsidRPr="0029011C">
        <w:rPr>
          <w:rFonts w:eastAsia="Calibri"/>
          <w:lang w:eastAsia="en-US"/>
        </w:rPr>
        <w:t>Excel</w:t>
      </w:r>
      <w:proofErr w:type="spellEnd"/>
      <w:r w:rsidRPr="0029011C">
        <w:rPr>
          <w:rFonts w:eastAsia="Calibri"/>
          <w:lang w:eastAsia="en-US"/>
        </w:rPr>
        <w:t>.</w:t>
      </w:r>
    </w:p>
    <w:p w:rsidR="00C9030C" w:rsidRDefault="00C9030C" w:rsidP="00B34375">
      <w:pPr>
        <w:numPr>
          <w:ilvl w:val="0"/>
          <w:numId w:val="10"/>
        </w:numPr>
        <w:tabs>
          <w:tab w:val="left" w:pos="426"/>
          <w:tab w:val="left" w:pos="851"/>
          <w:tab w:val="left" w:pos="1134"/>
        </w:tabs>
        <w:ind w:left="0" w:firstLine="567"/>
        <w:jc w:val="both"/>
        <w:rPr>
          <w:rFonts w:eastAsia="Calibri"/>
          <w:lang w:eastAsia="en-US"/>
        </w:rPr>
      </w:pPr>
      <w:r w:rsidRPr="00102F73">
        <w:rPr>
          <w:rFonts w:eastAsia="Calibri"/>
          <w:lang w:eastAsia="en-US"/>
        </w:rPr>
        <w:t>Информация в графе 8 формы «Сведения о принятых и неисполненных обязательствах получателя бюджетных средств» (ф. 0503175) не раскрыт</w:t>
      </w:r>
      <w:r>
        <w:rPr>
          <w:rFonts w:eastAsia="Calibri"/>
          <w:lang w:eastAsia="en-US"/>
        </w:rPr>
        <w:t>ы</w:t>
      </w:r>
      <w:r w:rsidRPr="00102F73">
        <w:rPr>
          <w:rFonts w:eastAsia="Calibri"/>
          <w:lang w:eastAsia="en-US"/>
        </w:rPr>
        <w:t xml:space="preserve"> в текстовой части пояснительной записки ф. 0503160, также не указаны пр</w:t>
      </w:r>
      <w:r>
        <w:rPr>
          <w:rFonts w:eastAsia="Calibri"/>
          <w:lang w:eastAsia="en-US"/>
        </w:rPr>
        <w:t>ичины неисполнения обязательств.</w:t>
      </w:r>
    </w:p>
    <w:p w:rsidR="00C9030C" w:rsidRDefault="00C9030C" w:rsidP="00B34375">
      <w:pPr>
        <w:numPr>
          <w:ilvl w:val="0"/>
          <w:numId w:val="10"/>
        </w:numPr>
        <w:tabs>
          <w:tab w:val="left" w:pos="426"/>
          <w:tab w:val="left" w:pos="851"/>
          <w:tab w:val="left" w:pos="1134"/>
        </w:tabs>
        <w:ind w:left="0" w:firstLine="567"/>
        <w:jc w:val="both"/>
        <w:rPr>
          <w:rFonts w:eastAsia="Calibri"/>
          <w:lang w:eastAsia="en-US"/>
        </w:rPr>
      </w:pPr>
      <w:r w:rsidRPr="00102F73">
        <w:rPr>
          <w:rFonts w:eastAsia="Calibri"/>
          <w:lang w:eastAsia="en-US"/>
        </w:rPr>
        <w:t xml:space="preserve">В </w:t>
      </w:r>
      <w:r w:rsidRPr="000D58C8">
        <w:rPr>
          <w:rFonts w:eastAsia="Calibri"/>
          <w:lang w:eastAsia="en-US"/>
        </w:rPr>
        <w:t>результате проверки контрольных соотношений показателей форм бюджетной</w:t>
      </w:r>
      <w:r>
        <w:rPr>
          <w:rFonts w:eastAsia="Calibri"/>
          <w:lang w:eastAsia="en-US"/>
        </w:rPr>
        <w:t xml:space="preserve"> отчетности,</w:t>
      </w:r>
      <w:r w:rsidRPr="00102F73">
        <w:rPr>
          <w:rFonts w:eastAsia="Calibri"/>
          <w:lang w:eastAsia="en-US"/>
        </w:rPr>
        <w:t xml:space="preserve"> нарушений не выявлено.</w:t>
      </w:r>
    </w:p>
    <w:p w:rsidR="00C9030C" w:rsidRPr="0029011C" w:rsidRDefault="00C9030C" w:rsidP="00B34375">
      <w:pPr>
        <w:numPr>
          <w:ilvl w:val="0"/>
          <w:numId w:val="10"/>
        </w:numPr>
        <w:tabs>
          <w:tab w:val="left" w:pos="426"/>
          <w:tab w:val="left" w:pos="567"/>
          <w:tab w:val="left" w:pos="851"/>
        </w:tabs>
        <w:ind w:left="0" w:firstLine="567"/>
        <w:jc w:val="both"/>
        <w:rPr>
          <w:rFonts w:eastAsia="Calibri"/>
          <w:lang w:eastAsia="en-US"/>
        </w:rPr>
      </w:pPr>
      <w:r w:rsidRPr="0029011C">
        <w:rPr>
          <w:rFonts w:eastAsia="Calibri"/>
          <w:lang w:eastAsia="en-US"/>
        </w:rPr>
        <w:t xml:space="preserve">Фактическое исполнение бюджета составило 1 557 940,92 тыс. </w:t>
      </w:r>
      <w:r>
        <w:rPr>
          <w:rFonts w:eastAsia="Calibri"/>
          <w:lang w:eastAsia="en-US"/>
        </w:rPr>
        <w:t>руб.</w:t>
      </w:r>
      <w:r w:rsidRPr="0029011C">
        <w:rPr>
          <w:rFonts w:eastAsia="Calibri"/>
          <w:lang w:eastAsia="en-US"/>
        </w:rPr>
        <w:t xml:space="preserve">  при уточненном плане 1 615 336,90 тыс. </w:t>
      </w:r>
      <w:r>
        <w:rPr>
          <w:rFonts w:eastAsia="Calibri"/>
          <w:lang w:eastAsia="en-US"/>
        </w:rPr>
        <w:t>руб</w:t>
      </w:r>
      <w:r w:rsidR="004B44AE">
        <w:rPr>
          <w:rFonts w:eastAsia="Calibri"/>
          <w:lang w:eastAsia="en-US"/>
        </w:rPr>
        <w:t>.</w:t>
      </w:r>
      <w:r>
        <w:rPr>
          <w:rFonts w:eastAsia="Calibri"/>
          <w:lang w:eastAsia="en-US"/>
        </w:rPr>
        <w:t>,</w:t>
      </w:r>
      <w:r w:rsidRPr="0029011C">
        <w:rPr>
          <w:rFonts w:eastAsia="Calibri"/>
          <w:lang w:eastAsia="en-US"/>
        </w:rPr>
        <w:t xml:space="preserve"> или освоено 96,45%</w:t>
      </w:r>
      <w:r>
        <w:rPr>
          <w:rFonts w:eastAsia="Calibri"/>
          <w:lang w:eastAsia="en-US"/>
        </w:rPr>
        <w:t xml:space="preserve">. </w:t>
      </w:r>
      <w:r w:rsidRPr="0029011C">
        <w:rPr>
          <w:rFonts w:eastAsia="Calibri"/>
          <w:lang w:eastAsia="en-US"/>
        </w:rPr>
        <w:t>Больше всего расходов приходится на статью 225</w:t>
      </w:r>
      <w:r>
        <w:rPr>
          <w:rFonts w:eastAsia="Calibri"/>
          <w:lang w:eastAsia="en-US"/>
        </w:rPr>
        <w:t xml:space="preserve"> «</w:t>
      </w:r>
      <w:r w:rsidRPr="0029011C">
        <w:rPr>
          <w:rFonts w:eastAsia="Calibri"/>
          <w:lang w:eastAsia="en-US"/>
        </w:rPr>
        <w:t xml:space="preserve">Работы, услуги по содержанию имущества» в сумме 871 805,6 тыс. </w:t>
      </w:r>
      <w:r>
        <w:rPr>
          <w:rFonts w:eastAsia="Calibri"/>
          <w:lang w:eastAsia="en-US"/>
        </w:rPr>
        <w:t>руб.</w:t>
      </w:r>
    </w:p>
    <w:p w:rsidR="00C9030C" w:rsidRDefault="00C9030C" w:rsidP="00B34375">
      <w:pPr>
        <w:numPr>
          <w:ilvl w:val="0"/>
          <w:numId w:val="10"/>
        </w:numPr>
        <w:tabs>
          <w:tab w:val="left" w:pos="426"/>
          <w:tab w:val="left" w:pos="851"/>
          <w:tab w:val="left" w:pos="1134"/>
        </w:tabs>
        <w:ind w:left="0" w:firstLine="567"/>
        <w:jc w:val="both"/>
        <w:rPr>
          <w:rFonts w:eastAsia="Calibri"/>
          <w:lang w:eastAsia="en-US"/>
        </w:rPr>
      </w:pPr>
      <w:r w:rsidRPr="0029011C">
        <w:rPr>
          <w:rFonts w:eastAsia="Calibri"/>
          <w:lang w:eastAsia="en-US"/>
        </w:rPr>
        <w:t xml:space="preserve">Расходы на исполнение судебных решений о взыскании из бюджета по искам юридических и физических лиц составили 37 353,2 тыс. </w:t>
      </w:r>
      <w:proofErr w:type="spellStart"/>
      <w:r>
        <w:rPr>
          <w:rFonts w:eastAsia="Calibri"/>
          <w:lang w:eastAsia="en-US"/>
        </w:rPr>
        <w:t>руб</w:t>
      </w:r>
      <w:proofErr w:type="spellEnd"/>
      <w:r>
        <w:rPr>
          <w:rFonts w:eastAsia="Calibri"/>
          <w:lang w:eastAsia="en-US"/>
        </w:rPr>
        <w:t>,</w:t>
      </w:r>
      <w:r w:rsidRPr="0029011C">
        <w:rPr>
          <w:rFonts w:eastAsia="Calibri"/>
          <w:lang w:eastAsia="en-US"/>
        </w:rPr>
        <w:t xml:space="preserve"> что составляет 59,7% от всех непрограммных расходов</w:t>
      </w:r>
      <w:r>
        <w:rPr>
          <w:rFonts w:eastAsia="Calibri"/>
          <w:lang w:eastAsia="en-US"/>
        </w:rPr>
        <w:t xml:space="preserve"> или 2,4% от расходов Департамента</w:t>
      </w:r>
      <w:r w:rsidRPr="0029011C">
        <w:rPr>
          <w:rFonts w:eastAsia="Calibri"/>
          <w:lang w:eastAsia="en-US"/>
        </w:rPr>
        <w:t>.</w:t>
      </w:r>
    </w:p>
    <w:p w:rsidR="00C9030C" w:rsidRDefault="00C9030C" w:rsidP="00B34375">
      <w:pPr>
        <w:numPr>
          <w:ilvl w:val="0"/>
          <w:numId w:val="10"/>
        </w:numPr>
        <w:tabs>
          <w:tab w:val="left" w:pos="426"/>
          <w:tab w:val="left" w:pos="851"/>
          <w:tab w:val="left" w:pos="1134"/>
        </w:tabs>
        <w:ind w:left="0" w:firstLine="567"/>
        <w:jc w:val="both"/>
        <w:rPr>
          <w:rFonts w:eastAsia="Calibri"/>
          <w:lang w:eastAsia="en-US"/>
        </w:rPr>
      </w:pPr>
      <w:r w:rsidRPr="002D0E8B">
        <w:rPr>
          <w:rFonts w:eastAsia="Calibri"/>
          <w:lang w:eastAsia="en-US"/>
        </w:rPr>
        <w:t xml:space="preserve">Исполнение доходной части бюджета </w:t>
      </w:r>
      <w:r>
        <w:rPr>
          <w:rFonts w:eastAsia="Calibri"/>
          <w:lang w:eastAsia="en-US"/>
        </w:rPr>
        <w:t xml:space="preserve">Департамента </w:t>
      </w:r>
      <w:r w:rsidRPr="002D0E8B">
        <w:rPr>
          <w:rFonts w:eastAsia="Calibri"/>
          <w:lang w:eastAsia="en-US"/>
        </w:rPr>
        <w:t xml:space="preserve">составило 42 235,2 тыс. </w:t>
      </w:r>
      <w:r>
        <w:rPr>
          <w:rFonts w:eastAsia="Calibri"/>
          <w:lang w:eastAsia="en-US"/>
        </w:rPr>
        <w:t>руб.,</w:t>
      </w:r>
      <w:r w:rsidRPr="002D0E8B">
        <w:rPr>
          <w:rFonts w:eastAsia="Calibri"/>
          <w:lang w:eastAsia="en-US"/>
        </w:rPr>
        <w:t xml:space="preserve"> при утвержденном  плане 31 723,5 тыс. </w:t>
      </w:r>
      <w:r>
        <w:rPr>
          <w:rFonts w:eastAsia="Calibri"/>
          <w:lang w:eastAsia="en-US"/>
        </w:rPr>
        <w:t>руб.</w:t>
      </w:r>
      <w:r w:rsidRPr="002D0E8B">
        <w:rPr>
          <w:rFonts w:eastAsia="Calibri"/>
          <w:lang w:eastAsia="en-US"/>
        </w:rPr>
        <w:t xml:space="preserve"> или 133,1 %.</w:t>
      </w:r>
    </w:p>
    <w:p w:rsidR="00C9030C" w:rsidRPr="006E3A06" w:rsidRDefault="00C9030C" w:rsidP="00B34375">
      <w:pPr>
        <w:numPr>
          <w:ilvl w:val="0"/>
          <w:numId w:val="10"/>
        </w:numPr>
        <w:tabs>
          <w:tab w:val="left" w:pos="993"/>
        </w:tabs>
        <w:suppressAutoHyphens/>
        <w:ind w:left="0" w:firstLine="567"/>
        <w:jc w:val="both"/>
        <w:rPr>
          <w:rFonts w:eastAsia="Calibri"/>
          <w:lang w:eastAsia="en-US"/>
        </w:rPr>
      </w:pPr>
      <w:r w:rsidRPr="00DB3CF8">
        <w:rPr>
          <w:rFonts w:eastAsia="Calibri"/>
          <w:lang w:eastAsia="en-US"/>
        </w:rPr>
        <w:t>Кредиторская задолженность по расходам на 01.01.2017</w:t>
      </w:r>
      <w:r>
        <w:rPr>
          <w:rFonts w:eastAsia="Calibri"/>
          <w:lang w:eastAsia="en-US"/>
        </w:rPr>
        <w:t xml:space="preserve"> </w:t>
      </w:r>
      <w:r w:rsidRPr="00DB3CF8">
        <w:rPr>
          <w:rFonts w:eastAsia="Calibri"/>
          <w:lang w:eastAsia="en-US"/>
        </w:rPr>
        <w:t>г</w:t>
      </w:r>
      <w:r>
        <w:rPr>
          <w:rFonts w:eastAsia="Calibri"/>
          <w:lang w:eastAsia="en-US"/>
        </w:rPr>
        <w:t>.</w:t>
      </w:r>
      <w:r w:rsidRPr="00DB3CF8">
        <w:rPr>
          <w:rFonts w:eastAsia="Calibri"/>
          <w:lang w:eastAsia="en-US"/>
        </w:rPr>
        <w:t xml:space="preserve"> составила 187 534,3 тыс. </w:t>
      </w:r>
      <w:r>
        <w:rPr>
          <w:rFonts w:eastAsia="Calibri"/>
          <w:lang w:eastAsia="en-US"/>
        </w:rPr>
        <w:t>руб. (12,0% от всех расходов)</w:t>
      </w:r>
      <w:r w:rsidRPr="00DB3CF8">
        <w:rPr>
          <w:rFonts w:eastAsia="Calibri"/>
          <w:lang w:eastAsia="en-US"/>
        </w:rPr>
        <w:t xml:space="preserve">, а </w:t>
      </w:r>
      <w:r>
        <w:rPr>
          <w:rFonts w:eastAsia="Calibri"/>
          <w:lang w:eastAsia="en-US"/>
        </w:rPr>
        <w:t>д</w:t>
      </w:r>
      <w:r w:rsidRPr="00DB3CF8">
        <w:rPr>
          <w:rFonts w:eastAsia="Calibri"/>
          <w:lang w:eastAsia="en-US"/>
        </w:rPr>
        <w:t xml:space="preserve">ебиторская задолженность по расходам 99 162,7 тыс. </w:t>
      </w:r>
      <w:r>
        <w:rPr>
          <w:rFonts w:eastAsia="Calibri"/>
          <w:lang w:eastAsia="en-US"/>
        </w:rPr>
        <w:t>руб.(6,3% от всех расходов).</w:t>
      </w:r>
      <w:r w:rsidRPr="006E3A06">
        <w:t xml:space="preserve"> </w:t>
      </w:r>
      <w:r>
        <w:rPr>
          <w:rFonts w:eastAsia="Calibri"/>
          <w:lang w:eastAsia="en-US"/>
        </w:rPr>
        <w:t>К</w:t>
      </w:r>
      <w:r w:rsidRPr="006E3A06">
        <w:rPr>
          <w:rFonts w:eastAsia="Calibri"/>
          <w:lang w:eastAsia="en-US"/>
        </w:rPr>
        <w:t>редиторская задолженность в сумме 60 975,2 тыс. руб. возникла в  связи с недостаточностью средств в местном бюджете и отсутствием финансирования.</w:t>
      </w:r>
    </w:p>
    <w:p w:rsidR="00C9030C" w:rsidRPr="0027409E" w:rsidRDefault="00C9030C" w:rsidP="00B34375">
      <w:pPr>
        <w:numPr>
          <w:ilvl w:val="0"/>
          <w:numId w:val="10"/>
        </w:numPr>
        <w:tabs>
          <w:tab w:val="left" w:pos="426"/>
          <w:tab w:val="left" w:pos="851"/>
          <w:tab w:val="left" w:pos="993"/>
          <w:tab w:val="left" w:pos="1134"/>
        </w:tabs>
        <w:ind w:left="0" w:firstLine="567"/>
        <w:jc w:val="both"/>
        <w:rPr>
          <w:rFonts w:eastAsia="Calibri"/>
          <w:lang w:eastAsia="en-US"/>
        </w:rPr>
      </w:pPr>
      <w:r w:rsidRPr="0027409E">
        <w:rPr>
          <w:rFonts w:eastAsia="Calibri"/>
          <w:lang w:eastAsia="en-US"/>
        </w:rPr>
        <w:t>Со сторон</w:t>
      </w:r>
      <w:proofErr w:type="gramStart"/>
      <w:r w:rsidRPr="0027409E">
        <w:rPr>
          <w:rFonts w:eastAsia="Calibri"/>
          <w:lang w:eastAsia="en-US"/>
        </w:rPr>
        <w:t>ы ООО</w:t>
      </w:r>
      <w:proofErr w:type="gramEnd"/>
      <w:r w:rsidRPr="0027409E">
        <w:rPr>
          <w:rFonts w:eastAsia="Calibri"/>
          <w:lang w:eastAsia="en-US"/>
        </w:rPr>
        <w:t xml:space="preserve"> «</w:t>
      </w:r>
      <w:proofErr w:type="spellStart"/>
      <w:r w:rsidRPr="0027409E">
        <w:rPr>
          <w:rFonts w:eastAsia="Calibri"/>
          <w:lang w:eastAsia="en-US"/>
        </w:rPr>
        <w:t>Газэнергомонтаж</w:t>
      </w:r>
      <w:proofErr w:type="spellEnd"/>
      <w:r w:rsidRPr="0027409E">
        <w:rPr>
          <w:rFonts w:eastAsia="Calibri"/>
          <w:lang w:eastAsia="en-US"/>
        </w:rPr>
        <w:t>» частично не выполняются условия пункта 3.1.1. Договора о предоставлении городским округом «г</w:t>
      </w:r>
      <w:r>
        <w:rPr>
          <w:rFonts w:eastAsia="Calibri"/>
          <w:lang w:eastAsia="en-US"/>
        </w:rPr>
        <w:t>ор</w:t>
      </w:r>
      <w:r w:rsidRPr="0027409E">
        <w:rPr>
          <w:rFonts w:eastAsia="Calibri"/>
          <w:lang w:eastAsia="en-US"/>
        </w:rPr>
        <w:t>од Якутск» субсидий на финансовое обеспечение части затрат частного партнера на проектирование и создание объектов Соглашения о государственно-частном партнерстве по проектированию, созданию и техническому обслуживанию объектов дошкольного, общего и дополнительного образования и культуры в ГО г. Якутск Республики Саха (Якутия) от 17 марта 2016 года.</w:t>
      </w:r>
      <w:r>
        <w:rPr>
          <w:rFonts w:eastAsia="Calibri"/>
          <w:lang w:eastAsia="en-US"/>
        </w:rPr>
        <w:t xml:space="preserve"> </w:t>
      </w:r>
      <w:r w:rsidRPr="0027409E">
        <w:rPr>
          <w:rFonts w:eastAsia="Calibri"/>
          <w:lang w:eastAsia="en-US"/>
        </w:rPr>
        <w:t>В ходе проверки, графики производства работ по вышеуказанным договорам предоставлены.</w:t>
      </w:r>
    </w:p>
    <w:p w:rsidR="00C9030C" w:rsidRPr="00B5422E" w:rsidRDefault="00C9030C" w:rsidP="00C9030C">
      <w:pPr>
        <w:tabs>
          <w:tab w:val="left" w:pos="426"/>
          <w:tab w:val="left" w:pos="851"/>
          <w:tab w:val="left" w:pos="993"/>
          <w:tab w:val="left" w:pos="1134"/>
        </w:tabs>
        <w:jc w:val="both"/>
        <w:rPr>
          <w:rFonts w:eastAsia="Calibri"/>
          <w:lang w:eastAsia="en-US"/>
        </w:rPr>
      </w:pPr>
      <w:r>
        <w:rPr>
          <w:rFonts w:eastAsia="Calibri"/>
          <w:lang w:eastAsia="en-US"/>
        </w:rPr>
        <w:tab/>
        <w:t xml:space="preserve">В соответствии с пунктом 3.2. </w:t>
      </w:r>
      <w:r w:rsidRPr="00102082">
        <w:rPr>
          <w:rFonts w:eastAsia="Calibri"/>
          <w:lang w:eastAsia="en-US"/>
        </w:rPr>
        <w:t>Договора</w:t>
      </w:r>
      <w:r>
        <w:rPr>
          <w:rFonts w:eastAsia="Calibri"/>
          <w:lang w:eastAsia="en-US"/>
        </w:rPr>
        <w:t xml:space="preserve">, частный партнер несет ответственность в </w:t>
      </w:r>
      <w:r w:rsidRPr="00B5422E">
        <w:rPr>
          <w:rFonts w:eastAsia="Calibri"/>
          <w:lang w:eastAsia="en-US"/>
        </w:rPr>
        <w:t>соответствии</w:t>
      </w:r>
      <w:r>
        <w:rPr>
          <w:rFonts w:eastAsia="Calibri"/>
          <w:lang w:eastAsia="en-US"/>
        </w:rPr>
        <w:t xml:space="preserve"> с законодательством РФ за достоверность представляемых документов и сведений, наличие которых предусмотрено договором.</w:t>
      </w:r>
    </w:p>
    <w:p w:rsidR="00C9030C" w:rsidRPr="00F233E9" w:rsidRDefault="00C9030C" w:rsidP="00C9030C">
      <w:pPr>
        <w:rPr>
          <w:rFonts w:eastAsia="Calibri"/>
          <w:i/>
        </w:rPr>
      </w:pPr>
    </w:p>
    <w:p w:rsidR="00C9030C" w:rsidRPr="00C9030C" w:rsidRDefault="00C9030C" w:rsidP="00C9030C">
      <w:pPr>
        <w:ind w:firstLine="709"/>
        <w:jc w:val="center"/>
        <w:rPr>
          <w:bCs/>
          <w:i/>
        </w:rPr>
      </w:pPr>
      <w:r w:rsidRPr="00C9030C">
        <w:rPr>
          <w:bCs/>
          <w:i/>
        </w:rPr>
        <w:t>Департамент жилищно-коммунального хозяйства и энергетики Окружной администрации ГО «город Якутск»</w:t>
      </w:r>
    </w:p>
    <w:p w:rsidR="00C9030C" w:rsidRPr="00C9030C" w:rsidRDefault="00C9030C" w:rsidP="00C9030C">
      <w:pPr>
        <w:tabs>
          <w:tab w:val="left" w:pos="426"/>
          <w:tab w:val="left" w:pos="851"/>
          <w:tab w:val="left" w:pos="993"/>
          <w:tab w:val="left" w:pos="1134"/>
        </w:tabs>
        <w:jc w:val="both"/>
        <w:rPr>
          <w:rFonts w:eastAsia="Calibri"/>
          <w:lang w:eastAsia="en-US"/>
        </w:rPr>
      </w:pPr>
      <w:r>
        <w:rPr>
          <w:rFonts w:eastAsia="Calibri"/>
          <w:lang w:eastAsia="en-US"/>
        </w:rPr>
        <w:t xml:space="preserve">1. </w:t>
      </w:r>
      <w:proofErr w:type="gramStart"/>
      <w:r w:rsidRPr="00C9030C">
        <w:rPr>
          <w:rFonts w:eastAsia="Calibri"/>
          <w:lang w:eastAsia="en-US"/>
        </w:rPr>
        <w:t>За 2016 год согласно решению Якутской городской Думы от 23.12.2015г. №РЯГД-22-6 бюджет главного распределителя бюджетных средств Департамента жилищно-коммунального хозяйства и энергетики Окружной администрации города Якутска утвержден на сумму 1 199 697,2 тыс. руб. По состоянию на 31.12.2016г. уточненный план составил 1 248 838,6 тыс. руб.   фактическое исполнение 1 175 894,01 тыс. руб. или 94,2%., в том числе кассовый</w:t>
      </w:r>
      <w:proofErr w:type="gramEnd"/>
      <w:r w:rsidRPr="00C9030C">
        <w:rPr>
          <w:rFonts w:eastAsia="Calibri"/>
          <w:lang w:eastAsia="en-US"/>
        </w:rPr>
        <w:t xml:space="preserve"> расход составил 1 122 095,2 тыс. руб. руб., на оплате в связи с отсутствием финансирования 53 798,8 тыс. руб.</w:t>
      </w:r>
    </w:p>
    <w:p w:rsidR="00C9030C" w:rsidRPr="00C9030C" w:rsidRDefault="00C9030C" w:rsidP="00C9030C">
      <w:pPr>
        <w:tabs>
          <w:tab w:val="left" w:pos="426"/>
          <w:tab w:val="left" w:pos="851"/>
          <w:tab w:val="left" w:pos="993"/>
          <w:tab w:val="left" w:pos="1134"/>
        </w:tabs>
        <w:jc w:val="both"/>
        <w:rPr>
          <w:rFonts w:eastAsia="Calibri"/>
          <w:lang w:eastAsia="en-US"/>
        </w:rPr>
      </w:pPr>
      <w:r>
        <w:rPr>
          <w:rFonts w:eastAsia="Calibri"/>
          <w:lang w:eastAsia="en-US"/>
        </w:rPr>
        <w:t xml:space="preserve">2. </w:t>
      </w:r>
      <w:r w:rsidRPr="00C9030C">
        <w:rPr>
          <w:rFonts w:eastAsia="Calibri"/>
          <w:lang w:eastAsia="en-US"/>
        </w:rPr>
        <w:t>Неисполнение бюджета в общей сумме 72 944,6 тыс. руб., или 5,8% от общей суммы уточненного бюджета, в основном объясняется:</w:t>
      </w:r>
    </w:p>
    <w:p w:rsidR="00C9030C" w:rsidRPr="00945406" w:rsidRDefault="00C9030C" w:rsidP="00B34375">
      <w:pPr>
        <w:pStyle w:val="a8"/>
        <w:numPr>
          <w:ilvl w:val="1"/>
          <w:numId w:val="12"/>
        </w:numPr>
        <w:spacing w:after="200" w:line="276" w:lineRule="auto"/>
        <w:ind w:left="567" w:hanging="567"/>
        <w:jc w:val="both"/>
        <w:rPr>
          <w:bCs/>
        </w:rPr>
      </w:pPr>
      <w:r w:rsidRPr="00945406">
        <w:rPr>
          <w:color w:val="000000"/>
        </w:rPr>
        <w:t xml:space="preserve">Субсидия на реализацию </w:t>
      </w:r>
      <w:proofErr w:type="spellStart"/>
      <w:r w:rsidRPr="00945406">
        <w:rPr>
          <w:color w:val="000000"/>
        </w:rPr>
        <w:t>энергоэффективных</w:t>
      </w:r>
      <w:proofErr w:type="spellEnd"/>
      <w:r w:rsidRPr="00945406">
        <w:rPr>
          <w:color w:val="000000"/>
        </w:rPr>
        <w:t xml:space="preserve"> мероприятий в многоквартирных жилых домах (2015г.) не исполнена на сумму 25</w:t>
      </w:r>
      <w:r>
        <w:rPr>
          <w:color w:val="000000"/>
        </w:rPr>
        <w:t> </w:t>
      </w:r>
      <w:r w:rsidRPr="00945406">
        <w:rPr>
          <w:color w:val="000000"/>
        </w:rPr>
        <w:t>796</w:t>
      </w:r>
      <w:r>
        <w:rPr>
          <w:color w:val="000000"/>
        </w:rPr>
        <w:t>,6</w:t>
      </w:r>
      <w:r w:rsidRPr="00945406">
        <w:rPr>
          <w:color w:val="000000"/>
        </w:rPr>
        <w:t xml:space="preserve"> тыс. руб., или на 37%, в связи с </w:t>
      </w:r>
      <w:proofErr w:type="gramStart"/>
      <w:r w:rsidRPr="00945406">
        <w:rPr>
          <w:color w:val="000000"/>
        </w:rPr>
        <w:t>тем</w:t>
      </w:r>
      <w:proofErr w:type="gramEnd"/>
      <w:r w:rsidRPr="00945406">
        <w:rPr>
          <w:color w:val="000000"/>
        </w:rPr>
        <w:t xml:space="preserve"> что формы были сданы с замечаниями и оплата не была произведена;</w:t>
      </w:r>
    </w:p>
    <w:p w:rsidR="00C9030C" w:rsidRPr="00945406" w:rsidRDefault="00C9030C" w:rsidP="00B34375">
      <w:pPr>
        <w:pStyle w:val="a8"/>
        <w:numPr>
          <w:ilvl w:val="1"/>
          <w:numId w:val="12"/>
        </w:numPr>
        <w:spacing w:after="200" w:line="276" w:lineRule="auto"/>
        <w:ind w:left="567" w:hanging="567"/>
        <w:jc w:val="both"/>
        <w:rPr>
          <w:bCs/>
        </w:rPr>
      </w:pPr>
      <w:r w:rsidRPr="00945406">
        <w:rPr>
          <w:color w:val="000000"/>
        </w:rPr>
        <w:lastRenderedPageBreak/>
        <w:t xml:space="preserve">Субсидия на реализацию </w:t>
      </w:r>
      <w:proofErr w:type="spellStart"/>
      <w:r w:rsidRPr="00945406">
        <w:rPr>
          <w:color w:val="000000"/>
        </w:rPr>
        <w:t>энергоэффективных</w:t>
      </w:r>
      <w:proofErr w:type="spellEnd"/>
      <w:r w:rsidRPr="00945406">
        <w:rPr>
          <w:color w:val="000000"/>
        </w:rPr>
        <w:t xml:space="preserve"> мероприятий в многоквартирных жилых домах (2016г.) не исполнена на сумму 14</w:t>
      </w:r>
      <w:r>
        <w:rPr>
          <w:color w:val="000000"/>
        </w:rPr>
        <w:t> </w:t>
      </w:r>
      <w:r w:rsidRPr="00945406">
        <w:rPr>
          <w:color w:val="000000"/>
        </w:rPr>
        <w:t>779</w:t>
      </w:r>
      <w:r>
        <w:rPr>
          <w:color w:val="000000"/>
        </w:rPr>
        <w:t>,</w:t>
      </w:r>
      <w:r w:rsidRPr="00945406">
        <w:rPr>
          <w:color w:val="000000"/>
        </w:rPr>
        <w:t>4 тыс. руб., или на 55% в связи с тем, что конкурс по определению получателей субсидий был проведен в 4-м квартале, вследствие чего получатели субсидий не смогли произвести данный объем работ;</w:t>
      </w:r>
    </w:p>
    <w:p w:rsidR="00C9030C" w:rsidRPr="00945406" w:rsidRDefault="00C9030C" w:rsidP="00B34375">
      <w:pPr>
        <w:pStyle w:val="a8"/>
        <w:numPr>
          <w:ilvl w:val="1"/>
          <w:numId w:val="12"/>
        </w:numPr>
        <w:spacing w:after="200" w:line="276" w:lineRule="auto"/>
        <w:ind w:left="567" w:hanging="567"/>
        <w:jc w:val="both"/>
        <w:rPr>
          <w:bCs/>
        </w:rPr>
      </w:pPr>
      <w:r w:rsidRPr="00945406">
        <w:t xml:space="preserve">Инфраструктурное обустройство земельных участков, подлежащих предоставлению </w:t>
      </w:r>
      <w:proofErr w:type="gramStart"/>
      <w:r w:rsidRPr="00945406">
        <w:t>семьям</w:t>
      </w:r>
      <w:proofErr w:type="gramEnd"/>
      <w:r w:rsidRPr="00945406">
        <w:t xml:space="preserve"> имеющим трех и более детей, для жилищного строительства на территории ГО "город Якутск" не исполнено на сумму </w:t>
      </w:r>
      <w:r w:rsidRPr="00945406">
        <w:rPr>
          <w:color w:val="000000"/>
        </w:rPr>
        <w:t>20</w:t>
      </w:r>
      <w:r>
        <w:rPr>
          <w:color w:val="000000"/>
        </w:rPr>
        <w:t> </w:t>
      </w:r>
      <w:r w:rsidRPr="00945406">
        <w:rPr>
          <w:color w:val="000000"/>
        </w:rPr>
        <w:t>651</w:t>
      </w:r>
      <w:r>
        <w:rPr>
          <w:color w:val="000000"/>
        </w:rPr>
        <w:t>,</w:t>
      </w:r>
      <w:r w:rsidRPr="00945406">
        <w:rPr>
          <w:color w:val="000000"/>
        </w:rPr>
        <w:t>9</w:t>
      </w:r>
      <w:r>
        <w:rPr>
          <w:color w:val="000000"/>
        </w:rPr>
        <w:t xml:space="preserve"> </w:t>
      </w:r>
      <w:r w:rsidRPr="00945406">
        <w:rPr>
          <w:color w:val="000000"/>
        </w:rPr>
        <w:t xml:space="preserve">тыс. руб., или на 100%, в связи с тем что соглашение с ПАО «Якутскэнерго» на технологическое присоединение линий электропередач было подписано 20.12.2017. Данная сумма аванса не была перечислена </w:t>
      </w:r>
      <w:proofErr w:type="gramStart"/>
      <w:r w:rsidRPr="00945406">
        <w:rPr>
          <w:color w:val="000000"/>
        </w:rPr>
        <w:t>с</w:t>
      </w:r>
      <w:proofErr w:type="gramEnd"/>
      <w:r w:rsidRPr="00945406">
        <w:rPr>
          <w:color w:val="000000"/>
        </w:rPr>
        <w:t xml:space="preserve"> связи недостаточностью средств в бюджете;</w:t>
      </w:r>
    </w:p>
    <w:p w:rsidR="00C9030C" w:rsidRPr="00945406" w:rsidRDefault="00C9030C" w:rsidP="00B34375">
      <w:pPr>
        <w:pStyle w:val="a8"/>
        <w:numPr>
          <w:ilvl w:val="1"/>
          <w:numId w:val="12"/>
        </w:numPr>
        <w:spacing w:after="200" w:line="276" w:lineRule="auto"/>
        <w:ind w:left="567" w:hanging="567"/>
        <w:jc w:val="both"/>
        <w:rPr>
          <w:bCs/>
        </w:rPr>
      </w:pPr>
      <w:r w:rsidRPr="00945406">
        <w:t xml:space="preserve">Капитальный ремонт и ремонт дворовых территорий многоквартирных домов, проездов к дворовым территориям многоквартирных домов г. Якутск (разработка ПСД) не исполнен на сумму </w:t>
      </w:r>
      <w:r w:rsidRPr="00945406">
        <w:rPr>
          <w:color w:val="000000"/>
        </w:rPr>
        <w:t>2</w:t>
      </w:r>
      <w:r>
        <w:rPr>
          <w:color w:val="000000"/>
        </w:rPr>
        <w:t> </w:t>
      </w:r>
      <w:r w:rsidRPr="00945406">
        <w:rPr>
          <w:color w:val="000000"/>
        </w:rPr>
        <w:t>100</w:t>
      </w:r>
      <w:r>
        <w:rPr>
          <w:color w:val="000000"/>
        </w:rPr>
        <w:t>,3</w:t>
      </w:r>
      <w:r w:rsidRPr="00945406">
        <w:rPr>
          <w:color w:val="000000"/>
        </w:rPr>
        <w:t xml:space="preserve"> тыс. руб., или на 62%, в связи с </w:t>
      </w:r>
      <w:proofErr w:type="gramStart"/>
      <w:r w:rsidRPr="00945406">
        <w:rPr>
          <w:color w:val="000000"/>
        </w:rPr>
        <w:t>тем</w:t>
      </w:r>
      <w:proofErr w:type="gramEnd"/>
      <w:r w:rsidRPr="00945406">
        <w:rPr>
          <w:color w:val="000000"/>
        </w:rPr>
        <w:t xml:space="preserve"> что средства были предусмотрены к концу года и конкурс был проведен в декабре, работы в срок выполнить не удалось;</w:t>
      </w:r>
    </w:p>
    <w:p w:rsidR="00C9030C" w:rsidRPr="00945406" w:rsidRDefault="00C9030C" w:rsidP="00B34375">
      <w:pPr>
        <w:pStyle w:val="a8"/>
        <w:numPr>
          <w:ilvl w:val="1"/>
          <w:numId w:val="12"/>
        </w:numPr>
        <w:spacing w:after="200" w:line="276" w:lineRule="auto"/>
        <w:ind w:left="567" w:hanging="567"/>
        <w:jc w:val="both"/>
        <w:rPr>
          <w:bCs/>
        </w:rPr>
      </w:pPr>
      <w:r w:rsidRPr="00945406">
        <w:rPr>
          <w:color w:val="000000"/>
        </w:rPr>
        <w:t xml:space="preserve">Установка пожарной сигнализации в многоквартирных деревянных домах не </w:t>
      </w:r>
      <w:proofErr w:type="gramStart"/>
      <w:r w:rsidRPr="00945406">
        <w:rPr>
          <w:color w:val="000000"/>
        </w:rPr>
        <w:t>исполнен</w:t>
      </w:r>
      <w:proofErr w:type="gramEnd"/>
      <w:r w:rsidRPr="00945406">
        <w:rPr>
          <w:color w:val="000000"/>
        </w:rPr>
        <w:t xml:space="preserve"> на сумму 1</w:t>
      </w:r>
      <w:r>
        <w:rPr>
          <w:color w:val="000000"/>
        </w:rPr>
        <w:t> </w:t>
      </w:r>
      <w:r w:rsidRPr="00945406">
        <w:rPr>
          <w:color w:val="000000"/>
        </w:rPr>
        <w:t>645</w:t>
      </w:r>
      <w:r>
        <w:rPr>
          <w:color w:val="000000"/>
        </w:rPr>
        <w:t>,5</w:t>
      </w:r>
      <w:r w:rsidRPr="00945406">
        <w:rPr>
          <w:color w:val="000000"/>
        </w:rPr>
        <w:t xml:space="preserve"> тыс. руб., или на 100%, в связи с подписанием соглашения с ООО СК «</w:t>
      </w:r>
      <w:proofErr w:type="spellStart"/>
      <w:r w:rsidRPr="00945406">
        <w:rPr>
          <w:color w:val="000000"/>
        </w:rPr>
        <w:t>ФинаКом</w:t>
      </w:r>
      <w:proofErr w:type="spellEnd"/>
      <w:r w:rsidRPr="00945406">
        <w:rPr>
          <w:color w:val="000000"/>
        </w:rPr>
        <w:t>» 31.12.2016г.;</w:t>
      </w:r>
    </w:p>
    <w:p w:rsidR="00C9030C" w:rsidRPr="0032399E" w:rsidRDefault="00C9030C" w:rsidP="00B34375">
      <w:pPr>
        <w:pStyle w:val="a8"/>
        <w:numPr>
          <w:ilvl w:val="1"/>
          <w:numId w:val="12"/>
        </w:numPr>
        <w:spacing w:after="200" w:line="276" w:lineRule="auto"/>
        <w:ind w:left="567" w:hanging="567"/>
        <w:jc w:val="both"/>
        <w:rPr>
          <w:bCs/>
        </w:rPr>
      </w:pPr>
      <w:r w:rsidRPr="00945406">
        <w:rPr>
          <w:bCs/>
        </w:rPr>
        <w:t xml:space="preserve">Содержание МКУ "СЭГХ" не исполнено на общую сумму </w:t>
      </w:r>
      <w:r w:rsidRPr="00945406">
        <w:rPr>
          <w:bCs/>
          <w:color w:val="000000"/>
        </w:rPr>
        <w:t>1</w:t>
      </w:r>
      <w:r>
        <w:rPr>
          <w:bCs/>
          <w:color w:val="000000"/>
        </w:rPr>
        <w:t> </w:t>
      </w:r>
      <w:r w:rsidRPr="00945406">
        <w:rPr>
          <w:bCs/>
          <w:color w:val="000000"/>
        </w:rPr>
        <w:t>273</w:t>
      </w:r>
      <w:r>
        <w:rPr>
          <w:bCs/>
          <w:color w:val="000000"/>
        </w:rPr>
        <w:t>,3</w:t>
      </w:r>
      <w:r w:rsidRPr="00945406">
        <w:rPr>
          <w:bCs/>
          <w:color w:val="000000"/>
        </w:rPr>
        <w:t xml:space="preserve"> тыс. руб.,</w:t>
      </w:r>
      <w:r w:rsidRPr="00945406">
        <w:rPr>
          <w:bCs/>
        </w:rPr>
        <w:t xml:space="preserve"> или на 2%</w:t>
      </w:r>
      <w:r w:rsidRPr="00945406">
        <w:rPr>
          <w:bCs/>
          <w:color w:val="000000"/>
        </w:rPr>
        <w:t>;</w:t>
      </w:r>
    </w:p>
    <w:p w:rsidR="00C9030C" w:rsidRPr="0032399E" w:rsidRDefault="00C9030C" w:rsidP="00B34375">
      <w:pPr>
        <w:pStyle w:val="a8"/>
        <w:numPr>
          <w:ilvl w:val="1"/>
          <w:numId w:val="12"/>
        </w:numPr>
        <w:spacing w:after="200" w:line="276" w:lineRule="auto"/>
        <w:ind w:left="567" w:hanging="567"/>
        <w:jc w:val="both"/>
        <w:rPr>
          <w:bCs/>
        </w:rPr>
      </w:pPr>
      <w:r w:rsidRPr="0032399E">
        <w:rPr>
          <w:bCs/>
        </w:rPr>
        <w:t xml:space="preserve">Содержание ДЖКХ ОА г. Якутска не исполнено на сумму </w:t>
      </w:r>
      <w:r w:rsidRPr="0032399E">
        <w:rPr>
          <w:bCs/>
          <w:color w:val="000000"/>
        </w:rPr>
        <w:t>1</w:t>
      </w:r>
      <w:r>
        <w:rPr>
          <w:bCs/>
          <w:color w:val="000000"/>
        </w:rPr>
        <w:t> </w:t>
      </w:r>
      <w:r w:rsidRPr="0032399E">
        <w:rPr>
          <w:bCs/>
          <w:color w:val="000000"/>
        </w:rPr>
        <w:t>014</w:t>
      </w:r>
      <w:r>
        <w:rPr>
          <w:bCs/>
          <w:color w:val="000000"/>
        </w:rPr>
        <w:t>,</w:t>
      </w:r>
      <w:r w:rsidRPr="0032399E">
        <w:rPr>
          <w:bCs/>
          <w:color w:val="000000"/>
        </w:rPr>
        <w:t>7 тыс. руб.,</w:t>
      </w:r>
      <w:r w:rsidRPr="0032399E">
        <w:rPr>
          <w:bCs/>
        </w:rPr>
        <w:t xml:space="preserve"> или на 24%, в основном в следствия остатка средств по статье 211 «Заработная плата», в связи </w:t>
      </w:r>
      <w:proofErr w:type="gramStart"/>
      <w:r w:rsidRPr="0032399E">
        <w:rPr>
          <w:bCs/>
        </w:rPr>
        <w:t>тем</w:t>
      </w:r>
      <w:proofErr w:type="gramEnd"/>
      <w:r w:rsidRPr="0032399E">
        <w:rPr>
          <w:bCs/>
        </w:rPr>
        <w:t xml:space="preserve"> что главный специалист находилась в отпуске по уходу за ребенком</w:t>
      </w:r>
      <w:r w:rsidRPr="0032399E">
        <w:rPr>
          <w:bCs/>
          <w:color w:val="000000"/>
        </w:rPr>
        <w:t>;</w:t>
      </w:r>
    </w:p>
    <w:p w:rsidR="00C9030C" w:rsidRPr="0032399E" w:rsidRDefault="00C9030C" w:rsidP="00B34375">
      <w:pPr>
        <w:pStyle w:val="a8"/>
        <w:numPr>
          <w:ilvl w:val="1"/>
          <w:numId w:val="12"/>
        </w:numPr>
        <w:spacing w:after="200" w:line="276" w:lineRule="auto"/>
        <w:ind w:left="567" w:hanging="567"/>
        <w:jc w:val="both"/>
        <w:rPr>
          <w:bCs/>
        </w:rPr>
      </w:pPr>
      <w:r w:rsidRPr="0032399E">
        <w:t xml:space="preserve">Устройство съездов для маломобильных групп населения с ремонтом тротуаров не исполнено на сумму </w:t>
      </w:r>
      <w:r w:rsidRPr="0032399E">
        <w:rPr>
          <w:color w:val="000000"/>
        </w:rPr>
        <w:t>1</w:t>
      </w:r>
      <w:r>
        <w:rPr>
          <w:color w:val="000000"/>
        </w:rPr>
        <w:t> </w:t>
      </w:r>
      <w:r w:rsidRPr="0032399E">
        <w:rPr>
          <w:color w:val="000000"/>
        </w:rPr>
        <w:t>010</w:t>
      </w:r>
      <w:r>
        <w:rPr>
          <w:color w:val="000000"/>
        </w:rPr>
        <w:t>,</w:t>
      </w:r>
      <w:r w:rsidRPr="0032399E">
        <w:rPr>
          <w:color w:val="000000"/>
        </w:rPr>
        <w:t>0</w:t>
      </w:r>
      <w:r>
        <w:rPr>
          <w:color w:val="000000"/>
        </w:rPr>
        <w:t>4</w:t>
      </w:r>
      <w:r w:rsidRPr="0032399E">
        <w:rPr>
          <w:color w:val="000000"/>
        </w:rPr>
        <w:t xml:space="preserve"> тыс. руб., или на 65%, в связи с </w:t>
      </w:r>
      <w:proofErr w:type="gramStart"/>
      <w:r w:rsidRPr="0032399E">
        <w:rPr>
          <w:color w:val="000000"/>
        </w:rPr>
        <w:t>тем</w:t>
      </w:r>
      <w:proofErr w:type="gramEnd"/>
      <w:r w:rsidRPr="0032399E">
        <w:rPr>
          <w:color w:val="000000"/>
        </w:rPr>
        <w:t xml:space="preserve"> что подрядная организация ООО СТК «Свод» отказалась от дальнейшего выполнения работ. </w:t>
      </w:r>
    </w:p>
    <w:p w:rsidR="00C9030C" w:rsidRPr="0032399E" w:rsidRDefault="00C9030C" w:rsidP="00B34375">
      <w:pPr>
        <w:pStyle w:val="a8"/>
        <w:numPr>
          <w:ilvl w:val="1"/>
          <w:numId w:val="12"/>
        </w:numPr>
        <w:spacing w:after="200" w:line="276" w:lineRule="auto"/>
        <w:ind w:left="567" w:hanging="567"/>
        <w:jc w:val="both"/>
        <w:rPr>
          <w:bCs/>
        </w:rPr>
      </w:pPr>
      <w:r w:rsidRPr="0032399E">
        <w:t xml:space="preserve">Обслуживание и содержание систем видеонаблюдения не исполнено на сумму </w:t>
      </w:r>
      <w:r w:rsidRPr="0032399E">
        <w:rPr>
          <w:color w:val="000000"/>
        </w:rPr>
        <w:t>961</w:t>
      </w:r>
      <w:r>
        <w:rPr>
          <w:color w:val="000000"/>
        </w:rPr>
        <w:t>,3</w:t>
      </w:r>
      <w:r w:rsidRPr="0032399E">
        <w:rPr>
          <w:color w:val="000000"/>
        </w:rPr>
        <w:t xml:space="preserve"> тыс. руб., или на 13%, в связи с </w:t>
      </w:r>
      <w:proofErr w:type="gramStart"/>
      <w:r w:rsidRPr="0032399E">
        <w:rPr>
          <w:color w:val="000000"/>
        </w:rPr>
        <w:t>тем</w:t>
      </w:r>
      <w:proofErr w:type="gramEnd"/>
      <w:r w:rsidRPr="0032399E">
        <w:rPr>
          <w:color w:val="000000"/>
        </w:rPr>
        <w:t xml:space="preserve"> что согласно дополнительному соглашению с МУП «</w:t>
      </w:r>
      <w:proofErr w:type="spellStart"/>
      <w:r w:rsidRPr="0032399E">
        <w:rPr>
          <w:color w:val="000000"/>
        </w:rPr>
        <w:t>Горсвет</w:t>
      </w:r>
      <w:proofErr w:type="spellEnd"/>
      <w:r w:rsidRPr="0032399E">
        <w:rPr>
          <w:color w:val="000000"/>
        </w:rPr>
        <w:t>» к концу года объемы работ были уменьшены;</w:t>
      </w:r>
    </w:p>
    <w:p w:rsidR="00C9030C" w:rsidRPr="0032399E" w:rsidRDefault="00C9030C" w:rsidP="00B34375">
      <w:pPr>
        <w:pStyle w:val="a8"/>
        <w:numPr>
          <w:ilvl w:val="1"/>
          <w:numId w:val="12"/>
        </w:numPr>
        <w:spacing w:after="200" w:line="276" w:lineRule="auto"/>
        <w:ind w:left="567" w:hanging="567"/>
        <w:jc w:val="both"/>
        <w:rPr>
          <w:bCs/>
        </w:rPr>
      </w:pPr>
      <w:r w:rsidRPr="0032399E">
        <w:t xml:space="preserve">Неисполнение по содержанию и ремонту бесхозных объектов жилищно-коммунального хозяйства в городе Якутске на сумму </w:t>
      </w:r>
      <w:r w:rsidRPr="0032399E">
        <w:rPr>
          <w:color w:val="000000"/>
        </w:rPr>
        <w:t>792</w:t>
      </w:r>
      <w:r>
        <w:rPr>
          <w:color w:val="000000"/>
        </w:rPr>
        <w:t>,9</w:t>
      </w:r>
      <w:r w:rsidRPr="0032399E">
        <w:rPr>
          <w:color w:val="000000"/>
        </w:rPr>
        <w:t xml:space="preserve"> тыс. руб., или на 13%, объясняется экономией средств по принятым формам МУП «</w:t>
      </w:r>
      <w:proofErr w:type="spellStart"/>
      <w:r w:rsidRPr="0032399E">
        <w:rPr>
          <w:color w:val="000000"/>
        </w:rPr>
        <w:t>Теплоэнергия</w:t>
      </w:r>
      <w:proofErr w:type="spellEnd"/>
      <w:r w:rsidRPr="0032399E">
        <w:rPr>
          <w:color w:val="000000"/>
        </w:rPr>
        <w:t>» фактически выполненных работ;</w:t>
      </w:r>
    </w:p>
    <w:p w:rsidR="00C9030C" w:rsidRPr="0032399E" w:rsidRDefault="00C9030C" w:rsidP="00B34375">
      <w:pPr>
        <w:pStyle w:val="a8"/>
        <w:numPr>
          <w:ilvl w:val="1"/>
          <w:numId w:val="12"/>
        </w:numPr>
        <w:spacing w:after="200" w:line="276" w:lineRule="auto"/>
        <w:ind w:left="567" w:hanging="567"/>
        <w:jc w:val="both"/>
        <w:rPr>
          <w:bCs/>
        </w:rPr>
      </w:pPr>
      <w:r w:rsidRPr="0032399E">
        <w:t xml:space="preserve">Текущее содержание и ремонт объектов уличного освещения не исполнено на сумму </w:t>
      </w:r>
      <w:r w:rsidRPr="0032399E">
        <w:rPr>
          <w:color w:val="000000"/>
        </w:rPr>
        <w:t>724</w:t>
      </w:r>
      <w:r>
        <w:rPr>
          <w:color w:val="000000"/>
        </w:rPr>
        <w:t>,</w:t>
      </w:r>
      <w:r w:rsidRPr="0032399E">
        <w:rPr>
          <w:color w:val="000000"/>
        </w:rPr>
        <w:t xml:space="preserve">1 тыс. руб., или на 0,5%, в связи с </w:t>
      </w:r>
      <w:proofErr w:type="gramStart"/>
      <w:r w:rsidRPr="0032399E">
        <w:rPr>
          <w:color w:val="000000"/>
        </w:rPr>
        <w:t>тем</w:t>
      </w:r>
      <w:proofErr w:type="gramEnd"/>
      <w:r w:rsidRPr="0032399E">
        <w:rPr>
          <w:color w:val="000000"/>
        </w:rPr>
        <w:t xml:space="preserve"> что согласно дополнительному соглашению с МУП «</w:t>
      </w:r>
      <w:proofErr w:type="spellStart"/>
      <w:r w:rsidRPr="0032399E">
        <w:rPr>
          <w:color w:val="000000"/>
        </w:rPr>
        <w:t>Горсвет</w:t>
      </w:r>
      <w:proofErr w:type="spellEnd"/>
      <w:r w:rsidRPr="0032399E">
        <w:rPr>
          <w:color w:val="000000"/>
        </w:rPr>
        <w:t>» к концу года объемы работ были уменьшены.</w:t>
      </w:r>
    </w:p>
    <w:p w:rsidR="00C9030C" w:rsidRPr="001F732A" w:rsidRDefault="00C9030C" w:rsidP="00B34375">
      <w:pPr>
        <w:pStyle w:val="a8"/>
        <w:numPr>
          <w:ilvl w:val="0"/>
          <w:numId w:val="12"/>
        </w:numPr>
        <w:jc w:val="both"/>
      </w:pPr>
      <w:r w:rsidRPr="007540DA">
        <w:t xml:space="preserve">Сумма выявленных нарушений составила </w:t>
      </w:r>
      <w:r w:rsidRPr="00C9030C">
        <w:rPr>
          <w:b/>
        </w:rPr>
        <w:t xml:space="preserve"> </w:t>
      </w:r>
      <w:r w:rsidRPr="001F732A">
        <w:t>3 408,6 тыс. рублей, в том числе:</w:t>
      </w:r>
    </w:p>
    <w:p w:rsidR="00C9030C" w:rsidRPr="001F732A" w:rsidRDefault="00C9030C" w:rsidP="00B34375">
      <w:pPr>
        <w:pStyle w:val="a8"/>
        <w:numPr>
          <w:ilvl w:val="0"/>
          <w:numId w:val="11"/>
        </w:numPr>
        <w:spacing w:after="200" w:line="276" w:lineRule="auto"/>
        <w:rPr>
          <w:color w:val="000000"/>
        </w:rPr>
      </w:pPr>
      <w:r w:rsidRPr="001F732A">
        <w:rPr>
          <w:bCs/>
        </w:rPr>
        <w:t>В нарушение статьи 34 «</w:t>
      </w:r>
      <w:r w:rsidRPr="001F732A">
        <w:t>Принцип эффективности использования бюджетных средств»</w:t>
      </w:r>
      <w:r w:rsidRPr="001F732A">
        <w:rPr>
          <w:bCs/>
        </w:rPr>
        <w:t xml:space="preserve"> БК РФ допущено неэффективное использование денежных средств на сумму </w:t>
      </w:r>
      <w:r w:rsidRPr="001F732A">
        <w:rPr>
          <w:color w:val="000000"/>
        </w:rPr>
        <w:t xml:space="preserve">2 398,6 тыс. руб., так перечислены денежные средства на ремонт здания подрядной организации ООО «Вален», который был признан аварийным и рекомендован сносу с расселением жильцов, в </w:t>
      </w:r>
      <w:proofErr w:type="gramStart"/>
      <w:r w:rsidRPr="001F732A">
        <w:rPr>
          <w:color w:val="000000"/>
        </w:rPr>
        <w:t>связи</w:t>
      </w:r>
      <w:proofErr w:type="gramEnd"/>
      <w:r w:rsidRPr="001F732A">
        <w:rPr>
          <w:color w:val="000000"/>
        </w:rPr>
        <w:t xml:space="preserve"> с чем работы были приостановлены;</w:t>
      </w:r>
    </w:p>
    <w:p w:rsidR="00C9030C" w:rsidRPr="001F732A" w:rsidRDefault="00C9030C" w:rsidP="00B34375">
      <w:pPr>
        <w:pStyle w:val="a8"/>
        <w:numPr>
          <w:ilvl w:val="0"/>
          <w:numId w:val="11"/>
        </w:numPr>
        <w:spacing w:after="200" w:line="276" w:lineRule="auto"/>
        <w:jc w:val="both"/>
        <w:rPr>
          <w:color w:val="000000"/>
        </w:rPr>
      </w:pPr>
      <w:r w:rsidRPr="001F732A">
        <w:rPr>
          <w:color w:val="000000"/>
        </w:rPr>
        <w:lastRenderedPageBreak/>
        <w:t xml:space="preserve">В нарушение пункта 9 «Обеспечение исполнения контракта» Муниципального контракта №2016.49078 «На выполнение работ по устройству съездов для маломобильных групп населения с ремонтом тротуаров в </w:t>
      </w:r>
      <w:proofErr w:type="spellStart"/>
      <w:r w:rsidRPr="001F732A">
        <w:rPr>
          <w:color w:val="000000"/>
        </w:rPr>
        <w:t>г</w:t>
      </w:r>
      <w:proofErr w:type="gramStart"/>
      <w:r w:rsidRPr="001F732A">
        <w:rPr>
          <w:color w:val="000000"/>
        </w:rPr>
        <w:t>.Я</w:t>
      </w:r>
      <w:proofErr w:type="gramEnd"/>
      <w:r w:rsidRPr="001F732A">
        <w:rPr>
          <w:color w:val="000000"/>
        </w:rPr>
        <w:t>кутске</w:t>
      </w:r>
      <w:proofErr w:type="spellEnd"/>
      <w:r w:rsidRPr="001F732A">
        <w:rPr>
          <w:color w:val="000000"/>
        </w:rPr>
        <w:t xml:space="preserve">» от 15.04.2016г. с ООО СТК «Свод», согласно банковской гарантии ООО Банк «СКИБ» №173251 от 13.04.2016г. при нарушении Подрядчиком своих обязательств сумма неисполнения в размере 1 010,04 тыс. руб. в срок до 30.10.2016г. не снята со счета Гаранта, данная сумма является упущенной выгодой бюджета городского округа «город Якутск». </w:t>
      </w:r>
    </w:p>
    <w:p w:rsidR="00C9030C" w:rsidRPr="00BA358D" w:rsidRDefault="00C9030C" w:rsidP="00C9030C">
      <w:pPr>
        <w:pStyle w:val="a8"/>
        <w:ind w:left="780"/>
        <w:jc w:val="both"/>
        <w:rPr>
          <w:bCs/>
        </w:rPr>
      </w:pPr>
      <w:r w:rsidRPr="00BA358D">
        <w:rPr>
          <w:color w:val="000000"/>
        </w:rPr>
        <w:t>Также по данному муниципальному контракту в нарушение пункта 7 «Ответственность сторон» по настоящее время заказчиком не подан судебный иск о требовании уплаты неустойки за каждый день просрочки исполнения обязательства.</w:t>
      </w:r>
    </w:p>
    <w:p w:rsidR="002C022E" w:rsidRDefault="002C022E" w:rsidP="00624E33">
      <w:pPr>
        <w:jc w:val="center"/>
        <w:rPr>
          <w:i/>
        </w:rPr>
      </w:pPr>
    </w:p>
    <w:p w:rsidR="00624E33" w:rsidRPr="00624E33" w:rsidRDefault="00624E33" w:rsidP="00624E33">
      <w:pPr>
        <w:jc w:val="center"/>
        <w:rPr>
          <w:i/>
        </w:rPr>
      </w:pPr>
      <w:r w:rsidRPr="00624E33">
        <w:rPr>
          <w:i/>
        </w:rPr>
        <w:t xml:space="preserve">Управления молодежи и семейной политики Окружной </w:t>
      </w:r>
    </w:p>
    <w:p w:rsidR="00624E33" w:rsidRPr="00624E33" w:rsidRDefault="00624E33" w:rsidP="00624E33">
      <w:pPr>
        <w:jc w:val="center"/>
        <w:rPr>
          <w:i/>
        </w:rPr>
      </w:pPr>
      <w:r w:rsidRPr="00624E33">
        <w:rPr>
          <w:i/>
        </w:rPr>
        <w:t>администрации города Якутска</w:t>
      </w:r>
    </w:p>
    <w:p w:rsidR="00624E33" w:rsidRPr="00F71060" w:rsidRDefault="00624E33" w:rsidP="00624E33">
      <w:pPr>
        <w:spacing w:before="120"/>
        <w:ind w:firstLine="709"/>
        <w:jc w:val="both"/>
      </w:pPr>
      <w:r>
        <w:t xml:space="preserve">1. </w:t>
      </w:r>
      <w:r w:rsidRPr="00F71060">
        <w:t>Бюджетная отчетность Управления молодежи и семейной политики  представлена в Контрольно-счетную палату  города Якутска  31.01.2017  года,   что  соответствует сроку представления годовой  бюджетной  отчетности, установленному Приказом №229 (б).</w:t>
      </w:r>
    </w:p>
    <w:p w:rsidR="00624E33" w:rsidRDefault="00624E33" w:rsidP="00624E33">
      <w:pPr>
        <w:spacing w:before="120"/>
        <w:ind w:firstLine="709"/>
        <w:jc w:val="both"/>
      </w:pPr>
      <w:r>
        <w:t xml:space="preserve">2. </w:t>
      </w:r>
      <w:proofErr w:type="gramStart"/>
      <w:r w:rsidRPr="00F71060">
        <w:t>Полнота представленной бюджетной отчетности, в целом, соответствует требованиям  ст. 264.1 Бюджетного кодекса Российской Федерации от 31 июля 1998 г. №145-ФЗ   и  пункту  11.1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 Приказом Минфина РФ от 28.12.2010 г. № 191н).</w:t>
      </w:r>
      <w:proofErr w:type="gramEnd"/>
    </w:p>
    <w:p w:rsidR="00624E33" w:rsidRPr="00F71060" w:rsidRDefault="00624E33" w:rsidP="00624E33">
      <w:pPr>
        <w:spacing w:before="120"/>
        <w:ind w:firstLine="709"/>
        <w:jc w:val="both"/>
      </w:pPr>
      <w:r>
        <w:t>3</w:t>
      </w:r>
      <w:r w:rsidRPr="00F71060">
        <w:t>.</w:t>
      </w:r>
      <w:r>
        <w:t xml:space="preserve"> </w:t>
      </w:r>
      <w:proofErr w:type="gramStart"/>
      <w:r w:rsidRPr="00F71060">
        <w:t>В нарушение п.151,152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r>
        <w:t xml:space="preserve"> от </w:t>
      </w:r>
      <w:r w:rsidRPr="00F71060">
        <w:t>28.12.2010 г. № 191н, в Пояснительной записке не  раскрыта информация об основных направлениях деятельности Управления, о стоимости имущества, об объемах закупок, о мерах по повышению квалификации и переподготовке специалистов.</w:t>
      </w:r>
      <w:proofErr w:type="gramEnd"/>
    </w:p>
    <w:p w:rsidR="00624E33" w:rsidRDefault="00624E33" w:rsidP="00624E33">
      <w:pPr>
        <w:spacing w:before="120"/>
        <w:ind w:firstLine="709"/>
        <w:jc w:val="both"/>
      </w:pPr>
      <w:r>
        <w:t>4</w:t>
      </w:r>
      <w:r w:rsidRPr="00F71060">
        <w:t>.</w:t>
      </w:r>
      <w:r>
        <w:t xml:space="preserve"> </w:t>
      </w:r>
      <w:r w:rsidRPr="00F71060">
        <w:t>В нарушение п.164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от 28.12.2010 г. № 191н</w:t>
      </w:r>
      <w:r>
        <w:t>,</w:t>
      </w:r>
      <w:r w:rsidRPr="00F71060">
        <w:t xml:space="preserve"> в результате проверки выявлено несоответствие показателей, отраженных в разделе пояснительной записки «Анализ исполнения муниципальных целевых программ» и  «Отчете об исполнении бюджета» (ф.0503127). Так, в графе 7 раздела «Анализ исполнения муниципальных целевых программ» пояснительной записки отражен уточненный годовой план  не  в  соответствии  с  объемом утвержденных уточненной бюджетной росписью средств на реализацию указанных мероприятий.</w:t>
      </w:r>
    </w:p>
    <w:p w:rsidR="00624E33" w:rsidRPr="00F71060" w:rsidRDefault="00624E33" w:rsidP="00624E33">
      <w:pPr>
        <w:spacing w:before="120"/>
        <w:ind w:firstLine="709"/>
        <w:jc w:val="both"/>
      </w:pPr>
      <w:r>
        <w:t xml:space="preserve">5. </w:t>
      </w:r>
      <w:proofErr w:type="gramStart"/>
      <w:r w:rsidRPr="00F71060">
        <w:t>Дебиторская задолженность Управления по состоянию на 01.01.2017 года составляет 7,19 тыс. руб., и состоит из дебиторской задолженности МКУ «Агентство по молодежной и семейной политике» в размере 3,5 тыс. руб., Управление молодежи и семейной политики ОА города Якутска в размере 3,69 тыс. руб.</w:t>
      </w:r>
      <w:r>
        <w:t xml:space="preserve"> </w:t>
      </w:r>
      <w:r w:rsidRPr="00F71060">
        <w:t>Дебиторская задолженность на 01.01.2017 года значительно снизилась по сравнению с показателями по состоянию на 01.01.2016г. на 251,55</w:t>
      </w:r>
      <w:proofErr w:type="gramEnd"/>
      <w:r w:rsidRPr="00F71060">
        <w:t xml:space="preserve"> тыс. руб.  </w:t>
      </w:r>
    </w:p>
    <w:p w:rsidR="00624E33" w:rsidRDefault="00624E33" w:rsidP="00624E33">
      <w:pPr>
        <w:spacing w:before="120"/>
        <w:ind w:firstLine="709"/>
        <w:jc w:val="both"/>
      </w:pPr>
      <w:r>
        <w:t xml:space="preserve">6. </w:t>
      </w:r>
      <w:r w:rsidRPr="00F71060">
        <w:t>Кредиторская задолженность отсутствует, что является положительным моментом.</w:t>
      </w:r>
    </w:p>
    <w:p w:rsidR="00624E33" w:rsidRDefault="00624E33" w:rsidP="00624E33">
      <w:pPr>
        <w:spacing w:before="120"/>
        <w:ind w:firstLine="709"/>
        <w:jc w:val="both"/>
      </w:pPr>
      <w:r>
        <w:lastRenderedPageBreak/>
        <w:t xml:space="preserve">7. </w:t>
      </w:r>
      <w:r w:rsidRPr="00F71060">
        <w:t xml:space="preserve">Фактическое исполнение бюджета Управления за 2016 год составляет 37 206,40 тыс. руб., неисполнение составило 400,63 тыс. руб., т.е. освоено 98,93%. </w:t>
      </w:r>
      <w:r>
        <w:t>С</w:t>
      </w:r>
      <w:r w:rsidRPr="00F71060">
        <w:t>амое низкое исполнение приходится на статью 340 «Увеличение стоимости материальных запасов» 85,77% от утвержденного лимита бюджетных обязательств. Не освоение по данной статье составляет 177,34 тыс. руб. и произошло из-за длительности проведения конкурсных процедур.</w:t>
      </w:r>
    </w:p>
    <w:p w:rsidR="00624E33" w:rsidRDefault="00624E33" w:rsidP="00624E33">
      <w:pPr>
        <w:spacing w:before="120"/>
        <w:ind w:firstLine="709"/>
        <w:jc w:val="both"/>
      </w:pPr>
      <w:r>
        <w:t xml:space="preserve">8. </w:t>
      </w:r>
      <w:proofErr w:type="gramStart"/>
      <w:r w:rsidRPr="00F71060">
        <w:t xml:space="preserve">В нарушение пп.2.2.3 Соглашения от 05.02.2016г о предоставлении гранта в форме субсидии </w:t>
      </w:r>
      <w:proofErr w:type="spellStart"/>
      <w:r w:rsidRPr="00F71060">
        <w:t>Борзенкову</w:t>
      </w:r>
      <w:proofErr w:type="spellEnd"/>
      <w:r w:rsidRPr="00F71060">
        <w:t xml:space="preserve"> Виталию Александровичу, </w:t>
      </w:r>
      <w:r>
        <w:t>в сумме</w:t>
      </w:r>
      <w:r w:rsidRPr="00F71060">
        <w:t xml:space="preserve"> 850,00 тыс. руб., для реализации народной инициативы «</w:t>
      </w:r>
      <w:r>
        <w:t>Сборная команда КВН г. Якутска»,</w:t>
      </w:r>
      <w:r w:rsidRPr="00F71060">
        <w:t xml:space="preserve"> </w:t>
      </w:r>
      <w:r>
        <w:t>не был предоставлен отчет</w:t>
      </w:r>
      <w:r w:rsidRPr="00F71060">
        <w:t xml:space="preserve"> </w:t>
      </w:r>
      <w:r>
        <w:t xml:space="preserve">об </w:t>
      </w:r>
      <w:r w:rsidRPr="00F71060">
        <w:t>использовании средств гранта в указанный срок</w:t>
      </w:r>
      <w:r>
        <w:t xml:space="preserve"> (25.12.2016г.), ф</w:t>
      </w:r>
      <w:r w:rsidRPr="00F71060">
        <w:t>актически отчет предоставлен в момент проведения проверки - февраль 2017 года.</w:t>
      </w:r>
      <w:proofErr w:type="gramEnd"/>
    </w:p>
    <w:p w:rsidR="00624E33" w:rsidRPr="00355D04" w:rsidRDefault="00624E33" w:rsidP="00624E33">
      <w:pPr>
        <w:spacing w:before="120"/>
        <w:ind w:firstLine="709"/>
        <w:jc w:val="both"/>
        <w:rPr>
          <w:rFonts w:eastAsia="Calibri"/>
          <w:bCs/>
          <w:color w:val="000000"/>
        </w:rPr>
      </w:pPr>
      <w:r w:rsidRPr="00355D04">
        <w:rPr>
          <w:rFonts w:eastAsia="Calibri"/>
          <w:bCs/>
          <w:color w:val="000000"/>
        </w:rPr>
        <w:t xml:space="preserve">9. Одним из условий получения грантов (субсидий) это наличие собственных и привлеченных средств, в размере не менее 20% от запрашиваемой суммы гранта (субсидии). </w:t>
      </w:r>
      <w:proofErr w:type="gramStart"/>
      <w:r w:rsidRPr="00355D04">
        <w:rPr>
          <w:rFonts w:eastAsia="Calibri"/>
          <w:bCs/>
          <w:color w:val="000000"/>
        </w:rPr>
        <w:t>Отсутствуют документы (выписка банка, платежные документы, подтверждающие фактическое получение безвозмездной спонсорской помощи получателю гранта в форме субсидии для реализации народной инициативы «Сборная команда КВН г. Якутска».</w:t>
      </w:r>
      <w:proofErr w:type="gramEnd"/>
      <w:r w:rsidRPr="00355D04">
        <w:rPr>
          <w:rFonts w:eastAsia="Calibri"/>
          <w:bCs/>
          <w:color w:val="000000"/>
        </w:rPr>
        <w:t xml:space="preserve"> </w:t>
      </w:r>
      <w:proofErr w:type="spellStart"/>
      <w:r w:rsidRPr="00355D04">
        <w:rPr>
          <w:rFonts w:eastAsia="Calibri"/>
          <w:bCs/>
          <w:color w:val="000000"/>
        </w:rPr>
        <w:t>Борзенковым</w:t>
      </w:r>
      <w:proofErr w:type="spellEnd"/>
      <w:r w:rsidRPr="00355D04">
        <w:rPr>
          <w:rFonts w:eastAsia="Calibri"/>
          <w:bCs/>
          <w:color w:val="000000"/>
        </w:rPr>
        <w:t xml:space="preserve"> В.А. предоставлен только Договор на предоставление безвозмездной спонсорской помощи №12 от 10.02.2016г с ИП Андросов Э.С. на сумму 200,00 тыс. руб., при этом факт получения денежных средств отсутствует.</w:t>
      </w:r>
    </w:p>
    <w:p w:rsidR="00624E33" w:rsidRPr="00355D04" w:rsidRDefault="00624E33" w:rsidP="00624E33">
      <w:pPr>
        <w:spacing w:before="120"/>
        <w:ind w:firstLine="709"/>
        <w:jc w:val="both"/>
        <w:rPr>
          <w:rFonts w:eastAsia="Calibri"/>
          <w:bCs/>
          <w:color w:val="000000"/>
        </w:rPr>
      </w:pPr>
      <w:r w:rsidRPr="00355D04">
        <w:rPr>
          <w:rFonts w:eastAsia="Calibri"/>
          <w:bCs/>
          <w:color w:val="000000"/>
        </w:rPr>
        <w:t xml:space="preserve"> 10. К отчету об использовании сре</w:t>
      </w:r>
      <w:proofErr w:type="gramStart"/>
      <w:r w:rsidRPr="00355D04">
        <w:rPr>
          <w:rFonts w:eastAsia="Calibri"/>
          <w:bCs/>
          <w:color w:val="000000"/>
        </w:rPr>
        <w:t>дств гр</w:t>
      </w:r>
      <w:proofErr w:type="gramEnd"/>
      <w:r w:rsidRPr="00355D04">
        <w:rPr>
          <w:rFonts w:eastAsia="Calibri"/>
          <w:bCs/>
          <w:color w:val="000000"/>
        </w:rPr>
        <w:t xml:space="preserve">анта выданного </w:t>
      </w:r>
      <w:proofErr w:type="spellStart"/>
      <w:r w:rsidRPr="00355D04">
        <w:rPr>
          <w:rFonts w:eastAsia="Calibri"/>
          <w:bCs/>
          <w:color w:val="000000"/>
        </w:rPr>
        <w:t>Борзенкову</w:t>
      </w:r>
      <w:proofErr w:type="spellEnd"/>
      <w:r w:rsidRPr="00355D04">
        <w:rPr>
          <w:rFonts w:eastAsia="Calibri"/>
          <w:bCs/>
          <w:color w:val="000000"/>
        </w:rPr>
        <w:t xml:space="preserve"> В.А.</w:t>
      </w:r>
      <w:r w:rsidRPr="00355D04">
        <w:t xml:space="preserve"> </w:t>
      </w:r>
      <w:r w:rsidRPr="00355D04">
        <w:rPr>
          <w:rFonts w:eastAsia="Calibri"/>
          <w:bCs/>
          <w:color w:val="000000"/>
        </w:rPr>
        <w:t xml:space="preserve">для реализации народной инициативы «Сборная команда КВН г. Якутска» на проезд Якутск-Москва-Якутск (4 поездки на 8 человек) приложен договор, заключенный с ИП </w:t>
      </w:r>
      <w:proofErr w:type="spellStart"/>
      <w:r w:rsidRPr="00355D04">
        <w:rPr>
          <w:rFonts w:eastAsia="Calibri"/>
          <w:bCs/>
          <w:color w:val="000000"/>
        </w:rPr>
        <w:t>Поскачин</w:t>
      </w:r>
      <w:proofErr w:type="spellEnd"/>
      <w:r w:rsidRPr="00355D04">
        <w:rPr>
          <w:rFonts w:eastAsia="Calibri"/>
          <w:bCs/>
          <w:color w:val="000000"/>
        </w:rPr>
        <w:t xml:space="preserve"> В.А. на пошив сценической формы.</w:t>
      </w:r>
    </w:p>
    <w:p w:rsidR="00624E33" w:rsidRPr="00355D04" w:rsidRDefault="00624E33" w:rsidP="00624E33">
      <w:pPr>
        <w:spacing w:after="120"/>
        <w:ind w:firstLine="709"/>
        <w:jc w:val="both"/>
        <w:rPr>
          <w:rFonts w:eastAsia="Calibri"/>
          <w:bCs/>
          <w:color w:val="000000"/>
        </w:rPr>
      </w:pPr>
      <w:r w:rsidRPr="00355D04">
        <w:rPr>
          <w:rFonts w:eastAsia="Calibri"/>
          <w:bCs/>
          <w:color w:val="000000"/>
        </w:rPr>
        <w:t xml:space="preserve">При этом ИП </w:t>
      </w:r>
      <w:proofErr w:type="spellStart"/>
      <w:r w:rsidRPr="00355D04">
        <w:rPr>
          <w:rFonts w:eastAsia="Calibri"/>
          <w:bCs/>
          <w:color w:val="000000"/>
        </w:rPr>
        <w:t>Поскачин</w:t>
      </w:r>
      <w:proofErr w:type="spellEnd"/>
      <w:r w:rsidRPr="00355D04">
        <w:rPr>
          <w:rFonts w:eastAsia="Calibri"/>
          <w:bCs/>
          <w:color w:val="000000"/>
        </w:rPr>
        <w:t xml:space="preserve"> В.А., </w:t>
      </w:r>
      <w:proofErr w:type="gramStart"/>
      <w:r w:rsidRPr="00355D04">
        <w:rPr>
          <w:rFonts w:eastAsia="Calibri"/>
          <w:bCs/>
          <w:color w:val="000000"/>
        </w:rPr>
        <w:t>оказывающий</w:t>
      </w:r>
      <w:proofErr w:type="gramEnd"/>
      <w:r w:rsidRPr="00355D04">
        <w:rPr>
          <w:rFonts w:eastAsia="Calibri"/>
          <w:bCs/>
          <w:color w:val="000000"/>
        </w:rPr>
        <w:t xml:space="preserve"> услуги по пошиву сценической формы </w:t>
      </w:r>
      <w:proofErr w:type="spellStart"/>
      <w:r w:rsidRPr="00355D04">
        <w:rPr>
          <w:rFonts w:eastAsia="Calibri"/>
          <w:bCs/>
          <w:color w:val="000000"/>
        </w:rPr>
        <w:t>Борзенкову</w:t>
      </w:r>
      <w:proofErr w:type="spellEnd"/>
      <w:r w:rsidRPr="00355D04">
        <w:rPr>
          <w:rFonts w:eastAsia="Calibri"/>
          <w:bCs/>
          <w:color w:val="000000"/>
        </w:rPr>
        <w:t xml:space="preserve"> В.А., не имеет права заниматься пошивом одежды, так как согласно сведениям, об индивидуальном предпринимателе </w:t>
      </w:r>
      <w:proofErr w:type="spellStart"/>
      <w:r w:rsidRPr="00355D04">
        <w:rPr>
          <w:rFonts w:eastAsia="Calibri"/>
          <w:bCs/>
          <w:color w:val="000000"/>
        </w:rPr>
        <w:t>Поскачине</w:t>
      </w:r>
      <w:proofErr w:type="spellEnd"/>
      <w:r w:rsidRPr="00355D04">
        <w:rPr>
          <w:rFonts w:eastAsia="Calibri"/>
          <w:bCs/>
          <w:color w:val="000000"/>
        </w:rPr>
        <w:t xml:space="preserve"> В.А. полученным с сайта ФНС России основным видом деятельности предпринимателя является торговля розничная прочая в специализированных магазинах (47.78)</w:t>
      </w:r>
    </w:p>
    <w:p w:rsidR="00624E33" w:rsidRPr="00355D04" w:rsidRDefault="00624E33" w:rsidP="00624E33">
      <w:pPr>
        <w:spacing w:before="120" w:after="120"/>
        <w:ind w:firstLine="709"/>
        <w:jc w:val="both"/>
        <w:rPr>
          <w:rFonts w:eastAsia="Calibri"/>
          <w:bCs/>
          <w:color w:val="000000"/>
        </w:rPr>
      </w:pPr>
      <w:r w:rsidRPr="00355D04">
        <w:rPr>
          <w:rFonts w:eastAsia="Calibri"/>
          <w:bCs/>
          <w:color w:val="000000"/>
        </w:rPr>
        <w:t xml:space="preserve">11. Основная цель предоставления гранта </w:t>
      </w:r>
      <w:proofErr w:type="spellStart"/>
      <w:r w:rsidRPr="00355D04">
        <w:rPr>
          <w:rFonts w:eastAsia="Calibri"/>
          <w:bCs/>
          <w:color w:val="000000"/>
        </w:rPr>
        <w:t>Борзенкову</w:t>
      </w:r>
      <w:proofErr w:type="spellEnd"/>
      <w:r w:rsidRPr="00355D04">
        <w:rPr>
          <w:rFonts w:eastAsia="Calibri"/>
          <w:bCs/>
          <w:color w:val="000000"/>
        </w:rPr>
        <w:t xml:space="preserve"> Виталию Александровичу, для реализации народной инициативы «Сборная команда КВН г. Якутска» не достигнута, а бюджетные средства в размере 688,35 тыс. руб. (850,00-161,65) израсходованы не по целевому назначению, в связи с отвлечением сре</w:t>
      </w:r>
      <w:proofErr w:type="gramStart"/>
      <w:r w:rsidRPr="00355D04">
        <w:rPr>
          <w:rFonts w:eastAsia="Calibri"/>
          <w:bCs/>
          <w:color w:val="000000"/>
        </w:rPr>
        <w:t>дств гр</w:t>
      </w:r>
      <w:proofErr w:type="gramEnd"/>
      <w:r w:rsidRPr="00355D04">
        <w:rPr>
          <w:rFonts w:eastAsia="Calibri"/>
          <w:bCs/>
          <w:color w:val="000000"/>
        </w:rPr>
        <w:t>анта на другие расходы, не предусмотренные соглашением и конкурсной заявкой.</w:t>
      </w:r>
    </w:p>
    <w:p w:rsidR="00624E33" w:rsidRDefault="00624E33" w:rsidP="00624E33">
      <w:pPr>
        <w:spacing w:before="120"/>
        <w:ind w:firstLine="709"/>
        <w:jc w:val="both"/>
      </w:pPr>
      <w:r>
        <w:t xml:space="preserve">12. </w:t>
      </w:r>
      <w:proofErr w:type="gramStart"/>
      <w:r>
        <w:t xml:space="preserve">В </w:t>
      </w:r>
      <w:r w:rsidRPr="000E315D">
        <w:t>нарушен</w:t>
      </w:r>
      <w:r>
        <w:t>ие</w:t>
      </w:r>
      <w:r w:rsidRPr="000E315D">
        <w:t xml:space="preserve"> ч. 5 ст. 24 Закона № 44-ФЗ, ч.1 ст. 15 Закона о защите конкуренции Управлением молодежи и семейной политики Окружной администрации города Якутска </w:t>
      </w:r>
      <w:r>
        <w:t xml:space="preserve">заключаются договоры с единственным поставщиков до 100,00 тыс. руб. на одноименные работы (услуги) с одним и тем же поставщиком на одно и то же мероприятие, что ведет </w:t>
      </w:r>
      <w:r w:rsidRPr="00563DF8">
        <w:t>к ограничению конкуренции и отсутствию возможности получить экономию</w:t>
      </w:r>
      <w:proofErr w:type="gramEnd"/>
      <w:r w:rsidRPr="00563DF8">
        <w:t xml:space="preserve"> бюджетных средств от снижения НМЦК при конкурентном способе выбора поставщика.</w:t>
      </w:r>
    </w:p>
    <w:p w:rsidR="00624E33" w:rsidRDefault="00624E33" w:rsidP="00624E33">
      <w:pPr>
        <w:spacing w:before="120"/>
        <w:ind w:firstLine="709"/>
        <w:jc w:val="both"/>
      </w:pPr>
      <w:r>
        <w:t xml:space="preserve">13. </w:t>
      </w:r>
      <w:r w:rsidRPr="00563DF8">
        <w:t>Муниципальн</w:t>
      </w:r>
      <w:r>
        <w:t>ый</w:t>
      </w:r>
      <w:r w:rsidRPr="00563DF8">
        <w:t xml:space="preserve"> контракт №Ф.2016.257951 от 23.09.2016г., </w:t>
      </w:r>
      <w:r>
        <w:t>заключенный</w:t>
      </w:r>
      <w:r w:rsidRPr="0038508B">
        <w:t xml:space="preserve"> МКУ «Агентство по молодежной и семейной политике» </w:t>
      </w:r>
      <w:r>
        <w:t>ГО</w:t>
      </w:r>
      <w:r w:rsidRPr="0038508B">
        <w:t xml:space="preserve"> «город Якутск»</w:t>
      </w:r>
      <w:r>
        <w:t xml:space="preserve"> </w:t>
      </w:r>
      <w:r w:rsidRPr="00563DF8">
        <w:t>с ООО «</w:t>
      </w:r>
      <w:proofErr w:type="spellStart"/>
      <w:r w:rsidRPr="00563DF8">
        <w:t>ТурИст</w:t>
      </w:r>
      <w:proofErr w:type="spellEnd"/>
      <w:r w:rsidRPr="00563DF8">
        <w:t xml:space="preserve">» </w:t>
      </w:r>
      <w:r>
        <w:t xml:space="preserve">исполнен не полностью, неисполнение составляет </w:t>
      </w:r>
      <w:r w:rsidRPr="00563DF8">
        <w:t>116,82</w:t>
      </w:r>
      <w:r>
        <w:t xml:space="preserve"> тыс. руб.</w:t>
      </w:r>
    </w:p>
    <w:p w:rsidR="00AF338E" w:rsidRPr="00A740A9" w:rsidRDefault="00AF338E" w:rsidP="00A740A9">
      <w:pPr>
        <w:pStyle w:val="10"/>
        <w:jc w:val="center"/>
        <w:rPr>
          <w:sz w:val="24"/>
          <w:szCs w:val="24"/>
        </w:rPr>
      </w:pPr>
      <w:bookmarkStart w:id="15" w:name="_Toc161576053"/>
      <w:bookmarkStart w:id="16" w:name="_Toc161576183"/>
      <w:bookmarkStart w:id="17" w:name="_Toc161577214"/>
      <w:bookmarkStart w:id="18" w:name="_Toc161577315"/>
      <w:bookmarkStart w:id="19" w:name="_Toc161577361"/>
      <w:bookmarkStart w:id="20" w:name="_Toc161577393"/>
      <w:bookmarkStart w:id="21" w:name="_Toc161577431"/>
      <w:bookmarkStart w:id="22" w:name="_Toc161577460"/>
      <w:bookmarkStart w:id="23" w:name="_Toc161577528"/>
      <w:bookmarkStart w:id="24" w:name="_Toc288055389"/>
      <w:bookmarkStart w:id="25" w:name="_Toc381706841"/>
      <w:bookmarkStart w:id="26" w:name="_Toc479350091"/>
      <w:r w:rsidRPr="00E14EA6">
        <w:rPr>
          <w:sz w:val="24"/>
          <w:szCs w:val="24"/>
        </w:rPr>
        <w:t>Исполнение доходной части</w:t>
      </w:r>
      <w:bookmarkEnd w:id="15"/>
      <w:bookmarkEnd w:id="16"/>
      <w:bookmarkEnd w:id="17"/>
      <w:bookmarkEnd w:id="18"/>
      <w:bookmarkEnd w:id="19"/>
      <w:bookmarkEnd w:id="20"/>
      <w:bookmarkEnd w:id="21"/>
      <w:bookmarkEnd w:id="22"/>
      <w:bookmarkEnd w:id="23"/>
      <w:bookmarkEnd w:id="24"/>
      <w:bookmarkEnd w:id="25"/>
      <w:bookmarkEnd w:id="26"/>
    </w:p>
    <w:p w:rsidR="00AF338E" w:rsidRPr="00E14EA6" w:rsidRDefault="00AF338E" w:rsidP="00AF338E">
      <w:pPr>
        <w:ind w:firstLine="708"/>
        <w:jc w:val="both"/>
      </w:pPr>
      <w:r w:rsidRPr="00E14EA6">
        <w:t>Уточненный план доходов местного бюджета городского округа «город Якутск» на 2016 год составил 16 273 240,4 тыс. руб., в том числе собственные доходы – 6 951 570,9 тыс. руб., безвозмездные поступления – 9 321 669,5 тыс. руб.</w:t>
      </w:r>
    </w:p>
    <w:p w:rsidR="00AF338E" w:rsidRPr="00E14EA6" w:rsidRDefault="00AF338E" w:rsidP="00AF338E">
      <w:pPr>
        <w:ind w:firstLine="708"/>
        <w:jc w:val="both"/>
      </w:pPr>
      <w:proofErr w:type="gramStart"/>
      <w:r w:rsidRPr="00E14EA6">
        <w:lastRenderedPageBreak/>
        <w:t>Исполнение доходной части местного бюджета за 2016 год составило 16 111 757,6 тыс. руб. или 99,0 % к уточненному годовому плану, в том числе собственные доходы – 6 934 652,9 тыс. руб. или 99,8 % к уточненному годовому плану, безвозмездные поступления (с учетом возврата остатков) – 9 177 104,7 тыс. руб. или 98,5 % к уточненному годовому плану.</w:t>
      </w:r>
      <w:proofErr w:type="gramEnd"/>
    </w:p>
    <w:p w:rsidR="00AF338E" w:rsidRPr="00E14EA6" w:rsidRDefault="00AF338E" w:rsidP="00AF338E">
      <w:pPr>
        <w:jc w:val="right"/>
      </w:pPr>
      <w:r w:rsidRPr="00E14EA6">
        <w:t>( тыс. руб.)</w:t>
      </w:r>
      <w:r w:rsidRPr="00E14EA6">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1"/>
        <w:gridCol w:w="1818"/>
        <w:gridCol w:w="1830"/>
        <w:gridCol w:w="1552"/>
        <w:gridCol w:w="1658"/>
      </w:tblGrid>
      <w:tr w:rsidR="00AF338E" w:rsidRPr="00E14EA6" w:rsidTr="00AF338E">
        <w:trPr>
          <w:jc w:val="center"/>
        </w:trPr>
        <w:tc>
          <w:tcPr>
            <w:tcW w:w="2597" w:type="dxa"/>
            <w:vAlign w:val="center"/>
          </w:tcPr>
          <w:p w:rsidR="00AF338E" w:rsidRPr="00E14EA6" w:rsidRDefault="00AF338E" w:rsidP="00AF338E">
            <w:pPr>
              <w:jc w:val="center"/>
              <w:rPr>
                <w:sz w:val="20"/>
                <w:szCs w:val="20"/>
              </w:rPr>
            </w:pPr>
            <w:r w:rsidRPr="00E14EA6">
              <w:rPr>
                <w:sz w:val="20"/>
                <w:szCs w:val="20"/>
              </w:rPr>
              <w:t>Виды доходов</w:t>
            </w:r>
          </w:p>
        </w:tc>
        <w:tc>
          <w:tcPr>
            <w:tcW w:w="1825" w:type="dxa"/>
            <w:vAlign w:val="center"/>
          </w:tcPr>
          <w:p w:rsidR="00AF338E" w:rsidRPr="00E14EA6" w:rsidRDefault="00AF338E" w:rsidP="00AF338E">
            <w:pPr>
              <w:jc w:val="center"/>
              <w:rPr>
                <w:sz w:val="20"/>
                <w:szCs w:val="20"/>
              </w:rPr>
            </w:pPr>
            <w:r w:rsidRPr="00E14EA6">
              <w:rPr>
                <w:sz w:val="20"/>
                <w:szCs w:val="20"/>
              </w:rPr>
              <w:t>Утвержденный план 2016г.</w:t>
            </w:r>
          </w:p>
        </w:tc>
        <w:tc>
          <w:tcPr>
            <w:tcW w:w="1843" w:type="dxa"/>
            <w:vAlign w:val="center"/>
          </w:tcPr>
          <w:p w:rsidR="00AF338E" w:rsidRPr="00E14EA6" w:rsidRDefault="00AF338E" w:rsidP="00AF338E">
            <w:pPr>
              <w:jc w:val="center"/>
              <w:rPr>
                <w:sz w:val="20"/>
                <w:szCs w:val="20"/>
              </w:rPr>
            </w:pPr>
            <w:r w:rsidRPr="00E14EA6">
              <w:rPr>
                <w:sz w:val="20"/>
                <w:szCs w:val="20"/>
              </w:rPr>
              <w:t>Уточненный план 2016г.</w:t>
            </w:r>
          </w:p>
        </w:tc>
        <w:tc>
          <w:tcPr>
            <w:tcW w:w="1559" w:type="dxa"/>
            <w:vAlign w:val="center"/>
          </w:tcPr>
          <w:p w:rsidR="00AF338E" w:rsidRPr="00E14EA6" w:rsidRDefault="00AF338E" w:rsidP="00AF338E">
            <w:pPr>
              <w:jc w:val="center"/>
              <w:rPr>
                <w:sz w:val="20"/>
                <w:szCs w:val="20"/>
              </w:rPr>
            </w:pPr>
            <w:r w:rsidRPr="00E14EA6">
              <w:rPr>
                <w:sz w:val="20"/>
                <w:szCs w:val="20"/>
              </w:rPr>
              <w:t>Исполнение</w:t>
            </w:r>
          </w:p>
          <w:p w:rsidR="00AF338E" w:rsidRPr="00E14EA6" w:rsidRDefault="00AF338E" w:rsidP="00AF338E">
            <w:pPr>
              <w:jc w:val="center"/>
              <w:rPr>
                <w:sz w:val="20"/>
                <w:szCs w:val="20"/>
              </w:rPr>
            </w:pPr>
            <w:r w:rsidRPr="00E14EA6">
              <w:rPr>
                <w:sz w:val="20"/>
                <w:szCs w:val="20"/>
              </w:rPr>
              <w:t>за 2016г.</w:t>
            </w:r>
          </w:p>
        </w:tc>
        <w:tc>
          <w:tcPr>
            <w:tcW w:w="1669" w:type="dxa"/>
            <w:vAlign w:val="center"/>
          </w:tcPr>
          <w:p w:rsidR="00AF338E" w:rsidRPr="00E14EA6" w:rsidRDefault="00AF338E" w:rsidP="00AF338E">
            <w:pPr>
              <w:jc w:val="center"/>
              <w:rPr>
                <w:sz w:val="20"/>
                <w:szCs w:val="20"/>
              </w:rPr>
            </w:pPr>
            <w:r w:rsidRPr="00E14EA6">
              <w:rPr>
                <w:sz w:val="20"/>
                <w:szCs w:val="20"/>
              </w:rPr>
              <w:t xml:space="preserve">% исполнения от </w:t>
            </w:r>
            <w:proofErr w:type="spellStart"/>
            <w:r w:rsidRPr="00E14EA6">
              <w:rPr>
                <w:sz w:val="20"/>
                <w:szCs w:val="20"/>
              </w:rPr>
              <w:t>уточн</w:t>
            </w:r>
            <w:proofErr w:type="spellEnd"/>
            <w:r w:rsidRPr="00E14EA6">
              <w:rPr>
                <w:sz w:val="20"/>
                <w:szCs w:val="20"/>
              </w:rPr>
              <w:t xml:space="preserve">. плана </w:t>
            </w:r>
          </w:p>
        </w:tc>
      </w:tr>
      <w:tr w:rsidR="00AF338E" w:rsidRPr="00E14EA6" w:rsidTr="00AF338E">
        <w:trPr>
          <w:jc w:val="center"/>
        </w:trPr>
        <w:tc>
          <w:tcPr>
            <w:tcW w:w="2597" w:type="dxa"/>
          </w:tcPr>
          <w:p w:rsidR="00AF338E" w:rsidRPr="00E14EA6" w:rsidRDefault="00AF338E" w:rsidP="00AF338E">
            <w:pPr>
              <w:spacing w:before="100" w:beforeAutospacing="1" w:after="100" w:afterAutospacing="1"/>
              <w:jc w:val="center"/>
              <w:rPr>
                <w:b/>
                <w:sz w:val="20"/>
                <w:szCs w:val="20"/>
              </w:rPr>
            </w:pPr>
            <w:r w:rsidRPr="00E14EA6">
              <w:rPr>
                <w:b/>
                <w:sz w:val="20"/>
                <w:szCs w:val="20"/>
              </w:rPr>
              <w:t>Доходы местного бюджета, всего</w:t>
            </w:r>
          </w:p>
        </w:tc>
        <w:tc>
          <w:tcPr>
            <w:tcW w:w="1825" w:type="dxa"/>
            <w:vAlign w:val="center"/>
          </w:tcPr>
          <w:p w:rsidR="00AF338E" w:rsidRPr="00E14EA6" w:rsidRDefault="00AF338E" w:rsidP="00AF338E">
            <w:pPr>
              <w:jc w:val="center"/>
              <w:rPr>
                <w:sz w:val="20"/>
                <w:szCs w:val="20"/>
              </w:rPr>
            </w:pPr>
            <w:r w:rsidRPr="00E14EA6">
              <w:rPr>
                <w:sz w:val="20"/>
                <w:szCs w:val="20"/>
              </w:rPr>
              <w:t>12 663 378,9</w:t>
            </w:r>
          </w:p>
        </w:tc>
        <w:tc>
          <w:tcPr>
            <w:tcW w:w="1843" w:type="dxa"/>
            <w:vAlign w:val="center"/>
          </w:tcPr>
          <w:p w:rsidR="00AF338E" w:rsidRPr="00E14EA6" w:rsidRDefault="00AF338E" w:rsidP="00AF338E">
            <w:pPr>
              <w:jc w:val="center"/>
              <w:rPr>
                <w:sz w:val="20"/>
                <w:szCs w:val="20"/>
              </w:rPr>
            </w:pPr>
            <w:r w:rsidRPr="00E14EA6">
              <w:rPr>
                <w:sz w:val="20"/>
                <w:szCs w:val="20"/>
              </w:rPr>
              <w:t>16 273 240,4</w:t>
            </w:r>
          </w:p>
        </w:tc>
        <w:tc>
          <w:tcPr>
            <w:tcW w:w="1559" w:type="dxa"/>
            <w:vAlign w:val="center"/>
          </w:tcPr>
          <w:p w:rsidR="00AF338E" w:rsidRPr="00E14EA6" w:rsidRDefault="00AF338E" w:rsidP="00AF338E">
            <w:pPr>
              <w:jc w:val="center"/>
              <w:rPr>
                <w:sz w:val="20"/>
                <w:szCs w:val="20"/>
              </w:rPr>
            </w:pPr>
            <w:r w:rsidRPr="00E14EA6">
              <w:rPr>
                <w:sz w:val="20"/>
                <w:szCs w:val="20"/>
              </w:rPr>
              <w:t>16 111 757,6</w:t>
            </w:r>
          </w:p>
        </w:tc>
        <w:tc>
          <w:tcPr>
            <w:tcW w:w="1669" w:type="dxa"/>
            <w:vAlign w:val="center"/>
          </w:tcPr>
          <w:p w:rsidR="00AF338E" w:rsidRPr="00E14EA6" w:rsidRDefault="00AF338E" w:rsidP="00AF338E">
            <w:pPr>
              <w:jc w:val="center"/>
              <w:rPr>
                <w:sz w:val="20"/>
                <w:szCs w:val="20"/>
              </w:rPr>
            </w:pPr>
            <w:r w:rsidRPr="00E14EA6">
              <w:rPr>
                <w:sz w:val="20"/>
                <w:szCs w:val="20"/>
              </w:rPr>
              <w:t>99,0</w:t>
            </w:r>
          </w:p>
        </w:tc>
      </w:tr>
      <w:tr w:rsidR="00AF338E" w:rsidRPr="00E14EA6" w:rsidTr="00AF338E">
        <w:trPr>
          <w:jc w:val="center"/>
        </w:trPr>
        <w:tc>
          <w:tcPr>
            <w:tcW w:w="2597" w:type="dxa"/>
          </w:tcPr>
          <w:p w:rsidR="00AF338E" w:rsidRPr="00E14EA6" w:rsidRDefault="00AF338E" w:rsidP="00AF338E">
            <w:pPr>
              <w:overflowPunct w:val="0"/>
              <w:autoSpaceDE w:val="0"/>
              <w:autoSpaceDN w:val="0"/>
              <w:adjustRightInd w:val="0"/>
              <w:jc w:val="center"/>
              <w:textAlignment w:val="baseline"/>
              <w:rPr>
                <w:sz w:val="20"/>
                <w:szCs w:val="20"/>
              </w:rPr>
            </w:pPr>
            <w:r w:rsidRPr="00E14EA6">
              <w:rPr>
                <w:sz w:val="20"/>
                <w:szCs w:val="20"/>
              </w:rPr>
              <w:t>в том числе:</w:t>
            </w:r>
          </w:p>
        </w:tc>
        <w:tc>
          <w:tcPr>
            <w:tcW w:w="1825" w:type="dxa"/>
            <w:vAlign w:val="center"/>
          </w:tcPr>
          <w:p w:rsidR="00AF338E" w:rsidRPr="00E14EA6" w:rsidRDefault="00AF338E" w:rsidP="00AF338E">
            <w:pPr>
              <w:jc w:val="center"/>
              <w:rPr>
                <w:sz w:val="20"/>
                <w:szCs w:val="20"/>
              </w:rPr>
            </w:pPr>
          </w:p>
        </w:tc>
        <w:tc>
          <w:tcPr>
            <w:tcW w:w="1843" w:type="dxa"/>
            <w:vAlign w:val="center"/>
          </w:tcPr>
          <w:p w:rsidR="00AF338E" w:rsidRPr="00E14EA6" w:rsidRDefault="00AF338E" w:rsidP="00AF338E">
            <w:pPr>
              <w:jc w:val="center"/>
              <w:rPr>
                <w:sz w:val="20"/>
                <w:szCs w:val="20"/>
              </w:rPr>
            </w:pPr>
          </w:p>
        </w:tc>
        <w:tc>
          <w:tcPr>
            <w:tcW w:w="1559" w:type="dxa"/>
            <w:vAlign w:val="center"/>
          </w:tcPr>
          <w:p w:rsidR="00AF338E" w:rsidRPr="00E14EA6" w:rsidRDefault="00AF338E" w:rsidP="00AF338E">
            <w:pPr>
              <w:jc w:val="center"/>
              <w:rPr>
                <w:sz w:val="20"/>
                <w:szCs w:val="20"/>
              </w:rPr>
            </w:pPr>
          </w:p>
        </w:tc>
        <w:tc>
          <w:tcPr>
            <w:tcW w:w="1669" w:type="dxa"/>
            <w:vAlign w:val="center"/>
          </w:tcPr>
          <w:p w:rsidR="00AF338E" w:rsidRPr="00E14EA6" w:rsidRDefault="00AF338E" w:rsidP="00AF338E">
            <w:pPr>
              <w:jc w:val="center"/>
              <w:rPr>
                <w:sz w:val="20"/>
                <w:szCs w:val="20"/>
              </w:rPr>
            </w:pPr>
          </w:p>
        </w:tc>
      </w:tr>
      <w:tr w:rsidR="00AF338E" w:rsidRPr="00E14EA6" w:rsidTr="00AF338E">
        <w:trPr>
          <w:jc w:val="center"/>
        </w:trPr>
        <w:tc>
          <w:tcPr>
            <w:tcW w:w="2597" w:type="dxa"/>
          </w:tcPr>
          <w:p w:rsidR="00AF338E" w:rsidRPr="00E14EA6" w:rsidRDefault="00AF338E" w:rsidP="00AF338E">
            <w:pPr>
              <w:jc w:val="center"/>
              <w:rPr>
                <w:sz w:val="20"/>
                <w:szCs w:val="20"/>
              </w:rPr>
            </w:pPr>
            <w:r w:rsidRPr="00E14EA6">
              <w:rPr>
                <w:sz w:val="20"/>
                <w:szCs w:val="20"/>
              </w:rPr>
              <w:t>Собственные доходы</w:t>
            </w:r>
          </w:p>
        </w:tc>
        <w:tc>
          <w:tcPr>
            <w:tcW w:w="1825" w:type="dxa"/>
            <w:vAlign w:val="center"/>
          </w:tcPr>
          <w:p w:rsidR="00AF338E" w:rsidRPr="00E14EA6" w:rsidRDefault="00AF338E" w:rsidP="00AF338E">
            <w:pPr>
              <w:jc w:val="center"/>
              <w:rPr>
                <w:sz w:val="20"/>
                <w:szCs w:val="20"/>
              </w:rPr>
            </w:pPr>
            <w:r w:rsidRPr="00E14EA6">
              <w:rPr>
                <w:sz w:val="20"/>
                <w:szCs w:val="20"/>
              </w:rPr>
              <w:t>6 603 531,9</w:t>
            </w:r>
          </w:p>
        </w:tc>
        <w:tc>
          <w:tcPr>
            <w:tcW w:w="1843" w:type="dxa"/>
            <w:vAlign w:val="center"/>
          </w:tcPr>
          <w:p w:rsidR="00AF338E" w:rsidRPr="00E14EA6" w:rsidRDefault="00AF338E" w:rsidP="00AF338E">
            <w:pPr>
              <w:jc w:val="center"/>
              <w:rPr>
                <w:sz w:val="20"/>
                <w:szCs w:val="20"/>
              </w:rPr>
            </w:pPr>
            <w:r w:rsidRPr="00E14EA6">
              <w:rPr>
                <w:sz w:val="20"/>
                <w:szCs w:val="20"/>
              </w:rPr>
              <w:t>6 951 570,9</w:t>
            </w:r>
          </w:p>
        </w:tc>
        <w:tc>
          <w:tcPr>
            <w:tcW w:w="1559" w:type="dxa"/>
            <w:vAlign w:val="center"/>
          </w:tcPr>
          <w:p w:rsidR="00AF338E" w:rsidRPr="00E14EA6" w:rsidRDefault="00AF338E" w:rsidP="00AF338E">
            <w:pPr>
              <w:jc w:val="center"/>
              <w:rPr>
                <w:sz w:val="20"/>
                <w:szCs w:val="20"/>
              </w:rPr>
            </w:pPr>
            <w:r w:rsidRPr="00E14EA6">
              <w:rPr>
                <w:sz w:val="20"/>
                <w:szCs w:val="20"/>
              </w:rPr>
              <w:t>6 934 652,9</w:t>
            </w:r>
          </w:p>
        </w:tc>
        <w:tc>
          <w:tcPr>
            <w:tcW w:w="1669" w:type="dxa"/>
            <w:vAlign w:val="center"/>
          </w:tcPr>
          <w:p w:rsidR="00AF338E" w:rsidRPr="00E14EA6" w:rsidRDefault="00AF338E" w:rsidP="00AF338E">
            <w:pPr>
              <w:jc w:val="center"/>
              <w:rPr>
                <w:sz w:val="20"/>
                <w:szCs w:val="20"/>
              </w:rPr>
            </w:pPr>
            <w:r w:rsidRPr="00E14EA6">
              <w:rPr>
                <w:sz w:val="20"/>
                <w:szCs w:val="20"/>
              </w:rPr>
              <w:t>99,8</w:t>
            </w:r>
          </w:p>
        </w:tc>
      </w:tr>
      <w:tr w:rsidR="00AF338E" w:rsidRPr="00E14EA6" w:rsidTr="00AF338E">
        <w:trPr>
          <w:jc w:val="center"/>
        </w:trPr>
        <w:tc>
          <w:tcPr>
            <w:tcW w:w="2597" w:type="dxa"/>
          </w:tcPr>
          <w:p w:rsidR="00AF338E" w:rsidRPr="00E14EA6" w:rsidRDefault="00AF338E" w:rsidP="00AF338E">
            <w:pPr>
              <w:overflowPunct w:val="0"/>
              <w:autoSpaceDE w:val="0"/>
              <w:autoSpaceDN w:val="0"/>
              <w:adjustRightInd w:val="0"/>
              <w:jc w:val="center"/>
              <w:textAlignment w:val="baseline"/>
              <w:rPr>
                <w:sz w:val="20"/>
                <w:szCs w:val="20"/>
              </w:rPr>
            </w:pPr>
            <w:r w:rsidRPr="00E14EA6">
              <w:rPr>
                <w:sz w:val="20"/>
                <w:szCs w:val="20"/>
              </w:rPr>
              <w:t>Безвозмездные поступления</w:t>
            </w:r>
          </w:p>
        </w:tc>
        <w:tc>
          <w:tcPr>
            <w:tcW w:w="1825" w:type="dxa"/>
            <w:vAlign w:val="center"/>
          </w:tcPr>
          <w:p w:rsidR="00AF338E" w:rsidRPr="00E14EA6" w:rsidRDefault="00AF338E" w:rsidP="00AF338E">
            <w:pPr>
              <w:jc w:val="center"/>
              <w:rPr>
                <w:sz w:val="20"/>
                <w:szCs w:val="20"/>
              </w:rPr>
            </w:pPr>
            <w:r w:rsidRPr="00E14EA6">
              <w:rPr>
                <w:sz w:val="20"/>
                <w:szCs w:val="20"/>
              </w:rPr>
              <w:t>6 059 847,0</w:t>
            </w:r>
          </w:p>
        </w:tc>
        <w:tc>
          <w:tcPr>
            <w:tcW w:w="1843" w:type="dxa"/>
            <w:vAlign w:val="center"/>
          </w:tcPr>
          <w:p w:rsidR="00AF338E" w:rsidRPr="00E14EA6" w:rsidRDefault="00AF338E" w:rsidP="00AF338E">
            <w:pPr>
              <w:jc w:val="center"/>
              <w:rPr>
                <w:sz w:val="20"/>
                <w:szCs w:val="20"/>
              </w:rPr>
            </w:pPr>
            <w:r w:rsidRPr="00E14EA6">
              <w:rPr>
                <w:sz w:val="20"/>
                <w:szCs w:val="20"/>
              </w:rPr>
              <w:t>9 321 669,5</w:t>
            </w:r>
          </w:p>
        </w:tc>
        <w:tc>
          <w:tcPr>
            <w:tcW w:w="1559" w:type="dxa"/>
            <w:vAlign w:val="center"/>
          </w:tcPr>
          <w:p w:rsidR="00AF338E" w:rsidRPr="00E14EA6" w:rsidRDefault="00AF338E" w:rsidP="00AF338E">
            <w:pPr>
              <w:jc w:val="center"/>
              <w:rPr>
                <w:sz w:val="20"/>
                <w:szCs w:val="20"/>
              </w:rPr>
            </w:pPr>
            <w:r w:rsidRPr="00E14EA6">
              <w:rPr>
                <w:sz w:val="20"/>
                <w:szCs w:val="20"/>
              </w:rPr>
              <w:t>9 177 104,7</w:t>
            </w:r>
          </w:p>
        </w:tc>
        <w:tc>
          <w:tcPr>
            <w:tcW w:w="1669" w:type="dxa"/>
            <w:vAlign w:val="center"/>
          </w:tcPr>
          <w:p w:rsidR="00AF338E" w:rsidRPr="00E14EA6" w:rsidRDefault="00AF338E" w:rsidP="00AF338E">
            <w:pPr>
              <w:jc w:val="center"/>
              <w:rPr>
                <w:sz w:val="20"/>
                <w:szCs w:val="20"/>
              </w:rPr>
            </w:pPr>
            <w:r w:rsidRPr="00E14EA6">
              <w:rPr>
                <w:sz w:val="20"/>
                <w:szCs w:val="20"/>
              </w:rPr>
              <w:t>98,5</w:t>
            </w:r>
          </w:p>
        </w:tc>
      </w:tr>
    </w:tbl>
    <w:p w:rsidR="00AF338E" w:rsidRPr="00E14EA6" w:rsidRDefault="00AF338E" w:rsidP="00AF338E">
      <w:pPr>
        <w:ind w:firstLine="708"/>
        <w:jc w:val="center"/>
        <w:rPr>
          <w:b/>
        </w:rPr>
      </w:pPr>
    </w:p>
    <w:p w:rsidR="00AF338E" w:rsidRPr="00E14EA6" w:rsidRDefault="00AF338E" w:rsidP="00AF338E">
      <w:pPr>
        <w:ind w:firstLine="708"/>
        <w:jc w:val="both"/>
      </w:pPr>
      <w:r w:rsidRPr="00E14EA6">
        <w:t>Удельный вес собственных доходов составил 43,0 % в общем объеме доходов бюджета, безвозмездные поступления составили 57,0 % соответственно.</w:t>
      </w:r>
    </w:p>
    <w:p w:rsidR="00AF338E" w:rsidRPr="00A740A9" w:rsidRDefault="00AF338E" w:rsidP="00A740A9">
      <w:pPr>
        <w:pStyle w:val="10"/>
        <w:jc w:val="center"/>
        <w:rPr>
          <w:sz w:val="24"/>
          <w:szCs w:val="24"/>
        </w:rPr>
      </w:pPr>
      <w:bookmarkStart w:id="27" w:name="_Toc479350092"/>
      <w:r w:rsidRPr="00A740A9">
        <w:rPr>
          <w:sz w:val="24"/>
          <w:szCs w:val="24"/>
        </w:rPr>
        <w:t xml:space="preserve">Исполнение налоговых и </w:t>
      </w:r>
      <w:r w:rsidRPr="00E14EA6">
        <w:rPr>
          <w:sz w:val="24"/>
          <w:szCs w:val="24"/>
        </w:rPr>
        <w:t>неналоговых</w:t>
      </w:r>
      <w:r w:rsidRPr="00A740A9">
        <w:rPr>
          <w:sz w:val="24"/>
          <w:szCs w:val="24"/>
        </w:rPr>
        <w:t xml:space="preserve"> доходов местного бюджета</w:t>
      </w:r>
      <w:bookmarkEnd w:id="27"/>
    </w:p>
    <w:p w:rsidR="00AF338E" w:rsidRPr="00E14EA6" w:rsidRDefault="00AF338E" w:rsidP="00AF338E">
      <w:pPr>
        <w:jc w:val="center"/>
        <w:rPr>
          <w:b/>
        </w:rPr>
      </w:pPr>
    </w:p>
    <w:p w:rsidR="00AF338E" w:rsidRPr="00E14EA6" w:rsidRDefault="00AF338E" w:rsidP="00AF338E">
      <w:pPr>
        <w:ind w:firstLine="708"/>
        <w:jc w:val="both"/>
      </w:pPr>
      <w:proofErr w:type="gramStart"/>
      <w:r w:rsidRPr="00E14EA6">
        <w:t>Уточненный годовой план собственных доходов бюджета городского округа «город Якутск» на 2016 год составляет 6 951 570,9 тыс. руб., в том числе налоговые доходы – 6 459 856,3 тыс. руб., неналоговые доходы – 491 714,6 тыс. руб. Исполнение собственных доходов в бюджет городского округа «город Якутск» за 2016 год составило 6 934 652,9 тыс. руб. или 99,8% к уточненному годовому плану, в</w:t>
      </w:r>
      <w:proofErr w:type="gramEnd"/>
      <w:r w:rsidRPr="00E14EA6">
        <w:t xml:space="preserve"> том числе налоговые доходы – 6 419 772,3 тыс. руб. или 99,4 %, неналоговые доходы – 514 880,6 тыс. руб. или 104,7 %.</w:t>
      </w:r>
    </w:p>
    <w:p w:rsidR="00AF338E" w:rsidRPr="00E14EA6" w:rsidRDefault="00AF338E" w:rsidP="00AF338E">
      <w:pPr>
        <w:ind w:firstLine="708"/>
        <w:jc w:val="right"/>
      </w:pPr>
      <w:r w:rsidRPr="00E14EA6">
        <w:t>(тыс. руб.)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3"/>
        <w:gridCol w:w="1541"/>
        <w:gridCol w:w="1541"/>
        <w:gridCol w:w="1410"/>
        <w:gridCol w:w="1240"/>
        <w:gridCol w:w="1264"/>
      </w:tblGrid>
      <w:tr w:rsidR="00AF338E" w:rsidRPr="00E14EA6" w:rsidTr="00AF338E">
        <w:tc>
          <w:tcPr>
            <w:tcW w:w="1312" w:type="pct"/>
          </w:tcPr>
          <w:p w:rsidR="00AF338E" w:rsidRPr="00E14EA6" w:rsidRDefault="00AF338E" w:rsidP="00AF338E">
            <w:pPr>
              <w:jc w:val="center"/>
              <w:rPr>
                <w:sz w:val="20"/>
                <w:szCs w:val="20"/>
              </w:rPr>
            </w:pPr>
            <w:r w:rsidRPr="00E14EA6">
              <w:rPr>
                <w:sz w:val="20"/>
                <w:szCs w:val="20"/>
              </w:rPr>
              <w:t>Виды доходов</w:t>
            </w:r>
          </w:p>
        </w:tc>
        <w:tc>
          <w:tcPr>
            <w:tcW w:w="839" w:type="pct"/>
          </w:tcPr>
          <w:p w:rsidR="00AF338E" w:rsidRPr="00E14EA6" w:rsidRDefault="00AF338E" w:rsidP="00AF338E">
            <w:pPr>
              <w:jc w:val="center"/>
              <w:rPr>
                <w:sz w:val="20"/>
                <w:szCs w:val="20"/>
              </w:rPr>
            </w:pPr>
            <w:r w:rsidRPr="00E14EA6">
              <w:rPr>
                <w:sz w:val="20"/>
                <w:szCs w:val="20"/>
              </w:rPr>
              <w:t>Утвержденный план на 2016г.</w:t>
            </w:r>
          </w:p>
        </w:tc>
        <w:tc>
          <w:tcPr>
            <w:tcW w:w="839" w:type="pct"/>
          </w:tcPr>
          <w:p w:rsidR="00AF338E" w:rsidRPr="00E14EA6" w:rsidRDefault="00AF338E" w:rsidP="00AF338E">
            <w:pPr>
              <w:jc w:val="center"/>
              <w:rPr>
                <w:sz w:val="20"/>
                <w:szCs w:val="20"/>
              </w:rPr>
            </w:pPr>
            <w:r w:rsidRPr="00E14EA6">
              <w:rPr>
                <w:sz w:val="20"/>
                <w:szCs w:val="20"/>
              </w:rPr>
              <w:t>Уточненный план на 2016г.</w:t>
            </w:r>
          </w:p>
        </w:tc>
        <w:tc>
          <w:tcPr>
            <w:tcW w:w="769" w:type="pct"/>
          </w:tcPr>
          <w:p w:rsidR="00AF338E" w:rsidRPr="00E14EA6" w:rsidRDefault="00AF338E" w:rsidP="00AF338E">
            <w:pPr>
              <w:jc w:val="center"/>
              <w:rPr>
                <w:sz w:val="20"/>
                <w:szCs w:val="20"/>
              </w:rPr>
            </w:pPr>
            <w:r w:rsidRPr="00E14EA6">
              <w:rPr>
                <w:sz w:val="20"/>
                <w:szCs w:val="20"/>
              </w:rPr>
              <w:t>Исполнение за 2016 год</w:t>
            </w:r>
          </w:p>
        </w:tc>
        <w:tc>
          <w:tcPr>
            <w:tcW w:w="629" w:type="pct"/>
          </w:tcPr>
          <w:p w:rsidR="00AF338E" w:rsidRPr="00E14EA6" w:rsidRDefault="00AF338E" w:rsidP="00AF338E">
            <w:pPr>
              <w:jc w:val="center"/>
              <w:rPr>
                <w:sz w:val="20"/>
                <w:szCs w:val="20"/>
              </w:rPr>
            </w:pPr>
            <w:r w:rsidRPr="00E14EA6">
              <w:rPr>
                <w:sz w:val="20"/>
                <w:szCs w:val="20"/>
              </w:rPr>
              <w:t xml:space="preserve">% </w:t>
            </w:r>
            <w:proofErr w:type="spellStart"/>
            <w:r w:rsidRPr="00E14EA6">
              <w:rPr>
                <w:sz w:val="20"/>
                <w:szCs w:val="20"/>
              </w:rPr>
              <w:t>исп-ия</w:t>
            </w:r>
            <w:proofErr w:type="spellEnd"/>
            <w:r w:rsidRPr="00E14EA6">
              <w:rPr>
                <w:sz w:val="20"/>
                <w:szCs w:val="20"/>
              </w:rPr>
              <w:t xml:space="preserve"> к </w:t>
            </w:r>
            <w:proofErr w:type="spellStart"/>
            <w:r w:rsidRPr="00E14EA6">
              <w:rPr>
                <w:sz w:val="20"/>
                <w:szCs w:val="20"/>
              </w:rPr>
              <w:t>утвер</w:t>
            </w:r>
            <w:proofErr w:type="gramStart"/>
            <w:r w:rsidRPr="00E14EA6">
              <w:rPr>
                <w:sz w:val="20"/>
                <w:szCs w:val="20"/>
              </w:rPr>
              <w:t>.п</w:t>
            </w:r>
            <w:proofErr w:type="gramEnd"/>
            <w:r w:rsidRPr="00E14EA6">
              <w:rPr>
                <w:sz w:val="20"/>
                <w:szCs w:val="20"/>
              </w:rPr>
              <w:t>лану</w:t>
            </w:r>
            <w:proofErr w:type="spellEnd"/>
          </w:p>
        </w:tc>
        <w:tc>
          <w:tcPr>
            <w:tcW w:w="612" w:type="pct"/>
          </w:tcPr>
          <w:p w:rsidR="00AF338E" w:rsidRPr="00E14EA6" w:rsidRDefault="00AF338E" w:rsidP="00AF338E">
            <w:pPr>
              <w:jc w:val="center"/>
              <w:rPr>
                <w:sz w:val="20"/>
                <w:szCs w:val="20"/>
              </w:rPr>
            </w:pPr>
            <w:r w:rsidRPr="00E14EA6">
              <w:rPr>
                <w:sz w:val="20"/>
                <w:szCs w:val="20"/>
              </w:rPr>
              <w:t xml:space="preserve">% </w:t>
            </w:r>
            <w:proofErr w:type="spellStart"/>
            <w:r w:rsidRPr="00E14EA6">
              <w:rPr>
                <w:sz w:val="20"/>
                <w:szCs w:val="20"/>
              </w:rPr>
              <w:t>исп-ия</w:t>
            </w:r>
            <w:proofErr w:type="spellEnd"/>
            <w:r w:rsidRPr="00E14EA6">
              <w:rPr>
                <w:sz w:val="20"/>
                <w:szCs w:val="20"/>
              </w:rPr>
              <w:t xml:space="preserve"> к </w:t>
            </w:r>
            <w:proofErr w:type="spellStart"/>
            <w:r w:rsidRPr="00E14EA6">
              <w:rPr>
                <w:sz w:val="20"/>
                <w:szCs w:val="20"/>
              </w:rPr>
              <w:t>уточн</w:t>
            </w:r>
            <w:proofErr w:type="gramStart"/>
            <w:r w:rsidRPr="00E14EA6">
              <w:rPr>
                <w:sz w:val="20"/>
                <w:szCs w:val="20"/>
              </w:rPr>
              <w:t>.п</w:t>
            </w:r>
            <w:proofErr w:type="gramEnd"/>
            <w:r w:rsidRPr="00E14EA6">
              <w:rPr>
                <w:sz w:val="20"/>
                <w:szCs w:val="20"/>
              </w:rPr>
              <w:t>лану</w:t>
            </w:r>
            <w:proofErr w:type="spellEnd"/>
          </w:p>
        </w:tc>
      </w:tr>
      <w:tr w:rsidR="00AF338E" w:rsidRPr="00E14EA6" w:rsidTr="00AF338E">
        <w:tc>
          <w:tcPr>
            <w:tcW w:w="1312" w:type="pct"/>
          </w:tcPr>
          <w:p w:rsidR="00AF338E" w:rsidRPr="00E14EA6" w:rsidRDefault="00AF338E" w:rsidP="00AF338E">
            <w:pPr>
              <w:jc w:val="both"/>
              <w:rPr>
                <w:sz w:val="20"/>
                <w:szCs w:val="20"/>
              </w:rPr>
            </w:pPr>
            <w:r w:rsidRPr="00E14EA6">
              <w:rPr>
                <w:sz w:val="20"/>
                <w:szCs w:val="20"/>
              </w:rPr>
              <w:t>Налоговые доходы</w:t>
            </w:r>
          </w:p>
        </w:tc>
        <w:tc>
          <w:tcPr>
            <w:tcW w:w="839" w:type="pct"/>
          </w:tcPr>
          <w:p w:rsidR="00AF338E" w:rsidRPr="00E14EA6" w:rsidRDefault="00AF338E" w:rsidP="00AF338E">
            <w:pPr>
              <w:jc w:val="center"/>
              <w:rPr>
                <w:sz w:val="20"/>
                <w:szCs w:val="20"/>
              </w:rPr>
            </w:pPr>
            <w:r w:rsidRPr="00E14EA6">
              <w:rPr>
                <w:sz w:val="20"/>
                <w:szCs w:val="20"/>
              </w:rPr>
              <w:t>6 184 096,3</w:t>
            </w:r>
          </w:p>
        </w:tc>
        <w:tc>
          <w:tcPr>
            <w:tcW w:w="839" w:type="pct"/>
          </w:tcPr>
          <w:p w:rsidR="00AF338E" w:rsidRPr="00E14EA6" w:rsidRDefault="00AF338E" w:rsidP="00AF338E">
            <w:pPr>
              <w:jc w:val="center"/>
              <w:rPr>
                <w:sz w:val="20"/>
                <w:szCs w:val="20"/>
              </w:rPr>
            </w:pPr>
            <w:r w:rsidRPr="00E14EA6">
              <w:rPr>
                <w:sz w:val="20"/>
                <w:szCs w:val="20"/>
              </w:rPr>
              <w:t>6 459 856,3</w:t>
            </w:r>
          </w:p>
        </w:tc>
        <w:tc>
          <w:tcPr>
            <w:tcW w:w="769" w:type="pct"/>
          </w:tcPr>
          <w:p w:rsidR="00AF338E" w:rsidRPr="00E14EA6" w:rsidRDefault="00AF338E" w:rsidP="00AF338E">
            <w:pPr>
              <w:jc w:val="center"/>
              <w:rPr>
                <w:sz w:val="20"/>
                <w:szCs w:val="20"/>
              </w:rPr>
            </w:pPr>
            <w:r w:rsidRPr="00E14EA6">
              <w:rPr>
                <w:sz w:val="20"/>
                <w:szCs w:val="20"/>
              </w:rPr>
              <w:t>6 419 772,3</w:t>
            </w:r>
          </w:p>
        </w:tc>
        <w:tc>
          <w:tcPr>
            <w:tcW w:w="629" w:type="pct"/>
          </w:tcPr>
          <w:p w:rsidR="00AF338E" w:rsidRPr="00E14EA6" w:rsidRDefault="00AF338E" w:rsidP="00AF338E">
            <w:pPr>
              <w:jc w:val="center"/>
              <w:rPr>
                <w:sz w:val="20"/>
                <w:szCs w:val="20"/>
              </w:rPr>
            </w:pPr>
            <w:r w:rsidRPr="00E14EA6">
              <w:rPr>
                <w:sz w:val="20"/>
                <w:szCs w:val="20"/>
              </w:rPr>
              <w:t>103,8</w:t>
            </w:r>
          </w:p>
        </w:tc>
        <w:tc>
          <w:tcPr>
            <w:tcW w:w="612" w:type="pct"/>
          </w:tcPr>
          <w:p w:rsidR="00AF338E" w:rsidRPr="00E14EA6" w:rsidRDefault="00AF338E" w:rsidP="00AF338E">
            <w:pPr>
              <w:jc w:val="center"/>
              <w:rPr>
                <w:sz w:val="20"/>
                <w:szCs w:val="20"/>
              </w:rPr>
            </w:pPr>
            <w:r w:rsidRPr="00E14EA6">
              <w:rPr>
                <w:sz w:val="20"/>
                <w:szCs w:val="20"/>
              </w:rPr>
              <w:t>99,4</w:t>
            </w:r>
          </w:p>
        </w:tc>
      </w:tr>
      <w:tr w:rsidR="00AF338E" w:rsidRPr="00E14EA6" w:rsidTr="00AF338E">
        <w:tc>
          <w:tcPr>
            <w:tcW w:w="1312" w:type="pct"/>
          </w:tcPr>
          <w:p w:rsidR="00AF338E" w:rsidRPr="00E14EA6" w:rsidRDefault="00AF338E" w:rsidP="00AF338E">
            <w:pPr>
              <w:jc w:val="both"/>
              <w:rPr>
                <w:sz w:val="20"/>
                <w:szCs w:val="20"/>
              </w:rPr>
            </w:pPr>
            <w:r w:rsidRPr="00E14EA6">
              <w:rPr>
                <w:sz w:val="20"/>
                <w:szCs w:val="20"/>
              </w:rPr>
              <w:t>Неналоговые доходы</w:t>
            </w:r>
          </w:p>
        </w:tc>
        <w:tc>
          <w:tcPr>
            <w:tcW w:w="839" w:type="pct"/>
          </w:tcPr>
          <w:p w:rsidR="00AF338E" w:rsidRPr="00E14EA6" w:rsidRDefault="00AF338E" w:rsidP="00AF338E">
            <w:pPr>
              <w:jc w:val="center"/>
              <w:rPr>
                <w:sz w:val="20"/>
                <w:szCs w:val="20"/>
              </w:rPr>
            </w:pPr>
            <w:r w:rsidRPr="00E14EA6">
              <w:rPr>
                <w:sz w:val="20"/>
                <w:szCs w:val="20"/>
              </w:rPr>
              <w:t>419 435,6</w:t>
            </w:r>
          </w:p>
        </w:tc>
        <w:tc>
          <w:tcPr>
            <w:tcW w:w="839" w:type="pct"/>
          </w:tcPr>
          <w:p w:rsidR="00AF338E" w:rsidRPr="00E14EA6" w:rsidRDefault="00AF338E" w:rsidP="00AF338E">
            <w:pPr>
              <w:jc w:val="center"/>
              <w:rPr>
                <w:sz w:val="20"/>
                <w:szCs w:val="20"/>
              </w:rPr>
            </w:pPr>
            <w:r w:rsidRPr="00E14EA6">
              <w:rPr>
                <w:sz w:val="20"/>
                <w:szCs w:val="20"/>
              </w:rPr>
              <w:t>491 714,6</w:t>
            </w:r>
          </w:p>
        </w:tc>
        <w:tc>
          <w:tcPr>
            <w:tcW w:w="769" w:type="pct"/>
          </w:tcPr>
          <w:p w:rsidR="00AF338E" w:rsidRPr="00E14EA6" w:rsidRDefault="00AF338E" w:rsidP="00AF338E">
            <w:pPr>
              <w:jc w:val="center"/>
              <w:rPr>
                <w:sz w:val="20"/>
                <w:szCs w:val="20"/>
              </w:rPr>
            </w:pPr>
            <w:r w:rsidRPr="00E14EA6">
              <w:rPr>
                <w:sz w:val="20"/>
                <w:szCs w:val="20"/>
              </w:rPr>
              <w:t>514 880,6</w:t>
            </w:r>
          </w:p>
        </w:tc>
        <w:tc>
          <w:tcPr>
            <w:tcW w:w="629" w:type="pct"/>
          </w:tcPr>
          <w:p w:rsidR="00AF338E" w:rsidRPr="00E14EA6" w:rsidRDefault="00AF338E" w:rsidP="00AF338E">
            <w:pPr>
              <w:jc w:val="center"/>
              <w:rPr>
                <w:sz w:val="20"/>
                <w:szCs w:val="20"/>
              </w:rPr>
            </w:pPr>
            <w:r w:rsidRPr="00E14EA6">
              <w:rPr>
                <w:sz w:val="20"/>
                <w:szCs w:val="20"/>
              </w:rPr>
              <w:t>122,8</w:t>
            </w:r>
          </w:p>
        </w:tc>
        <w:tc>
          <w:tcPr>
            <w:tcW w:w="612" w:type="pct"/>
          </w:tcPr>
          <w:p w:rsidR="00AF338E" w:rsidRPr="00E14EA6" w:rsidRDefault="00AF338E" w:rsidP="00AF338E">
            <w:pPr>
              <w:jc w:val="center"/>
              <w:rPr>
                <w:sz w:val="20"/>
                <w:szCs w:val="20"/>
              </w:rPr>
            </w:pPr>
            <w:r w:rsidRPr="00E14EA6">
              <w:rPr>
                <w:sz w:val="20"/>
                <w:szCs w:val="20"/>
              </w:rPr>
              <w:t>104,7</w:t>
            </w:r>
          </w:p>
        </w:tc>
      </w:tr>
      <w:tr w:rsidR="00AF338E" w:rsidRPr="00E14EA6" w:rsidTr="00AF338E">
        <w:tc>
          <w:tcPr>
            <w:tcW w:w="1312" w:type="pct"/>
          </w:tcPr>
          <w:p w:rsidR="00AF338E" w:rsidRPr="00E14EA6" w:rsidRDefault="00AF338E" w:rsidP="00AF338E">
            <w:pPr>
              <w:jc w:val="both"/>
              <w:rPr>
                <w:b/>
                <w:sz w:val="20"/>
                <w:szCs w:val="20"/>
              </w:rPr>
            </w:pPr>
            <w:r w:rsidRPr="00E14EA6">
              <w:rPr>
                <w:b/>
                <w:sz w:val="20"/>
                <w:szCs w:val="20"/>
              </w:rPr>
              <w:t>Всего собственных доходов</w:t>
            </w:r>
          </w:p>
        </w:tc>
        <w:tc>
          <w:tcPr>
            <w:tcW w:w="839" w:type="pct"/>
          </w:tcPr>
          <w:p w:rsidR="00AF338E" w:rsidRPr="00E14EA6" w:rsidRDefault="00AF338E" w:rsidP="00AF338E">
            <w:pPr>
              <w:jc w:val="center"/>
              <w:rPr>
                <w:b/>
                <w:sz w:val="20"/>
                <w:szCs w:val="20"/>
              </w:rPr>
            </w:pPr>
            <w:r w:rsidRPr="00E14EA6">
              <w:rPr>
                <w:b/>
                <w:sz w:val="20"/>
                <w:szCs w:val="20"/>
              </w:rPr>
              <w:t>6 603 531,9</w:t>
            </w:r>
          </w:p>
        </w:tc>
        <w:tc>
          <w:tcPr>
            <w:tcW w:w="839" w:type="pct"/>
          </w:tcPr>
          <w:p w:rsidR="00AF338E" w:rsidRPr="00E14EA6" w:rsidRDefault="00AF338E" w:rsidP="00AF338E">
            <w:pPr>
              <w:jc w:val="center"/>
              <w:rPr>
                <w:b/>
                <w:sz w:val="20"/>
                <w:szCs w:val="20"/>
              </w:rPr>
            </w:pPr>
            <w:r w:rsidRPr="00E14EA6">
              <w:rPr>
                <w:b/>
                <w:sz w:val="20"/>
                <w:szCs w:val="20"/>
              </w:rPr>
              <w:t>6 951 570,9</w:t>
            </w:r>
          </w:p>
        </w:tc>
        <w:tc>
          <w:tcPr>
            <w:tcW w:w="769" w:type="pct"/>
          </w:tcPr>
          <w:p w:rsidR="00AF338E" w:rsidRPr="00E14EA6" w:rsidRDefault="00AF338E" w:rsidP="00AF338E">
            <w:pPr>
              <w:jc w:val="center"/>
              <w:rPr>
                <w:b/>
                <w:sz w:val="20"/>
                <w:szCs w:val="20"/>
              </w:rPr>
            </w:pPr>
            <w:r w:rsidRPr="00E14EA6">
              <w:rPr>
                <w:b/>
                <w:sz w:val="20"/>
                <w:szCs w:val="20"/>
              </w:rPr>
              <w:t>6 934 652,9</w:t>
            </w:r>
          </w:p>
        </w:tc>
        <w:tc>
          <w:tcPr>
            <w:tcW w:w="629" w:type="pct"/>
          </w:tcPr>
          <w:p w:rsidR="00AF338E" w:rsidRPr="00E14EA6" w:rsidRDefault="00AF338E" w:rsidP="00AF338E">
            <w:pPr>
              <w:jc w:val="center"/>
              <w:rPr>
                <w:b/>
                <w:sz w:val="20"/>
                <w:szCs w:val="20"/>
              </w:rPr>
            </w:pPr>
            <w:r w:rsidRPr="00E14EA6">
              <w:rPr>
                <w:b/>
                <w:sz w:val="20"/>
                <w:szCs w:val="20"/>
              </w:rPr>
              <w:t>105,0</w:t>
            </w:r>
          </w:p>
        </w:tc>
        <w:tc>
          <w:tcPr>
            <w:tcW w:w="612" w:type="pct"/>
          </w:tcPr>
          <w:p w:rsidR="00AF338E" w:rsidRPr="00E14EA6" w:rsidRDefault="00AF338E" w:rsidP="00AF338E">
            <w:pPr>
              <w:jc w:val="center"/>
              <w:rPr>
                <w:b/>
                <w:sz w:val="20"/>
                <w:szCs w:val="20"/>
              </w:rPr>
            </w:pPr>
            <w:r w:rsidRPr="00E14EA6">
              <w:rPr>
                <w:b/>
                <w:sz w:val="20"/>
                <w:szCs w:val="20"/>
              </w:rPr>
              <w:t>99,8</w:t>
            </w:r>
          </w:p>
        </w:tc>
      </w:tr>
    </w:tbl>
    <w:p w:rsidR="00AF338E" w:rsidRPr="00E14EA6" w:rsidRDefault="00AF338E" w:rsidP="00AF338E">
      <w:pPr>
        <w:jc w:val="both"/>
      </w:pPr>
    </w:p>
    <w:p w:rsidR="00AF338E" w:rsidRDefault="00AF338E" w:rsidP="00AF338E">
      <w:pPr>
        <w:ind w:firstLine="708"/>
        <w:jc w:val="both"/>
      </w:pPr>
      <w:r w:rsidRPr="00E14EA6">
        <w:t>Структура доходов местного бюджета городского округа «город Якутск» за 2016 год: налог на доходы физических лиц – 58,5 %, специальные налоговые режимы – 26,7 %, аренда земли – 2,5 %, местные налоги – 3,5 %, штрафы, санкции, возмещение ущерба – 1,7 %, прочие доходы – 7 %.</w:t>
      </w:r>
    </w:p>
    <w:p w:rsidR="00E869F2" w:rsidRPr="00E14EA6" w:rsidRDefault="00E869F2" w:rsidP="00E869F2">
      <w:pPr>
        <w:ind w:firstLine="708"/>
        <w:jc w:val="both"/>
      </w:pPr>
      <w:r w:rsidRPr="00E14EA6">
        <w:rPr>
          <w:i/>
        </w:rPr>
        <w:t>В сравнении с отчетом 2015 года, рост собственных доходов в отчетном году составил 553 509,9 тыс. руб. или 8,3%</w:t>
      </w:r>
      <w:r w:rsidRPr="00E14EA6">
        <w:t xml:space="preserve"> (исполнение собственных доходов за 2015 год – 6 400 843,0 тыс. руб.), в том числе (см. рисунок ниже):</w:t>
      </w:r>
    </w:p>
    <w:p w:rsidR="00E869F2" w:rsidRPr="00E14EA6" w:rsidRDefault="00E869F2" w:rsidP="00E869F2">
      <w:pPr>
        <w:ind w:firstLine="708"/>
        <w:jc w:val="both"/>
      </w:pPr>
      <w:proofErr w:type="gramStart"/>
      <w:r w:rsidRPr="00E14EA6">
        <w:t>- увеличение налоговых доходов составило 524 235,3 тыс. руб. (исполнение за 2015 год – 5 895 537,0 тыс. руб.) или с ростом на 8,9 %, в основном за счет увеличения поступлений в 2016 году налога на доходы физических лиц (+287 790,1 тыс. руб.), налога на добычу общераспространенных полезных ископаемых (+102 606,8 тыс. руб.), налога, взимаемого в связи с применением упрощенной системы налогообложения (+139</w:t>
      </w:r>
      <w:proofErr w:type="gramEnd"/>
      <w:r w:rsidRPr="00E14EA6">
        <w:t xml:space="preserve"> </w:t>
      </w:r>
      <w:proofErr w:type="gramStart"/>
      <w:r w:rsidRPr="00E14EA6">
        <w:t>273,1 тыс. руб.), местных налогов (+19 721,7 тыс. руб.).</w:t>
      </w:r>
      <w:proofErr w:type="gramEnd"/>
    </w:p>
    <w:p w:rsidR="00E869F2" w:rsidRPr="00E14EA6" w:rsidRDefault="00E869F2" w:rsidP="00E869F2">
      <w:pPr>
        <w:ind w:firstLine="708"/>
        <w:jc w:val="both"/>
      </w:pPr>
      <w:r w:rsidRPr="00E14EA6">
        <w:t>- увеличение неналоговых доходов составило 9 574,7 тыс. руб. (исполнение за 2015 год – 505 305,9 тыс. руб.) или на 1,9 % за счет поступления в бюджет прочих доходов от компенсации затрат бюджетов (+20 464,1 тыс. руб.).</w:t>
      </w:r>
    </w:p>
    <w:p w:rsidR="00E869F2" w:rsidRDefault="00E869F2" w:rsidP="002C022E">
      <w:pPr>
        <w:ind w:firstLine="708"/>
        <w:jc w:val="right"/>
      </w:pPr>
    </w:p>
    <w:p w:rsidR="00E869F2" w:rsidRDefault="00E869F2">
      <w:pPr>
        <w:spacing w:after="200" w:line="276" w:lineRule="auto"/>
      </w:pPr>
      <w:r>
        <w:br w:type="page"/>
      </w:r>
    </w:p>
    <w:p w:rsidR="002C022E" w:rsidRPr="00E14EA6" w:rsidRDefault="002C022E" w:rsidP="002C022E">
      <w:pPr>
        <w:ind w:firstLine="708"/>
        <w:jc w:val="right"/>
      </w:pPr>
      <w:r>
        <w:lastRenderedPageBreak/>
        <w:t>Диаграмма №1</w:t>
      </w:r>
    </w:p>
    <w:p w:rsidR="00AF338E" w:rsidRPr="00E14EA6" w:rsidRDefault="00AF338E" w:rsidP="00AF338E">
      <w:pPr>
        <w:jc w:val="both"/>
      </w:pPr>
      <w:r w:rsidRPr="00E14EA6">
        <w:rPr>
          <w:noProof/>
        </w:rPr>
        <w:drawing>
          <wp:inline distT="0" distB="0" distL="0" distR="0" wp14:anchorId="2F20FAA4" wp14:editId="1F3C2532">
            <wp:extent cx="5957454" cy="2916382"/>
            <wp:effectExtent l="0" t="0" r="24765" b="17780"/>
            <wp:docPr id="6"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F338E" w:rsidRPr="00E14EA6" w:rsidRDefault="00AF338E" w:rsidP="00AF338E">
      <w:pPr>
        <w:jc w:val="both"/>
      </w:pPr>
    </w:p>
    <w:p w:rsidR="00AF338E" w:rsidRPr="00E14EA6" w:rsidRDefault="00AF338E" w:rsidP="00AF338E">
      <w:pPr>
        <w:ind w:firstLine="708"/>
        <w:jc w:val="both"/>
      </w:pPr>
    </w:p>
    <w:p w:rsidR="00AF338E" w:rsidRPr="00E14EA6" w:rsidRDefault="00AF338E" w:rsidP="00AF338E">
      <w:pPr>
        <w:ind w:firstLine="708"/>
        <w:jc w:val="both"/>
      </w:pPr>
      <w:r w:rsidRPr="00E14EA6">
        <w:t>В разрезе администраторов доходов, исполнение собственных доходов за 2016 год следующий:</w:t>
      </w:r>
    </w:p>
    <w:p w:rsidR="00AF338E" w:rsidRPr="00E14EA6" w:rsidRDefault="00AF338E" w:rsidP="00E869F2">
      <w:pPr>
        <w:spacing w:before="120"/>
        <w:ind w:firstLine="709"/>
        <w:jc w:val="both"/>
      </w:pPr>
      <w:r w:rsidRPr="00E14EA6">
        <w:t xml:space="preserve">1. </w:t>
      </w:r>
      <w:proofErr w:type="gramStart"/>
      <w:r w:rsidRPr="00E14EA6">
        <w:t>МРИ</w:t>
      </w:r>
      <w:proofErr w:type="gramEnd"/>
      <w:r w:rsidRPr="00E14EA6">
        <w:t xml:space="preserve"> ФНС России № 5 по РС (Я), МРИ ФНС России по крупнейшим налогоплательщикам РС (Я): уточненный план – 6 443 101,0 тыс. руб., исполнение – 6 400 153,8 тыс. руб. или 99,3 %;</w:t>
      </w:r>
    </w:p>
    <w:p w:rsidR="00AF338E" w:rsidRPr="00E14EA6" w:rsidRDefault="00AF338E" w:rsidP="00E869F2">
      <w:pPr>
        <w:spacing w:before="120"/>
        <w:ind w:firstLine="709"/>
        <w:jc w:val="both"/>
      </w:pPr>
      <w:r w:rsidRPr="00E14EA6">
        <w:t>2. Департамент имущественных и земельных отношений Окружной администрации г. Якутска: уточненный план – 15 902,0 тыс. руб., исполнение – 12 629,6 тыс. руб. или 79,4%.</w:t>
      </w:r>
    </w:p>
    <w:p w:rsidR="00AF338E" w:rsidRPr="00E14EA6" w:rsidRDefault="00AF338E" w:rsidP="00E869F2">
      <w:pPr>
        <w:spacing w:before="120"/>
        <w:ind w:firstLine="709"/>
        <w:jc w:val="both"/>
      </w:pPr>
      <w:r w:rsidRPr="00E14EA6">
        <w:t>3. МКУ «Агентство земельных отношений»: уточненный план – 257 100,0 тыс. руб., исполнение – 199 518,2 тыс. руб. или 77,6 %;</w:t>
      </w:r>
    </w:p>
    <w:p w:rsidR="00AF338E" w:rsidRPr="00E14EA6" w:rsidRDefault="00AF338E" w:rsidP="00E869F2">
      <w:pPr>
        <w:spacing w:before="120"/>
        <w:ind w:firstLine="709"/>
        <w:jc w:val="both"/>
      </w:pPr>
      <w:r w:rsidRPr="00E14EA6">
        <w:t>4. МКУ «Департамент жилищных отношений»: уточненный план – 6 890,5 тыс. руб., исполнение – 6 783,2 тыс. руб. или 98,4 %;</w:t>
      </w:r>
    </w:p>
    <w:p w:rsidR="00AF338E" w:rsidRPr="00E14EA6" w:rsidRDefault="00AF338E" w:rsidP="00E869F2">
      <w:pPr>
        <w:spacing w:before="120"/>
        <w:ind w:firstLine="709"/>
        <w:jc w:val="both"/>
        <w:rPr>
          <w:color w:val="000000" w:themeColor="text1"/>
        </w:rPr>
      </w:pPr>
      <w:r w:rsidRPr="00E14EA6">
        <w:t>5. МКУ «Служба информации, рекламы и контроля»: уточненный план – 16 350,0 тыс. руб., исполнение – 21 867,60 тыс. руб. или 133,7 %;</w:t>
      </w:r>
    </w:p>
    <w:p w:rsidR="00AF338E" w:rsidRPr="00E14EA6" w:rsidRDefault="00AF338E" w:rsidP="00E869F2">
      <w:pPr>
        <w:spacing w:before="120"/>
        <w:ind w:firstLine="709"/>
        <w:jc w:val="both"/>
      </w:pPr>
      <w:r w:rsidRPr="00E14EA6">
        <w:t xml:space="preserve">6. Департамент предпринимательства, потребительского рынка, развития туризма и транспорта Окружной администрации </w:t>
      </w:r>
      <w:proofErr w:type="spellStart"/>
      <w:r w:rsidRPr="00E14EA6">
        <w:t>г</w:t>
      </w:r>
      <w:proofErr w:type="gramStart"/>
      <w:r w:rsidRPr="00E14EA6">
        <w:t>.Я</w:t>
      </w:r>
      <w:proofErr w:type="gramEnd"/>
      <w:r w:rsidRPr="00E14EA6">
        <w:t>кутска</w:t>
      </w:r>
      <w:proofErr w:type="spellEnd"/>
      <w:r w:rsidRPr="00E14EA6">
        <w:t>: уточненный план – 2 250,0 тыс. руб., исполнение – 2 253,5 тыс. руб. или 100,2 %;</w:t>
      </w:r>
    </w:p>
    <w:p w:rsidR="00AF338E" w:rsidRPr="00E14EA6" w:rsidRDefault="00AF338E" w:rsidP="00E869F2">
      <w:pPr>
        <w:spacing w:before="120"/>
        <w:ind w:firstLine="709"/>
        <w:jc w:val="both"/>
      </w:pPr>
      <w:r w:rsidRPr="00E14EA6">
        <w:t xml:space="preserve">7. Департамент градостроительства Окружной администрации </w:t>
      </w:r>
      <w:proofErr w:type="spellStart"/>
      <w:r w:rsidRPr="00E14EA6">
        <w:t>г</w:t>
      </w:r>
      <w:proofErr w:type="gramStart"/>
      <w:r w:rsidRPr="00E14EA6">
        <w:t>.Я</w:t>
      </w:r>
      <w:proofErr w:type="gramEnd"/>
      <w:r w:rsidRPr="00E14EA6">
        <w:t>кутска</w:t>
      </w:r>
      <w:proofErr w:type="spellEnd"/>
      <w:r w:rsidRPr="00E14EA6">
        <w:t>: уточненный план – 31 723,5 тыс. руб., исполнение – 42 155,9 тыс. руб. или 132,9 %;</w:t>
      </w:r>
    </w:p>
    <w:p w:rsidR="00AF338E" w:rsidRPr="00E14EA6" w:rsidRDefault="00AF338E" w:rsidP="00E869F2">
      <w:pPr>
        <w:spacing w:before="120"/>
        <w:ind w:firstLine="709"/>
        <w:jc w:val="both"/>
      </w:pPr>
      <w:r w:rsidRPr="00E14EA6">
        <w:t xml:space="preserve">8. Управление дорог Окружной администрации </w:t>
      </w:r>
      <w:proofErr w:type="spellStart"/>
      <w:r w:rsidRPr="00E14EA6">
        <w:t>г</w:t>
      </w:r>
      <w:proofErr w:type="gramStart"/>
      <w:r w:rsidRPr="00E14EA6">
        <w:t>.Я</w:t>
      </w:r>
      <w:proofErr w:type="gramEnd"/>
      <w:r w:rsidRPr="00E14EA6">
        <w:t>кутска</w:t>
      </w:r>
      <w:proofErr w:type="spellEnd"/>
      <w:r w:rsidRPr="00E14EA6">
        <w:t>: уточненный план – 3 500,0 тыс. руб., исполнение – 3 480,9 тыс. руб. или 99,5 %;</w:t>
      </w:r>
    </w:p>
    <w:p w:rsidR="00AF338E" w:rsidRPr="00E14EA6" w:rsidRDefault="00AF338E" w:rsidP="00E869F2">
      <w:pPr>
        <w:spacing w:before="120"/>
        <w:ind w:firstLine="709"/>
        <w:jc w:val="both"/>
      </w:pPr>
      <w:r w:rsidRPr="00E14EA6">
        <w:t xml:space="preserve">9. Управление </w:t>
      </w:r>
      <w:proofErr w:type="spellStart"/>
      <w:r w:rsidRPr="00E14EA6">
        <w:t>Росприроднадзора</w:t>
      </w:r>
      <w:proofErr w:type="spellEnd"/>
      <w:r w:rsidRPr="00E14EA6">
        <w:t xml:space="preserve"> по РС (Я): уточненный план – 8 732,3 тыс. руб., исполнение – 7 775,6 тыс. руб. или 89,0 %;</w:t>
      </w:r>
    </w:p>
    <w:p w:rsidR="00AF338E" w:rsidRPr="00E14EA6" w:rsidRDefault="00AF338E" w:rsidP="00E869F2">
      <w:pPr>
        <w:spacing w:before="120"/>
        <w:ind w:firstLine="709"/>
        <w:jc w:val="both"/>
      </w:pPr>
      <w:r w:rsidRPr="00E14EA6">
        <w:t>10. Управление федерального казначейства по Р</w:t>
      </w:r>
      <w:proofErr w:type="gramStart"/>
      <w:r w:rsidRPr="00E14EA6">
        <w:t>С(</w:t>
      </w:r>
      <w:proofErr w:type="gramEnd"/>
      <w:r w:rsidRPr="00E14EA6">
        <w:t>Я): уточненный план – 18 405,3 тыс. руб., исполнение – 21 163,9 тыс. руб. или 115,0 %;</w:t>
      </w:r>
    </w:p>
    <w:p w:rsidR="00AF338E" w:rsidRPr="00E14EA6" w:rsidRDefault="00AF338E" w:rsidP="00E869F2">
      <w:pPr>
        <w:spacing w:before="120"/>
        <w:ind w:firstLine="709"/>
        <w:jc w:val="both"/>
      </w:pPr>
      <w:r w:rsidRPr="00E14EA6">
        <w:t xml:space="preserve">11. </w:t>
      </w:r>
      <w:proofErr w:type="gramStart"/>
      <w:r w:rsidRPr="00E14EA6">
        <w:t>Управы, пригороды: уточненный план – 36 853,3 тыс. руб., исполнение – 41 621,0 тыс. руб. или 112,9 %;</w:t>
      </w:r>
      <w:proofErr w:type="gramEnd"/>
    </w:p>
    <w:p w:rsidR="00AF338E" w:rsidRPr="00E14EA6" w:rsidRDefault="00AF338E" w:rsidP="00E869F2">
      <w:pPr>
        <w:spacing w:before="120"/>
        <w:ind w:firstLine="709"/>
        <w:jc w:val="both"/>
      </w:pPr>
      <w:r w:rsidRPr="00E14EA6">
        <w:lastRenderedPageBreak/>
        <w:t>12. прочие доходы (штрафы, доходы от оказания платных услуг, компенсация затрат местного бюджета, плата за использование лесов, невыясненные поступления): уточненный план – 110 763,0 тыс. руб., исполнение – 162 620,2 тыс. руб. или 146,8 %.</w:t>
      </w:r>
    </w:p>
    <w:p w:rsidR="00AF338E" w:rsidRPr="00A740A9" w:rsidRDefault="00AF338E" w:rsidP="00A740A9">
      <w:pPr>
        <w:pStyle w:val="10"/>
        <w:jc w:val="center"/>
        <w:rPr>
          <w:sz w:val="24"/>
          <w:szCs w:val="24"/>
        </w:rPr>
      </w:pPr>
      <w:bookmarkStart w:id="28" w:name="_Toc479350093"/>
      <w:r w:rsidRPr="00A740A9">
        <w:rPr>
          <w:sz w:val="24"/>
          <w:szCs w:val="24"/>
        </w:rPr>
        <w:t>Налоговые доходы местного бюджета</w:t>
      </w:r>
      <w:bookmarkEnd w:id="28"/>
    </w:p>
    <w:p w:rsidR="00AF338E" w:rsidRPr="00E14EA6" w:rsidRDefault="00AF338E" w:rsidP="00AF338E">
      <w:pPr>
        <w:ind w:firstLine="708"/>
        <w:jc w:val="both"/>
      </w:pPr>
      <w:r w:rsidRPr="00E14EA6">
        <w:t>Собираемость налоговых доходов в местный бюджет городского округа «город Якутск» на территории городского округа «город Якутск» по итогам 2016 года составила 7,9 % от контингента поступлений налоговых доходов.</w:t>
      </w:r>
    </w:p>
    <w:p w:rsidR="00AF338E" w:rsidRPr="00E14EA6" w:rsidRDefault="00AF338E" w:rsidP="00AF338E">
      <w:pPr>
        <w:jc w:val="right"/>
      </w:pPr>
      <w:r w:rsidRPr="00E14EA6">
        <w:t>(тыс. руб.)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3"/>
        <w:gridCol w:w="1393"/>
        <w:gridCol w:w="1531"/>
        <w:gridCol w:w="1392"/>
        <w:gridCol w:w="1532"/>
      </w:tblGrid>
      <w:tr w:rsidR="00AF338E" w:rsidRPr="00E14EA6" w:rsidTr="00AF338E">
        <w:trPr>
          <w:trHeight w:val="323"/>
        </w:trPr>
        <w:tc>
          <w:tcPr>
            <w:tcW w:w="3544" w:type="dxa"/>
            <w:vMerge w:val="restart"/>
            <w:shd w:val="clear" w:color="auto" w:fill="auto"/>
            <w:hideMark/>
          </w:tcPr>
          <w:p w:rsidR="00AF338E" w:rsidRPr="00E14EA6" w:rsidRDefault="00AF338E" w:rsidP="00AF338E">
            <w:pPr>
              <w:jc w:val="center"/>
              <w:rPr>
                <w:sz w:val="20"/>
                <w:szCs w:val="20"/>
              </w:rPr>
            </w:pPr>
            <w:r w:rsidRPr="00E14EA6">
              <w:rPr>
                <w:sz w:val="20"/>
                <w:szCs w:val="20"/>
              </w:rPr>
              <w:t>Наименование налога</w:t>
            </w:r>
          </w:p>
        </w:tc>
        <w:tc>
          <w:tcPr>
            <w:tcW w:w="5954" w:type="dxa"/>
            <w:gridSpan w:val="4"/>
            <w:shd w:val="clear" w:color="auto" w:fill="auto"/>
            <w:hideMark/>
          </w:tcPr>
          <w:p w:rsidR="00AF338E" w:rsidRPr="00E14EA6" w:rsidRDefault="00AF338E" w:rsidP="00AF338E">
            <w:pPr>
              <w:jc w:val="center"/>
              <w:rPr>
                <w:bCs/>
                <w:sz w:val="20"/>
                <w:szCs w:val="20"/>
              </w:rPr>
            </w:pPr>
            <w:r w:rsidRPr="00E14EA6">
              <w:rPr>
                <w:bCs/>
                <w:sz w:val="20"/>
                <w:szCs w:val="20"/>
              </w:rPr>
              <w:t>за 2016 год</w:t>
            </w:r>
          </w:p>
        </w:tc>
      </w:tr>
      <w:tr w:rsidR="00AF338E" w:rsidRPr="00E14EA6" w:rsidTr="00AF338E">
        <w:trPr>
          <w:trHeight w:val="225"/>
        </w:trPr>
        <w:tc>
          <w:tcPr>
            <w:tcW w:w="3544" w:type="dxa"/>
            <w:vMerge/>
            <w:shd w:val="clear" w:color="auto" w:fill="auto"/>
            <w:hideMark/>
          </w:tcPr>
          <w:p w:rsidR="00AF338E" w:rsidRPr="00E14EA6" w:rsidRDefault="00AF338E" w:rsidP="00AF338E">
            <w:pPr>
              <w:jc w:val="center"/>
              <w:rPr>
                <w:sz w:val="20"/>
                <w:szCs w:val="20"/>
              </w:rPr>
            </w:pPr>
          </w:p>
        </w:tc>
        <w:tc>
          <w:tcPr>
            <w:tcW w:w="1418" w:type="dxa"/>
            <w:vMerge w:val="restart"/>
            <w:shd w:val="clear" w:color="auto" w:fill="auto"/>
            <w:hideMark/>
          </w:tcPr>
          <w:p w:rsidR="00AF338E" w:rsidRPr="00E14EA6" w:rsidRDefault="00AF338E" w:rsidP="00AF338E">
            <w:pPr>
              <w:jc w:val="center"/>
              <w:rPr>
                <w:bCs/>
                <w:sz w:val="20"/>
                <w:szCs w:val="20"/>
              </w:rPr>
            </w:pPr>
            <w:r w:rsidRPr="00E14EA6">
              <w:rPr>
                <w:bCs/>
                <w:sz w:val="20"/>
                <w:szCs w:val="20"/>
              </w:rPr>
              <w:t>Контингент поступления всего</w:t>
            </w:r>
          </w:p>
        </w:tc>
        <w:tc>
          <w:tcPr>
            <w:tcW w:w="2976" w:type="dxa"/>
            <w:gridSpan w:val="2"/>
            <w:shd w:val="clear" w:color="auto" w:fill="auto"/>
            <w:hideMark/>
          </w:tcPr>
          <w:p w:rsidR="00AF338E" w:rsidRPr="00E14EA6" w:rsidRDefault="00AF338E" w:rsidP="00AF338E">
            <w:pPr>
              <w:jc w:val="center"/>
              <w:rPr>
                <w:sz w:val="20"/>
                <w:szCs w:val="20"/>
              </w:rPr>
            </w:pPr>
            <w:r w:rsidRPr="00E14EA6">
              <w:rPr>
                <w:sz w:val="20"/>
                <w:szCs w:val="20"/>
              </w:rPr>
              <w:t>в том числе</w:t>
            </w:r>
          </w:p>
        </w:tc>
        <w:tc>
          <w:tcPr>
            <w:tcW w:w="1560" w:type="dxa"/>
            <w:vMerge w:val="restart"/>
            <w:shd w:val="clear" w:color="auto" w:fill="auto"/>
            <w:hideMark/>
          </w:tcPr>
          <w:p w:rsidR="00AF338E" w:rsidRPr="00E14EA6" w:rsidRDefault="00AF338E" w:rsidP="00AF338E">
            <w:pPr>
              <w:jc w:val="center"/>
              <w:rPr>
                <w:sz w:val="20"/>
                <w:szCs w:val="20"/>
              </w:rPr>
            </w:pPr>
            <w:r w:rsidRPr="00E14EA6">
              <w:rPr>
                <w:sz w:val="20"/>
                <w:szCs w:val="20"/>
              </w:rPr>
              <w:t>Бюджет ГО "город Якутск"</w:t>
            </w:r>
          </w:p>
        </w:tc>
      </w:tr>
      <w:tr w:rsidR="00AF338E" w:rsidRPr="00E14EA6" w:rsidTr="00AF338E">
        <w:trPr>
          <w:trHeight w:val="488"/>
        </w:trPr>
        <w:tc>
          <w:tcPr>
            <w:tcW w:w="3544" w:type="dxa"/>
            <w:vMerge/>
            <w:shd w:val="clear" w:color="auto" w:fill="auto"/>
            <w:hideMark/>
          </w:tcPr>
          <w:p w:rsidR="00AF338E" w:rsidRPr="00E14EA6" w:rsidRDefault="00AF338E" w:rsidP="00AF338E">
            <w:pPr>
              <w:jc w:val="both"/>
              <w:rPr>
                <w:sz w:val="20"/>
                <w:szCs w:val="20"/>
              </w:rPr>
            </w:pPr>
          </w:p>
        </w:tc>
        <w:tc>
          <w:tcPr>
            <w:tcW w:w="1418" w:type="dxa"/>
            <w:vMerge/>
            <w:shd w:val="clear" w:color="auto" w:fill="auto"/>
            <w:hideMark/>
          </w:tcPr>
          <w:p w:rsidR="00AF338E" w:rsidRPr="00E14EA6" w:rsidRDefault="00AF338E" w:rsidP="00AF338E">
            <w:pPr>
              <w:jc w:val="both"/>
              <w:rPr>
                <w:b/>
                <w:bCs/>
                <w:sz w:val="20"/>
                <w:szCs w:val="20"/>
              </w:rPr>
            </w:pPr>
          </w:p>
        </w:tc>
        <w:tc>
          <w:tcPr>
            <w:tcW w:w="1559" w:type="dxa"/>
            <w:shd w:val="clear" w:color="auto" w:fill="auto"/>
            <w:hideMark/>
          </w:tcPr>
          <w:p w:rsidR="00AF338E" w:rsidRPr="00E14EA6" w:rsidRDefault="00AF338E" w:rsidP="00AF338E">
            <w:pPr>
              <w:jc w:val="center"/>
              <w:rPr>
                <w:sz w:val="20"/>
                <w:szCs w:val="20"/>
              </w:rPr>
            </w:pPr>
            <w:r w:rsidRPr="00E14EA6">
              <w:rPr>
                <w:sz w:val="20"/>
                <w:szCs w:val="20"/>
              </w:rPr>
              <w:t>Федеральный бюджет</w:t>
            </w:r>
          </w:p>
        </w:tc>
        <w:tc>
          <w:tcPr>
            <w:tcW w:w="1417" w:type="dxa"/>
            <w:shd w:val="clear" w:color="auto" w:fill="auto"/>
            <w:hideMark/>
          </w:tcPr>
          <w:p w:rsidR="00AF338E" w:rsidRPr="00E14EA6" w:rsidRDefault="00AF338E" w:rsidP="00AF338E">
            <w:pPr>
              <w:jc w:val="center"/>
              <w:rPr>
                <w:sz w:val="20"/>
                <w:szCs w:val="20"/>
              </w:rPr>
            </w:pPr>
            <w:proofErr w:type="spellStart"/>
            <w:r w:rsidRPr="00E14EA6">
              <w:rPr>
                <w:sz w:val="20"/>
                <w:szCs w:val="20"/>
              </w:rPr>
              <w:t>Гос</w:t>
            </w:r>
            <w:proofErr w:type="gramStart"/>
            <w:r w:rsidRPr="00E14EA6">
              <w:rPr>
                <w:sz w:val="20"/>
                <w:szCs w:val="20"/>
              </w:rPr>
              <w:t>.б</w:t>
            </w:r>
            <w:proofErr w:type="gramEnd"/>
            <w:r w:rsidRPr="00E14EA6">
              <w:rPr>
                <w:sz w:val="20"/>
                <w:szCs w:val="20"/>
              </w:rPr>
              <w:t>юджет</w:t>
            </w:r>
            <w:proofErr w:type="spellEnd"/>
            <w:r w:rsidRPr="00E14EA6">
              <w:rPr>
                <w:sz w:val="20"/>
                <w:szCs w:val="20"/>
              </w:rPr>
              <w:t xml:space="preserve"> РС(Я)</w:t>
            </w:r>
          </w:p>
        </w:tc>
        <w:tc>
          <w:tcPr>
            <w:tcW w:w="1560" w:type="dxa"/>
            <w:vMerge/>
            <w:shd w:val="clear" w:color="auto" w:fill="auto"/>
            <w:hideMark/>
          </w:tcPr>
          <w:p w:rsidR="00AF338E" w:rsidRPr="00E14EA6" w:rsidRDefault="00AF338E" w:rsidP="00AF338E">
            <w:pPr>
              <w:jc w:val="center"/>
              <w:rPr>
                <w:sz w:val="20"/>
                <w:szCs w:val="20"/>
              </w:rPr>
            </w:pPr>
          </w:p>
        </w:tc>
      </w:tr>
      <w:tr w:rsidR="00AF338E" w:rsidRPr="00E14EA6" w:rsidTr="00AF338E">
        <w:trPr>
          <w:trHeight w:val="300"/>
        </w:trPr>
        <w:tc>
          <w:tcPr>
            <w:tcW w:w="3544" w:type="dxa"/>
            <w:shd w:val="clear" w:color="auto" w:fill="auto"/>
            <w:hideMark/>
          </w:tcPr>
          <w:p w:rsidR="00AF338E" w:rsidRPr="00E14EA6" w:rsidRDefault="00AF338E" w:rsidP="00AF338E">
            <w:pPr>
              <w:jc w:val="both"/>
              <w:rPr>
                <w:sz w:val="20"/>
                <w:szCs w:val="20"/>
              </w:rPr>
            </w:pPr>
            <w:r w:rsidRPr="00E14EA6">
              <w:rPr>
                <w:sz w:val="20"/>
                <w:szCs w:val="20"/>
              </w:rPr>
              <w:t>Налог на прибыль организаций</w:t>
            </w:r>
          </w:p>
        </w:tc>
        <w:tc>
          <w:tcPr>
            <w:tcW w:w="1418" w:type="dxa"/>
            <w:shd w:val="clear" w:color="auto" w:fill="auto"/>
            <w:noWrap/>
            <w:hideMark/>
          </w:tcPr>
          <w:p w:rsidR="00AF338E" w:rsidRPr="00E14EA6" w:rsidRDefault="00AF338E" w:rsidP="00AF338E">
            <w:pPr>
              <w:jc w:val="center"/>
              <w:rPr>
                <w:sz w:val="20"/>
                <w:szCs w:val="20"/>
              </w:rPr>
            </w:pPr>
            <w:r w:rsidRPr="00E14EA6">
              <w:rPr>
                <w:sz w:val="20"/>
                <w:szCs w:val="20"/>
              </w:rPr>
              <w:t>36 499 367</w:t>
            </w:r>
          </w:p>
        </w:tc>
        <w:tc>
          <w:tcPr>
            <w:tcW w:w="1559" w:type="dxa"/>
            <w:shd w:val="clear" w:color="auto" w:fill="auto"/>
            <w:noWrap/>
            <w:hideMark/>
          </w:tcPr>
          <w:p w:rsidR="00AF338E" w:rsidRPr="00E14EA6" w:rsidRDefault="00AF338E" w:rsidP="00AF338E">
            <w:pPr>
              <w:jc w:val="center"/>
              <w:rPr>
                <w:sz w:val="20"/>
                <w:szCs w:val="20"/>
              </w:rPr>
            </w:pPr>
            <w:r w:rsidRPr="00E14EA6">
              <w:rPr>
                <w:sz w:val="20"/>
                <w:szCs w:val="20"/>
              </w:rPr>
              <w:t>4 362 590</w:t>
            </w:r>
          </w:p>
        </w:tc>
        <w:tc>
          <w:tcPr>
            <w:tcW w:w="1417" w:type="dxa"/>
            <w:shd w:val="clear" w:color="auto" w:fill="auto"/>
            <w:noWrap/>
            <w:hideMark/>
          </w:tcPr>
          <w:p w:rsidR="00AF338E" w:rsidRPr="00E14EA6" w:rsidRDefault="00AF338E" w:rsidP="00AF338E">
            <w:pPr>
              <w:jc w:val="center"/>
              <w:rPr>
                <w:sz w:val="20"/>
                <w:szCs w:val="20"/>
              </w:rPr>
            </w:pPr>
            <w:r w:rsidRPr="00E14EA6">
              <w:rPr>
                <w:sz w:val="20"/>
                <w:szCs w:val="20"/>
              </w:rPr>
              <w:t>32 136 177</w:t>
            </w:r>
          </w:p>
        </w:tc>
        <w:tc>
          <w:tcPr>
            <w:tcW w:w="1560" w:type="dxa"/>
            <w:shd w:val="clear" w:color="auto" w:fill="auto"/>
            <w:noWrap/>
            <w:hideMark/>
          </w:tcPr>
          <w:p w:rsidR="00AF338E" w:rsidRPr="00E14EA6" w:rsidRDefault="00AF338E" w:rsidP="00AF338E">
            <w:pPr>
              <w:jc w:val="center"/>
              <w:rPr>
                <w:sz w:val="20"/>
                <w:szCs w:val="20"/>
              </w:rPr>
            </w:pPr>
          </w:p>
        </w:tc>
      </w:tr>
      <w:tr w:rsidR="00AF338E" w:rsidRPr="00E14EA6" w:rsidTr="00AF338E">
        <w:trPr>
          <w:trHeight w:val="300"/>
        </w:trPr>
        <w:tc>
          <w:tcPr>
            <w:tcW w:w="3544" w:type="dxa"/>
            <w:shd w:val="clear" w:color="auto" w:fill="auto"/>
            <w:hideMark/>
          </w:tcPr>
          <w:p w:rsidR="00AF338E" w:rsidRPr="00E14EA6" w:rsidRDefault="00AF338E" w:rsidP="00AF338E">
            <w:pPr>
              <w:jc w:val="both"/>
              <w:rPr>
                <w:sz w:val="20"/>
                <w:szCs w:val="20"/>
              </w:rPr>
            </w:pPr>
            <w:r w:rsidRPr="00E14EA6">
              <w:rPr>
                <w:sz w:val="20"/>
                <w:szCs w:val="20"/>
              </w:rPr>
              <w:t xml:space="preserve">Налог на добавленную стоимость </w:t>
            </w:r>
          </w:p>
        </w:tc>
        <w:tc>
          <w:tcPr>
            <w:tcW w:w="1418" w:type="dxa"/>
            <w:shd w:val="clear" w:color="auto" w:fill="auto"/>
            <w:noWrap/>
            <w:hideMark/>
          </w:tcPr>
          <w:p w:rsidR="00AF338E" w:rsidRPr="00E14EA6" w:rsidRDefault="00AF338E" w:rsidP="00AF338E">
            <w:pPr>
              <w:jc w:val="center"/>
              <w:rPr>
                <w:sz w:val="20"/>
                <w:szCs w:val="20"/>
              </w:rPr>
            </w:pPr>
            <w:r w:rsidRPr="00E14EA6">
              <w:rPr>
                <w:sz w:val="20"/>
                <w:szCs w:val="20"/>
              </w:rPr>
              <w:t>7 042 747</w:t>
            </w:r>
          </w:p>
        </w:tc>
        <w:tc>
          <w:tcPr>
            <w:tcW w:w="1559" w:type="dxa"/>
            <w:shd w:val="clear" w:color="auto" w:fill="auto"/>
            <w:noWrap/>
            <w:hideMark/>
          </w:tcPr>
          <w:p w:rsidR="00AF338E" w:rsidRPr="00E14EA6" w:rsidRDefault="00AF338E" w:rsidP="00AF338E">
            <w:pPr>
              <w:jc w:val="center"/>
              <w:rPr>
                <w:sz w:val="20"/>
                <w:szCs w:val="20"/>
              </w:rPr>
            </w:pPr>
            <w:r w:rsidRPr="00E14EA6">
              <w:rPr>
                <w:sz w:val="20"/>
                <w:szCs w:val="20"/>
              </w:rPr>
              <w:t>7 042 747</w:t>
            </w:r>
          </w:p>
        </w:tc>
        <w:tc>
          <w:tcPr>
            <w:tcW w:w="1417" w:type="dxa"/>
            <w:shd w:val="clear" w:color="auto" w:fill="auto"/>
            <w:noWrap/>
            <w:hideMark/>
          </w:tcPr>
          <w:p w:rsidR="00AF338E" w:rsidRPr="00E14EA6" w:rsidRDefault="00AF338E" w:rsidP="00AF338E">
            <w:pPr>
              <w:jc w:val="center"/>
              <w:rPr>
                <w:sz w:val="20"/>
                <w:szCs w:val="20"/>
              </w:rPr>
            </w:pPr>
          </w:p>
        </w:tc>
        <w:tc>
          <w:tcPr>
            <w:tcW w:w="1560" w:type="dxa"/>
            <w:shd w:val="clear" w:color="auto" w:fill="auto"/>
            <w:noWrap/>
            <w:hideMark/>
          </w:tcPr>
          <w:p w:rsidR="00AF338E" w:rsidRPr="00E14EA6" w:rsidRDefault="00AF338E" w:rsidP="00AF338E">
            <w:pPr>
              <w:jc w:val="center"/>
              <w:rPr>
                <w:sz w:val="20"/>
                <w:szCs w:val="20"/>
              </w:rPr>
            </w:pPr>
          </w:p>
        </w:tc>
      </w:tr>
      <w:tr w:rsidR="00AF338E" w:rsidRPr="00E14EA6" w:rsidTr="00AF338E">
        <w:trPr>
          <w:trHeight w:val="300"/>
        </w:trPr>
        <w:tc>
          <w:tcPr>
            <w:tcW w:w="3544" w:type="dxa"/>
            <w:shd w:val="clear" w:color="auto" w:fill="auto"/>
            <w:hideMark/>
          </w:tcPr>
          <w:p w:rsidR="00AF338E" w:rsidRPr="00E14EA6" w:rsidRDefault="00AF338E" w:rsidP="00AF338E">
            <w:pPr>
              <w:jc w:val="both"/>
              <w:rPr>
                <w:sz w:val="20"/>
                <w:szCs w:val="20"/>
              </w:rPr>
            </w:pPr>
            <w:r w:rsidRPr="00E14EA6">
              <w:rPr>
                <w:sz w:val="20"/>
                <w:szCs w:val="20"/>
              </w:rPr>
              <w:t>Налог на доходы физических лиц</w:t>
            </w:r>
          </w:p>
        </w:tc>
        <w:tc>
          <w:tcPr>
            <w:tcW w:w="1418" w:type="dxa"/>
            <w:shd w:val="clear" w:color="auto" w:fill="auto"/>
            <w:noWrap/>
            <w:hideMark/>
          </w:tcPr>
          <w:p w:rsidR="00AF338E" w:rsidRPr="00E14EA6" w:rsidRDefault="00AF338E" w:rsidP="00AF338E">
            <w:pPr>
              <w:jc w:val="center"/>
              <w:rPr>
                <w:sz w:val="20"/>
                <w:szCs w:val="20"/>
              </w:rPr>
            </w:pPr>
            <w:r w:rsidRPr="00E14EA6">
              <w:rPr>
                <w:sz w:val="20"/>
                <w:szCs w:val="20"/>
              </w:rPr>
              <w:t>9 887 166</w:t>
            </w:r>
          </w:p>
        </w:tc>
        <w:tc>
          <w:tcPr>
            <w:tcW w:w="1559" w:type="dxa"/>
            <w:shd w:val="clear" w:color="auto" w:fill="auto"/>
            <w:noWrap/>
            <w:hideMark/>
          </w:tcPr>
          <w:p w:rsidR="00AF338E" w:rsidRPr="00E14EA6" w:rsidRDefault="00AF338E" w:rsidP="00AF338E">
            <w:pPr>
              <w:jc w:val="center"/>
              <w:rPr>
                <w:sz w:val="20"/>
                <w:szCs w:val="20"/>
              </w:rPr>
            </w:pPr>
          </w:p>
        </w:tc>
        <w:tc>
          <w:tcPr>
            <w:tcW w:w="1417" w:type="dxa"/>
            <w:shd w:val="clear" w:color="auto" w:fill="auto"/>
            <w:noWrap/>
            <w:hideMark/>
          </w:tcPr>
          <w:p w:rsidR="00AF338E" w:rsidRPr="00E14EA6" w:rsidRDefault="00AF338E" w:rsidP="00AF338E">
            <w:pPr>
              <w:jc w:val="center"/>
              <w:rPr>
                <w:sz w:val="20"/>
                <w:szCs w:val="20"/>
              </w:rPr>
            </w:pPr>
            <w:r w:rsidRPr="00E14EA6">
              <w:rPr>
                <w:sz w:val="20"/>
                <w:szCs w:val="20"/>
              </w:rPr>
              <w:t xml:space="preserve">5 830 120 </w:t>
            </w:r>
          </w:p>
        </w:tc>
        <w:tc>
          <w:tcPr>
            <w:tcW w:w="1560" w:type="dxa"/>
            <w:shd w:val="clear" w:color="auto" w:fill="auto"/>
            <w:noWrap/>
            <w:hideMark/>
          </w:tcPr>
          <w:p w:rsidR="00AF338E" w:rsidRPr="00E14EA6" w:rsidRDefault="00AF338E" w:rsidP="00AF338E">
            <w:pPr>
              <w:jc w:val="center"/>
              <w:rPr>
                <w:sz w:val="20"/>
                <w:szCs w:val="20"/>
              </w:rPr>
            </w:pPr>
            <w:r w:rsidRPr="00E14EA6">
              <w:rPr>
                <w:sz w:val="20"/>
                <w:szCs w:val="20"/>
              </w:rPr>
              <w:t>4 057 046</w:t>
            </w:r>
          </w:p>
        </w:tc>
      </w:tr>
      <w:tr w:rsidR="00AF338E" w:rsidRPr="00E14EA6" w:rsidTr="00AF338E">
        <w:trPr>
          <w:trHeight w:val="300"/>
        </w:trPr>
        <w:tc>
          <w:tcPr>
            <w:tcW w:w="3544" w:type="dxa"/>
            <w:shd w:val="clear" w:color="auto" w:fill="auto"/>
            <w:hideMark/>
          </w:tcPr>
          <w:p w:rsidR="00AF338E" w:rsidRPr="00E14EA6" w:rsidRDefault="00AF338E" w:rsidP="00AF338E">
            <w:pPr>
              <w:jc w:val="both"/>
              <w:rPr>
                <w:sz w:val="20"/>
                <w:szCs w:val="20"/>
              </w:rPr>
            </w:pPr>
            <w:r w:rsidRPr="00E14EA6">
              <w:rPr>
                <w:sz w:val="20"/>
                <w:szCs w:val="20"/>
              </w:rPr>
              <w:t>Специальные налоговые режимы</w:t>
            </w:r>
          </w:p>
        </w:tc>
        <w:tc>
          <w:tcPr>
            <w:tcW w:w="1418" w:type="dxa"/>
            <w:shd w:val="clear" w:color="auto" w:fill="auto"/>
            <w:noWrap/>
            <w:hideMark/>
          </w:tcPr>
          <w:p w:rsidR="00AF338E" w:rsidRPr="00E14EA6" w:rsidRDefault="00AF338E" w:rsidP="00AF338E">
            <w:pPr>
              <w:jc w:val="center"/>
              <w:rPr>
                <w:sz w:val="20"/>
                <w:szCs w:val="20"/>
              </w:rPr>
            </w:pPr>
            <w:r w:rsidRPr="00E14EA6">
              <w:rPr>
                <w:sz w:val="20"/>
                <w:szCs w:val="20"/>
              </w:rPr>
              <w:t>1 849 708</w:t>
            </w:r>
          </w:p>
        </w:tc>
        <w:tc>
          <w:tcPr>
            <w:tcW w:w="1559" w:type="dxa"/>
            <w:shd w:val="clear" w:color="auto" w:fill="auto"/>
            <w:noWrap/>
            <w:hideMark/>
          </w:tcPr>
          <w:p w:rsidR="00AF338E" w:rsidRPr="00E14EA6" w:rsidRDefault="00AF338E" w:rsidP="00AF338E">
            <w:pPr>
              <w:jc w:val="center"/>
              <w:rPr>
                <w:sz w:val="20"/>
                <w:szCs w:val="20"/>
              </w:rPr>
            </w:pPr>
          </w:p>
        </w:tc>
        <w:tc>
          <w:tcPr>
            <w:tcW w:w="1417" w:type="dxa"/>
            <w:shd w:val="clear" w:color="auto" w:fill="auto"/>
            <w:noWrap/>
            <w:hideMark/>
          </w:tcPr>
          <w:p w:rsidR="00AF338E" w:rsidRPr="00E14EA6" w:rsidRDefault="00AF338E" w:rsidP="00AF338E">
            <w:pPr>
              <w:jc w:val="center"/>
              <w:rPr>
                <w:sz w:val="20"/>
                <w:szCs w:val="20"/>
              </w:rPr>
            </w:pPr>
          </w:p>
        </w:tc>
        <w:tc>
          <w:tcPr>
            <w:tcW w:w="1560" w:type="dxa"/>
            <w:shd w:val="clear" w:color="auto" w:fill="auto"/>
            <w:noWrap/>
            <w:hideMark/>
          </w:tcPr>
          <w:p w:rsidR="00AF338E" w:rsidRPr="00E14EA6" w:rsidRDefault="00AF338E" w:rsidP="00AF338E">
            <w:pPr>
              <w:jc w:val="center"/>
              <w:rPr>
                <w:sz w:val="20"/>
                <w:szCs w:val="20"/>
              </w:rPr>
            </w:pPr>
            <w:r w:rsidRPr="00E14EA6">
              <w:rPr>
                <w:sz w:val="20"/>
                <w:szCs w:val="20"/>
              </w:rPr>
              <w:t>1 849 708</w:t>
            </w:r>
          </w:p>
        </w:tc>
      </w:tr>
      <w:tr w:rsidR="00AF338E" w:rsidRPr="00E14EA6" w:rsidTr="00AF338E">
        <w:trPr>
          <w:trHeight w:val="300"/>
        </w:trPr>
        <w:tc>
          <w:tcPr>
            <w:tcW w:w="3544" w:type="dxa"/>
            <w:shd w:val="clear" w:color="auto" w:fill="auto"/>
            <w:hideMark/>
          </w:tcPr>
          <w:p w:rsidR="00AF338E" w:rsidRPr="00E14EA6" w:rsidRDefault="00AF338E" w:rsidP="00AF338E">
            <w:pPr>
              <w:jc w:val="both"/>
              <w:rPr>
                <w:sz w:val="20"/>
                <w:szCs w:val="20"/>
              </w:rPr>
            </w:pPr>
            <w:r w:rsidRPr="00E14EA6">
              <w:rPr>
                <w:sz w:val="20"/>
                <w:szCs w:val="20"/>
              </w:rPr>
              <w:t>Местные налоги</w:t>
            </w:r>
          </w:p>
        </w:tc>
        <w:tc>
          <w:tcPr>
            <w:tcW w:w="1418" w:type="dxa"/>
            <w:shd w:val="clear" w:color="auto" w:fill="auto"/>
            <w:noWrap/>
            <w:hideMark/>
          </w:tcPr>
          <w:p w:rsidR="00AF338E" w:rsidRPr="00E14EA6" w:rsidRDefault="00AF338E" w:rsidP="00AF338E">
            <w:pPr>
              <w:jc w:val="center"/>
              <w:rPr>
                <w:sz w:val="20"/>
                <w:szCs w:val="20"/>
              </w:rPr>
            </w:pPr>
            <w:r w:rsidRPr="00E14EA6">
              <w:rPr>
                <w:sz w:val="20"/>
                <w:szCs w:val="20"/>
              </w:rPr>
              <w:t>244 521</w:t>
            </w:r>
          </w:p>
        </w:tc>
        <w:tc>
          <w:tcPr>
            <w:tcW w:w="1559" w:type="dxa"/>
            <w:shd w:val="clear" w:color="auto" w:fill="auto"/>
            <w:noWrap/>
            <w:hideMark/>
          </w:tcPr>
          <w:p w:rsidR="00AF338E" w:rsidRPr="00E14EA6" w:rsidRDefault="00AF338E" w:rsidP="00AF338E">
            <w:pPr>
              <w:jc w:val="center"/>
              <w:rPr>
                <w:sz w:val="20"/>
                <w:szCs w:val="20"/>
              </w:rPr>
            </w:pPr>
          </w:p>
        </w:tc>
        <w:tc>
          <w:tcPr>
            <w:tcW w:w="1417" w:type="dxa"/>
            <w:shd w:val="clear" w:color="auto" w:fill="auto"/>
            <w:noWrap/>
            <w:hideMark/>
          </w:tcPr>
          <w:p w:rsidR="00AF338E" w:rsidRPr="00E14EA6" w:rsidRDefault="00AF338E" w:rsidP="00AF338E">
            <w:pPr>
              <w:jc w:val="center"/>
              <w:rPr>
                <w:sz w:val="20"/>
                <w:szCs w:val="20"/>
              </w:rPr>
            </w:pPr>
          </w:p>
        </w:tc>
        <w:tc>
          <w:tcPr>
            <w:tcW w:w="1560" w:type="dxa"/>
            <w:shd w:val="clear" w:color="auto" w:fill="auto"/>
            <w:noWrap/>
            <w:hideMark/>
          </w:tcPr>
          <w:p w:rsidR="00AF338E" w:rsidRPr="00E14EA6" w:rsidRDefault="00AF338E" w:rsidP="00AF338E">
            <w:pPr>
              <w:jc w:val="center"/>
              <w:rPr>
                <w:sz w:val="20"/>
                <w:szCs w:val="20"/>
              </w:rPr>
            </w:pPr>
            <w:r w:rsidRPr="00E14EA6">
              <w:rPr>
                <w:sz w:val="20"/>
                <w:szCs w:val="20"/>
              </w:rPr>
              <w:t>244 521</w:t>
            </w:r>
          </w:p>
        </w:tc>
      </w:tr>
      <w:tr w:rsidR="00AF338E" w:rsidRPr="00E14EA6" w:rsidTr="00AF338E">
        <w:trPr>
          <w:trHeight w:val="300"/>
        </w:trPr>
        <w:tc>
          <w:tcPr>
            <w:tcW w:w="3544" w:type="dxa"/>
            <w:shd w:val="clear" w:color="auto" w:fill="auto"/>
            <w:hideMark/>
          </w:tcPr>
          <w:p w:rsidR="00AF338E" w:rsidRPr="00E14EA6" w:rsidRDefault="00AF338E" w:rsidP="00AF338E">
            <w:pPr>
              <w:jc w:val="both"/>
              <w:rPr>
                <w:sz w:val="20"/>
                <w:szCs w:val="20"/>
              </w:rPr>
            </w:pPr>
            <w:r w:rsidRPr="00E14EA6">
              <w:rPr>
                <w:sz w:val="20"/>
                <w:szCs w:val="20"/>
              </w:rPr>
              <w:t xml:space="preserve">Акцизы по подакцизным товарам </w:t>
            </w:r>
          </w:p>
        </w:tc>
        <w:tc>
          <w:tcPr>
            <w:tcW w:w="1418" w:type="dxa"/>
            <w:shd w:val="clear" w:color="auto" w:fill="auto"/>
            <w:noWrap/>
            <w:hideMark/>
          </w:tcPr>
          <w:p w:rsidR="00AF338E" w:rsidRPr="00E14EA6" w:rsidRDefault="00AF338E" w:rsidP="00AF338E">
            <w:pPr>
              <w:jc w:val="center"/>
              <w:rPr>
                <w:sz w:val="20"/>
                <w:szCs w:val="20"/>
              </w:rPr>
            </w:pPr>
            <w:r w:rsidRPr="00E14EA6">
              <w:rPr>
                <w:sz w:val="20"/>
                <w:szCs w:val="20"/>
              </w:rPr>
              <w:t>955 599</w:t>
            </w:r>
          </w:p>
        </w:tc>
        <w:tc>
          <w:tcPr>
            <w:tcW w:w="1559" w:type="dxa"/>
            <w:shd w:val="clear" w:color="auto" w:fill="auto"/>
            <w:noWrap/>
            <w:hideMark/>
          </w:tcPr>
          <w:p w:rsidR="00AF338E" w:rsidRPr="00E14EA6" w:rsidRDefault="00AF338E" w:rsidP="00AF338E">
            <w:pPr>
              <w:jc w:val="center"/>
              <w:rPr>
                <w:sz w:val="20"/>
                <w:szCs w:val="20"/>
              </w:rPr>
            </w:pPr>
            <w:r w:rsidRPr="00E14EA6">
              <w:rPr>
                <w:sz w:val="20"/>
                <w:szCs w:val="20"/>
              </w:rPr>
              <w:t>255 318</w:t>
            </w:r>
          </w:p>
        </w:tc>
        <w:tc>
          <w:tcPr>
            <w:tcW w:w="1417" w:type="dxa"/>
            <w:shd w:val="clear" w:color="auto" w:fill="auto"/>
            <w:noWrap/>
            <w:hideMark/>
          </w:tcPr>
          <w:p w:rsidR="00AF338E" w:rsidRPr="00E14EA6" w:rsidRDefault="00AF338E" w:rsidP="00AF338E">
            <w:pPr>
              <w:jc w:val="center"/>
              <w:rPr>
                <w:sz w:val="20"/>
                <w:szCs w:val="20"/>
              </w:rPr>
            </w:pPr>
            <w:r w:rsidRPr="00E14EA6">
              <w:rPr>
                <w:sz w:val="20"/>
                <w:szCs w:val="20"/>
              </w:rPr>
              <w:t>679 117</w:t>
            </w:r>
          </w:p>
        </w:tc>
        <w:tc>
          <w:tcPr>
            <w:tcW w:w="1560" w:type="dxa"/>
            <w:shd w:val="clear" w:color="auto" w:fill="auto"/>
            <w:noWrap/>
            <w:hideMark/>
          </w:tcPr>
          <w:p w:rsidR="00AF338E" w:rsidRPr="00E14EA6" w:rsidRDefault="00AF338E" w:rsidP="00AF338E">
            <w:pPr>
              <w:jc w:val="center"/>
              <w:rPr>
                <w:sz w:val="20"/>
                <w:szCs w:val="20"/>
              </w:rPr>
            </w:pPr>
            <w:r w:rsidRPr="00E14EA6">
              <w:rPr>
                <w:sz w:val="20"/>
                <w:szCs w:val="20"/>
              </w:rPr>
              <w:t>21 164</w:t>
            </w:r>
          </w:p>
        </w:tc>
      </w:tr>
      <w:tr w:rsidR="00AF338E" w:rsidRPr="00E14EA6" w:rsidTr="00AF338E">
        <w:trPr>
          <w:trHeight w:val="300"/>
        </w:trPr>
        <w:tc>
          <w:tcPr>
            <w:tcW w:w="3544" w:type="dxa"/>
            <w:shd w:val="clear" w:color="auto" w:fill="auto"/>
            <w:hideMark/>
          </w:tcPr>
          <w:p w:rsidR="00AF338E" w:rsidRPr="00E14EA6" w:rsidRDefault="00AF338E" w:rsidP="00AF338E">
            <w:pPr>
              <w:jc w:val="both"/>
              <w:rPr>
                <w:sz w:val="20"/>
                <w:szCs w:val="20"/>
              </w:rPr>
            </w:pPr>
            <w:r w:rsidRPr="00E14EA6">
              <w:rPr>
                <w:sz w:val="20"/>
                <w:szCs w:val="20"/>
              </w:rPr>
              <w:t xml:space="preserve">Налог на имущество организаций </w:t>
            </w:r>
          </w:p>
        </w:tc>
        <w:tc>
          <w:tcPr>
            <w:tcW w:w="1418" w:type="dxa"/>
            <w:shd w:val="clear" w:color="auto" w:fill="auto"/>
            <w:noWrap/>
            <w:hideMark/>
          </w:tcPr>
          <w:p w:rsidR="00AF338E" w:rsidRPr="00E14EA6" w:rsidRDefault="00AF338E" w:rsidP="00AF338E">
            <w:pPr>
              <w:jc w:val="center"/>
              <w:rPr>
                <w:sz w:val="20"/>
                <w:szCs w:val="20"/>
              </w:rPr>
            </w:pPr>
            <w:r w:rsidRPr="00E14EA6">
              <w:rPr>
                <w:sz w:val="20"/>
                <w:szCs w:val="20"/>
              </w:rPr>
              <w:t>1 701 706</w:t>
            </w:r>
          </w:p>
        </w:tc>
        <w:tc>
          <w:tcPr>
            <w:tcW w:w="1559" w:type="dxa"/>
            <w:shd w:val="clear" w:color="auto" w:fill="auto"/>
            <w:noWrap/>
            <w:hideMark/>
          </w:tcPr>
          <w:p w:rsidR="00AF338E" w:rsidRPr="00E14EA6" w:rsidRDefault="00AF338E" w:rsidP="00AF338E">
            <w:pPr>
              <w:jc w:val="center"/>
              <w:rPr>
                <w:sz w:val="20"/>
                <w:szCs w:val="20"/>
              </w:rPr>
            </w:pPr>
          </w:p>
        </w:tc>
        <w:tc>
          <w:tcPr>
            <w:tcW w:w="1417" w:type="dxa"/>
            <w:shd w:val="clear" w:color="auto" w:fill="auto"/>
            <w:noWrap/>
            <w:hideMark/>
          </w:tcPr>
          <w:p w:rsidR="00AF338E" w:rsidRPr="00E14EA6" w:rsidRDefault="00AF338E" w:rsidP="00AF338E">
            <w:pPr>
              <w:jc w:val="center"/>
              <w:rPr>
                <w:sz w:val="20"/>
                <w:szCs w:val="20"/>
              </w:rPr>
            </w:pPr>
            <w:r w:rsidRPr="00E14EA6">
              <w:rPr>
                <w:sz w:val="20"/>
                <w:szCs w:val="20"/>
              </w:rPr>
              <w:t>1 701 706</w:t>
            </w:r>
          </w:p>
        </w:tc>
        <w:tc>
          <w:tcPr>
            <w:tcW w:w="1560" w:type="dxa"/>
            <w:shd w:val="clear" w:color="auto" w:fill="auto"/>
            <w:noWrap/>
            <w:hideMark/>
          </w:tcPr>
          <w:p w:rsidR="00AF338E" w:rsidRPr="00E14EA6" w:rsidRDefault="00AF338E" w:rsidP="00AF338E">
            <w:pPr>
              <w:jc w:val="center"/>
              <w:rPr>
                <w:sz w:val="20"/>
                <w:szCs w:val="20"/>
              </w:rPr>
            </w:pPr>
          </w:p>
        </w:tc>
      </w:tr>
      <w:tr w:rsidR="00AF338E" w:rsidRPr="00E14EA6" w:rsidTr="00AF338E">
        <w:trPr>
          <w:trHeight w:val="300"/>
        </w:trPr>
        <w:tc>
          <w:tcPr>
            <w:tcW w:w="3544" w:type="dxa"/>
            <w:shd w:val="clear" w:color="auto" w:fill="auto"/>
            <w:hideMark/>
          </w:tcPr>
          <w:p w:rsidR="00AF338E" w:rsidRPr="00E14EA6" w:rsidRDefault="00AF338E" w:rsidP="00AF338E">
            <w:pPr>
              <w:jc w:val="both"/>
              <w:rPr>
                <w:sz w:val="20"/>
                <w:szCs w:val="20"/>
              </w:rPr>
            </w:pPr>
            <w:r w:rsidRPr="00E14EA6">
              <w:rPr>
                <w:sz w:val="20"/>
                <w:szCs w:val="20"/>
              </w:rPr>
              <w:t xml:space="preserve">Транспортный налог </w:t>
            </w:r>
          </w:p>
        </w:tc>
        <w:tc>
          <w:tcPr>
            <w:tcW w:w="1418" w:type="dxa"/>
            <w:shd w:val="clear" w:color="auto" w:fill="auto"/>
            <w:noWrap/>
            <w:hideMark/>
          </w:tcPr>
          <w:p w:rsidR="00AF338E" w:rsidRPr="00E14EA6" w:rsidRDefault="00AF338E" w:rsidP="00AF338E">
            <w:pPr>
              <w:jc w:val="center"/>
              <w:rPr>
                <w:sz w:val="20"/>
                <w:szCs w:val="20"/>
              </w:rPr>
            </w:pPr>
            <w:r w:rsidRPr="00E14EA6">
              <w:rPr>
                <w:sz w:val="20"/>
                <w:szCs w:val="20"/>
              </w:rPr>
              <w:t>287 887</w:t>
            </w:r>
          </w:p>
        </w:tc>
        <w:tc>
          <w:tcPr>
            <w:tcW w:w="1559" w:type="dxa"/>
            <w:shd w:val="clear" w:color="auto" w:fill="auto"/>
            <w:noWrap/>
            <w:hideMark/>
          </w:tcPr>
          <w:p w:rsidR="00AF338E" w:rsidRPr="00E14EA6" w:rsidRDefault="00AF338E" w:rsidP="00AF338E">
            <w:pPr>
              <w:jc w:val="center"/>
              <w:rPr>
                <w:sz w:val="20"/>
                <w:szCs w:val="20"/>
              </w:rPr>
            </w:pPr>
          </w:p>
        </w:tc>
        <w:tc>
          <w:tcPr>
            <w:tcW w:w="1417" w:type="dxa"/>
            <w:shd w:val="clear" w:color="auto" w:fill="auto"/>
            <w:noWrap/>
            <w:hideMark/>
          </w:tcPr>
          <w:p w:rsidR="00AF338E" w:rsidRPr="00E14EA6" w:rsidRDefault="00AF338E" w:rsidP="00AF338E">
            <w:pPr>
              <w:jc w:val="center"/>
              <w:rPr>
                <w:sz w:val="20"/>
                <w:szCs w:val="20"/>
              </w:rPr>
            </w:pPr>
            <w:r w:rsidRPr="00E14EA6">
              <w:rPr>
                <w:sz w:val="20"/>
                <w:szCs w:val="20"/>
              </w:rPr>
              <w:t>287 887</w:t>
            </w:r>
          </w:p>
        </w:tc>
        <w:tc>
          <w:tcPr>
            <w:tcW w:w="1560" w:type="dxa"/>
            <w:shd w:val="clear" w:color="auto" w:fill="auto"/>
            <w:noWrap/>
            <w:hideMark/>
          </w:tcPr>
          <w:p w:rsidR="00AF338E" w:rsidRPr="00E14EA6" w:rsidRDefault="00AF338E" w:rsidP="00AF338E">
            <w:pPr>
              <w:jc w:val="center"/>
              <w:rPr>
                <w:sz w:val="20"/>
                <w:szCs w:val="20"/>
              </w:rPr>
            </w:pPr>
          </w:p>
        </w:tc>
      </w:tr>
      <w:tr w:rsidR="00AF338E" w:rsidRPr="00E14EA6" w:rsidTr="00AF338E">
        <w:trPr>
          <w:trHeight w:val="600"/>
        </w:trPr>
        <w:tc>
          <w:tcPr>
            <w:tcW w:w="3544" w:type="dxa"/>
            <w:shd w:val="clear" w:color="auto" w:fill="auto"/>
            <w:hideMark/>
          </w:tcPr>
          <w:p w:rsidR="00AF338E" w:rsidRPr="00E14EA6" w:rsidRDefault="00AF338E" w:rsidP="00AF338E">
            <w:pPr>
              <w:jc w:val="both"/>
              <w:rPr>
                <w:sz w:val="20"/>
                <w:szCs w:val="20"/>
              </w:rPr>
            </w:pPr>
            <w:r w:rsidRPr="00E14EA6">
              <w:rPr>
                <w:sz w:val="20"/>
                <w:szCs w:val="20"/>
              </w:rPr>
              <w:t>Налог на добычу полезных ископаемых</w:t>
            </w:r>
          </w:p>
        </w:tc>
        <w:tc>
          <w:tcPr>
            <w:tcW w:w="1418" w:type="dxa"/>
            <w:shd w:val="clear" w:color="auto" w:fill="auto"/>
            <w:noWrap/>
            <w:hideMark/>
          </w:tcPr>
          <w:p w:rsidR="00AF338E" w:rsidRPr="00E14EA6" w:rsidRDefault="00AF338E" w:rsidP="00AF338E">
            <w:pPr>
              <w:jc w:val="center"/>
              <w:rPr>
                <w:sz w:val="20"/>
                <w:szCs w:val="20"/>
              </w:rPr>
            </w:pPr>
            <w:r w:rsidRPr="00E14EA6">
              <w:rPr>
                <w:sz w:val="20"/>
                <w:szCs w:val="20"/>
              </w:rPr>
              <w:t>22 528 689</w:t>
            </w:r>
          </w:p>
        </w:tc>
        <w:tc>
          <w:tcPr>
            <w:tcW w:w="1559" w:type="dxa"/>
            <w:shd w:val="clear" w:color="auto" w:fill="auto"/>
            <w:noWrap/>
            <w:hideMark/>
          </w:tcPr>
          <w:p w:rsidR="00AF338E" w:rsidRPr="00E14EA6" w:rsidRDefault="00AF338E" w:rsidP="00AF338E">
            <w:pPr>
              <w:jc w:val="center"/>
              <w:rPr>
                <w:sz w:val="20"/>
                <w:szCs w:val="20"/>
              </w:rPr>
            </w:pPr>
            <w:r w:rsidRPr="00E14EA6">
              <w:rPr>
                <w:sz w:val="20"/>
                <w:szCs w:val="20"/>
              </w:rPr>
              <w:t xml:space="preserve">3 939 916 </w:t>
            </w:r>
          </w:p>
        </w:tc>
        <w:tc>
          <w:tcPr>
            <w:tcW w:w="1417" w:type="dxa"/>
            <w:shd w:val="clear" w:color="auto" w:fill="auto"/>
            <w:noWrap/>
            <w:hideMark/>
          </w:tcPr>
          <w:p w:rsidR="00AF338E" w:rsidRPr="00E14EA6" w:rsidRDefault="00AF338E" w:rsidP="00AF338E">
            <w:pPr>
              <w:jc w:val="center"/>
              <w:rPr>
                <w:sz w:val="20"/>
                <w:szCs w:val="20"/>
              </w:rPr>
            </w:pPr>
            <w:r w:rsidRPr="00E14EA6">
              <w:rPr>
                <w:sz w:val="20"/>
                <w:szCs w:val="20"/>
              </w:rPr>
              <w:t>18 417 099</w:t>
            </w:r>
          </w:p>
        </w:tc>
        <w:tc>
          <w:tcPr>
            <w:tcW w:w="1560" w:type="dxa"/>
            <w:shd w:val="clear" w:color="auto" w:fill="auto"/>
            <w:noWrap/>
            <w:hideMark/>
          </w:tcPr>
          <w:p w:rsidR="00AF338E" w:rsidRPr="00E14EA6" w:rsidRDefault="00AF338E" w:rsidP="00AF338E">
            <w:pPr>
              <w:jc w:val="center"/>
              <w:rPr>
                <w:sz w:val="20"/>
                <w:szCs w:val="20"/>
              </w:rPr>
            </w:pPr>
            <w:r w:rsidRPr="00E14EA6">
              <w:rPr>
                <w:sz w:val="20"/>
                <w:szCs w:val="20"/>
              </w:rPr>
              <w:t>171 674</w:t>
            </w:r>
          </w:p>
        </w:tc>
      </w:tr>
      <w:tr w:rsidR="00AF338E" w:rsidRPr="00E14EA6" w:rsidTr="00AF338E">
        <w:trPr>
          <w:trHeight w:val="300"/>
        </w:trPr>
        <w:tc>
          <w:tcPr>
            <w:tcW w:w="3544" w:type="dxa"/>
            <w:shd w:val="clear" w:color="auto" w:fill="auto"/>
            <w:hideMark/>
          </w:tcPr>
          <w:p w:rsidR="00AF338E" w:rsidRPr="00E14EA6" w:rsidRDefault="00AF338E" w:rsidP="00AF338E">
            <w:pPr>
              <w:jc w:val="both"/>
              <w:rPr>
                <w:sz w:val="20"/>
                <w:szCs w:val="20"/>
              </w:rPr>
            </w:pPr>
            <w:r w:rsidRPr="00E14EA6">
              <w:rPr>
                <w:sz w:val="20"/>
                <w:szCs w:val="20"/>
              </w:rPr>
              <w:t>Водный налог</w:t>
            </w:r>
          </w:p>
        </w:tc>
        <w:tc>
          <w:tcPr>
            <w:tcW w:w="1418" w:type="dxa"/>
            <w:shd w:val="clear" w:color="auto" w:fill="auto"/>
            <w:noWrap/>
            <w:hideMark/>
          </w:tcPr>
          <w:p w:rsidR="00AF338E" w:rsidRPr="00E14EA6" w:rsidRDefault="00AF338E" w:rsidP="00AF338E">
            <w:pPr>
              <w:jc w:val="center"/>
              <w:rPr>
                <w:sz w:val="20"/>
                <w:szCs w:val="20"/>
              </w:rPr>
            </w:pPr>
            <w:r w:rsidRPr="00E14EA6">
              <w:rPr>
                <w:sz w:val="20"/>
                <w:szCs w:val="20"/>
              </w:rPr>
              <w:t>3 513</w:t>
            </w:r>
          </w:p>
        </w:tc>
        <w:tc>
          <w:tcPr>
            <w:tcW w:w="1559" w:type="dxa"/>
            <w:shd w:val="clear" w:color="auto" w:fill="auto"/>
            <w:noWrap/>
            <w:hideMark/>
          </w:tcPr>
          <w:p w:rsidR="00AF338E" w:rsidRPr="00E14EA6" w:rsidRDefault="00AF338E" w:rsidP="00AF338E">
            <w:pPr>
              <w:jc w:val="center"/>
              <w:rPr>
                <w:sz w:val="20"/>
                <w:szCs w:val="20"/>
              </w:rPr>
            </w:pPr>
            <w:r w:rsidRPr="00E14EA6">
              <w:rPr>
                <w:sz w:val="20"/>
                <w:szCs w:val="20"/>
              </w:rPr>
              <w:t>3 513</w:t>
            </w:r>
          </w:p>
        </w:tc>
        <w:tc>
          <w:tcPr>
            <w:tcW w:w="1417" w:type="dxa"/>
            <w:shd w:val="clear" w:color="auto" w:fill="auto"/>
            <w:noWrap/>
            <w:hideMark/>
          </w:tcPr>
          <w:p w:rsidR="00AF338E" w:rsidRPr="00E14EA6" w:rsidRDefault="00AF338E" w:rsidP="00AF338E">
            <w:pPr>
              <w:jc w:val="center"/>
              <w:rPr>
                <w:sz w:val="20"/>
                <w:szCs w:val="20"/>
              </w:rPr>
            </w:pPr>
          </w:p>
        </w:tc>
        <w:tc>
          <w:tcPr>
            <w:tcW w:w="1560" w:type="dxa"/>
            <w:shd w:val="clear" w:color="auto" w:fill="auto"/>
            <w:noWrap/>
            <w:hideMark/>
          </w:tcPr>
          <w:p w:rsidR="00AF338E" w:rsidRPr="00E14EA6" w:rsidRDefault="00AF338E" w:rsidP="00AF338E">
            <w:pPr>
              <w:jc w:val="center"/>
              <w:rPr>
                <w:sz w:val="20"/>
                <w:szCs w:val="20"/>
              </w:rPr>
            </w:pPr>
          </w:p>
        </w:tc>
      </w:tr>
      <w:tr w:rsidR="00AF338E" w:rsidRPr="00E14EA6" w:rsidTr="00AF338E">
        <w:trPr>
          <w:trHeight w:val="300"/>
        </w:trPr>
        <w:tc>
          <w:tcPr>
            <w:tcW w:w="3544" w:type="dxa"/>
            <w:shd w:val="clear" w:color="auto" w:fill="auto"/>
            <w:hideMark/>
          </w:tcPr>
          <w:p w:rsidR="00AF338E" w:rsidRPr="00E14EA6" w:rsidRDefault="00AF338E" w:rsidP="00AF338E">
            <w:pPr>
              <w:jc w:val="both"/>
              <w:rPr>
                <w:sz w:val="20"/>
                <w:szCs w:val="20"/>
              </w:rPr>
            </w:pPr>
            <w:r w:rsidRPr="00E14EA6">
              <w:rPr>
                <w:sz w:val="20"/>
                <w:szCs w:val="20"/>
              </w:rPr>
              <w:t>Государственная пошлина</w:t>
            </w:r>
          </w:p>
        </w:tc>
        <w:tc>
          <w:tcPr>
            <w:tcW w:w="1418" w:type="dxa"/>
            <w:shd w:val="clear" w:color="auto" w:fill="auto"/>
            <w:noWrap/>
            <w:hideMark/>
          </w:tcPr>
          <w:p w:rsidR="00AF338E" w:rsidRPr="00E14EA6" w:rsidRDefault="00AF338E" w:rsidP="00AF338E">
            <w:pPr>
              <w:jc w:val="center"/>
              <w:rPr>
                <w:sz w:val="20"/>
                <w:szCs w:val="20"/>
              </w:rPr>
            </w:pPr>
            <w:r w:rsidRPr="00E14EA6">
              <w:rPr>
                <w:sz w:val="20"/>
                <w:szCs w:val="20"/>
              </w:rPr>
              <w:t>167 407</w:t>
            </w:r>
          </w:p>
        </w:tc>
        <w:tc>
          <w:tcPr>
            <w:tcW w:w="1559" w:type="dxa"/>
            <w:shd w:val="clear" w:color="auto" w:fill="auto"/>
            <w:noWrap/>
            <w:hideMark/>
          </w:tcPr>
          <w:p w:rsidR="00AF338E" w:rsidRPr="00E14EA6" w:rsidRDefault="00AF338E" w:rsidP="00AF338E">
            <w:pPr>
              <w:jc w:val="center"/>
              <w:rPr>
                <w:sz w:val="20"/>
                <w:szCs w:val="20"/>
              </w:rPr>
            </w:pPr>
            <w:r w:rsidRPr="00E14EA6">
              <w:rPr>
                <w:sz w:val="20"/>
                <w:szCs w:val="20"/>
              </w:rPr>
              <w:t>91 884</w:t>
            </w:r>
          </w:p>
        </w:tc>
        <w:tc>
          <w:tcPr>
            <w:tcW w:w="1417" w:type="dxa"/>
            <w:shd w:val="clear" w:color="auto" w:fill="auto"/>
            <w:noWrap/>
            <w:hideMark/>
          </w:tcPr>
          <w:p w:rsidR="00AF338E" w:rsidRPr="00E14EA6" w:rsidRDefault="00AF338E" w:rsidP="00AF338E">
            <w:pPr>
              <w:jc w:val="center"/>
              <w:rPr>
                <w:sz w:val="20"/>
                <w:szCs w:val="20"/>
              </w:rPr>
            </w:pPr>
            <w:r w:rsidRPr="00E14EA6">
              <w:rPr>
                <w:sz w:val="20"/>
                <w:szCs w:val="20"/>
              </w:rPr>
              <w:t>410</w:t>
            </w:r>
          </w:p>
        </w:tc>
        <w:tc>
          <w:tcPr>
            <w:tcW w:w="1560" w:type="dxa"/>
            <w:shd w:val="clear" w:color="auto" w:fill="auto"/>
            <w:noWrap/>
            <w:hideMark/>
          </w:tcPr>
          <w:p w:rsidR="00AF338E" w:rsidRPr="00E14EA6" w:rsidRDefault="00AF338E" w:rsidP="00AF338E">
            <w:pPr>
              <w:jc w:val="center"/>
              <w:rPr>
                <w:sz w:val="20"/>
                <w:szCs w:val="20"/>
              </w:rPr>
            </w:pPr>
            <w:r w:rsidRPr="00E14EA6">
              <w:rPr>
                <w:sz w:val="20"/>
                <w:szCs w:val="20"/>
              </w:rPr>
              <w:t>75 113,0</w:t>
            </w:r>
          </w:p>
        </w:tc>
      </w:tr>
      <w:tr w:rsidR="00AF338E" w:rsidRPr="00E14EA6" w:rsidTr="00AF338E">
        <w:trPr>
          <w:trHeight w:val="428"/>
        </w:trPr>
        <w:tc>
          <w:tcPr>
            <w:tcW w:w="3544" w:type="dxa"/>
            <w:shd w:val="clear" w:color="auto" w:fill="auto"/>
            <w:hideMark/>
          </w:tcPr>
          <w:p w:rsidR="00AF338E" w:rsidRPr="00E14EA6" w:rsidRDefault="00AF338E" w:rsidP="00AF338E">
            <w:pPr>
              <w:jc w:val="both"/>
              <w:rPr>
                <w:sz w:val="20"/>
                <w:szCs w:val="20"/>
              </w:rPr>
            </w:pPr>
            <w:r w:rsidRPr="00E14EA6">
              <w:rPr>
                <w:sz w:val="20"/>
                <w:szCs w:val="20"/>
              </w:rPr>
              <w:t>Прочие налоги и сборы</w:t>
            </w:r>
          </w:p>
        </w:tc>
        <w:tc>
          <w:tcPr>
            <w:tcW w:w="1418" w:type="dxa"/>
            <w:shd w:val="clear" w:color="auto" w:fill="auto"/>
            <w:noWrap/>
            <w:hideMark/>
          </w:tcPr>
          <w:p w:rsidR="00AF338E" w:rsidRPr="00E14EA6" w:rsidRDefault="00AF338E" w:rsidP="00AF338E">
            <w:pPr>
              <w:jc w:val="center"/>
              <w:rPr>
                <w:sz w:val="20"/>
                <w:szCs w:val="20"/>
              </w:rPr>
            </w:pPr>
            <w:r w:rsidRPr="00E14EA6">
              <w:rPr>
                <w:sz w:val="20"/>
                <w:szCs w:val="20"/>
              </w:rPr>
              <w:t>30 878</w:t>
            </w:r>
          </w:p>
        </w:tc>
        <w:tc>
          <w:tcPr>
            <w:tcW w:w="1559" w:type="dxa"/>
            <w:shd w:val="clear" w:color="auto" w:fill="auto"/>
            <w:noWrap/>
            <w:hideMark/>
          </w:tcPr>
          <w:p w:rsidR="00AF338E" w:rsidRPr="00E14EA6" w:rsidRDefault="00AF338E" w:rsidP="00AF338E">
            <w:pPr>
              <w:jc w:val="center"/>
              <w:rPr>
                <w:sz w:val="20"/>
                <w:szCs w:val="20"/>
              </w:rPr>
            </w:pPr>
            <w:r w:rsidRPr="00E14EA6">
              <w:rPr>
                <w:sz w:val="20"/>
                <w:szCs w:val="20"/>
              </w:rPr>
              <w:t>15 410</w:t>
            </w:r>
          </w:p>
        </w:tc>
        <w:tc>
          <w:tcPr>
            <w:tcW w:w="1417" w:type="dxa"/>
            <w:shd w:val="clear" w:color="auto" w:fill="auto"/>
            <w:noWrap/>
            <w:hideMark/>
          </w:tcPr>
          <w:p w:rsidR="00AF338E" w:rsidRPr="00E14EA6" w:rsidRDefault="00AF338E" w:rsidP="00AF338E">
            <w:pPr>
              <w:jc w:val="center"/>
              <w:rPr>
                <w:sz w:val="20"/>
                <w:szCs w:val="20"/>
              </w:rPr>
            </w:pPr>
            <w:r w:rsidRPr="00E14EA6">
              <w:rPr>
                <w:sz w:val="20"/>
                <w:szCs w:val="20"/>
              </w:rPr>
              <w:t>14 922</w:t>
            </w:r>
          </w:p>
        </w:tc>
        <w:tc>
          <w:tcPr>
            <w:tcW w:w="1560" w:type="dxa"/>
            <w:shd w:val="clear" w:color="auto" w:fill="auto"/>
            <w:noWrap/>
            <w:hideMark/>
          </w:tcPr>
          <w:p w:rsidR="00AF338E" w:rsidRPr="00E14EA6" w:rsidRDefault="00AF338E" w:rsidP="00AF338E">
            <w:pPr>
              <w:jc w:val="center"/>
              <w:rPr>
                <w:sz w:val="20"/>
                <w:szCs w:val="20"/>
              </w:rPr>
            </w:pPr>
            <w:r w:rsidRPr="00E14EA6">
              <w:rPr>
                <w:sz w:val="20"/>
                <w:szCs w:val="20"/>
              </w:rPr>
              <w:t>546</w:t>
            </w:r>
          </w:p>
        </w:tc>
      </w:tr>
      <w:tr w:rsidR="00AF338E" w:rsidRPr="00E14EA6" w:rsidTr="00AF338E">
        <w:trPr>
          <w:trHeight w:val="330"/>
        </w:trPr>
        <w:tc>
          <w:tcPr>
            <w:tcW w:w="3544" w:type="dxa"/>
            <w:shd w:val="clear" w:color="auto" w:fill="auto"/>
            <w:noWrap/>
            <w:hideMark/>
          </w:tcPr>
          <w:p w:rsidR="00AF338E" w:rsidRPr="00E14EA6" w:rsidRDefault="00AF338E" w:rsidP="00AF338E">
            <w:pPr>
              <w:jc w:val="center"/>
              <w:rPr>
                <w:b/>
                <w:bCs/>
                <w:sz w:val="20"/>
                <w:szCs w:val="20"/>
              </w:rPr>
            </w:pPr>
            <w:r w:rsidRPr="00E14EA6">
              <w:rPr>
                <w:b/>
                <w:bCs/>
                <w:sz w:val="20"/>
                <w:szCs w:val="20"/>
              </w:rPr>
              <w:t>ИТОГО:</w:t>
            </w:r>
          </w:p>
        </w:tc>
        <w:tc>
          <w:tcPr>
            <w:tcW w:w="1418" w:type="dxa"/>
            <w:shd w:val="clear" w:color="auto" w:fill="auto"/>
            <w:noWrap/>
            <w:hideMark/>
          </w:tcPr>
          <w:p w:rsidR="00AF338E" w:rsidRPr="00E14EA6" w:rsidRDefault="00AF338E" w:rsidP="00AF338E">
            <w:pPr>
              <w:jc w:val="center"/>
              <w:rPr>
                <w:b/>
                <w:bCs/>
                <w:sz w:val="20"/>
                <w:szCs w:val="20"/>
              </w:rPr>
            </w:pPr>
            <w:r w:rsidRPr="00E14EA6">
              <w:rPr>
                <w:b/>
                <w:bCs/>
                <w:sz w:val="20"/>
                <w:szCs w:val="20"/>
              </w:rPr>
              <w:t>81 199 188</w:t>
            </w:r>
          </w:p>
        </w:tc>
        <w:tc>
          <w:tcPr>
            <w:tcW w:w="1559" w:type="dxa"/>
            <w:shd w:val="clear" w:color="auto" w:fill="auto"/>
            <w:noWrap/>
            <w:hideMark/>
          </w:tcPr>
          <w:p w:rsidR="00AF338E" w:rsidRPr="00E14EA6" w:rsidRDefault="00AF338E" w:rsidP="00AF338E">
            <w:pPr>
              <w:jc w:val="center"/>
              <w:rPr>
                <w:b/>
                <w:bCs/>
                <w:sz w:val="20"/>
                <w:szCs w:val="20"/>
              </w:rPr>
            </w:pPr>
            <w:r w:rsidRPr="00E14EA6">
              <w:rPr>
                <w:b/>
                <w:bCs/>
                <w:sz w:val="20"/>
                <w:szCs w:val="20"/>
              </w:rPr>
              <w:t>15 711 378</w:t>
            </w:r>
          </w:p>
        </w:tc>
        <w:tc>
          <w:tcPr>
            <w:tcW w:w="1417" w:type="dxa"/>
            <w:shd w:val="clear" w:color="auto" w:fill="auto"/>
            <w:noWrap/>
            <w:hideMark/>
          </w:tcPr>
          <w:p w:rsidR="00AF338E" w:rsidRPr="00E14EA6" w:rsidRDefault="00AF338E" w:rsidP="00AF338E">
            <w:pPr>
              <w:jc w:val="center"/>
              <w:rPr>
                <w:b/>
                <w:bCs/>
                <w:sz w:val="20"/>
                <w:szCs w:val="20"/>
              </w:rPr>
            </w:pPr>
            <w:r w:rsidRPr="00E14EA6">
              <w:rPr>
                <w:b/>
                <w:bCs/>
                <w:sz w:val="20"/>
                <w:szCs w:val="20"/>
              </w:rPr>
              <w:t>59 068 038</w:t>
            </w:r>
          </w:p>
        </w:tc>
        <w:tc>
          <w:tcPr>
            <w:tcW w:w="1560" w:type="dxa"/>
            <w:shd w:val="clear" w:color="auto" w:fill="auto"/>
            <w:noWrap/>
            <w:hideMark/>
          </w:tcPr>
          <w:p w:rsidR="00AF338E" w:rsidRPr="00E14EA6" w:rsidRDefault="00AF338E" w:rsidP="00AF338E">
            <w:pPr>
              <w:jc w:val="center"/>
              <w:rPr>
                <w:b/>
                <w:bCs/>
                <w:sz w:val="20"/>
                <w:szCs w:val="20"/>
              </w:rPr>
            </w:pPr>
            <w:r w:rsidRPr="00E14EA6">
              <w:rPr>
                <w:b/>
                <w:bCs/>
                <w:sz w:val="20"/>
                <w:szCs w:val="20"/>
              </w:rPr>
              <w:t>6 419 772</w:t>
            </w:r>
          </w:p>
        </w:tc>
      </w:tr>
    </w:tbl>
    <w:p w:rsidR="00AF338E" w:rsidRPr="00E14EA6" w:rsidRDefault="00AF338E" w:rsidP="00E869F2">
      <w:pPr>
        <w:spacing w:before="120"/>
        <w:ind w:firstLine="709"/>
        <w:jc w:val="both"/>
        <w:rPr>
          <w:lang w:eastAsia="x-none"/>
        </w:rPr>
      </w:pPr>
      <w:r w:rsidRPr="00E14EA6">
        <w:rPr>
          <w:lang w:val="x-none" w:eastAsia="x-none"/>
        </w:rPr>
        <w:t xml:space="preserve">Налоговые доходы бюджета </w:t>
      </w:r>
      <w:r w:rsidRPr="00E14EA6">
        <w:rPr>
          <w:lang w:eastAsia="x-none"/>
        </w:rPr>
        <w:t>городского округа</w:t>
      </w:r>
      <w:r w:rsidRPr="00E14EA6">
        <w:rPr>
          <w:lang w:val="x-none" w:eastAsia="x-none"/>
        </w:rPr>
        <w:t xml:space="preserve"> «город Якутск» </w:t>
      </w:r>
      <w:r w:rsidRPr="00E14EA6">
        <w:rPr>
          <w:lang w:eastAsia="x-none"/>
        </w:rPr>
        <w:t>за</w:t>
      </w:r>
      <w:r w:rsidRPr="00E14EA6">
        <w:rPr>
          <w:lang w:val="x-none" w:eastAsia="x-none"/>
        </w:rPr>
        <w:t xml:space="preserve"> 201</w:t>
      </w:r>
      <w:r w:rsidRPr="00E14EA6">
        <w:rPr>
          <w:lang w:eastAsia="x-none"/>
        </w:rPr>
        <w:t>6</w:t>
      </w:r>
      <w:r w:rsidRPr="00E14EA6">
        <w:rPr>
          <w:lang w:val="x-none" w:eastAsia="x-none"/>
        </w:rPr>
        <w:t xml:space="preserve"> год </w:t>
      </w:r>
      <w:r w:rsidRPr="00E14EA6">
        <w:rPr>
          <w:lang w:eastAsia="x-none"/>
        </w:rPr>
        <w:t xml:space="preserve">исполнены </w:t>
      </w:r>
      <w:r w:rsidRPr="00E14EA6">
        <w:rPr>
          <w:lang w:val="x-none" w:eastAsia="x-none"/>
        </w:rPr>
        <w:t xml:space="preserve">в </w:t>
      </w:r>
      <w:r w:rsidRPr="00E14EA6">
        <w:rPr>
          <w:lang w:eastAsia="x-none"/>
        </w:rPr>
        <w:t xml:space="preserve">сумме 6 419 772,3 </w:t>
      </w:r>
      <w:r w:rsidRPr="00E14EA6">
        <w:rPr>
          <w:lang w:val="x-none" w:eastAsia="x-none"/>
        </w:rPr>
        <w:t xml:space="preserve">тыс. руб., в том числе налог на доходы физических лиц – </w:t>
      </w:r>
      <w:r w:rsidRPr="00E14EA6">
        <w:rPr>
          <w:lang w:eastAsia="x-none"/>
        </w:rPr>
        <w:t>4 057 046,0</w:t>
      </w:r>
      <w:r w:rsidRPr="00E14EA6">
        <w:rPr>
          <w:lang w:val="x-none" w:eastAsia="x-none"/>
        </w:rPr>
        <w:t xml:space="preserve"> тыс. руб. (удельный вес – </w:t>
      </w:r>
      <w:r w:rsidRPr="00E14EA6">
        <w:rPr>
          <w:lang w:eastAsia="x-none"/>
        </w:rPr>
        <w:t>63,2</w:t>
      </w:r>
      <w:r w:rsidRPr="00E14EA6">
        <w:rPr>
          <w:lang w:val="x-none" w:eastAsia="x-none"/>
        </w:rPr>
        <w:t xml:space="preserve"> %), акцизы на нефтепродукты – </w:t>
      </w:r>
      <w:r w:rsidRPr="00E14EA6">
        <w:rPr>
          <w:lang w:eastAsia="x-none"/>
        </w:rPr>
        <w:t>21 164,0</w:t>
      </w:r>
      <w:r w:rsidRPr="00E14EA6">
        <w:rPr>
          <w:lang w:val="x-none" w:eastAsia="x-none"/>
        </w:rPr>
        <w:t xml:space="preserve"> тыс. руб. (удельный вес – </w:t>
      </w:r>
      <w:r w:rsidRPr="00E14EA6">
        <w:rPr>
          <w:lang w:eastAsia="x-none"/>
        </w:rPr>
        <w:t xml:space="preserve">0,33 </w:t>
      </w:r>
      <w:r w:rsidRPr="00E14EA6">
        <w:rPr>
          <w:lang w:val="x-none" w:eastAsia="x-none"/>
        </w:rPr>
        <w:t xml:space="preserve">%), </w:t>
      </w:r>
      <w:r w:rsidRPr="00E14EA6">
        <w:rPr>
          <w:lang w:eastAsia="x-none"/>
        </w:rPr>
        <w:t>специальные налоговые режимы</w:t>
      </w:r>
      <w:r w:rsidRPr="00E14EA6">
        <w:rPr>
          <w:lang w:val="x-none" w:eastAsia="x-none"/>
        </w:rPr>
        <w:t xml:space="preserve"> – </w:t>
      </w:r>
      <w:r w:rsidRPr="00E14EA6">
        <w:rPr>
          <w:lang w:eastAsia="x-none"/>
        </w:rPr>
        <w:t>1 849 708,0</w:t>
      </w:r>
      <w:r w:rsidRPr="00E14EA6">
        <w:rPr>
          <w:lang w:val="x-none" w:eastAsia="x-none"/>
        </w:rPr>
        <w:t xml:space="preserve"> тыс. руб. (удельный вес – </w:t>
      </w:r>
      <w:r w:rsidRPr="00E14EA6">
        <w:rPr>
          <w:lang w:eastAsia="x-none"/>
        </w:rPr>
        <w:t>28,8</w:t>
      </w:r>
      <w:r w:rsidRPr="00E14EA6">
        <w:rPr>
          <w:lang w:val="x-none" w:eastAsia="x-none"/>
        </w:rPr>
        <w:t xml:space="preserve"> %), </w:t>
      </w:r>
      <w:r w:rsidRPr="00E14EA6">
        <w:rPr>
          <w:lang w:eastAsia="x-none"/>
        </w:rPr>
        <w:t>местные налоги</w:t>
      </w:r>
      <w:r w:rsidRPr="00E14EA6">
        <w:rPr>
          <w:lang w:val="x-none" w:eastAsia="x-none"/>
        </w:rPr>
        <w:t xml:space="preserve"> – </w:t>
      </w:r>
      <w:r w:rsidRPr="00E14EA6">
        <w:rPr>
          <w:lang w:eastAsia="x-none"/>
        </w:rPr>
        <w:t>244 521,0</w:t>
      </w:r>
      <w:r w:rsidRPr="00E14EA6">
        <w:rPr>
          <w:lang w:val="x-none" w:eastAsia="x-none"/>
        </w:rPr>
        <w:t xml:space="preserve"> тыс. руб. (удельный вес – </w:t>
      </w:r>
      <w:r w:rsidRPr="00E14EA6">
        <w:rPr>
          <w:lang w:eastAsia="x-none"/>
        </w:rPr>
        <w:t>3,8</w:t>
      </w:r>
      <w:r w:rsidRPr="00E14EA6">
        <w:rPr>
          <w:lang w:val="x-none" w:eastAsia="x-none"/>
        </w:rPr>
        <w:t xml:space="preserve"> %), налог на добычу общераспространенных полезных ископаемых – </w:t>
      </w:r>
      <w:r w:rsidRPr="00E14EA6">
        <w:rPr>
          <w:lang w:eastAsia="x-none"/>
        </w:rPr>
        <w:t>171 674,0</w:t>
      </w:r>
      <w:r w:rsidRPr="00E14EA6">
        <w:rPr>
          <w:lang w:val="x-none" w:eastAsia="x-none"/>
        </w:rPr>
        <w:t xml:space="preserve"> тыс. руб. (удельный вес – </w:t>
      </w:r>
      <w:r w:rsidRPr="00E14EA6">
        <w:rPr>
          <w:lang w:eastAsia="x-none"/>
        </w:rPr>
        <w:t>2,7</w:t>
      </w:r>
      <w:r w:rsidRPr="00E14EA6">
        <w:rPr>
          <w:lang w:val="x-none" w:eastAsia="x-none"/>
        </w:rPr>
        <w:t xml:space="preserve"> %), государственная пошлина – </w:t>
      </w:r>
      <w:r w:rsidRPr="00E14EA6">
        <w:rPr>
          <w:lang w:eastAsia="x-none"/>
        </w:rPr>
        <w:t>75 113,0</w:t>
      </w:r>
      <w:r w:rsidRPr="00E14EA6">
        <w:rPr>
          <w:lang w:val="x-none" w:eastAsia="x-none"/>
        </w:rPr>
        <w:t xml:space="preserve"> тыс. руб. (удельный вес – 1,</w:t>
      </w:r>
      <w:r w:rsidRPr="00E14EA6">
        <w:rPr>
          <w:lang w:eastAsia="x-none"/>
        </w:rPr>
        <w:t>2</w:t>
      </w:r>
      <w:r w:rsidRPr="00E14EA6">
        <w:rPr>
          <w:lang w:val="x-none" w:eastAsia="x-none"/>
        </w:rPr>
        <w:t xml:space="preserve"> %), прочие местные налоги и сборы – 546,</w:t>
      </w:r>
      <w:r w:rsidRPr="00E14EA6">
        <w:rPr>
          <w:lang w:eastAsia="x-none"/>
        </w:rPr>
        <w:t>0 тыс. руб.</w:t>
      </w:r>
    </w:p>
    <w:p w:rsidR="00AF338E" w:rsidRPr="00E14EA6" w:rsidRDefault="00AF338E" w:rsidP="00AF338E">
      <w:pPr>
        <w:jc w:val="both"/>
        <w:rPr>
          <w:lang w:val="x-none"/>
        </w:rPr>
      </w:pPr>
    </w:p>
    <w:p w:rsidR="00AF338E" w:rsidRPr="00E14EA6" w:rsidRDefault="00AF338E" w:rsidP="00AF338E">
      <w:pPr>
        <w:ind w:firstLine="708"/>
        <w:jc w:val="both"/>
      </w:pPr>
      <w:r w:rsidRPr="00E14EA6">
        <w:t>Исполнение налоговых доходов за 2016 год в разрезе источников следующее:</w:t>
      </w:r>
    </w:p>
    <w:p w:rsidR="00AF338E" w:rsidRPr="00E14EA6" w:rsidRDefault="00AF338E" w:rsidP="00334E12">
      <w:pPr>
        <w:numPr>
          <w:ilvl w:val="0"/>
          <w:numId w:val="37"/>
        </w:numPr>
        <w:spacing w:before="120"/>
        <w:ind w:left="0" w:firstLine="539"/>
        <w:jc w:val="both"/>
        <w:rPr>
          <w:u w:val="single"/>
        </w:rPr>
      </w:pPr>
      <w:r w:rsidRPr="00E14EA6">
        <w:rPr>
          <w:b/>
        </w:rPr>
        <w:t>Налог на доходы физических лиц</w:t>
      </w:r>
      <w:r w:rsidRPr="00E14EA6">
        <w:t xml:space="preserve"> при уточненном годовом плане 4 109 036,0 тыс. руб. исполнен на 4 057 045,9 тыс. руб. или на 98,7%, в том числе:</w:t>
      </w:r>
    </w:p>
    <w:p w:rsidR="00AF338E" w:rsidRPr="00E14EA6" w:rsidRDefault="00AF338E" w:rsidP="00AF338E">
      <w:pPr>
        <w:tabs>
          <w:tab w:val="left" w:pos="567"/>
        </w:tabs>
        <w:autoSpaceDE w:val="0"/>
        <w:autoSpaceDN w:val="0"/>
        <w:adjustRightInd w:val="0"/>
        <w:ind w:firstLine="709"/>
        <w:contextualSpacing/>
        <w:jc w:val="both"/>
        <w:rPr>
          <w:rFonts w:eastAsia="Calibri"/>
          <w:snapToGrid w:val="0"/>
          <w:lang w:eastAsia="en-US"/>
        </w:rPr>
      </w:pPr>
      <w:r w:rsidRPr="00E14EA6">
        <w:rPr>
          <w:rFonts w:eastAsia="Calibri"/>
          <w:b/>
          <w:snapToGrid w:val="0"/>
          <w:lang w:eastAsia="en-US"/>
        </w:rPr>
        <w:t xml:space="preserve">1.1. </w:t>
      </w:r>
      <w:r w:rsidRPr="00E14EA6">
        <w:rPr>
          <w:rFonts w:eastAsia="Calibri"/>
          <w:b/>
          <w:i/>
          <w:snapToGrid w:val="0"/>
          <w:lang w:eastAsia="en-US"/>
        </w:rPr>
        <w:t>НДФЛ, источником которых является налоговый агент</w:t>
      </w:r>
      <w:r w:rsidRPr="00E14EA6">
        <w:rPr>
          <w:rFonts w:eastAsia="Calibri"/>
          <w:snapToGrid w:val="0"/>
          <w:lang w:eastAsia="en-US"/>
        </w:rPr>
        <w:t xml:space="preserve"> при уточненном плане 3 806 036,0 тыс. руб., исполнение составило </w:t>
      </w:r>
      <w:r w:rsidRPr="00E14EA6">
        <w:rPr>
          <w:color w:val="000000"/>
        </w:rPr>
        <w:t xml:space="preserve">3 747 159,4 </w:t>
      </w:r>
      <w:r w:rsidRPr="00E14EA6">
        <w:rPr>
          <w:rFonts w:eastAsia="Calibri"/>
          <w:snapToGrid w:val="0"/>
          <w:lang w:eastAsia="en-US"/>
        </w:rPr>
        <w:t>тыс. руб. или на 98,5 %, отклонение составило 58 876,6 тыс. руб. Основной причиной неисполнения плана является не своевременная оплата налога налогоплательщиками.</w:t>
      </w:r>
    </w:p>
    <w:p w:rsidR="00AF338E" w:rsidRPr="00E14EA6" w:rsidRDefault="00AF338E" w:rsidP="00AF338E">
      <w:pPr>
        <w:tabs>
          <w:tab w:val="left" w:pos="567"/>
        </w:tabs>
        <w:autoSpaceDE w:val="0"/>
        <w:autoSpaceDN w:val="0"/>
        <w:adjustRightInd w:val="0"/>
        <w:ind w:firstLine="709"/>
        <w:contextualSpacing/>
        <w:jc w:val="both"/>
        <w:rPr>
          <w:rFonts w:eastAsia="Calibri"/>
          <w:snapToGrid w:val="0"/>
          <w:lang w:eastAsia="en-US"/>
        </w:rPr>
      </w:pPr>
      <w:r w:rsidRPr="00E14EA6">
        <w:rPr>
          <w:rFonts w:eastAsia="Calibri"/>
          <w:snapToGrid w:val="0"/>
          <w:lang w:eastAsia="en-US"/>
        </w:rPr>
        <w:t xml:space="preserve">По сравнению с 2015 годом фактический рост поступления налога составил 278 181,1 тыс. руб. или на 108,0%. По данным Территориального органа Федеральной службы государственной статистики по РС(Я) темп роста номинальной начисленной заработной платы по </w:t>
      </w:r>
      <w:proofErr w:type="spellStart"/>
      <w:r w:rsidRPr="00E14EA6">
        <w:rPr>
          <w:rFonts w:eastAsia="Calibri"/>
          <w:snapToGrid w:val="0"/>
          <w:lang w:eastAsia="en-US"/>
        </w:rPr>
        <w:t>г</w:t>
      </w:r>
      <w:proofErr w:type="gramStart"/>
      <w:r w:rsidRPr="00E14EA6">
        <w:rPr>
          <w:rFonts w:eastAsia="Calibri"/>
          <w:snapToGrid w:val="0"/>
          <w:lang w:eastAsia="en-US"/>
        </w:rPr>
        <w:t>.Я</w:t>
      </w:r>
      <w:proofErr w:type="gramEnd"/>
      <w:r w:rsidRPr="00E14EA6">
        <w:rPr>
          <w:rFonts w:eastAsia="Calibri"/>
          <w:snapToGrid w:val="0"/>
          <w:lang w:eastAsia="en-US"/>
        </w:rPr>
        <w:t>кутску</w:t>
      </w:r>
      <w:proofErr w:type="spellEnd"/>
      <w:r w:rsidRPr="00E14EA6">
        <w:rPr>
          <w:rFonts w:eastAsia="Calibri"/>
          <w:snapToGrid w:val="0"/>
          <w:lang w:eastAsia="en-US"/>
        </w:rPr>
        <w:t xml:space="preserve"> за январь-декабрь 2016 года составил 105,5 %. </w:t>
      </w:r>
    </w:p>
    <w:p w:rsidR="00AF338E" w:rsidRPr="00E14EA6" w:rsidRDefault="00AF338E" w:rsidP="00AF338E">
      <w:pPr>
        <w:autoSpaceDE w:val="0"/>
        <w:autoSpaceDN w:val="0"/>
        <w:adjustRightInd w:val="0"/>
        <w:ind w:firstLine="708"/>
        <w:jc w:val="both"/>
        <w:rPr>
          <w:rFonts w:eastAsia="Calibri"/>
          <w:snapToGrid w:val="0"/>
          <w:lang w:eastAsia="en-US"/>
        </w:rPr>
      </w:pPr>
      <w:r w:rsidRPr="00E14EA6">
        <w:rPr>
          <w:b/>
          <w:snapToGrid w:val="0"/>
        </w:rPr>
        <w:t>1.2.</w:t>
      </w:r>
      <w:r w:rsidRPr="00E14EA6">
        <w:rPr>
          <w:b/>
          <w:i/>
          <w:snapToGrid w:val="0"/>
        </w:rPr>
        <w:t xml:space="preserve"> НДФЛ с доходов, полученных от осуществления деятельности физическими лицами, зарегистрированными в качестве индивидуальных </w:t>
      </w:r>
      <w:r w:rsidRPr="00E14EA6">
        <w:rPr>
          <w:b/>
          <w:i/>
          <w:snapToGrid w:val="0"/>
        </w:rPr>
        <w:lastRenderedPageBreak/>
        <w:t>предпринимателей</w:t>
      </w:r>
      <w:r w:rsidRPr="00E14EA6">
        <w:rPr>
          <w:snapToGrid w:val="0"/>
        </w:rPr>
        <w:t xml:space="preserve"> </w:t>
      </w:r>
      <w:r w:rsidRPr="00E14EA6">
        <w:rPr>
          <w:rFonts w:eastAsia="Calibri"/>
          <w:snapToGrid w:val="0"/>
          <w:lang w:eastAsia="en-US"/>
        </w:rPr>
        <w:t xml:space="preserve">при установленном плане 30 000,0 тыс. руб., исполнение составило </w:t>
      </w:r>
      <w:r w:rsidRPr="00E14EA6">
        <w:rPr>
          <w:color w:val="000000"/>
        </w:rPr>
        <w:t xml:space="preserve">31 158,6 </w:t>
      </w:r>
      <w:r w:rsidRPr="00E14EA6">
        <w:rPr>
          <w:rFonts w:eastAsia="Calibri"/>
          <w:snapToGrid w:val="0"/>
          <w:lang w:eastAsia="en-US"/>
        </w:rPr>
        <w:t>тыс. руб. или на 103,9 %, перевыполнение составило 1 158,6 тыс. руб.</w:t>
      </w:r>
    </w:p>
    <w:p w:rsidR="00AF338E" w:rsidRPr="00E14EA6" w:rsidRDefault="00AF338E" w:rsidP="00AF338E">
      <w:pPr>
        <w:ind w:firstLine="709"/>
        <w:contextualSpacing/>
        <w:jc w:val="both"/>
        <w:rPr>
          <w:snapToGrid w:val="0"/>
        </w:rPr>
      </w:pPr>
      <w:r w:rsidRPr="00E14EA6">
        <w:rPr>
          <w:b/>
          <w:snapToGrid w:val="0"/>
        </w:rPr>
        <w:t>1.3.</w:t>
      </w:r>
      <w:r w:rsidRPr="00E14EA6">
        <w:rPr>
          <w:b/>
          <w:i/>
          <w:snapToGrid w:val="0"/>
        </w:rPr>
        <w:t xml:space="preserve"> НДФЛ с доходов, полученных физическими лицами в соответствии со статьей 228 Налогового Кодекса РФ</w:t>
      </w:r>
      <w:r w:rsidRPr="00E14EA6">
        <w:rPr>
          <w:snapToGrid w:val="0"/>
        </w:rPr>
        <w:t xml:space="preserve"> при установленном плане 28 000,0 тыс. руб., исполнение составило 24 365,3 тыс. руб. или 87,0 %, отклонение составило 3 634,7 тыс. руб.</w:t>
      </w:r>
    </w:p>
    <w:p w:rsidR="00AF338E" w:rsidRPr="00E14EA6" w:rsidRDefault="00AF338E" w:rsidP="00AF338E">
      <w:pPr>
        <w:ind w:firstLine="709"/>
        <w:contextualSpacing/>
        <w:jc w:val="both"/>
        <w:rPr>
          <w:snapToGrid w:val="0"/>
        </w:rPr>
      </w:pPr>
      <w:r w:rsidRPr="00E14EA6">
        <w:rPr>
          <w:b/>
          <w:snapToGrid w:val="0"/>
        </w:rPr>
        <w:t>1.4.</w:t>
      </w:r>
      <w:r w:rsidRPr="00E14EA6">
        <w:rPr>
          <w:b/>
          <w:i/>
          <w:snapToGrid w:val="0"/>
        </w:rPr>
        <w:t xml:space="preserve"> </w:t>
      </w:r>
      <w:proofErr w:type="gramStart"/>
      <w:r w:rsidRPr="00E14EA6">
        <w:rPr>
          <w:b/>
          <w:i/>
          <w:snapToGrid w:val="0"/>
        </w:rPr>
        <w:t>По НДФЛ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РФ</w:t>
      </w:r>
      <w:r w:rsidRPr="00E14EA6">
        <w:rPr>
          <w:snapToGrid w:val="0"/>
        </w:rPr>
        <w:t xml:space="preserve"> при установленном плане 245 000 тыс. руб. исполнение составило 254 362,6 тыс. руб. или на 103,8 %, </w:t>
      </w:r>
      <w:r w:rsidRPr="00E14EA6">
        <w:rPr>
          <w:rFonts w:eastAsia="Calibri"/>
          <w:snapToGrid w:val="0"/>
          <w:lang w:eastAsia="en-US"/>
        </w:rPr>
        <w:t>перевыполнение</w:t>
      </w:r>
      <w:r w:rsidRPr="00E14EA6">
        <w:rPr>
          <w:snapToGrid w:val="0"/>
        </w:rPr>
        <w:t xml:space="preserve"> составило 9 362,6 тыс. руб. </w:t>
      </w:r>
      <w:r w:rsidRPr="00E14EA6">
        <w:rPr>
          <w:i/>
          <w:snapToGrid w:val="0"/>
        </w:rPr>
        <w:t>Основной причиной перевыполнения является</w:t>
      </w:r>
      <w:proofErr w:type="gramEnd"/>
      <w:r w:rsidRPr="00E14EA6">
        <w:rPr>
          <w:i/>
          <w:snapToGrid w:val="0"/>
        </w:rPr>
        <w:t xml:space="preserve"> увеличение авансового платежа с 7 056 руб. до 8 174,0 руб.</w:t>
      </w:r>
      <w:r w:rsidRPr="00E14EA6">
        <w:rPr>
          <w:snapToGrid w:val="0"/>
        </w:rPr>
        <w:t xml:space="preserve"> в связи с изменением коэффициента </w:t>
      </w:r>
      <w:proofErr w:type="gramStart"/>
      <w:r w:rsidRPr="00E14EA6">
        <w:rPr>
          <w:snapToGrid w:val="0"/>
        </w:rPr>
        <w:t>–д</w:t>
      </w:r>
      <w:proofErr w:type="gramEnd"/>
      <w:r w:rsidRPr="00E14EA6">
        <w:rPr>
          <w:snapToGrid w:val="0"/>
        </w:rPr>
        <w:t>ефлятора с 1,307 в 2015 году до 1,514 в 2016 году (утвержден Приказом минэкономразвития России от 20.10.2015г. №772 «Об установлении коэффициентов –дефляторов на 2016 год».</w:t>
      </w:r>
    </w:p>
    <w:p w:rsidR="00AF338E" w:rsidRPr="00E14EA6" w:rsidRDefault="00AF338E" w:rsidP="00334E12">
      <w:pPr>
        <w:numPr>
          <w:ilvl w:val="0"/>
          <w:numId w:val="37"/>
        </w:numPr>
        <w:spacing w:before="120"/>
        <w:ind w:left="0" w:firstLine="539"/>
        <w:jc w:val="both"/>
      </w:pPr>
      <w:r w:rsidRPr="00E14EA6">
        <w:rPr>
          <w:b/>
        </w:rPr>
        <w:t xml:space="preserve">Налог, взимаемый в связи с применением упрощенной системы налогообложения </w:t>
      </w:r>
      <w:r w:rsidRPr="00E14EA6">
        <w:t>при уточненном годовом плане 1 217 500,0 тыс. руб., исполнение составило 1 234 718,4 тыс. руб. или на 101,4%. По сравнению с 2015 годом поступление данного вида налога увеличилось на 128 365,0 тыс. руб. или на 11,6 %.</w:t>
      </w:r>
    </w:p>
    <w:p w:rsidR="00AF338E" w:rsidRPr="00E14EA6" w:rsidRDefault="00AF338E" w:rsidP="00AF338E">
      <w:pPr>
        <w:ind w:firstLine="708"/>
        <w:jc w:val="both"/>
      </w:pPr>
      <w:r w:rsidRPr="00E14EA6">
        <w:rPr>
          <w:i/>
        </w:rPr>
        <w:t>Увеличение поступлений связано с ростом количества налогоплательщиков, соответственно, и налогооблагаемой базы</w:t>
      </w:r>
      <w:r w:rsidRPr="00E14EA6">
        <w:t xml:space="preserve">. Так, по отчетным данным </w:t>
      </w:r>
      <w:proofErr w:type="gramStart"/>
      <w:r w:rsidRPr="00E14EA6">
        <w:t>МРИ</w:t>
      </w:r>
      <w:proofErr w:type="gramEnd"/>
      <w:r w:rsidRPr="00E14EA6">
        <w:t xml:space="preserve"> ФНС № 5 по форме 5-УСН </w:t>
      </w:r>
      <w:r w:rsidRPr="00E14EA6">
        <w:rPr>
          <w:i/>
        </w:rPr>
        <w:t>за 2014 год</w:t>
      </w:r>
      <w:r w:rsidRPr="00E14EA6">
        <w:t xml:space="preserve">, количество налогоплательщиков составило 11 353 ед., налоговая база – 18 900 680 тыс. руб., </w:t>
      </w:r>
      <w:r w:rsidRPr="00E14EA6">
        <w:rPr>
          <w:i/>
        </w:rPr>
        <w:t>за 2015 год</w:t>
      </w:r>
      <w:r w:rsidRPr="00E14EA6">
        <w:t xml:space="preserve"> количество налогоплательщиков составило 12 392 ед., налоговая база – 20 327 371 тыс. руб.</w:t>
      </w:r>
    </w:p>
    <w:p w:rsidR="00AF338E" w:rsidRPr="00E14EA6" w:rsidRDefault="00AF338E" w:rsidP="00334E12">
      <w:pPr>
        <w:numPr>
          <w:ilvl w:val="0"/>
          <w:numId w:val="37"/>
        </w:numPr>
        <w:spacing w:before="120"/>
        <w:ind w:left="0" w:firstLine="539"/>
        <w:jc w:val="both"/>
      </w:pPr>
      <w:r w:rsidRPr="00E14EA6">
        <w:rPr>
          <w:b/>
        </w:rPr>
        <w:t>Минимальный налог, зачисляемый в бюджеты субъектов РФ</w:t>
      </w:r>
      <w:r w:rsidRPr="00E14EA6">
        <w:t xml:space="preserve"> при уточненном годовом плане 113 600,0 тыс. руб. исполнен на 115 274,6 тыс. руб. или на 101,5 %. По сравнению с поступлением за 2015 год (104 366,5 тыс. руб.), рост на 10 908,1 тыс. руб., на 10,5 %.</w:t>
      </w:r>
    </w:p>
    <w:p w:rsidR="00AF338E" w:rsidRPr="00E14EA6" w:rsidRDefault="00AF338E" w:rsidP="00334E12">
      <w:pPr>
        <w:numPr>
          <w:ilvl w:val="0"/>
          <w:numId w:val="37"/>
        </w:numPr>
        <w:spacing w:before="120"/>
        <w:ind w:left="0" w:firstLine="539"/>
        <w:jc w:val="both"/>
        <w:rPr>
          <w:b/>
        </w:rPr>
      </w:pPr>
      <w:r w:rsidRPr="00E14EA6">
        <w:rPr>
          <w:b/>
        </w:rPr>
        <w:t xml:space="preserve">Налог, взимаемый в связи с применением патентной системы налогообложения </w:t>
      </w:r>
      <w:r w:rsidRPr="00E14EA6">
        <w:t>при уточненном годовом плане 31 080,0 тыс. руб. исполнен на 37 718,0 тыс. руб. или на 121,4 %.</w:t>
      </w:r>
    </w:p>
    <w:p w:rsidR="00AF338E" w:rsidRPr="00E14EA6" w:rsidRDefault="00AF338E" w:rsidP="00AF338E">
      <w:pPr>
        <w:autoSpaceDE w:val="0"/>
        <w:autoSpaceDN w:val="0"/>
        <w:adjustRightInd w:val="0"/>
        <w:ind w:firstLine="633"/>
        <w:jc w:val="both"/>
        <w:rPr>
          <w:b/>
        </w:rPr>
      </w:pPr>
      <w:r w:rsidRPr="00E14EA6">
        <w:t>Увеличение поступлений связано с ростом количества выданных патентов, так, на 01.01.2017г. количество патентов составило 2 081 ед., что на 11,8 % или на 219 ед. больше количества выданных патентов на 01.01.2016г. (1 862 ед.). По сравнению с поступлением за 2015 год (32 445,9 тыс. руб.), рост на 16,3% или на 5 272,1 тыс. руб.</w:t>
      </w:r>
    </w:p>
    <w:p w:rsidR="00AF338E" w:rsidRPr="00E14EA6" w:rsidRDefault="00AF338E" w:rsidP="00334E12">
      <w:pPr>
        <w:numPr>
          <w:ilvl w:val="0"/>
          <w:numId w:val="37"/>
        </w:numPr>
        <w:spacing w:before="120"/>
        <w:ind w:left="0" w:firstLine="539"/>
        <w:jc w:val="both"/>
      </w:pPr>
      <w:r w:rsidRPr="00E14EA6">
        <w:rPr>
          <w:b/>
        </w:rPr>
        <w:t>Единый налог на вмененный доход для отдельных видов деятельности</w:t>
      </w:r>
      <w:r w:rsidRPr="00E14EA6">
        <w:t xml:space="preserve"> при уточненном годовом плане 470 000,0 тыс. руб. исполнен на 461 054,4 тыс. руб. или на 98,1 %, отклонение составило 8 945,6 тыс. руб.</w:t>
      </w:r>
    </w:p>
    <w:p w:rsidR="00AF338E" w:rsidRPr="00E14EA6" w:rsidRDefault="00AF338E" w:rsidP="00AF338E">
      <w:pPr>
        <w:autoSpaceDE w:val="0"/>
        <w:autoSpaceDN w:val="0"/>
        <w:adjustRightInd w:val="0"/>
        <w:ind w:firstLine="568"/>
        <w:jc w:val="both"/>
      </w:pPr>
      <w:r w:rsidRPr="00E14EA6">
        <w:t>Основными причинами снижения поступления налога являются:</w:t>
      </w:r>
    </w:p>
    <w:p w:rsidR="00AF338E" w:rsidRPr="00E14EA6" w:rsidRDefault="00AF338E" w:rsidP="00AF338E">
      <w:pPr>
        <w:autoSpaceDE w:val="0"/>
        <w:autoSpaceDN w:val="0"/>
        <w:adjustRightInd w:val="0"/>
        <w:ind w:firstLine="568"/>
        <w:jc w:val="both"/>
      </w:pPr>
      <w:r w:rsidRPr="00E14EA6">
        <w:t>- начисленная сумма в отчетном периоде, по сравнению с показателем прошлого года, снизилось на 7,7% или на 39 301 тыс. руб.;</w:t>
      </w:r>
    </w:p>
    <w:p w:rsidR="00AF338E" w:rsidRPr="00E14EA6" w:rsidRDefault="00AF338E" w:rsidP="00AF338E">
      <w:pPr>
        <w:autoSpaceDE w:val="0"/>
        <w:autoSpaceDN w:val="0"/>
        <w:adjustRightInd w:val="0"/>
        <w:ind w:firstLine="568"/>
        <w:jc w:val="both"/>
      </w:pPr>
      <w:r w:rsidRPr="00E14EA6">
        <w:t>- количество налогоплательщиков, представивших налоговые декларации за 1-3 кварталы 2016 года, уменьшилось на 311 единиц по сравнению с прошлым годом;</w:t>
      </w:r>
    </w:p>
    <w:p w:rsidR="00AF338E" w:rsidRPr="00E14EA6" w:rsidRDefault="00AF338E" w:rsidP="00AF338E">
      <w:pPr>
        <w:autoSpaceDE w:val="0"/>
        <w:autoSpaceDN w:val="0"/>
        <w:adjustRightInd w:val="0"/>
        <w:ind w:firstLine="568"/>
        <w:jc w:val="both"/>
      </w:pPr>
      <w:r w:rsidRPr="00E14EA6">
        <w:t xml:space="preserve">- со снижением количество физических показателей, что влияет на снижение суммы вмененного дохода. </w:t>
      </w:r>
    </w:p>
    <w:p w:rsidR="00AF338E" w:rsidRPr="00E14EA6" w:rsidRDefault="00AF338E" w:rsidP="00AF338E">
      <w:pPr>
        <w:autoSpaceDE w:val="0"/>
        <w:autoSpaceDN w:val="0"/>
        <w:adjustRightInd w:val="0"/>
        <w:ind w:firstLine="568"/>
        <w:jc w:val="both"/>
      </w:pPr>
      <w:r w:rsidRPr="00E14EA6">
        <w:t>По сравнению с поступлением за 2015 год (497 811,9 тыс. руб.)</w:t>
      </w:r>
      <w:proofErr w:type="gramStart"/>
      <w:r w:rsidRPr="00E14EA6">
        <w:t>,с</w:t>
      </w:r>
      <w:proofErr w:type="gramEnd"/>
      <w:r w:rsidRPr="00E14EA6">
        <w:t>нижение на 36 757,5 тыс. руб.</w:t>
      </w:r>
    </w:p>
    <w:p w:rsidR="00AF338E" w:rsidRPr="00E14EA6" w:rsidRDefault="00AF338E" w:rsidP="00334E12">
      <w:pPr>
        <w:numPr>
          <w:ilvl w:val="0"/>
          <w:numId w:val="37"/>
        </w:numPr>
        <w:spacing w:before="120"/>
        <w:ind w:left="0" w:firstLine="539"/>
        <w:jc w:val="both"/>
      </w:pPr>
      <w:r w:rsidRPr="00E14EA6">
        <w:rPr>
          <w:b/>
        </w:rPr>
        <w:t>Единый сельскохозяйственный налог</w:t>
      </w:r>
      <w:r w:rsidRPr="00E14EA6">
        <w:t xml:space="preserve"> при уточненном плане 1 100,0 тыс. руб. исполнен на 942,5 тыс. руб. или на 85,7 %, отклонение составило 157,5 тыс. руб.</w:t>
      </w:r>
    </w:p>
    <w:p w:rsidR="00AF338E" w:rsidRPr="00E14EA6" w:rsidRDefault="00AF338E" w:rsidP="00AF338E">
      <w:pPr>
        <w:autoSpaceDE w:val="0"/>
        <w:autoSpaceDN w:val="0"/>
        <w:adjustRightInd w:val="0"/>
        <w:ind w:firstLine="568"/>
        <w:jc w:val="both"/>
        <w:outlineLvl w:val="3"/>
        <w:rPr>
          <w:b/>
        </w:rPr>
      </w:pPr>
      <w:r w:rsidRPr="00E14EA6">
        <w:lastRenderedPageBreak/>
        <w:t>Основной причиной отклонения является снижение поступления по ОАО «</w:t>
      </w:r>
      <w:proofErr w:type="spellStart"/>
      <w:r w:rsidRPr="00E14EA6">
        <w:t>Сахаплемобъединение</w:t>
      </w:r>
      <w:proofErr w:type="spellEnd"/>
      <w:r w:rsidRPr="00E14EA6">
        <w:t>» на 215,0 тыс. руб., в связи с убытком по итогам 2015 года. По сравнению с поступлением за 2015 год (993,2 тыс. руб.), снижение на 5,1 % или на 50,7 тыс. руб.</w:t>
      </w:r>
    </w:p>
    <w:p w:rsidR="00AF338E" w:rsidRPr="00E14EA6" w:rsidRDefault="00AF338E" w:rsidP="00334E12">
      <w:pPr>
        <w:numPr>
          <w:ilvl w:val="0"/>
          <w:numId w:val="37"/>
        </w:numPr>
        <w:spacing w:before="120"/>
        <w:ind w:left="0" w:firstLine="539"/>
        <w:jc w:val="both"/>
      </w:pPr>
      <w:r w:rsidRPr="00E14EA6">
        <w:rPr>
          <w:b/>
        </w:rPr>
        <w:t>Налог на игорный бизнес</w:t>
      </w:r>
      <w:r w:rsidRPr="00E14EA6">
        <w:t xml:space="preserve"> при уточненном плане 504,0 тыс. руб. исполнен на 514,5 тыс. руб. или на 102,1 %. Перевыполнение плана связано с оплатой ООО «Панорама» авансового платежа по налогу. По сравнению с поступлением за 2015 год (535,5 тыс. руб.), снижение на 3,9 % или на 21,0 тыс. руб. </w:t>
      </w:r>
    </w:p>
    <w:p w:rsidR="00AF338E" w:rsidRPr="00E14EA6" w:rsidRDefault="00AF338E" w:rsidP="00334E12">
      <w:pPr>
        <w:numPr>
          <w:ilvl w:val="0"/>
          <w:numId w:val="37"/>
        </w:numPr>
        <w:spacing w:before="120"/>
        <w:ind w:left="0" w:firstLine="539"/>
        <w:jc w:val="both"/>
      </w:pPr>
      <w:r w:rsidRPr="00E14EA6">
        <w:rPr>
          <w:b/>
        </w:rPr>
        <w:t>Налог на добычу общераспространенных полезных ископаемых</w:t>
      </w:r>
      <w:r w:rsidRPr="00E14EA6">
        <w:t xml:space="preserve"> при уточненном плане 189 143,0 тыс. руб. исполнен на 171 674,3 тыс. руб. или на 90,8 %, отклонение составило 17 468,7 тыс. руб.</w:t>
      </w:r>
    </w:p>
    <w:p w:rsidR="00AF338E" w:rsidRPr="00E14EA6" w:rsidRDefault="00AF338E" w:rsidP="00AF338E">
      <w:pPr>
        <w:pStyle w:val="a8"/>
        <w:ind w:left="0" w:firstLine="568"/>
        <w:jc w:val="both"/>
      </w:pPr>
      <w:r w:rsidRPr="00E14EA6">
        <w:t>Невыполнение плана обусловлено уменьшением начисленной суммы в отчетном периоде, в связи со снижением реализации добытого полезного ископаемого, в том числе по следующим налогоплательщикам: АК «</w:t>
      </w:r>
      <w:proofErr w:type="spellStart"/>
      <w:r w:rsidRPr="00E14EA6">
        <w:t>Алроса</w:t>
      </w:r>
      <w:proofErr w:type="spellEnd"/>
      <w:r w:rsidRPr="00E14EA6">
        <w:t>», ЗАО «Дороги Саха», ООО «Монолит», АО «</w:t>
      </w:r>
      <w:proofErr w:type="spellStart"/>
      <w:r w:rsidRPr="00E14EA6">
        <w:t>Якутдорстрой</w:t>
      </w:r>
      <w:proofErr w:type="spellEnd"/>
      <w:r w:rsidRPr="00E14EA6">
        <w:t>», ООО ГК «Диабаз».</w:t>
      </w:r>
    </w:p>
    <w:p w:rsidR="00AF338E" w:rsidRPr="00E14EA6" w:rsidRDefault="00AF338E" w:rsidP="00AF338E">
      <w:pPr>
        <w:pStyle w:val="a8"/>
        <w:ind w:left="0" w:firstLine="568"/>
        <w:jc w:val="both"/>
      </w:pPr>
      <w:r w:rsidRPr="00E14EA6">
        <w:t>По сравнению с поступлением за 2015 год  (69 067,5 тыс. руб.), рост составил 148,6 % или 102 606,8 тыс. руб. за счет увеличения объемов добычи по АК «</w:t>
      </w:r>
      <w:proofErr w:type="spellStart"/>
      <w:r w:rsidRPr="00E14EA6">
        <w:t>Алроса</w:t>
      </w:r>
      <w:proofErr w:type="spellEnd"/>
      <w:r w:rsidRPr="00E14EA6">
        <w:t xml:space="preserve">» </w:t>
      </w:r>
      <w:proofErr w:type="gramStart"/>
      <w:r w:rsidRPr="00E14EA6">
        <w:t>и ООО</w:t>
      </w:r>
      <w:proofErr w:type="gramEnd"/>
      <w:r w:rsidRPr="00E14EA6">
        <w:t xml:space="preserve"> «</w:t>
      </w:r>
      <w:proofErr w:type="spellStart"/>
      <w:r w:rsidRPr="00E14EA6">
        <w:t>Таас-Юрях</w:t>
      </w:r>
      <w:proofErr w:type="spellEnd"/>
      <w:r w:rsidRPr="00E14EA6">
        <w:t xml:space="preserve"> </w:t>
      </w:r>
      <w:proofErr w:type="spellStart"/>
      <w:r w:rsidRPr="00E14EA6">
        <w:t>Нефтегазодобыча</w:t>
      </w:r>
      <w:proofErr w:type="spellEnd"/>
      <w:r w:rsidRPr="00E14EA6">
        <w:t>» в связи с освоением новых месторождений.</w:t>
      </w:r>
    </w:p>
    <w:p w:rsidR="00AF338E" w:rsidRPr="00E14EA6" w:rsidRDefault="00AF338E" w:rsidP="00334E12">
      <w:pPr>
        <w:numPr>
          <w:ilvl w:val="0"/>
          <w:numId w:val="37"/>
        </w:numPr>
        <w:spacing w:before="120"/>
        <w:ind w:left="0" w:firstLine="539"/>
        <w:jc w:val="both"/>
      </w:pPr>
      <w:r w:rsidRPr="00E14EA6">
        <w:rPr>
          <w:b/>
        </w:rPr>
        <w:t>Государственная пошлина</w:t>
      </w:r>
      <w:r w:rsidRPr="00E14EA6">
        <w:t xml:space="preserve"> при уточненном плане 74 950,0 тыс. руб., исполнение составило 75 113,0 тыс. руб. или на 100,2 %.</w:t>
      </w:r>
    </w:p>
    <w:p w:rsidR="00AF338E" w:rsidRPr="00E14EA6" w:rsidRDefault="00AF338E" w:rsidP="00AF338E">
      <w:pPr>
        <w:autoSpaceDE w:val="0"/>
        <w:autoSpaceDN w:val="0"/>
        <w:adjustRightInd w:val="0"/>
        <w:ind w:firstLine="568"/>
        <w:jc w:val="both"/>
        <w:outlineLvl w:val="3"/>
      </w:pPr>
      <w:r w:rsidRPr="00E14EA6">
        <w:t>В соответствии с Бюджетным кодексом РФ в городской бюджет зачисляются: госпошлина по делам, рассматриваемым в судах общей юрисдикции, мировыми судьями; госпошлина за выдачу разрешения на установку рекламной конструкции; госпошлина за выдачу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Государственная пошлина взимается с лиц по факту совершения юридически значимых действий в отношении данных лиц.</w:t>
      </w:r>
    </w:p>
    <w:p w:rsidR="00AF338E" w:rsidRPr="00E14EA6" w:rsidRDefault="00AF338E" w:rsidP="00AF338E">
      <w:pPr>
        <w:autoSpaceDE w:val="0"/>
        <w:autoSpaceDN w:val="0"/>
        <w:adjustRightInd w:val="0"/>
        <w:ind w:firstLine="568"/>
        <w:jc w:val="both"/>
        <w:outlineLvl w:val="3"/>
        <w:rPr>
          <w:color w:val="000000" w:themeColor="text1"/>
        </w:rPr>
      </w:pPr>
      <w:r w:rsidRPr="00E14EA6">
        <w:t>Госпошлина за выдачу разрешения на установку рекламной конструкции: при уточненном плане 350,0 тыс. руб., исполнение составило 526,0 тыс. руб., или на 150,3%. По данным администратора - МКУ «Служба информации, рекламы и контроля», причина перевыполнения плана обусловлена с проведением проверок на предмет выявления незаконно размещенных рекламных конструкций, не имеющих разрешения на размещение;</w:t>
      </w:r>
    </w:p>
    <w:p w:rsidR="00AF338E" w:rsidRPr="00E14EA6" w:rsidRDefault="00AF338E" w:rsidP="00AF338E">
      <w:pPr>
        <w:autoSpaceDE w:val="0"/>
        <w:autoSpaceDN w:val="0"/>
        <w:adjustRightInd w:val="0"/>
        <w:ind w:firstLine="568"/>
        <w:jc w:val="both"/>
        <w:outlineLvl w:val="3"/>
      </w:pPr>
      <w:proofErr w:type="gramStart"/>
      <w:r w:rsidRPr="00E14EA6">
        <w:t>Госпошлина за выдачу специального разрешения на движение по автомобильным дорогам: при уточненном плане 1000,0 тыс. руб., исполнение составило 971,4 тыс. руб. или на 97,1%. По данным администратора доходов - Управления дорог за период временного ограничения движения автотранспорта с 20 мая по 20 июня 2016 года выдано 437 специальных разрешений на проезд по территории ГО «город Якутск» общей массой свыше 10 тонн</w:t>
      </w:r>
      <w:proofErr w:type="gramEnd"/>
      <w:r w:rsidRPr="00E14EA6">
        <w:t>, также за период 2016 года выдано 366 разрешения на перевозку крупногабаритного и (или) тяжеловесного груза по дорогам общего пользования ГО «город Якутск»;</w:t>
      </w:r>
    </w:p>
    <w:p w:rsidR="00AF338E" w:rsidRPr="00E14EA6" w:rsidRDefault="00AF338E" w:rsidP="00AF338E">
      <w:pPr>
        <w:autoSpaceDE w:val="0"/>
        <w:autoSpaceDN w:val="0"/>
        <w:adjustRightInd w:val="0"/>
        <w:ind w:firstLine="568"/>
        <w:jc w:val="both"/>
        <w:outlineLvl w:val="3"/>
      </w:pPr>
      <w:r w:rsidRPr="00E14EA6">
        <w:t xml:space="preserve">Госпошлина по делам, рассматриваемым в судах общей юрисдикции, мировыми судьями (за исключением Верховного суда РФ): при уточненном плане 73 600,0 тыс. руб., исполнение составило 73 745,6 тыс. руб. или на 100,2%. Администратором данной госпошлины </w:t>
      </w:r>
      <w:proofErr w:type="gramStart"/>
      <w:r w:rsidRPr="00E14EA6">
        <w:t>является</w:t>
      </w:r>
      <w:proofErr w:type="gramEnd"/>
      <w:r w:rsidRPr="00E14EA6">
        <w:t xml:space="preserve"> МРИ ФНС №5 по РС (Я).</w:t>
      </w:r>
    </w:p>
    <w:p w:rsidR="00AF338E" w:rsidRPr="00E14EA6" w:rsidRDefault="00AF338E" w:rsidP="00334E12">
      <w:pPr>
        <w:numPr>
          <w:ilvl w:val="0"/>
          <w:numId w:val="37"/>
        </w:numPr>
        <w:spacing w:before="120"/>
        <w:ind w:left="0" w:firstLine="539"/>
        <w:jc w:val="both"/>
      </w:pPr>
      <w:r w:rsidRPr="00E14EA6">
        <w:rPr>
          <w:b/>
        </w:rPr>
        <w:t xml:space="preserve">Налог на имущество физических лиц </w:t>
      </w:r>
      <w:r w:rsidRPr="00E14EA6">
        <w:t>при уточненном плане 91 700,0 тыс. руб., поступление составило 107 357,0 тыс. руб. или на 117,1 %.</w:t>
      </w:r>
    </w:p>
    <w:p w:rsidR="00AF338E" w:rsidRPr="00E14EA6" w:rsidRDefault="00AF338E" w:rsidP="00AF338E">
      <w:pPr>
        <w:autoSpaceDE w:val="0"/>
        <w:autoSpaceDN w:val="0"/>
        <w:adjustRightInd w:val="0"/>
        <w:ind w:firstLine="568"/>
        <w:jc w:val="both"/>
        <w:outlineLvl w:val="3"/>
      </w:pPr>
      <w:r w:rsidRPr="00E14EA6">
        <w:t xml:space="preserve">На рост поступления повлияло изменение в главу 32 Налогового кодекса РФ в части налоговых льгот (налоговая льгота предоставляется в отношении одного объекта </w:t>
      </w:r>
      <w:r w:rsidRPr="00E14EA6">
        <w:lastRenderedPageBreak/>
        <w:t>налогообложения каждого вида по выбору налогоплательщика вне зависимости от количества оснований для применения налоговых льгот).</w:t>
      </w:r>
    </w:p>
    <w:p w:rsidR="00AF338E" w:rsidRPr="00E14EA6" w:rsidRDefault="00AF338E" w:rsidP="00AF338E">
      <w:pPr>
        <w:autoSpaceDE w:val="0"/>
        <w:autoSpaceDN w:val="0"/>
        <w:adjustRightInd w:val="0"/>
        <w:ind w:firstLine="568"/>
        <w:jc w:val="both"/>
        <w:outlineLvl w:val="3"/>
        <w:rPr>
          <w:b/>
        </w:rPr>
      </w:pPr>
      <w:r w:rsidRPr="00E14EA6">
        <w:t xml:space="preserve">По сравнению с поступлением за 2015 год (98 097,2 тыс. руб.), рост на 9,4 % или на 9 259,8 тыс. руб. </w:t>
      </w:r>
    </w:p>
    <w:p w:rsidR="00AF338E" w:rsidRPr="00E14EA6" w:rsidRDefault="00AF338E" w:rsidP="00334E12">
      <w:pPr>
        <w:numPr>
          <w:ilvl w:val="0"/>
          <w:numId w:val="37"/>
        </w:numPr>
        <w:spacing w:before="120"/>
        <w:ind w:left="0" w:firstLine="539"/>
        <w:jc w:val="both"/>
      </w:pPr>
      <w:r w:rsidRPr="00E14EA6">
        <w:rPr>
          <w:b/>
        </w:rPr>
        <w:t>Земельный налог</w:t>
      </w:r>
      <w:r w:rsidRPr="00E14EA6">
        <w:t xml:space="preserve"> при уточненном плане 142 838,0 тыс. руб., исполнение составило 137 163,9 тыс. руб. или на 96,0 %., отклонение составило 5 674,1 тыс. руб. </w:t>
      </w:r>
    </w:p>
    <w:p w:rsidR="00AF338E" w:rsidRPr="00E14EA6" w:rsidRDefault="00AF338E" w:rsidP="00AF338E">
      <w:pPr>
        <w:autoSpaceDE w:val="0"/>
        <w:autoSpaceDN w:val="0"/>
        <w:adjustRightInd w:val="0"/>
        <w:ind w:firstLine="568"/>
        <w:jc w:val="both"/>
      </w:pPr>
      <w:r w:rsidRPr="00E14EA6">
        <w:t>Отклонение от плановых показателей обусловлено изменением сроков уплаты налога физическими лицами с 1 октября на 1 декабря, внедрением ПК «АИС Налог-3», что повлияло на позднее формирование и рассылку уведомлений об оплате.</w:t>
      </w:r>
    </w:p>
    <w:p w:rsidR="00AF338E" w:rsidRPr="00E14EA6" w:rsidRDefault="00AF338E" w:rsidP="00AF338E">
      <w:pPr>
        <w:autoSpaceDE w:val="0"/>
        <w:autoSpaceDN w:val="0"/>
        <w:adjustRightInd w:val="0"/>
        <w:ind w:firstLine="568"/>
        <w:jc w:val="both"/>
      </w:pPr>
      <w:r w:rsidRPr="00E14EA6">
        <w:t>По сравнению с поступлением за 2015 год (126 702,0 тыс. руб.),</w:t>
      </w:r>
      <w:r w:rsidRPr="00E14EA6">
        <w:rPr>
          <w:b/>
        </w:rPr>
        <w:t xml:space="preserve"> </w:t>
      </w:r>
      <w:r w:rsidRPr="00E14EA6">
        <w:t>рост составил 8,3 % или 10 461,9 тыс. руб.</w:t>
      </w:r>
    </w:p>
    <w:p w:rsidR="00AF338E" w:rsidRPr="00E14EA6" w:rsidRDefault="00AF338E" w:rsidP="00334E12">
      <w:pPr>
        <w:numPr>
          <w:ilvl w:val="0"/>
          <w:numId w:val="37"/>
        </w:numPr>
        <w:spacing w:before="120"/>
        <w:ind w:left="0" w:firstLine="539"/>
        <w:jc w:val="both"/>
      </w:pPr>
      <w:r w:rsidRPr="00E14EA6">
        <w:rPr>
          <w:b/>
        </w:rPr>
        <w:t xml:space="preserve">Акцизы на </w:t>
      </w:r>
      <w:proofErr w:type="gramStart"/>
      <w:r w:rsidRPr="00E14EA6">
        <w:rPr>
          <w:b/>
        </w:rPr>
        <w:t>нефтепродукты, производимые на территории РФ</w:t>
      </w:r>
      <w:r w:rsidRPr="00E14EA6">
        <w:t xml:space="preserve"> Плановые назначения по данному виду налога доводятся</w:t>
      </w:r>
      <w:proofErr w:type="gramEnd"/>
      <w:r w:rsidRPr="00E14EA6">
        <w:t xml:space="preserve"> Министерством финансов Республики Саха (Якутия) до муниципальных образований республики, так как привязаны к плановым назначениям налога, поступающего в государственный бюджет Республики Саха (Якутия).</w:t>
      </w:r>
    </w:p>
    <w:p w:rsidR="00AF338E" w:rsidRPr="00E14EA6" w:rsidRDefault="00AF338E" w:rsidP="00AF338E">
      <w:pPr>
        <w:autoSpaceDE w:val="0"/>
        <w:autoSpaceDN w:val="0"/>
        <w:adjustRightInd w:val="0"/>
        <w:ind w:firstLine="568"/>
        <w:jc w:val="both"/>
      </w:pPr>
      <w:r w:rsidRPr="00E14EA6">
        <w:t xml:space="preserve">При уточненном плане 18 405,3 тыс. руб., исполнение составило 21 163,9 тыс. руб. или на 115,0 %. </w:t>
      </w:r>
    </w:p>
    <w:p w:rsidR="00AF338E" w:rsidRPr="00A740A9" w:rsidRDefault="00AF338E" w:rsidP="00A740A9">
      <w:pPr>
        <w:pStyle w:val="10"/>
        <w:jc w:val="center"/>
        <w:rPr>
          <w:sz w:val="24"/>
          <w:szCs w:val="24"/>
        </w:rPr>
      </w:pPr>
      <w:bookmarkStart w:id="29" w:name="_Toc479350094"/>
      <w:r w:rsidRPr="00A740A9">
        <w:rPr>
          <w:sz w:val="24"/>
          <w:szCs w:val="24"/>
        </w:rPr>
        <w:t>Исполнение неналоговых доходов за 2016 год в разрезе источников.</w:t>
      </w:r>
      <w:bookmarkEnd w:id="29"/>
    </w:p>
    <w:p w:rsidR="00AF338E" w:rsidRPr="00E14EA6" w:rsidRDefault="00AF338E" w:rsidP="00B34375">
      <w:pPr>
        <w:numPr>
          <w:ilvl w:val="0"/>
          <w:numId w:val="36"/>
        </w:numPr>
        <w:ind w:left="0" w:firstLine="708"/>
        <w:jc w:val="both"/>
      </w:pPr>
      <w:r w:rsidRPr="00E14EA6">
        <w:rPr>
          <w:b/>
        </w:rPr>
        <w:t xml:space="preserve">Доходы в виде прибыли, приходящихся на доли в уставных (складочных) капиталах хозяйственных товариществ и обществ, или дивидендов по акциям - </w:t>
      </w:r>
      <w:r w:rsidRPr="00E14EA6">
        <w:t xml:space="preserve">при уточненном плане 1 826,3 тыс. руб., исполнение составило 1 826,3 тыс. руб. или на 100,0 %. За 2015 год поступление составило 1 971,7 тыс. руб. </w:t>
      </w:r>
    </w:p>
    <w:p w:rsidR="00AF338E" w:rsidRPr="00E14EA6" w:rsidRDefault="00AF338E" w:rsidP="00AF338E">
      <w:pPr>
        <w:ind w:firstLine="708"/>
        <w:jc w:val="both"/>
      </w:pPr>
      <w:r w:rsidRPr="00E14EA6">
        <w:t xml:space="preserve">По итогам 2015 года 7 ОАО из 11-ти существующих со стопроцентной долей и с долей акций ГО участия в уставном капитале получили прибыль в размере 44 484 033,1 тыс. руб., по решению акционера </w:t>
      </w:r>
      <w:proofErr w:type="gramStart"/>
      <w:r w:rsidRPr="00E14EA6">
        <w:t>сумма, подлежащая уплате в местный бюджет составила</w:t>
      </w:r>
      <w:proofErr w:type="gramEnd"/>
      <w:r w:rsidRPr="00E14EA6">
        <w:t xml:space="preserve"> 1 826,3 тыс. руб.</w:t>
      </w:r>
    </w:p>
    <w:p w:rsidR="00AF338E" w:rsidRPr="00E14EA6" w:rsidRDefault="007F48C8" w:rsidP="00AF338E">
      <w:pPr>
        <w:ind w:firstLine="708"/>
        <w:jc w:val="both"/>
      </w:pPr>
      <w:r w:rsidRPr="007F48C8">
        <w:t>В 2016 году настоящая сумма была перечислена в бюджет городского округа следующими акционерными обществами</w:t>
      </w:r>
      <w:r w:rsidR="00AF338E" w:rsidRPr="007F48C8">
        <w:t xml:space="preserve">: </w:t>
      </w:r>
      <w:proofErr w:type="gramStart"/>
      <w:r w:rsidR="00AF338E" w:rsidRPr="007F48C8">
        <w:t>ОАО «</w:t>
      </w:r>
      <w:proofErr w:type="spellStart"/>
      <w:r w:rsidR="00AF338E" w:rsidRPr="007F48C8">
        <w:t>Якутдорстрой</w:t>
      </w:r>
      <w:proofErr w:type="spellEnd"/>
      <w:r w:rsidR="00AF338E" w:rsidRPr="007F48C8">
        <w:t xml:space="preserve">» – 480,0 тыс. руб., ОАО «Поликлиника профилактического осмотра» – 18,9 тыс. руб., ОАО «Кинотеатр Центральный» – 75,75 тыс. руб., АО «Платежи» – 300 000,0 тыс. руб., ОАО </w:t>
      </w:r>
      <w:proofErr w:type="spellStart"/>
      <w:r w:rsidR="00AF338E" w:rsidRPr="007F48C8">
        <w:t>Алмазэргиэнбанк</w:t>
      </w:r>
      <w:proofErr w:type="spellEnd"/>
      <w:r w:rsidR="00AF338E" w:rsidRPr="007F48C8">
        <w:t xml:space="preserve"> – 366,6 тыс. руб. (доля ГО 0,92%), ПАО Сбербанк России – 423,1 тыс. руб. (доля ГО 0,000952%), АО ФАПК «Якутия» - 162,0 тыс. руб. (доля ГО 49,99 %).</w:t>
      </w:r>
      <w:proofErr w:type="gramEnd"/>
    </w:p>
    <w:p w:rsidR="00AF338E" w:rsidRPr="00E14EA6" w:rsidRDefault="00AF338E" w:rsidP="00B34375">
      <w:pPr>
        <w:numPr>
          <w:ilvl w:val="0"/>
          <w:numId w:val="36"/>
        </w:numPr>
        <w:ind w:left="0" w:firstLine="708"/>
        <w:jc w:val="both"/>
      </w:pPr>
      <w:proofErr w:type="gramStart"/>
      <w:r w:rsidRPr="00E14EA6">
        <w:rPr>
          <w:b/>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r w:rsidRPr="00E14EA6">
        <w:rPr>
          <w:i/>
        </w:rPr>
        <w:t xml:space="preserve"> </w:t>
      </w:r>
      <w:r w:rsidRPr="00E14EA6">
        <w:t>при уточненном плане 212 100,0 тыс. руб., исполнение составило 171 637,6 тыс. руб. или на 81,0%. За 2015 год поступление составило 215 635,5 тыс. руб.</w:t>
      </w:r>
      <w:r w:rsidRPr="00E14EA6">
        <w:rPr>
          <w:b/>
        </w:rPr>
        <w:t xml:space="preserve"> </w:t>
      </w:r>
      <w:proofErr w:type="gramEnd"/>
    </w:p>
    <w:p w:rsidR="00AF338E" w:rsidRPr="00E14EA6" w:rsidRDefault="00AF338E" w:rsidP="00AF338E">
      <w:pPr>
        <w:pStyle w:val="a8"/>
        <w:ind w:left="0" w:firstLine="708"/>
        <w:jc w:val="both"/>
      </w:pPr>
      <w:proofErr w:type="gramStart"/>
      <w:r w:rsidRPr="00E14EA6">
        <w:t>Уточненный план по КБК 698 1 11 05012 04 0000 120 составляет 179 000,0 тыс. руб., исполнение 162 886,5 тыс. руб. или на 91,0%, по КБК 698 1 11 05012 04 0001 120 при уточненном плане 31 100,0 тыс. руб., исполнение 8 751,1 тыс. руб. или на 26,4% по итогам проведения 24 аукционов.</w:t>
      </w:r>
      <w:proofErr w:type="gramEnd"/>
    </w:p>
    <w:p w:rsidR="00AF338E" w:rsidRPr="00E14EA6" w:rsidRDefault="00AF338E" w:rsidP="00AF338E">
      <w:pPr>
        <w:pStyle w:val="a8"/>
        <w:ind w:left="0" w:firstLine="708"/>
        <w:jc w:val="both"/>
      </w:pPr>
      <w:r w:rsidRPr="00E14EA6">
        <w:t xml:space="preserve">Неисполнение плана по доходам, </w:t>
      </w:r>
      <w:r w:rsidRPr="00E14EA6">
        <w:rPr>
          <w:i/>
        </w:rPr>
        <w:t xml:space="preserve">получаемые в виде арендной платы за земельные участки, </w:t>
      </w:r>
      <w:r w:rsidRPr="00E14EA6">
        <w:t xml:space="preserve">государственная собственность на которые не разграничена и которые </w:t>
      </w:r>
      <w:proofErr w:type="gramStart"/>
      <w:r w:rsidRPr="00E14EA6">
        <w:t>расположены в границах городских округов обусловлено</w:t>
      </w:r>
      <w:proofErr w:type="gramEnd"/>
      <w:r w:rsidRPr="00E14EA6">
        <w:t xml:space="preserve"> следующим:</w:t>
      </w:r>
    </w:p>
    <w:p w:rsidR="00AF338E" w:rsidRPr="00E14EA6" w:rsidRDefault="00AF338E" w:rsidP="00AF338E">
      <w:pPr>
        <w:ind w:firstLine="567"/>
        <w:jc w:val="both"/>
        <w:rPr>
          <w:sz w:val="22"/>
          <w:szCs w:val="22"/>
        </w:rPr>
      </w:pPr>
      <w:r w:rsidRPr="00E14EA6">
        <w:rPr>
          <w:bCs/>
          <w:color w:val="000000"/>
        </w:rPr>
        <w:t>1. Низкий процент поступления арендных платежей по исполнительным производствам. За 2016 год по решению суда взыскана задолженность по арендным платежам в размере 30 867,4 тыс. руб., из них поступления составили 3 614,6 тыс. руб. или 11,7%.</w:t>
      </w:r>
    </w:p>
    <w:p w:rsidR="00AF338E" w:rsidRPr="00E14EA6" w:rsidRDefault="00AF338E" w:rsidP="00AF338E">
      <w:pPr>
        <w:shd w:val="clear" w:color="auto" w:fill="FFFFFF"/>
        <w:tabs>
          <w:tab w:val="left" w:pos="0"/>
        </w:tabs>
        <w:ind w:firstLine="567"/>
        <w:jc w:val="both"/>
        <w:rPr>
          <w:bCs/>
          <w:color w:val="000000"/>
        </w:rPr>
      </w:pPr>
      <w:r w:rsidRPr="00E14EA6">
        <w:rPr>
          <w:bCs/>
          <w:color w:val="000000"/>
        </w:rPr>
        <w:lastRenderedPageBreak/>
        <w:t xml:space="preserve">2. Заключение договоров аренды земельного участка на новый срок возможно согласно установленных норм ст.39.6 Земельного кодекса РФ, т.е. при заключении новых договоров, если данные земельные участки не соответствуют проекту планирования и межевания территории </w:t>
      </w:r>
      <w:proofErr w:type="spellStart"/>
      <w:r w:rsidRPr="00E14EA6">
        <w:rPr>
          <w:bCs/>
          <w:color w:val="000000"/>
        </w:rPr>
        <w:t>г</w:t>
      </w:r>
      <w:proofErr w:type="gramStart"/>
      <w:r w:rsidRPr="00E14EA6">
        <w:rPr>
          <w:bCs/>
          <w:color w:val="000000"/>
        </w:rPr>
        <w:t>.Я</w:t>
      </w:r>
      <w:proofErr w:type="gramEnd"/>
      <w:r w:rsidRPr="00E14EA6">
        <w:rPr>
          <w:bCs/>
          <w:color w:val="000000"/>
        </w:rPr>
        <w:t>кутска</w:t>
      </w:r>
      <w:proofErr w:type="spellEnd"/>
      <w:r w:rsidRPr="00E14EA6">
        <w:rPr>
          <w:bCs/>
          <w:color w:val="000000"/>
        </w:rPr>
        <w:t>, граждане получают отказы в заключении новых договоров;</w:t>
      </w:r>
    </w:p>
    <w:p w:rsidR="00AF338E" w:rsidRPr="00E14EA6" w:rsidRDefault="00AF338E" w:rsidP="00AF338E">
      <w:pPr>
        <w:autoSpaceDE w:val="0"/>
        <w:autoSpaceDN w:val="0"/>
        <w:adjustRightInd w:val="0"/>
        <w:ind w:firstLine="567"/>
        <w:jc w:val="both"/>
        <w:rPr>
          <w:bCs/>
        </w:rPr>
      </w:pPr>
      <w:r w:rsidRPr="00E14EA6">
        <w:rPr>
          <w:bCs/>
          <w:color w:val="000000"/>
        </w:rPr>
        <w:t>3. В</w:t>
      </w:r>
      <w:r w:rsidRPr="00E14EA6">
        <w:rPr>
          <w:bCs/>
        </w:rPr>
        <w:t xml:space="preserve"> целях перезаключения </w:t>
      </w:r>
      <w:r w:rsidRPr="00E14EA6">
        <w:t xml:space="preserve">договоров аренды земельных участков для использования под нестационарные торговые объекты </w:t>
      </w:r>
      <w:r w:rsidRPr="00E14EA6">
        <w:rPr>
          <w:bCs/>
        </w:rPr>
        <w:t>расторгнуто 199 договоров аренды земельных участков.</w:t>
      </w:r>
    </w:p>
    <w:p w:rsidR="00AF338E" w:rsidRPr="00E14EA6" w:rsidRDefault="00AF338E" w:rsidP="00AF338E">
      <w:pPr>
        <w:autoSpaceDE w:val="0"/>
        <w:autoSpaceDN w:val="0"/>
        <w:adjustRightInd w:val="0"/>
        <w:ind w:firstLine="567"/>
        <w:jc w:val="both"/>
        <w:rPr>
          <w:bCs/>
        </w:rPr>
      </w:pPr>
      <w:r w:rsidRPr="00E14EA6">
        <w:rPr>
          <w:bCs/>
        </w:rPr>
        <w:t>4. Неоплата задолженности плательщиками арендной платы земельных участков.</w:t>
      </w:r>
    </w:p>
    <w:p w:rsidR="00AF338E" w:rsidRPr="00E14EA6" w:rsidRDefault="00AF338E" w:rsidP="00AF338E">
      <w:pPr>
        <w:shd w:val="clear" w:color="auto" w:fill="FFFFFF"/>
        <w:tabs>
          <w:tab w:val="left" w:pos="0"/>
        </w:tabs>
        <w:ind w:firstLine="567"/>
        <w:jc w:val="both"/>
        <w:rPr>
          <w:rFonts w:eastAsia="Calibri"/>
          <w:lang w:eastAsia="en-US"/>
        </w:rPr>
      </w:pPr>
      <w:proofErr w:type="gramStart"/>
      <w:r w:rsidRPr="00E14EA6">
        <w:t xml:space="preserve">Причиной неисполнения плана (31 100,0 тыс. руб.) по </w:t>
      </w:r>
      <w:r w:rsidRPr="00E14EA6">
        <w:rPr>
          <w:i/>
        </w:rPr>
        <w:t xml:space="preserve">доходам от продажи права аренды, продажи права на заключение договоров аренды на земельные участки </w:t>
      </w:r>
      <w:r w:rsidRPr="00E14EA6">
        <w:t>обусловлено тем, что</w:t>
      </w:r>
      <w:r w:rsidRPr="00E14EA6">
        <w:rPr>
          <w:rFonts w:eastAsia="Calibri"/>
          <w:lang w:eastAsia="en-US"/>
        </w:rPr>
        <w:t xml:space="preserve"> </w:t>
      </w:r>
      <w:r w:rsidRPr="00E14EA6">
        <w:rPr>
          <w:bCs/>
          <w:color w:val="000000"/>
        </w:rPr>
        <w:t xml:space="preserve">согласно </w:t>
      </w:r>
      <w:proofErr w:type="spellStart"/>
      <w:r w:rsidRPr="00E14EA6">
        <w:rPr>
          <w:bCs/>
          <w:color w:val="000000"/>
        </w:rPr>
        <w:t>п.п</w:t>
      </w:r>
      <w:proofErr w:type="spellEnd"/>
      <w:r w:rsidRPr="00E14EA6">
        <w:rPr>
          <w:bCs/>
          <w:color w:val="000000"/>
        </w:rPr>
        <w:t>. 4 п. 8 ст. 39.11 Земельного кодекса РФ земельный участок не может быть предметом аукциона, если в отношении земельного участка отсутствуют сведения о технических условиях подключения.</w:t>
      </w:r>
      <w:proofErr w:type="gramEnd"/>
      <w:r w:rsidRPr="00E14EA6">
        <w:rPr>
          <w:bCs/>
          <w:color w:val="000000"/>
        </w:rPr>
        <w:t xml:space="preserve"> С</w:t>
      </w:r>
      <w:r w:rsidRPr="00E14EA6">
        <w:rPr>
          <w:rFonts w:eastAsia="Calibri"/>
          <w:lang w:eastAsia="en-US"/>
        </w:rPr>
        <w:t xml:space="preserve">оглашение о взаимодействии между Окружной администрацией города Якутска и ПАО «Якутскэнерго» </w:t>
      </w:r>
      <w:proofErr w:type="gramStart"/>
      <w:r w:rsidRPr="00E14EA6">
        <w:rPr>
          <w:rFonts w:eastAsia="Calibri"/>
          <w:lang w:eastAsia="en-US"/>
        </w:rPr>
        <w:t>подписан</w:t>
      </w:r>
      <w:proofErr w:type="gramEnd"/>
      <w:r w:rsidRPr="00E14EA6">
        <w:rPr>
          <w:rFonts w:eastAsia="Calibri"/>
          <w:lang w:eastAsia="en-US"/>
        </w:rPr>
        <w:t xml:space="preserve"> 05.12.2016 года. В связи с чем, были упущены сроки по подготовке комплекта документов для объявления аукционов.</w:t>
      </w:r>
    </w:p>
    <w:p w:rsidR="00AF338E" w:rsidRPr="007C6B14" w:rsidRDefault="00AF338E" w:rsidP="00B34375">
      <w:pPr>
        <w:numPr>
          <w:ilvl w:val="0"/>
          <w:numId w:val="36"/>
        </w:numPr>
        <w:shd w:val="clear" w:color="auto" w:fill="FFFFFF"/>
        <w:tabs>
          <w:tab w:val="left" w:pos="0"/>
        </w:tabs>
        <w:ind w:left="0" w:firstLine="708"/>
        <w:jc w:val="both"/>
        <w:rPr>
          <w:highlight w:val="yellow"/>
        </w:rPr>
      </w:pPr>
      <w:proofErr w:type="gramStart"/>
      <w:r w:rsidRPr="00E14EA6">
        <w:rPr>
          <w:b/>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городского округа (за исключением земельных участков муниципальных автономных учреждений)</w:t>
      </w:r>
      <w:r w:rsidRPr="00E14EA6">
        <w:t xml:space="preserve"> при уточненном плане 4 000,0 тыс. руб., исполнение составило 4 297,9 тыс. руб. или на 107,5%. </w:t>
      </w:r>
      <w:r w:rsidR="00E869F2">
        <w:rPr>
          <w:highlight w:val="yellow"/>
        </w:rPr>
        <w:t>За 2015 год</w:t>
      </w:r>
      <w:r w:rsidRPr="007C6B14">
        <w:rPr>
          <w:highlight w:val="yellow"/>
        </w:rPr>
        <w:t xml:space="preserve"> поступление составило 2 778,3 тыс. руб.</w:t>
      </w:r>
      <w:r w:rsidRPr="007C6B14">
        <w:rPr>
          <w:b/>
          <w:highlight w:val="yellow"/>
        </w:rPr>
        <w:t xml:space="preserve"> </w:t>
      </w:r>
      <w:proofErr w:type="gramEnd"/>
    </w:p>
    <w:p w:rsidR="00AF338E" w:rsidRPr="00E14EA6" w:rsidRDefault="00AF338E" w:rsidP="00AF338E">
      <w:pPr>
        <w:autoSpaceDE w:val="0"/>
        <w:autoSpaceDN w:val="0"/>
        <w:adjustRightInd w:val="0"/>
        <w:ind w:firstLine="708"/>
        <w:jc w:val="both"/>
        <w:outlineLvl w:val="3"/>
      </w:pPr>
      <w:r w:rsidRPr="00E14EA6">
        <w:t>Перевыполнение плана связано с поступлением задолженности прошлых лет и текущей оплаты от МУП «</w:t>
      </w:r>
      <w:proofErr w:type="spellStart"/>
      <w:r w:rsidRPr="00E14EA6">
        <w:t>Теплоэнергия</w:t>
      </w:r>
      <w:proofErr w:type="spellEnd"/>
      <w:r w:rsidRPr="00E14EA6">
        <w:t xml:space="preserve">» в размере 1 060,1 </w:t>
      </w:r>
      <w:proofErr w:type="spellStart"/>
      <w:r w:rsidRPr="00E14EA6">
        <w:t>тыс</w:t>
      </w:r>
      <w:proofErr w:type="gramStart"/>
      <w:r w:rsidRPr="00E14EA6">
        <w:t>.р</w:t>
      </w:r>
      <w:proofErr w:type="gramEnd"/>
      <w:r w:rsidRPr="00E14EA6">
        <w:t>уб</w:t>
      </w:r>
      <w:proofErr w:type="spellEnd"/>
    </w:p>
    <w:p w:rsidR="00AF338E" w:rsidRPr="00E14EA6" w:rsidRDefault="00AF338E" w:rsidP="00AF338E">
      <w:pPr>
        <w:autoSpaceDE w:val="0"/>
        <w:autoSpaceDN w:val="0"/>
        <w:adjustRightInd w:val="0"/>
        <w:ind w:firstLine="708"/>
        <w:jc w:val="both"/>
        <w:outlineLvl w:val="3"/>
      </w:pPr>
      <w:r w:rsidRPr="00E14EA6">
        <w:rPr>
          <w:b/>
        </w:rPr>
        <w:t>4.</w:t>
      </w:r>
      <w:r w:rsidRPr="00E14EA6">
        <w:t xml:space="preserve"> </w:t>
      </w:r>
      <w:r w:rsidRPr="00E14EA6">
        <w:rPr>
          <w:b/>
        </w:rPr>
        <w:t>Доходы от сдачи в аренду муниципального имущества</w:t>
      </w:r>
      <w:r w:rsidRPr="00E14EA6">
        <w:t xml:space="preserve"> при уточненном плане 24 000,0 тыс. руб., исполнение составило 27 010,3 тыс. руб. или на 112,5 %. За аналогичный период 2015 года поступление составило 20 536,3 тыс. руб.</w:t>
      </w:r>
      <w:r w:rsidRPr="00E14EA6">
        <w:rPr>
          <w:b/>
        </w:rPr>
        <w:t xml:space="preserve"> </w:t>
      </w:r>
      <w:r w:rsidRPr="00E14EA6">
        <w:t>По данному доходу администраторами являются:</w:t>
      </w:r>
    </w:p>
    <w:p w:rsidR="00AF338E" w:rsidRPr="00E14EA6" w:rsidRDefault="00AF338E" w:rsidP="00AF338E">
      <w:pPr>
        <w:ind w:firstLine="708"/>
        <w:jc w:val="both"/>
        <w:rPr>
          <w:color w:val="000000"/>
          <w:sz w:val="22"/>
          <w:szCs w:val="22"/>
        </w:rPr>
      </w:pPr>
      <w:proofErr w:type="gramStart"/>
      <w:r w:rsidRPr="00E14EA6">
        <w:t xml:space="preserve">- </w:t>
      </w:r>
      <w:r w:rsidRPr="00E14EA6">
        <w:rPr>
          <w:i/>
        </w:rPr>
        <w:t>Департамент имущественных и земельных отношений Окружной администрации г. Якутска</w:t>
      </w:r>
      <w:r w:rsidRPr="00E14EA6">
        <w:t xml:space="preserve"> – при уточненном плане 8 000,0 тыс. руб., исполнение составило 5 668,6 тыс. руб. или на 70,9%, отклонение составило 2 331,4 тыс. руб. За 2015 год поступление составило 6 639,8 тыс. руб. Причина неисполнения плана связана с несвоевременным внесением оплаты арендаторами муниципального имущества.</w:t>
      </w:r>
      <w:proofErr w:type="gramEnd"/>
      <w:r w:rsidRPr="00E14EA6">
        <w:t xml:space="preserve"> Ведется работа по взысканию аренды имущества в судебном порядке (ИП </w:t>
      </w:r>
      <w:r w:rsidRPr="00E14EA6">
        <w:rPr>
          <w:color w:val="000000"/>
          <w:sz w:val="22"/>
          <w:szCs w:val="22"/>
        </w:rPr>
        <w:t xml:space="preserve">Белинская Г.В., ИП Петров С.И. ИП </w:t>
      </w:r>
      <w:proofErr w:type="spellStart"/>
      <w:r w:rsidRPr="00E14EA6">
        <w:rPr>
          <w:color w:val="000000"/>
          <w:sz w:val="22"/>
          <w:szCs w:val="22"/>
        </w:rPr>
        <w:t>Холодинина</w:t>
      </w:r>
      <w:proofErr w:type="spellEnd"/>
      <w:r w:rsidRPr="00E14EA6">
        <w:rPr>
          <w:color w:val="000000"/>
          <w:sz w:val="22"/>
          <w:szCs w:val="22"/>
        </w:rPr>
        <w:t xml:space="preserve"> Н.Н., ИП </w:t>
      </w:r>
      <w:proofErr w:type="spellStart"/>
      <w:r w:rsidRPr="00E14EA6">
        <w:rPr>
          <w:color w:val="000000"/>
          <w:sz w:val="22"/>
          <w:szCs w:val="22"/>
        </w:rPr>
        <w:t>Хохолова</w:t>
      </w:r>
      <w:proofErr w:type="spellEnd"/>
      <w:r w:rsidRPr="00E14EA6">
        <w:rPr>
          <w:color w:val="000000"/>
          <w:sz w:val="22"/>
          <w:szCs w:val="22"/>
        </w:rPr>
        <w:t xml:space="preserve"> Е.А., </w:t>
      </w:r>
      <w:proofErr w:type="spellStart"/>
      <w:r w:rsidRPr="00E14EA6">
        <w:rPr>
          <w:color w:val="000000"/>
          <w:sz w:val="22"/>
          <w:szCs w:val="22"/>
        </w:rPr>
        <w:t>РосМед</w:t>
      </w:r>
      <w:proofErr w:type="spellEnd"/>
      <w:r w:rsidRPr="00E14EA6">
        <w:rPr>
          <w:color w:val="000000"/>
          <w:sz w:val="22"/>
          <w:szCs w:val="22"/>
        </w:rPr>
        <w:t xml:space="preserve"> В.В.).</w:t>
      </w:r>
    </w:p>
    <w:p w:rsidR="00AF338E" w:rsidRPr="00E14EA6" w:rsidRDefault="00AF338E" w:rsidP="00AF338E">
      <w:pPr>
        <w:ind w:firstLine="708"/>
        <w:jc w:val="both"/>
      </w:pPr>
      <w:proofErr w:type="gramStart"/>
      <w:r w:rsidRPr="00E14EA6">
        <w:t xml:space="preserve">- </w:t>
      </w:r>
      <w:r w:rsidRPr="00E14EA6">
        <w:rPr>
          <w:i/>
        </w:rPr>
        <w:t>МКУ «Служба информации, контроля и рекламы»</w:t>
      </w:r>
      <w:r w:rsidR="007C6B14">
        <w:t xml:space="preserve"> - при уточненном плане 16 </w:t>
      </w:r>
      <w:r w:rsidRPr="00E14EA6">
        <w:t>000,0 тыс. руб., исполнение составило 21 341,6 тыс. руб. или на 133,4%. За 2015 год поступление составило 13 896,5 тыс. руб.</w:t>
      </w:r>
      <w:r w:rsidRPr="00E14EA6">
        <w:rPr>
          <w:b/>
        </w:rPr>
        <w:t xml:space="preserve"> </w:t>
      </w:r>
      <w:r w:rsidRPr="00E14EA6">
        <w:t xml:space="preserve">Перевыполнение плана связано с проведением внутреннего бухгалтерского аудита по доходам, сумма выявленных нарушений в результате внутренней проверки в </w:t>
      </w:r>
      <w:r w:rsidRPr="00E14EA6">
        <w:rPr>
          <w:lang w:val="en-US"/>
        </w:rPr>
        <w:t>IV</w:t>
      </w:r>
      <w:r w:rsidRPr="00E14EA6">
        <w:t xml:space="preserve"> квартале 2016 года составила 7 923,1 тыс. руб., доначисления по</w:t>
      </w:r>
      <w:proofErr w:type="gramEnd"/>
      <w:r w:rsidRPr="00E14EA6">
        <w:t xml:space="preserve"> действующим договорам за 2012-2016г.г.</w:t>
      </w:r>
    </w:p>
    <w:p w:rsidR="00AF338E" w:rsidRPr="00E14EA6" w:rsidRDefault="00AF338E" w:rsidP="00B34375">
      <w:pPr>
        <w:numPr>
          <w:ilvl w:val="0"/>
          <w:numId w:val="38"/>
        </w:numPr>
        <w:ind w:left="0" w:firstLine="708"/>
        <w:jc w:val="both"/>
      </w:pPr>
      <w:r w:rsidRPr="00E14EA6">
        <w:rPr>
          <w:b/>
        </w:rPr>
        <w:t xml:space="preserve">Доходы от перечисления части прибыли </w:t>
      </w:r>
      <w:proofErr w:type="spellStart"/>
      <w:r w:rsidRPr="00E14EA6">
        <w:rPr>
          <w:b/>
        </w:rPr>
        <w:t>МУПами</w:t>
      </w:r>
      <w:proofErr w:type="spellEnd"/>
      <w:r w:rsidRPr="00E14EA6">
        <w:t xml:space="preserve"> при уточненном плане 6 075,7 тыс. руб., исполнение составило 5 134,6 тыс. руб. или на 84,5%. За аналогичный период 2015 года поступление составило 1 567,9 тыс. руб.</w:t>
      </w:r>
      <w:r w:rsidRPr="00E14EA6">
        <w:rPr>
          <w:b/>
        </w:rPr>
        <w:t xml:space="preserve"> </w:t>
      </w:r>
    </w:p>
    <w:p w:rsidR="00072F2F" w:rsidRDefault="00072F2F" w:rsidP="00072F2F">
      <w:pPr>
        <w:ind w:firstLine="708"/>
        <w:jc w:val="both"/>
      </w:pPr>
      <w:proofErr w:type="gramStart"/>
      <w:r>
        <w:t>По результатам 2015 года 6 МУП из 12-ти действующих получили чистую прибыль и должны в 2016 году уплатить в бюджет доход в размере 2 294,8 тыс. руб.</w:t>
      </w:r>
      <w:proofErr w:type="gramEnd"/>
    </w:p>
    <w:p w:rsidR="00AF338E" w:rsidRPr="00E14EA6" w:rsidRDefault="00072F2F" w:rsidP="00072F2F">
      <w:pPr>
        <w:ind w:firstLine="708"/>
        <w:jc w:val="both"/>
      </w:pPr>
      <w:r>
        <w:t xml:space="preserve">В 2016 году сумма в размере 5 134,6 тыс. руб. была перечислена в бюджет городского округа </w:t>
      </w:r>
      <w:proofErr w:type="gramStart"/>
      <w:r>
        <w:t>следующими</w:t>
      </w:r>
      <w:proofErr w:type="gramEnd"/>
      <w:r>
        <w:t xml:space="preserve"> МУП: </w:t>
      </w:r>
      <w:proofErr w:type="gramStart"/>
      <w:r>
        <w:t>МУП «</w:t>
      </w:r>
      <w:proofErr w:type="spellStart"/>
      <w:r>
        <w:t>Горсвет</w:t>
      </w:r>
      <w:proofErr w:type="spellEnd"/>
      <w:r>
        <w:t xml:space="preserve">» - 12,4 тыс. руб., МУП «Аптеки Якутска» - 5 105,0 тыс. руб., в </w:t>
      </w:r>
      <w:proofErr w:type="spellStart"/>
      <w:r>
        <w:t>т.ч</w:t>
      </w:r>
      <w:proofErr w:type="spellEnd"/>
      <w:r>
        <w:t>. задолженность - 3 050,8 тыс. руб., МКП «Кадастровое бюро» - 17,2 тыс. руб.</w:t>
      </w:r>
      <w:proofErr w:type="gramEnd"/>
    </w:p>
    <w:p w:rsidR="00AF338E" w:rsidRPr="00E14EA6" w:rsidRDefault="00AF338E" w:rsidP="00B34375">
      <w:pPr>
        <w:numPr>
          <w:ilvl w:val="0"/>
          <w:numId w:val="38"/>
        </w:numPr>
        <w:ind w:left="0" w:firstLine="708"/>
        <w:jc w:val="both"/>
        <w:rPr>
          <w:i/>
        </w:rPr>
      </w:pPr>
      <w:r w:rsidRPr="00E14EA6">
        <w:rPr>
          <w:b/>
        </w:rPr>
        <w:lastRenderedPageBreak/>
        <w:t xml:space="preserve">Прочие поступления от использования имущества, находящегося в собственности городских округов </w:t>
      </w:r>
      <w:r w:rsidRPr="00E14EA6">
        <w:t>при уточненном плане 4 990,5 тыс. руб., плата за наем муниципального жилья поступила в сумме 4 483,1 тыс. руб. или на 89,8%. За 2015 год поступление составило 5 747,4 тыс. руб.</w:t>
      </w:r>
      <w:r w:rsidRPr="00E14EA6">
        <w:rPr>
          <w:b/>
        </w:rPr>
        <w:t xml:space="preserve"> </w:t>
      </w:r>
      <w:r w:rsidRPr="00E14EA6">
        <w:t xml:space="preserve">Администратором платы является </w:t>
      </w:r>
      <w:r w:rsidRPr="00E14EA6">
        <w:rPr>
          <w:i/>
        </w:rPr>
        <w:t>МКУ «Департамент жилищных отношений».</w:t>
      </w:r>
    </w:p>
    <w:p w:rsidR="00AF338E" w:rsidRPr="00E14EA6" w:rsidRDefault="00AF338E" w:rsidP="00AF338E">
      <w:pPr>
        <w:ind w:firstLine="708"/>
        <w:jc w:val="both"/>
      </w:pPr>
      <w:r w:rsidRPr="00E14EA6">
        <w:t>Согласно п.2.5. Положения о порядке поступления платы за пользование муниципальными жилыми помещениями в местный бюджет, плата за наем нанимателями муниципальных жилых помещений вносится равными долями не позднее 15 июля и 15 декабря. Рассылка квитанций производится в начале июня и в начале декабря каждого года.</w:t>
      </w:r>
    </w:p>
    <w:p w:rsidR="00AF338E" w:rsidRPr="00E14EA6" w:rsidRDefault="00AF338E" w:rsidP="00AF338E">
      <w:pPr>
        <w:ind w:firstLine="708"/>
        <w:jc w:val="both"/>
      </w:pPr>
      <w:r w:rsidRPr="00E14EA6">
        <w:t>Причиной неисполнения плана связано с несвоевременным внесением гражданами платы за наем, занимающие муниципальное жилое помещение.</w:t>
      </w:r>
    </w:p>
    <w:p w:rsidR="00AF338E" w:rsidRPr="00E14EA6" w:rsidRDefault="00AF338E" w:rsidP="00AF338E">
      <w:pPr>
        <w:ind w:firstLine="708"/>
        <w:jc w:val="both"/>
      </w:pPr>
      <w:r w:rsidRPr="00E14EA6">
        <w:t xml:space="preserve">Департаментом проводится работа с управами и администрациями пригородов по формированию механизма взаимодействия с округами и пригородами по инвентаризации муниципального жилого фонда, в части выявления приватизированных жилых помещений и последующего списания с баланса ГО «город Якутск». В 2016 году было разослано 193 уведомления о задолженности за </w:t>
      </w:r>
      <w:proofErr w:type="spellStart"/>
      <w:r w:rsidRPr="00E14EA6">
        <w:t>найм</w:t>
      </w:r>
      <w:proofErr w:type="spellEnd"/>
      <w:r w:rsidRPr="00E14EA6">
        <w:t xml:space="preserve"> муниципального жилья на сумму 3 407,3 тыс. руб. </w:t>
      </w:r>
    </w:p>
    <w:p w:rsidR="00AF338E" w:rsidRPr="00E14EA6" w:rsidRDefault="00AF338E" w:rsidP="00AF338E">
      <w:pPr>
        <w:ind w:firstLine="708"/>
        <w:jc w:val="both"/>
      </w:pPr>
      <w:r w:rsidRPr="00E14EA6">
        <w:t xml:space="preserve"> Также проведена работа с МКУ «Расчетно-</w:t>
      </w:r>
      <w:proofErr w:type="spellStart"/>
      <w:r w:rsidRPr="00E14EA6">
        <w:t>биллинговый</w:t>
      </w:r>
      <w:proofErr w:type="spellEnd"/>
      <w:r w:rsidRPr="00E14EA6">
        <w:t xml:space="preserve"> центр» по устранению системных ошибок в программе «Квартплата (</w:t>
      </w:r>
      <w:proofErr w:type="spellStart"/>
      <w:r w:rsidRPr="00E14EA6">
        <w:t>Найм</w:t>
      </w:r>
      <w:proofErr w:type="spellEnd"/>
      <w:r w:rsidRPr="00E14EA6">
        <w:t xml:space="preserve">)» в части начисления за </w:t>
      </w:r>
      <w:proofErr w:type="spellStart"/>
      <w:r w:rsidRPr="00E14EA6">
        <w:t>найм</w:t>
      </w:r>
      <w:proofErr w:type="spellEnd"/>
      <w:r w:rsidRPr="00E14EA6">
        <w:t xml:space="preserve"> жилых помещений, выявленные ошибки были устранены.</w:t>
      </w:r>
    </w:p>
    <w:p w:rsidR="00AF338E" w:rsidRPr="00E14EA6" w:rsidRDefault="00AF338E" w:rsidP="00AF338E">
      <w:pPr>
        <w:ind w:firstLine="708"/>
        <w:jc w:val="both"/>
        <w:rPr>
          <w:i/>
        </w:rPr>
      </w:pPr>
      <w:r w:rsidRPr="00E14EA6">
        <w:rPr>
          <w:b/>
        </w:rPr>
        <w:t>6.</w:t>
      </w:r>
      <w:r w:rsidRPr="00E14EA6">
        <w:t xml:space="preserve"> </w:t>
      </w:r>
      <w:r w:rsidRPr="00E14EA6">
        <w:rPr>
          <w:b/>
        </w:rPr>
        <w:t>Плата за негативное воздействие на окружающую среду</w:t>
      </w:r>
      <w:r w:rsidRPr="00E14EA6">
        <w:t xml:space="preserve"> при уточненном плане 8 732,3 тыс. руб., исполнение составило 7 775,6 тыс. руб. или на 89,0%. Отклонение составляет 948,0 тыс. руб. За 2015 год поступление составило 6 551,8 тыс. руб. Администратором платы является </w:t>
      </w:r>
      <w:r w:rsidRPr="00E14EA6">
        <w:rPr>
          <w:i/>
        </w:rPr>
        <w:t xml:space="preserve">Управление </w:t>
      </w:r>
      <w:proofErr w:type="spellStart"/>
      <w:r w:rsidRPr="00E14EA6">
        <w:rPr>
          <w:i/>
        </w:rPr>
        <w:t>Росприроднадзора</w:t>
      </w:r>
      <w:proofErr w:type="spellEnd"/>
      <w:r w:rsidRPr="00E14EA6">
        <w:rPr>
          <w:i/>
        </w:rPr>
        <w:t xml:space="preserve"> по Республике Саха (Якутия).</w:t>
      </w:r>
    </w:p>
    <w:p w:rsidR="00AF338E" w:rsidRPr="00E14EA6" w:rsidRDefault="00AF338E" w:rsidP="00AF338E">
      <w:pPr>
        <w:ind w:firstLine="708"/>
        <w:jc w:val="both"/>
      </w:pPr>
      <w:r w:rsidRPr="00E14EA6">
        <w:t>Причиной отклонения от уточненного плана связано с вступлением в силу Постановления Правительства Российской Федерации от 13.09.2016г. № 913 «О ставках платы за негативное воздействие на окружающую среду и дополнительных коэффициентах». Указанным постановлением были отменены повышающие коэффициенты для начисления платы.</w:t>
      </w:r>
    </w:p>
    <w:p w:rsidR="00AF338E" w:rsidRPr="00E14EA6" w:rsidRDefault="00AF338E" w:rsidP="00AF338E">
      <w:pPr>
        <w:ind w:firstLine="708"/>
        <w:jc w:val="both"/>
      </w:pPr>
      <w:r w:rsidRPr="00E14EA6">
        <w:rPr>
          <w:b/>
        </w:rPr>
        <w:t>7.</w:t>
      </w:r>
      <w:r w:rsidRPr="00E14EA6">
        <w:t xml:space="preserve"> </w:t>
      </w:r>
      <w:r w:rsidRPr="00E14EA6">
        <w:rPr>
          <w:b/>
        </w:rPr>
        <w:t>Доходы от продажи материальных и нематериальных активов</w:t>
      </w:r>
      <w:r w:rsidRPr="00E14EA6">
        <w:t xml:space="preserve"> при уточненном плане 46 000,0 тыс. руб., исполнение составило 27 065,3 тыс. руб. или на 58,8%, отклонение составило 18 934,7 тыс. руб. За 2015 год поступление составило 37 021,8 тыс. руб. По данному виду дохода поступают:</w:t>
      </w:r>
    </w:p>
    <w:p w:rsidR="00AF338E" w:rsidRPr="00E14EA6" w:rsidRDefault="00AF338E" w:rsidP="00AF338E">
      <w:pPr>
        <w:ind w:firstLine="708"/>
        <w:jc w:val="both"/>
      </w:pPr>
      <w:proofErr w:type="gramStart"/>
      <w:r w:rsidRPr="00E14EA6">
        <w:t xml:space="preserve">- </w:t>
      </w:r>
      <w:r w:rsidRPr="00E14EA6">
        <w:rPr>
          <w:i/>
        </w:rPr>
        <w:t xml:space="preserve">доходы от продажи земельных участков, государственная собственность на которые не разграничена и которые расположены в границах ГО </w:t>
      </w:r>
      <w:r w:rsidRPr="00E14EA6">
        <w:t>(выкуп земельных участков физическими лицами), администратором является МКУ «Агентство земельных отношений» при уточненном плане 15 000,0 тыс. руб., исполнение составило 9 037,6 тыс. руб. или на 60,3%, отклонение составило 5 962,4 тыс. руб. Причина неисполнения плана связана с существенным сокращением обращения граждан на</w:t>
      </w:r>
      <w:proofErr w:type="gramEnd"/>
      <w:r w:rsidRPr="00E14EA6">
        <w:t xml:space="preserve"> приобретение земельных участков в собственность;</w:t>
      </w:r>
    </w:p>
    <w:p w:rsidR="00AF338E" w:rsidRPr="00E14EA6" w:rsidRDefault="00AF338E" w:rsidP="00AF338E">
      <w:pPr>
        <w:ind w:firstLine="708"/>
        <w:jc w:val="both"/>
      </w:pPr>
      <w:proofErr w:type="gramStart"/>
      <w:r w:rsidRPr="00E14EA6">
        <w:t xml:space="preserve">- </w:t>
      </w:r>
      <w:r w:rsidRPr="00E14EA6">
        <w:rPr>
          <w:i/>
        </w:rPr>
        <w:t xml:space="preserve">доходы от продажи земельных участков, государственная собственность на которые не разграничена и которые расположены в границах ГО </w:t>
      </w:r>
      <w:r w:rsidRPr="00E14EA6">
        <w:t>(выкуп земельных участков юридическими лицами и индивидуальными предпринимателями),</w:t>
      </w:r>
      <w:r w:rsidRPr="00E14EA6">
        <w:rPr>
          <w:i/>
        </w:rPr>
        <w:t xml:space="preserve"> </w:t>
      </w:r>
      <w:r w:rsidRPr="00E14EA6">
        <w:t>администратором является Министерство имущественных и земельных отношений» при уточненном плане 5 000,0 тыс. руб., исполнение составило 3 482,9 тыс. руб. или на 69,7 %. В соответствии с действующим земельным законодательством РФ предоставление в собственность земельных участков</w:t>
      </w:r>
      <w:proofErr w:type="gramEnd"/>
      <w:r w:rsidRPr="00E14EA6">
        <w:t xml:space="preserve"> гражданам, юридическим лицам и индивидуальным предпринимателям носит заявительный характер;</w:t>
      </w:r>
    </w:p>
    <w:p w:rsidR="00AF338E" w:rsidRPr="00E14EA6" w:rsidRDefault="00AF338E" w:rsidP="00AF338E">
      <w:pPr>
        <w:ind w:firstLine="708"/>
        <w:jc w:val="both"/>
      </w:pPr>
      <w:proofErr w:type="gramStart"/>
      <w:r w:rsidRPr="00E14EA6">
        <w:t>- д</w:t>
      </w:r>
      <w:r w:rsidRPr="00E14EA6">
        <w:rPr>
          <w:i/>
        </w:rPr>
        <w:t xml:space="preserve">оходы от продажи з/участков, находящихся в собственности ГО - </w:t>
      </w:r>
      <w:r w:rsidRPr="00E14EA6">
        <w:t>при уточненном плане</w:t>
      </w:r>
      <w:r w:rsidRPr="00E14EA6">
        <w:rPr>
          <w:i/>
        </w:rPr>
        <w:t xml:space="preserve"> 16 000,0 тыс. руб., исполнение составило 1 452,9 тыс. руб. или на </w:t>
      </w:r>
      <w:r w:rsidRPr="00E14EA6">
        <w:rPr>
          <w:i/>
        </w:rPr>
        <w:lastRenderedPageBreak/>
        <w:t>9,9%</w:t>
      </w:r>
      <w:r w:rsidRPr="00E14EA6">
        <w:t>. За 2016 год объявлено 5 аукционов с начальной стоимости 2 551,0 тыс. руб., из них состоялось 3 аукциона на общую сумму 1 038,4 тыс. руб., 1 аукцион на сумму 872,0 тыс. руб., признан не состоявшимся</w:t>
      </w:r>
      <w:proofErr w:type="gramEnd"/>
      <w:r w:rsidRPr="00E14EA6">
        <w:t xml:space="preserve"> по причине отсутствия заявок на участие;</w:t>
      </w:r>
    </w:p>
    <w:p w:rsidR="00AF338E" w:rsidRPr="00E14EA6" w:rsidRDefault="00AF338E" w:rsidP="00AF338E">
      <w:pPr>
        <w:ind w:firstLine="708"/>
        <w:jc w:val="both"/>
      </w:pPr>
      <w:r w:rsidRPr="00E14EA6">
        <w:t>- д</w:t>
      </w:r>
      <w:r w:rsidRPr="00E14EA6">
        <w:rPr>
          <w:i/>
        </w:rPr>
        <w:t>оходы от продажи от перераспределения земельных участков</w:t>
      </w:r>
      <w:r w:rsidRPr="00E14EA6">
        <w:t xml:space="preserve"> - при уточненном плане 10 000,0 тыс. руб., исполнение составило 13 092,2 тыс. руб. или на 130,9 %. В соответствии с действующим земельным законодательством РФ перераспределение гражданами земельных участков носит заявительный характер.</w:t>
      </w:r>
    </w:p>
    <w:p w:rsidR="00AF338E" w:rsidRPr="00E14EA6" w:rsidRDefault="00AF338E" w:rsidP="00AF338E">
      <w:pPr>
        <w:ind w:right="-18" w:firstLine="709"/>
        <w:jc w:val="both"/>
      </w:pPr>
      <w:r w:rsidRPr="00E14EA6">
        <w:rPr>
          <w:b/>
        </w:rPr>
        <w:t xml:space="preserve">8. Плата за использование лесов, расположенных на землях иных категорий, находящихся в собственности ГО, в части оплаты по договору </w:t>
      </w:r>
      <w:proofErr w:type="gramStart"/>
      <w:r w:rsidRPr="00E14EA6">
        <w:rPr>
          <w:b/>
        </w:rPr>
        <w:t>купли-продаже</w:t>
      </w:r>
      <w:proofErr w:type="gramEnd"/>
      <w:r w:rsidRPr="00E14EA6">
        <w:rPr>
          <w:b/>
        </w:rPr>
        <w:t xml:space="preserve"> лесных насаждений </w:t>
      </w:r>
      <w:r w:rsidRPr="00E14EA6">
        <w:t xml:space="preserve">– при уточненном плане 90,0 тыс. руб. поступление составило 98,7 тыс. руб. или 109,7 %. </w:t>
      </w:r>
    </w:p>
    <w:p w:rsidR="00AF338E" w:rsidRPr="00E14EA6" w:rsidRDefault="00AF338E" w:rsidP="00AF338E">
      <w:pPr>
        <w:ind w:firstLine="708"/>
        <w:jc w:val="both"/>
      </w:pPr>
      <w:r w:rsidRPr="00E14EA6">
        <w:rPr>
          <w:b/>
        </w:rPr>
        <w:t xml:space="preserve">9. Прочие доходы от оказания платных услуг получателями средств бюджетов городских округов – </w:t>
      </w:r>
      <w:r w:rsidRPr="00E14EA6">
        <w:t>при уточненном плане 2 200,0 тыс. руб., исполнение составило 2 624,3 тыс. руб. или на 119,3%.</w:t>
      </w:r>
    </w:p>
    <w:p w:rsidR="00AF338E" w:rsidRPr="00E14EA6" w:rsidRDefault="00AF338E" w:rsidP="00AF338E">
      <w:pPr>
        <w:ind w:firstLine="708"/>
        <w:jc w:val="both"/>
      </w:pPr>
      <w:r w:rsidRPr="00E14EA6">
        <w:rPr>
          <w:b/>
        </w:rPr>
        <w:t xml:space="preserve">10. Прочие доходы от компенсации затрат бюджетов городских округов – </w:t>
      </w:r>
      <w:r w:rsidRPr="00E14EA6">
        <w:t>при уточненном плане 10 500,0 тыс. руб., исполнение составило 75 435,5 тыс. руб. или в 7 раз. За 2015 год поступление составило 54 971,5 тыс. руб.</w:t>
      </w:r>
    </w:p>
    <w:p w:rsidR="00AF338E" w:rsidRPr="00E14EA6" w:rsidRDefault="00AF338E" w:rsidP="00AF338E">
      <w:pPr>
        <w:ind w:firstLine="708"/>
        <w:jc w:val="both"/>
      </w:pPr>
      <w:r w:rsidRPr="00E14EA6">
        <w:t>По данному коду бюджетной классификации поступает возмещение (компенсация) затрат местного бюджета, в том числе:</w:t>
      </w:r>
    </w:p>
    <w:p w:rsidR="00AF338E" w:rsidRPr="00E14EA6" w:rsidRDefault="00AF338E" w:rsidP="00AF338E">
      <w:pPr>
        <w:ind w:firstLine="708"/>
        <w:jc w:val="both"/>
      </w:pPr>
      <w:r w:rsidRPr="00E14EA6">
        <w:t>- дебиторская задолженность прошлых лет в сумме 8 472,2 тыс. руб.;</w:t>
      </w:r>
    </w:p>
    <w:p w:rsidR="00AF338E" w:rsidRPr="00E14EA6" w:rsidRDefault="00AF338E" w:rsidP="00AF338E">
      <w:pPr>
        <w:ind w:firstLine="708"/>
        <w:jc w:val="both"/>
      </w:pPr>
      <w:r w:rsidRPr="00E14EA6">
        <w:t>- компенсации затрат согласно исполнительных листов 69,7 тыс. руб.;</w:t>
      </w:r>
    </w:p>
    <w:p w:rsidR="00AF338E" w:rsidRPr="00E14EA6" w:rsidRDefault="00AF338E" w:rsidP="00AF338E">
      <w:pPr>
        <w:ind w:firstLine="708"/>
        <w:jc w:val="both"/>
      </w:pPr>
      <w:r w:rsidRPr="00E14EA6">
        <w:t>- компенсации затрат в соответствии с заключенными мировыми соглашениями 911,2 тыс. руб.;</w:t>
      </w:r>
    </w:p>
    <w:p w:rsidR="00AF338E" w:rsidRPr="00E14EA6" w:rsidRDefault="00AF338E" w:rsidP="00AF338E">
      <w:pPr>
        <w:ind w:firstLine="708"/>
        <w:jc w:val="both"/>
      </w:pPr>
      <w:r w:rsidRPr="00E14EA6">
        <w:t>- возмещение затрат местного бюджета 3 766,6 тыс. руб.;</w:t>
      </w:r>
    </w:p>
    <w:p w:rsidR="00AF338E" w:rsidRPr="00E14EA6" w:rsidRDefault="00AF338E" w:rsidP="00AF338E">
      <w:pPr>
        <w:ind w:firstLine="708"/>
        <w:jc w:val="both"/>
      </w:pPr>
      <w:r w:rsidRPr="00E14EA6">
        <w:t>- возмещение затрат местного бюджета в виде МБТ – 52 192,6 тыс. руб.;</w:t>
      </w:r>
    </w:p>
    <w:p w:rsidR="00AF338E" w:rsidRPr="00E14EA6" w:rsidRDefault="00AF338E" w:rsidP="00AF338E">
      <w:pPr>
        <w:ind w:firstLine="708"/>
        <w:jc w:val="both"/>
      </w:pPr>
      <w:r w:rsidRPr="00E14EA6">
        <w:t>- возмещение разницы стоимости жилья – 10 023,2 тыс. руб.</w:t>
      </w:r>
    </w:p>
    <w:p w:rsidR="00AF338E" w:rsidRPr="00E14EA6" w:rsidRDefault="00AF338E" w:rsidP="00AF338E">
      <w:pPr>
        <w:ind w:firstLine="708"/>
        <w:jc w:val="both"/>
      </w:pPr>
      <w:r w:rsidRPr="00E14EA6">
        <w:rPr>
          <w:b/>
        </w:rPr>
        <w:t>11.</w:t>
      </w:r>
      <w:r w:rsidRPr="00E14EA6">
        <w:t xml:space="preserve"> </w:t>
      </w:r>
      <w:r w:rsidRPr="00E14EA6">
        <w:rPr>
          <w:b/>
        </w:rPr>
        <w:t>Штрафы, санкции, возмещение ущерба</w:t>
      </w:r>
      <w:r w:rsidRPr="00E14EA6">
        <w:t xml:space="preserve"> при уточненном плане 103 873,0 тыс. руб., исполнение составило 119 719,4 тыс. руб. или на 115,3%. За 2015 год поступление составило 125 666,3 тыс. руб.</w:t>
      </w:r>
    </w:p>
    <w:p w:rsidR="00AF338E" w:rsidRPr="00E14EA6" w:rsidRDefault="00AF338E" w:rsidP="00AF338E">
      <w:pPr>
        <w:ind w:firstLine="708"/>
        <w:jc w:val="both"/>
      </w:pPr>
      <w:r w:rsidRPr="00E14EA6">
        <w:rPr>
          <w:b/>
        </w:rPr>
        <w:t>12. Прочие неналоговые доходы бюджетов городских округов</w:t>
      </w:r>
      <w:r w:rsidRPr="00E14EA6">
        <w:t xml:space="preserve"> при уточненном плане 67 326,8 тыс. руб., исполнение составило 69 015,4 тыс. руб. или на 102,5%. Администраторами доходов по данному доходу являются: </w:t>
      </w:r>
    </w:p>
    <w:p w:rsidR="00AF338E" w:rsidRPr="00E14EA6" w:rsidRDefault="00AF338E" w:rsidP="00AF338E">
      <w:pPr>
        <w:ind w:firstLine="708"/>
        <w:jc w:val="both"/>
      </w:pPr>
      <w:r w:rsidRPr="00E14EA6">
        <w:t>Департамент градостроительства:</w:t>
      </w:r>
    </w:p>
    <w:p w:rsidR="00AF338E" w:rsidRPr="00E14EA6" w:rsidRDefault="00AF338E" w:rsidP="00AF338E">
      <w:pPr>
        <w:ind w:firstLine="708"/>
        <w:jc w:val="both"/>
      </w:pPr>
      <w:r w:rsidRPr="00E14EA6">
        <w:t xml:space="preserve">- </w:t>
      </w:r>
      <w:r w:rsidRPr="00E14EA6">
        <w:rPr>
          <w:i/>
        </w:rPr>
        <w:t>прочие неналоговые доходы</w:t>
      </w:r>
      <w:r w:rsidRPr="00E14EA6">
        <w:t xml:space="preserve"> (</w:t>
      </w:r>
      <w:r w:rsidRPr="00E14EA6">
        <w:rPr>
          <w:i/>
        </w:rPr>
        <w:t>развитие застроенных территорий)</w:t>
      </w:r>
      <w:r w:rsidRPr="00E14EA6">
        <w:t xml:space="preserve"> при уточненном плане 27 773,5 тыс. руб., исполнение составило 24 773,5 тыс. руб. или 89,2%. За 2016 год проведено 10 аукционов на право заключения договора о развитии застроенной территории в границах ГО «город Якутск». По итогам аукционов заключено 4 договора о развитии застроенной территории в границах части кварталов «40», «85», «112», «48» на общую сумму 24 773,5 тыс. руб. По 6 аукционам по кварталам «31», «86», «86» (2 участок), «112» (2 участок), «145», «153» признаны не состоявшимися в связи с отсутствием заявок.</w:t>
      </w:r>
    </w:p>
    <w:p w:rsidR="00AF338E" w:rsidRPr="00E14EA6" w:rsidRDefault="00AF338E" w:rsidP="00AF338E">
      <w:pPr>
        <w:ind w:firstLine="708"/>
        <w:jc w:val="both"/>
      </w:pPr>
      <w:r w:rsidRPr="00E14EA6">
        <w:t xml:space="preserve">- </w:t>
      </w:r>
      <w:r w:rsidRPr="00E14EA6">
        <w:rPr>
          <w:i/>
        </w:rPr>
        <w:t>прочие неналоговые доходы</w:t>
      </w:r>
      <w:r w:rsidRPr="00E14EA6">
        <w:t xml:space="preserve"> (</w:t>
      </w:r>
      <w:r w:rsidRPr="00E14EA6">
        <w:rPr>
          <w:i/>
        </w:rPr>
        <w:t>за предоставление сведений, содержащихся в ИСОГД)</w:t>
      </w:r>
      <w:r w:rsidRPr="00E14EA6">
        <w:t xml:space="preserve"> при уточненном плане 450,0 тыс. руб., исполнено 467,2 тыс. руб. или на 103,8%.</w:t>
      </w:r>
    </w:p>
    <w:p w:rsidR="00AF338E" w:rsidRPr="00E14EA6" w:rsidRDefault="00AF338E" w:rsidP="00AF338E">
      <w:pPr>
        <w:ind w:firstLine="708"/>
        <w:jc w:val="both"/>
      </w:pPr>
      <w:r w:rsidRPr="00E14EA6">
        <w:t>Департамент предпринимательства, потребительского рынка, развития туризма и транспорта:</w:t>
      </w:r>
    </w:p>
    <w:p w:rsidR="00AF338E" w:rsidRPr="00E14EA6" w:rsidRDefault="00AF338E" w:rsidP="00AF338E">
      <w:pPr>
        <w:ind w:firstLine="708"/>
        <w:jc w:val="both"/>
      </w:pPr>
      <w:r w:rsidRPr="00E14EA6">
        <w:t xml:space="preserve"> - </w:t>
      </w:r>
      <w:r w:rsidRPr="00E14EA6">
        <w:rPr>
          <w:i/>
        </w:rPr>
        <w:t>прочие неналоговые доходы</w:t>
      </w:r>
      <w:r w:rsidRPr="00E14EA6">
        <w:t xml:space="preserve"> </w:t>
      </w:r>
      <w:r w:rsidRPr="00E14EA6">
        <w:rPr>
          <w:i/>
        </w:rPr>
        <w:t>(разрешения на торговлю)</w:t>
      </w:r>
      <w:r w:rsidRPr="00E14EA6">
        <w:t xml:space="preserve"> при уточненном плане 2 250,0 тыс. руб., исполнение составило 2 253,5 тыс. руб. или 100,2%. Перевыполнение плана связано с выдачей разрешения 20.12.2016г. на реализацию новогодних елей, сосен.</w:t>
      </w:r>
    </w:p>
    <w:p w:rsidR="00AF338E" w:rsidRPr="00E14EA6" w:rsidRDefault="00AF338E" w:rsidP="00AF338E">
      <w:pPr>
        <w:ind w:firstLine="708"/>
        <w:jc w:val="both"/>
      </w:pPr>
      <w:r w:rsidRPr="00E14EA6">
        <w:t>Территориальные органы управления (Управы и пригороды):</w:t>
      </w:r>
    </w:p>
    <w:p w:rsidR="00AF338E" w:rsidRPr="00E14EA6" w:rsidRDefault="00AF338E" w:rsidP="00AF338E">
      <w:pPr>
        <w:ind w:firstLine="708"/>
        <w:jc w:val="both"/>
      </w:pPr>
      <w:r w:rsidRPr="00E14EA6">
        <w:t xml:space="preserve"> - </w:t>
      </w:r>
      <w:r w:rsidRPr="00E14EA6">
        <w:rPr>
          <w:i/>
        </w:rPr>
        <w:t>прочие неналоговые доходы</w:t>
      </w:r>
      <w:r w:rsidRPr="00E14EA6">
        <w:t xml:space="preserve"> </w:t>
      </w:r>
      <w:r w:rsidRPr="00E14EA6">
        <w:rPr>
          <w:i/>
        </w:rPr>
        <w:t>(выдача разрешений на установку нестационарных объектов, предназначенных для хранения (стоянки), транспортных средств)</w:t>
      </w:r>
      <w:r w:rsidRPr="00E14EA6">
        <w:t xml:space="preserve"> при </w:t>
      </w:r>
      <w:r w:rsidRPr="00E14EA6">
        <w:lastRenderedPageBreak/>
        <w:t>уточненном плане 11 604,0 тыс. руб., исполнено составило 13 212,0 тыс. руб. или на 113,9%. За 2016 год выдано 2 135 разрешений на установку металлических гаражей;</w:t>
      </w:r>
    </w:p>
    <w:p w:rsidR="00AF338E" w:rsidRPr="00E14EA6" w:rsidRDefault="00AF338E" w:rsidP="00AF338E">
      <w:pPr>
        <w:ind w:firstLine="708"/>
        <w:jc w:val="both"/>
      </w:pPr>
      <w:r w:rsidRPr="00E14EA6">
        <w:t xml:space="preserve">- </w:t>
      </w:r>
      <w:r w:rsidRPr="00E14EA6">
        <w:rPr>
          <w:i/>
        </w:rPr>
        <w:t>прочие неналоговые доходы</w:t>
      </w:r>
      <w:r w:rsidRPr="00E14EA6">
        <w:t xml:space="preserve"> </w:t>
      </w:r>
      <w:r w:rsidRPr="00E14EA6">
        <w:rPr>
          <w:i/>
        </w:rPr>
        <w:t xml:space="preserve">(заключение договоров на весенне-летнюю торговлю) </w:t>
      </w:r>
      <w:r w:rsidRPr="00E14EA6">
        <w:t>при уточненном плане 2 778,7 тыс. руб., исполнено составило 2 993,9 тыс. руб. или на 107,8 %. За 2016 год проведено 44 аукциона на весенне-летнюю торговлю, из них 10 лотов не реализованы, в связи с отсутствием заявок;</w:t>
      </w:r>
    </w:p>
    <w:p w:rsidR="00AF338E" w:rsidRPr="00E14EA6" w:rsidRDefault="00AF338E" w:rsidP="00AF338E">
      <w:pPr>
        <w:ind w:firstLine="708"/>
        <w:jc w:val="both"/>
      </w:pPr>
      <w:r w:rsidRPr="00E14EA6">
        <w:t xml:space="preserve">- </w:t>
      </w:r>
      <w:r w:rsidRPr="00E14EA6">
        <w:rPr>
          <w:i/>
        </w:rPr>
        <w:t>прочие неналоговые доходы</w:t>
      </w:r>
      <w:r w:rsidRPr="00E14EA6">
        <w:t xml:space="preserve"> </w:t>
      </w:r>
      <w:r w:rsidRPr="00E14EA6">
        <w:rPr>
          <w:i/>
        </w:rPr>
        <w:t xml:space="preserve">(заключение договоров на право размещения нестационарных торговых объектов) - </w:t>
      </w:r>
      <w:r w:rsidRPr="00E14EA6">
        <w:t>при уточненном плане 22 470,6 тыс. руб., исполнено составило 25 315,3 тыс. руб. или на 112,7 %. За 2016 год заключено 376 договоров на право размещения нестационарных торговых объекта.</w:t>
      </w:r>
    </w:p>
    <w:p w:rsidR="00AF338E" w:rsidRPr="00E14EA6" w:rsidRDefault="00AF338E" w:rsidP="00AF338E">
      <w:pPr>
        <w:ind w:firstLine="708"/>
        <w:jc w:val="both"/>
      </w:pPr>
    </w:p>
    <w:p w:rsidR="00AF338E" w:rsidRPr="00E14EA6" w:rsidRDefault="00AF338E" w:rsidP="00AF338E">
      <w:pPr>
        <w:ind w:firstLine="567"/>
        <w:jc w:val="both"/>
        <w:rPr>
          <w:i/>
        </w:rPr>
      </w:pPr>
      <w:r w:rsidRPr="00E14EA6">
        <w:rPr>
          <w:i/>
        </w:rPr>
        <w:t>По исполнению плана неналоговых доходов от использования муниципального имущества необходимо отметить как положительные, так и отрицательные моменты</w:t>
      </w:r>
      <w:r w:rsidRPr="00E14EA6">
        <w:rPr>
          <w:b/>
          <w:i/>
        </w:rPr>
        <w:t>:</w:t>
      </w:r>
    </w:p>
    <w:p w:rsidR="00AF338E" w:rsidRPr="00E14EA6" w:rsidRDefault="00AF338E" w:rsidP="00B34375">
      <w:pPr>
        <w:numPr>
          <w:ilvl w:val="0"/>
          <w:numId w:val="39"/>
        </w:numPr>
        <w:spacing w:before="120" w:after="200" w:line="276" w:lineRule="auto"/>
        <w:contextualSpacing/>
        <w:jc w:val="both"/>
      </w:pPr>
      <w:r w:rsidRPr="00E14EA6">
        <w:rPr>
          <w:b/>
        </w:rPr>
        <w:t xml:space="preserve">Совместными усилиями Контрольно-счетной палаты </w:t>
      </w:r>
      <w:proofErr w:type="spellStart"/>
      <w:r w:rsidRPr="00E14EA6">
        <w:rPr>
          <w:b/>
        </w:rPr>
        <w:t>г</w:t>
      </w:r>
      <w:proofErr w:type="gramStart"/>
      <w:r w:rsidRPr="00E14EA6">
        <w:rPr>
          <w:b/>
        </w:rPr>
        <w:t>.Я</w:t>
      </w:r>
      <w:proofErr w:type="gramEnd"/>
      <w:r w:rsidRPr="00E14EA6">
        <w:rPr>
          <w:b/>
        </w:rPr>
        <w:t>кутска</w:t>
      </w:r>
      <w:proofErr w:type="spellEnd"/>
      <w:r w:rsidRPr="00E14EA6">
        <w:rPr>
          <w:b/>
        </w:rPr>
        <w:t xml:space="preserve"> и Окружной администрации города Якутска приводится в соответствие с установленным порядком</w:t>
      </w:r>
      <w:r w:rsidRPr="00E14EA6">
        <w:t xml:space="preserve"> учет и использование муниципального имущества, расходование инвестиционных средств, например:</w:t>
      </w:r>
    </w:p>
    <w:p w:rsidR="00AF338E" w:rsidRPr="00E14EA6" w:rsidRDefault="00AF338E" w:rsidP="00ED0780">
      <w:pPr>
        <w:numPr>
          <w:ilvl w:val="0"/>
          <w:numId w:val="40"/>
        </w:numPr>
        <w:spacing w:before="120" w:after="200" w:line="276" w:lineRule="auto"/>
        <w:ind w:left="426"/>
        <w:contextualSpacing/>
        <w:jc w:val="both"/>
      </w:pPr>
      <w:r w:rsidRPr="00E14EA6">
        <w:t xml:space="preserve">во исполнение представления Контрольно-счетной палаты </w:t>
      </w:r>
      <w:proofErr w:type="spellStart"/>
      <w:r w:rsidRPr="00E14EA6">
        <w:t>г</w:t>
      </w:r>
      <w:proofErr w:type="gramStart"/>
      <w:r w:rsidRPr="00E14EA6">
        <w:t>.Я</w:t>
      </w:r>
      <w:proofErr w:type="gramEnd"/>
      <w:r w:rsidRPr="00E14EA6">
        <w:t>кутска</w:t>
      </w:r>
      <w:proofErr w:type="spellEnd"/>
      <w:r w:rsidRPr="00E14EA6">
        <w:t xml:space="preserve"> от 26.11.2015 №827, Департамент имущественных и земельных отношений Окружной администрации г. Якутска письмом от 23.03.2017 года №Сз15108 сообщил, что по состоянию на 22.03.2017 года </w:t>
      </w:r>
      <w:r w:rsidRPr="00E14EA6">
        <w:rPr>
          <w:b/>
          <w:i/>
        </w:rPr>
        <w:t>все имущественные подсистемы МИС «ИНМЕТА» внедрены в опытную эксплуатацию</w:t>
      </w:r>
      <w:r w:rsidRPr="00E14EA6">
        <w:t>, вся информация формируется и предоставляется при помощи внедренных подсистем (выписка из реестра муниципальной собственности, акты сверки по арендным платежам, иные запросы информации);</w:t>
      </w:r>
    </w:p>
    <w:p w:rsidR="00AF338E" w:rsidRPr="00E14EA6" w:rsidRDefault="00AF338E" w:rsidP="00ED0780">
      <w:pPr>
        <w:numPr>
          <w:ilvl w:val="0"/>
          <w:numId w:val="40"/>
        </w:numPr>
        <w:spacing w:before="120" w:after="200" w:line="276" w:lineRule="auto"/>
        <w:ind w:left="426"/>
        <w:contextualSpacing/>
        <w:jc w:val="both"/>
      </w:pPr>
      <w:proofErr w:type="gramStart"/>
      <w:r w:rsidRPr="00E14EA6">
        <w:t xml:space="preserve">во исполнение представления Контрольно-счетной палаты города Якутска от 27.11.2016 №448, окружной администрацией </w:t>
      </w:r>
      <w:r w:rsidRPr="00E14EA6">
        <w:rPr>
          <w:b/>
          <w:i/>
        </w:rPr>
        <w:t>внесены изменения в Положение</w:t>
      </w:r>
      <w:r w:rsidRPr="00E14EA6">
        <w:t xml:space="preserve"> об Управлении внедрения информационных технологий и муниципальных услуг Окружной администрации города Якутска, </w:t>
      </w:r>
      <w:r w:rsidRPr="00E14EA6">
        <w:rPr>
          <w:b/>
          <w:i/>
        </w:rPr>
        <w:t>которыми на Управление возложена функция по согласованию, проведению мониторинга и осуществлению контроля приобретения программных продуктов и аппаратных комплексов информатизации стоимостью более 500 тыс. рублей</w:t>
      </w:r>
      <w:r w:rsidRPr="00E14EA6">
        <w:t xml:space="preserve"> муниципальными учреждениями, муниципальными унитарными предприятиями, хозяйственными обществами, в</w:t>
      </w:r>
      <w:proofErr w:type="gramEnd"/>
      <w:r w:rsidRPr="00E14EA6">
        <w:t xml:space="preserve"> уставном </w:t>
      </w:r>
      <w:proofErr w:type="gramStart"/>
      <w:r w:rsidRPr="00E14EA6">
        <w:t>капитале</w:t>
      </w:r>
      <w:proofErr w:type="gramEnd"/>
      <w:r w:rsidRPr="00E14EA6">
        <w:t xml:space="preserve"> которых более 50% акций (долей) находятся в муниципальной собственности городского округа «город Якутск». </w:t>
      </w:r>
      <w:proofErr w:type="gramStart"/>
      <w:r w:rsidRPr="00E14EA6">
        <w:t xml:space="preserve">На стадии согласования находится проект распоряжения Окружной администрации города Якутска «О порядке согласования, проведения мониторинга и осуществления контроля приобретения программных продуктов и аппаратных комплексов информатизации муниципальными учреждениями, муниципальными унитарными предприятиями, хозяйственными обществами», в соответствии с которым установлено, что Управлению муниципального заказа запрещается размещать заказы, а Департаменту финансов </w:t>
      </w:r>
      <w:r w:rsidRPr="00E14EA6">
        <w:rPr>
          <w:b/>
          <w:i/>
        </w:rPr>
        <w:t>запрещается производить оплату контрактов не согласованных Управлением внедрения информационных технологий и муниципальных услуг</w:t>
      </w:r>
      <w:r w:rsidRPr="00E14EA6">
        <w:t>.</w:t>
      </w:r>
      <w:proofErr w:type="gramEnd"/>
    </w:p>
    <w:p w:rsidR="00AF338E" w:rsidRPr="00E14EA6" w:rsidRDefault="00AF338E" w:rsidP="00AF338E">
      <w:pPr>
        <w:ind w:firstLine="708"/>
        <w:jc w:val="both"/>
      </w:pPr>
      <w:r w:rsidRPr="00E14EA6">
        <w:rPr>
          <w:b/>
        </w:rPr>
        <w:t>К отрицательным моментам относится следующее</w:t>
      </w:r>
      <w:r w:rsidRPr="00E14EA6">
        <w:t>:</w:t>
      </w:r>
    </w:p>
    <w:p w:rsidR="00AF338E" w:rsidRPr="00E14EA6" w:rsidRDefault="00AF338E" w:rsidP="00B34375">
      <w:pPr>
        <w:numPr>
          <w:ilvl w:val="0"/>
          <w:numId w:val="39"/>
        </w:numPr>
        <w:spacing w:before="120" w:after="200" w:line="276" w:lineRule="auto"/>
        <w:ind w:left="0" w:firstLine="567"/>
        <w:contextualSpacing/>
        <w:jc w:val="both"/>
      </w:pPr>
      <w:r w:rsidRPr="00E14EA6">
        <w:lastRenderedPageBreak/>
        <w:t>Департамент имущественных и земельных отношений Окружной администрации города Якутска</w:t>
      </w:r>
      <w:r w:rsidRPr="00E14EA6">
        <w:rPr>
          <w:b/>
          <w:i/>
        </w:rPr>
        <w:t xml:space="preserve"> крайне неудовлетворительно исполняет полномочия главного администратора неналоговых доходов, например</w:t>
      </w:r>
      <w:r w:rsidRPr="00E14EA6">
        <w:t>:</w:t>
      </w:r>
    </w:p>
    <w:p w:rsidR="00AF338E" w:rsidRPr="00ED0780" w:rsidRDefault="00AF338E" w:rsidP="00B34375">
      <w:pPr>
        <w:numPr>
          <w:ilvl w:val="0"/>
          <w:numId w:val="40"/>
        </w:numPr>
        <w:spacing w:before="120" w:after="200" w:line="276" w:lineRule="auto"/>
        <w:contextualSpacing/>
        <w:jc w:val="both"/>
      </w:pPr>
      <w:r w:rsidRPr="00E14EA6">
        <w:t xml:space="preserve">проверкой Контрольно-счетной палаты </w:t>
      </w:r>
      <w:proofErr w:type="spellStart"/>
      <w:r w:rsidRPr="00E14EA6">
        <w:t>г</w:t>
      </w:r>
      <w:proofErr w:type="gramStart"/>
      <w:r w:rsidRPr="00E14EA6">
        <w:t>.Я</w:t>
      </w:r>
      <w:proofErr w:type="gramEnd"/>
      <w:r w:rsidRPr="00E14EA6">
        <w:t>кутска</w:t>
      </w:r>
      <w:proofErr w:type="spellEnd"/>
      <w:r w:rsidRPr="00E14EA6">
        <w:t xml:space="preserve"> исполнения сметы расходов и доходов МКУ «Управа Октябрьского округа» за 2016 год, установлено, что на балансе Управы находится нежилое помещение в автовокзале (ул. Октябрьская, 24), общей площадью 28,1 </w:t>
      </w:r>
      <w:proofErr w:type="spellStart"/>
      <w:r w:rsidRPr="00E14EA6">
        <w:t>кв.м</w:t>
      </w:r>
      <w:proofErr w:type="spellEnd"/>
      <w:r w:rsidRPr="00E14EA6">
        <w:t xml:space="preserve">. Распоряжением </w:t>
      </w:r>
      <w:proofErr w:type="spellStart"/>
      <w:r w:rsidRPr="00E14EA6">
        <w:t>ДИиЗО</w:t>
      </w:r>
      <w:proofErr w:type="spellEnd"/>
      <w:r w:rsidRPr="00E14EA6">
        <w:t xml:space="preserve"> ОА г. Якутска от 20 апреля 2016 года № 442р, нежилое помещение предоставлено в аренду ИП «</w:t>
      </w:r>
      <w:proofErr w:type="spellStart"/>
      <w:r w:rsidRPr="00E14EA6">
        <w:t>Ядрихинской</w:t>
      </w:r>
      <w:proofErr w:type="spellEnd"/>
      <w:r w:rsidRPr="00E14EA6">
        <w:t xml:space="preserve"> </w:t>
      </w:r>
      <w:proofErr w:type="spellStart"/>
      <w:r w:rsidRPr="00E14EA6">
        <w:t>Лхаме</w:t>
      </w:r>
      <w:proofErr w:type="spellEnd"/>
      <w:r w:rsidRPr="00E14EA6">
        <w:t xml:space="preserve"> </w:t>
      </w:r>
      <w:proofErr w:type="spellStart"/>
      <w:r w:rsidRPr="00E14EA6">
        <w:t>Дамбаевне</w:t>
      </w:r>
      <w:proofErr w:type="spellEnd"/>
      <w:r w:rsidRPr="00E14EA6">
        <w:t xml:space="preserve">» под розничную торговлю на срок до 20 апреля 2021 года. Стоимость аренды 1 кв. метра составляет 134,9 руб. в месяц. </w:t>
      </w:r>
      <w:r w:rsidRPr="00ED0780">
        <w:t>Годовая сумма арендной платы составила 48 564,0 руб. Размер арендной платы установлен на основании отчета об оценке рыночной стоимости услуги, составленный ООО «</w:t>
      </w:r>
      <w:proofErr w:type="spellStart"/>
      <w:r w:rsidRPr="00ED0780">
        <w:t>Профоценка</w:t>
      </w:r>
      <w:proofErr w:type="spellEnd"/>
      <w:r w:rsidRPr="00ED0780">
        <w:t xml:space="preserve">» от 18.04.2016 №677-04. Контрольно-счетной палатой города Якутска проведен анализ рыночной стоимости аренды аналогичных помещений под розничную торговлю в районе автовокзала. Средняя стоимость аренды 1 кв. метра составила 966,66 рублей в месяц с учетом коммунальных услуг. Отсюда </w:t>
      </w:r>
      <w:r w:rsidRPr="00ED0780">
        <w:rPr>
          <w:b/>
          <w:i/>
        </w:rPr>
        <w:t>потери бюджета от сдачи в аренду нежилого помещения составили 277 393,75 рублей</w:t>
      </w:r>
      <w:r w:rsidRPr="00ED0780">
        <w:t>. Материалы проверки переданы в Управление при Главе Республики Саха (Якутия) по профилактике коррупционных и иных правонарушений в сфере противодействия коррупции.</w:t>
      </w:r>
    </w:p>
    <w:p w:rsidR="00AF338E" w:rsidRPr="00E14EA6" w:rsidRDefault="00AF338E" w:rsidP="00B34375">
      <w:pPr>
        <w:numPr>
          <w:ilvl w:val="0"/>
          <w:numId w:val="40"/>
        </w:numPr>
        <w:spacing w:before="120" w:after="200" w:line="276" w:lineRule="auto"/>
        <w:contextualSpacing/>
        <w:jc w:val="both"/>
      </w:pPr>
      <w:r w:rsidRPr="00E14EA6">
        <w:t xml:space="preserve">МКУ «Департамент жилищных отношений» (далее Департамент) </w:t>
      </w:r>
      <w:r w:rsidRPr="00E14EA6">
        <w:rPr>
          <w:b/>
          <w:i/>
        </w:rPr>
        <w:t>неудовлетворительно исполняет свои полномочия</w:t>
      </w:r>
      <w:r w:rsidRPr="00E14EA6">
        <w:t xml:space="preserve"> по ведению реестра муниципального жилого фонда, а также по пополнению доходной части местного бюджета от поступлений платы за </w:t>
      </w:r>
      <w:proofErr w:type="spellStart"/>
      <w:r w:rsidRPr="00E14EA6">
        <w:t>найм</w:t>
      </w:r>
      <w:proofErr w:type="spellEnd"/>
      <w:r w:rsidRPr="00E14EA6">
        <w:t xml:space="preserve"> жилых помещений. Например, согласно проверки Контрольно-счетной палаты </w:t>
      </w:r>
      <w:proofErr w:type="spellStart"/>
      <w:r w:rsidRPr="00E14EA6">
        <w:t>г</w:t>
      </w:r>
      <w:proofErr w:type="gramStart"/>
      <w:r w:rsidRPr="00E14EA6">
        <w:t>.Я</w:t>
      </w:r>
      <w:proofErr w:type="gramEnd"/>
      <w:r w:rsidRPr="00E14EA6">
        <w:t>кутска</w:t>
      </w:r>
      <w:proofErr w:type="spellEnd"/>
      <w:r w:rsidRPr="00E14EA6">
        <w:t xml:space="preserve"> поступления доходов от платежей за пользование жилыми помещениями по договорам социального найма, сумма </w:t>
      </w:r>
      <w:r w:rsidRPr="00E14EA6">
        <w:rPr>
          <w:b/>
          <w:i/>
        </w:rPr>
        <w:t>недополученного дохода</w:t>
      </w:r>
      <w:r w:rsidRPr="00E14EA6">
        <w:t xml:space="preserve"> в бюджет городского округа в виде платы за </w:t>
      </w:r>
      <w:proofErr w:type="spellStart"/>
      <w:r w:rsidRPr="00E14EA6">
        <w:t>найм</w:t>
      </w:r>
      <w:proofErr w:type="spellEnd"/>
      <w:r w:rsidRPr="00E14EA6">
        <w:t xml:space="preserve"> </w:t>
      </w:r>
      <w:r w:rsidRPr="00E14EA6">
        <w:rPr>
          <w:b/>
          <w:i/>
        </w:rPr>
        <w:t>составила 11568,43 тыс. руб.</w:t>
      </w:r>
      <w:r w:rsidRPr="00E14EA6">
        <w:t xml:space="preserve">, в том числе за 2015 год – 3068,5 тыс. руб., за 2016 год – 8499,93 тыс. руб. </w:t>
      </w:r>
      <w:r w:rsidRPr="00E14EA6">
        <w:rPr>
          <w:b/>
          <w:i/>
        </w:rPr>
        <w:t>В нарушение</w:t>
      </w:r>
      <w:r w:rsidRPr="00E14EA6">
        <w:t xml:space="preserve"> Положения о порядке платы за наем муниципальных жилых помещений по ГО "город Якутск" от 19.06.2006 № 556р, </w:t>
      </w:r>
      <w:r w:rsidRPr="00E14EA6">
        <w:rPr>
          <w:b/>
          <w:i/>
        </w:rPr>
        <w:t>удерживается квартирная плата за проживание в неблагоустроенных и частично неблагоустроенных жилых домах</w:t>
      </w:r>
      <w:r w:rsidRPr="00E14EA6">
        <w:t xml:space="preserve">. Указанное нарушение отмечалось Контрольно-счетной палатой города Якутска в проверках 2011 и 2014 годов, однако, по настоящее время Окружной администрацией города Якутска данное нарушение не устранено. </w:t>
      </w:r>
      <w:r w:rsidRPr="00E14EA6">
        <w:rPr>
          <w:b/>
          <w:i/>
        </w:rPr>
        <w:t>Отсутствует реестр заключенных договоров</w:t>
      </w:r>
      <w:r w:rsidRPr="00E14EA6">
        <w:t xml:space="preserve"> социального найма. Департаментом жилищных отношений </w:t>
      </w:r>
      <w:r w:rsidRPr="00E14EA6">
        <w:rPr>
          <w:b/>
          <w:i/>
        </w:rPr>
        <w:t>не выполнено протокольное поручение главы городского округа</w:t>
      </w:r>
      <w:r w:rsidRPr="00E14EA6">
        <w:t xml:space="preserve"> «город Якутск» №ПР-ГЛ-129 от 16.05.2016 года по проведению инвентаризации муниципального жилого фонда. Срок исполнения решения определен до 01.12.2016 года. Не издан внутренний приказ о проведении инвентаризации, не создана инвентаризационная комиссия.</w:t>
      </w:r>
    </w:p>
    <w:p w:rsidR="00AF338E" w:rsidRPr="00E14EA6" w:rsidRDefault="00AF338E" w:rsidP="00AF338E">
      <w:pPr>
        <w:ind w:left="1288"/>
        <w:rPr>
          <w:rFonts w:eastAsia="Calibri"/>
          <w:u w:val="single"/>
          <w:lang w:eastAsia="en-US"/>
        </w:rPr>
      </w:pPr>
      <w:r w:rsidRPr="00E14EA6">
        <w:rPr>
          <w:rFonts w:eastAsia="Calibri"/>
          <w:u w:val="single"/>
          <w:lang w:eastAsia="en-US"/>
        </w:rPr>
        <w:t>Исполнение безвозмездных поступлений на 1 января 2017 года</w:t>
      </w:r>
    </w:p>
    <w:p w:rsidR="00AF338E" w:rsidRPr="00E14EA6" w:rsidRDefault="00AF338E" w:rsidP="00AF338E">
      <w:pPr>
        <w:ind w:firstLine="708"/>
        <w:jc w:val="both"/>
      </w:pPr>
      <w:proofErr w:type="gramStart"/>
      <w:r w:rsidRPr="00E14EA6">
        <w:t xml:space="preserve">По безвозмездным поступлениям от других бюджетов бюджетной системы Российской Федерации на 01.01.2017 года поступление составило 9 177 104,7 тыс. руб., в </w:t>
      </w:r>
      <w:r w:rsidRPr="00E14EA6">
        <w:lastRenderedPageBreak/>
        <w:t>том числе дотации на поддержку мер по обеспечению сбалансированности бюджетов – 335 456,9 тыс. руб., субсидии – 2 879 613,3 тыс. руб., субвенции – 5 925 685,6 тыс. руб., иные МБТ – 165 298,1 тыс. руб., возврат остатков – (-128 949,2) тыс. руб.</w:t>
      </w:r>
      <w:proofErr w:type="gramEnd"/>
    </w:p>
    <w:p w:rsidR="00AF338E" w:rsidRPr="00E14EA6" w:rsidRDefault="00AF338E" w:rsidP="00AF338E">
      <w:pPr>
        <w:ind w:left="1065"/>
        <w:jc w:val="right"/>
        <w:rPr>
          <w:rFonts w:eastAsia="Calibri"/>
          <w:lang w:eastAsia="en-US"/>
        </w:rPr>
      </w:pPr>
      <w:r w:rsidRPr="00E14EA6">
        <w:rPr>
          <w:rFonts w:eastAsia="Calibri"/>
          <w:lang w:eastAsia="en-US"/>
        </w:rPr>
        <w:t>( 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3"/>
        <w:gridCol w:w="2283"/>
        <w:gridCol w:w="1901"/>
        <w:gridCol w:w="1352"/>
      </w:tblGrid>
      <w:tr w:rsidR="00AF338E" w:rsidRPr="00E14EA6" w:rsidTr="00AF338E">
        <w:tc>
          <w:tcPr>
            <w:tcW w:w="3969" w:type="dxa"/>
          </w:tcPr>
          <w:p w:rsidR="00AF338E" w:rsidRPr="00E14EA6" w:rsidRDefault="00AF338E" w:rsidP="00AF338E">
            <w:pPr>
              <w:jc w:val="center"/>
              <w:rPr>
                <w:b/>
                <w:sz w:val="20"/>
                <w:szCs w:val="20"/>
              </w:rPr>
            </w:pPr>
            <w:r w:rsidRPr="00E14EA6">
              <w:rPr>
                <w:b/>
                <w:sz w:val="20"/>
                <w:szCs w:val="20"/>
              </w:rPr>
              <w:t>Виды доходов</w:t>
            </w:r>
          </w:p>
        </w:tc>
        <w:tc>
          <w:tcPr>
            <w:tcW w:w="2313" w:type="dxa"/>
          </w:tcPr>
          <w:p w:rsidR="00AF338E" w:rsidRPr="00E14EA6" w:rsidRDefault="00AF338E" w:rsidP="00AF338E">
            <w:pPr>
              <w:jc w:val="center"/>
              <w:rPr>
                <w:b/>
                <w:sz w:val="20"/>
                <w:szCs w:val="20"/>
              </w:rPr>
            </w:pPr>
            <w:r w:rsidRPr="00E14EA6">
              <w:rPr>
                <w:b/>
                <w:sz w:val="20"/>
                <w:szCs w:val="20"/>
              </w:rPr>
              <w:t>Уточненный годовой план на 2016 год</w:t>
            </w:r>
          </w:p>
        </w:tc>
        <w:tc>
          <w:tcPr>
            <w:tcW w:w="1921" w:type="dxa"/>
          </w:tcPr>
          <w:p w:rsidR="00AF338E" w:rsidRPr="00E14EA6" w:rsidRDefault="00AF338E" w:rsidP="00AF338E">
            <w:pPr>
              <w:jc w:val="center"/>
              <w:rPr>
                <w:b/>
                <w:sz w:val="20"/>
                <w:szCs w:val="20"/>
              </w:rPr>
            </w:pPr>
            <w:r w:rsidRPr="00E14EA6">
              <w:rPr>
                <w:b/>
                <w:sz w:val="20"/>
                <w:szCs w:val="20"/>
              </w:rPr>
              <w:t>Исполнение за 2016 год</w:t>
            </w:r>
          </w:p>
        </w:tc>
        <w:tc>
          <w:tcPr>
            <w:tcW w:w="1368" w:type="dxa"/>
          </w:tcPr>
          <w:p w:rsidR="00AF338E" w:rsidRPr="00E14EA6" w:rsidRDefault="00AF338E" w:rsidP="00AF338E">
            <w:pPr>
              <w:jc w:val="center"/>
              <w:rPr>
                <w:b/>
                <w:sz w:val="20"/>
                <w:szCs w:val="20"/>
              </w:rPr>
            </w:pPr>
            <w:r w:rsidRPr="00E14EA6">
              <w:rPr>
                <w:b/>
                <w:sz w:val="20"/>
                <w:szCs w:val="20"/>
              </w:rPr>
              <w:t xml:space="preserve">% </w:t>
            </w:r>
            <w:proofErr w:type="spellStart"/>
            <w:r w:rsidRPr="00E14EA6">
              <w:rPr>
                <w:b/>
                <w:sz w:val="20"/>
                <w:szCs w:val="20"/>
              </w:rPr>
              <w:t>исп-ия</w:t>
            </w:r>
            <w:proofErr w:type="spellEnd"/>
          </w:p>
        </w:tc>
      </w:tr>
      <w:tr w:rsidR="00AF338E" w:rsidRPr="00E14EA6" w:rsidTr="00AF338E">
        <w:trPr>
          <w:trHeight w:val="70"/>
        </w:trPr>
        <w:tc>
          <w:tcPr>
            <w:tcW w:w="3969" w:type="dxa"/>
          </w:tcPr>
          <w:p w:rsidR="00AF338E" w:rsidRPr="00E14EA6" w:rsidRDefault="00AF338E" w:rsidP="00AF338E">
            <w:pPr>
              <w:jc w:val="center"/>
              <w:rPr>
                <w:b/>
                <w:sz w:val="20"/>
                <w:szCs w:val="20"/>
              </w:rPr>
            </w:pPr>
            <w:r w:rsidRPr="00E14EA6">
              <w:rPr>
                <w:b/>
                <w:sz w:val="20"/>
                <w:szCs w:val="20"/>
              </w:rPr>
              <w:t xml:space="preserve">Безвозмездные поступления, в </w:t>
            </w:r>
            <w:proofErr w:type="spellStart"/>
            <w:r w:rsidRPr="00E14EA6">
              <w:rPr>
                <w:b/>
                <w:sz w:val="20"/>
                <w:szCs w:val="20"/>
              </w:rPr>
              <w:t>т.ч</w:t>
            </w:r>
            <w:proofErr w:type="spellEnd"/>
            <w:r w:rsidRPr="00E14EA6">
              <w:rPr>
                <w:b/>
                <w:sz w:val="20"/>
                <w:szCs w:val="20"/>
              </w:rPr>
              <w:t>.:</w:t>
            </w:r>
          </w:p>
        </w:tc>
        <w:tc>
          <w:tcPr>
            <w:tcW w:w="2313" w:type="dxa"/>
          </w:tcPr>
          <w:p w:rsidR="00AF338E" w:rsidRPr="00E14EA6" w:rsidRDefault="00AF338E" w:rsidP="00AF338E">
            <w:pPr>
              <w:ind w:left="317"/>
              <w:jc w:val="center"/>
              <w:rPr>
                <w:b/>
                <w:sz w:val="20"/>
                <w:szCs w:val="20"/>
              </w:rPr>
            </w:pPr>
            <w:r w:rsidRPr="00E14EA6">
              <w:rPr>
                <w:b/>
                <w:sz w:val="20"/>
                <w:szCs w:val="20"/>
              </w:rPr>
              <w:t>9 321 669,5</w:t>
            </w:r>
          </w:p>
        </w:tc>
        <w:tc>
          <w:tcPr>
            <w:tcW w:w="1921" w:type="dxa"/>
          </w:tcPr>
          <w:p w:rsidR="00AF338E" w:rsidRPr="00E14EA6" w:rsidRDefault="00AF338E" w:rsidP="00AF338E">
            <w:pPr>
              <w:ind w:left="317"/>
              <w:jc w:val="center"/>
              <w:rPr>
                <w:b/>
                <w:sz w:val="20"/>
                <w:szCs w:val="20"/>
              </w:rPr>
            </w:pPr>
            <w:r w:rsidRPr="00E14EA6">
              <w:rPr>
                <w:b/>
                <w:sz w:val="20"/>
                <w:szCs w:val="20"/>
              </w:rPr>
              <w:t>9 177 104,7</w:t>
            </w:r>
          </w:p>
        </w:tc>
        <w:tc>
          <w:tcPr>
            <w:tcW w:w="1368" w:type="dxa"/>
          </w:tcPr>
          <w:p w:rsidR="00AF338E" w:rsidRPr="00E14EA6" w:rsidRDefault="00AF338E" w:rsidP="00AF338E">
            <w:pPr>
              <w:ind w:left="317"/>
              <w:jc w:val="center"/>
              <w:rPr>
                <w:b/>
                <w:sz w:val="20"/>
                <w:szCs w:val="20"/>
              </w:rPr>
            </w:pPr>
            <w:r w:rsidRPr="00E14EA6">
              <w:rPr>
                <w:b/>
                <w:sz w:val="20"/>
                <w:szCs w:val="20"/>
              </w:rPr>
              <w:t>98,5</w:t>
            </w:r>
          </w:p>
        </w:tc>
      </w:tr>
      <w:tr w:rsidR="00AF338E" w:rsidRPr="00E14EA6" w:rsidTr="00AF338E">
        <w:trPr>
          <w:trHeight w:val="190"/>
        </w:trPr>
        <w:tc>
          <w:tcPr>
            <w:tcW w:w="3969" w:type="dxa"/>
          </w:tcPr>
          <w:p w:rsidR="00AF338E" w:rsidRPr="00E14EA6" w:rsidRDefault="00AF338E" w:rsidP="00AF338E">
            <w:pPr>
              <w:jc w:val="center"/>
              <w:rPr>
                <w:i/>
                <w:sz w:val="20"/>
                <w:szCs w:val="20"/>
              </w:rPr>
            </w:pPr>
            <w:r w:rsidRPr="00E14EA6">
              <w:rPr>
                <w:i/>
                <w:sz w:val="20"/>
                <w:szCs w:val="20"/>
              </w:rPr>
              <w:t>- дотация</w:t>
            </w:r>
          </w:p>
        </w:tc>
        <w:tc>
          <w:tcPr>
            <w:tcW w:w="2313" w:type="dxa"/>
          </w:tcPr>
          <w:p w:rsidR="00AF338E" w:rsidRPr="00E14EA6" w:rsidRDefault="00AF338E" w:rsidP="00AF338E">
            <w:pPr>
              <w:ind w:left="317"/>
              <w:jc w:val="center"/>
              <w:rPr>
                <w:sz w:val="20"/>
                <w:szCs w:val="20"/>
              </w:rPr>
            </w:pPr>
            <w:r w:rsidRPr="00E14EA6">
              <w:rPr>
                <w:sz w:val="20"/>
                <w:szCs w:val="20"/>
              </w:rPr>
              <w:t>335 456,9</w:t>
            </w:r>
          </w:p>
        </w:tc>
        <w:tc>
          <w:tcPr>
            <w:tcW w:w="1921" w:type="dxa"/>
          </w:tcPr>
          <w:p w:rsidR="00AF338E" w:rsidRPr="00E14EA6" w:rsidRDefault="00AF338E" w:rsidP="00AF338E">
            <w:pPr>
              <w:ind w:left="317"/>
              <w:jc w:val="center"/>
              <w:rPr>
                <w:sz w:val="20"/>
                <w:szCs w:val="20"/>
              </w:rPr>
            </w:pPr>
            <w:r w:rsidRPr="00E14EA6">
              <w:rPr>
                <w:sz w:val="20"/>
                <w:szCs w:val="20"/>
              </w:rPr>
              <w:t>335 456,9</w:t>
            </w:r>
          </w:p>
        </w:tc>
        <w:tc>
          <w:tcPr>
            <w:tcW w:w="1368" w:type="dxa"/>
          </w:tcPr>
          <w:p w:rsidR="00AF338E" w:rsidRPr="00E14EA6" w:rsidRDefault="00AF338E" w:rsidP="00AF338E">
            <w:pPr>
              <w:ind w:left="317"/>
              <w:jc w:val="center"/>
              <w:rPr>
                <w:sz w:val="20"/>
                <w:szCs w:val="20"/>
              </w:rPr>
            </w:pPr>
            <w:r w:rsidRPr="00E14EA6">
              <w:rPr>
                <w:sz w:val="20"/>
                <w:szCs w:val="20"/>
              </w:rPr>
              <w:t>100</w:t>
            </w:r>
          </w:p>
        </w:tc>
      </w:tr>
      <w:tr w:rsidR="00AF338E" w:rsidRPr="00E14EA6" w:rsidTr="00AF338E">
        <w:tc>
          <w:tcPr>
            <w:tcW w:w="3969" w:type="dxa"/>
          </w:tcPr>
          <w:p w:rsidR="00AF338E" w:rsidRPr="00E14EA6" w:rsidRDefault="00AF338E" w:rsidP="00AF338E">
            <w:pPr>
              <w:jc w:val="center"/>
              <w:rPr>
                <w:i/>
                <w:sz w:val="20"/>
                <w:szCs w:val="20"/>
              </w:rPr>
            </w:pPr>
            <w:r w:rsidRPr="00E14EA6">
              <w:rPr>
                <w:i/>
                <w:sz w:val="20"/>
                <w:szCs w:val="20"/>
              </w:rPr>
              <w:t>- субсидии</w:t>
            </w:r>
          </w:p>
        </w:tc>
        <w:tc>
          <w:tcPr>
            <w:tcW w:w="2313" w:type="dxa"/>
          </w:tcPr>
          <w:p w:rsidR="00AF338E" w:rsidRPr="00E14EA6" w:rsidRDefault="00AF338E" w:rsidP="00AF338E">
            <w:pPr>
              <w:ind w:left="317"/>
              <w:jc w:val="center"/>
              <w:rPr>
                <w:sz w:val="20"/>
                <w:szCs w:val="20"/>
              </w:rPr>
            </w:pPr>
            <w:r w:rsidRPr="00E14EA6">
              <w:rPr>
                <w:sz w:val="20"/>
                <w:szCs w:val="20"/>
              </w:rPr>
              <w:t>2 890 757,1</w:t>
            </w:r>
          </w:p>
        </w:tc>
        <w:tc>
          <w:tcPr>
            <w:tcW w:w="1921" w:type="dxa"/>
          </w:tcPr>
          <w:p w:rsidR="00AF338E" w:rsidRPr="00E14EA6" w:rsidRDefault="00AF338E" w:rsidP="00AF338E">
            <w:pPr>
              <w:ind w:left="317"/>
              <w:jc w:val="center"/>
              <w:rPr>
                <w:sz w:val="20"/>
                <w:szCs w:val="20"/>
              </w:rPr>
            </w:pPr>
            <w:r w:rsidRPr="00E14EA6">
              <w:rPr>
                <w:sz w:val="20"/>
                <w:szCs w:val="20"/>
              </w:rPr>
              <w:t>2 879 613,3</w:t>
            </w:r>
          </w:p>
        </w:tc>
        <w:tc>
          <w:tcPr>
            <w:tcW w:w="1368" w:type="dxa"/>
          </w:tcPr>
          <w:p w:rsidR="00AF338E" w:rsidRPr="00E14EA6" w:rsidRDefault="00AF338E" w:rsidP="00AF338E">
            <w:pPr>
              <w:ind w:left="317"/>
              <w:jc w:val="center"/>
              <w:rPr>
                <w:sz w:val="20"/>
                <w:szCs w:val="20"/>
              </w:rPr>
            </w:pPr>
            <w:r w:rsidRPr="00E14EA6">
              <w:rPr>
                <w:sz w:val="20"/>
                <w:szCs w:val="20"/>
              </w:rPr>
              <w:t>99,6</w:t>
            </w:r>
          </w:p>
        </w:tc>
      </w:tr>
      <w:tr w:rsidR="00AF338E" w:rsidRPr="00E14EA6" w:rsidTr="00AF338E">
        <w:tc>
          <w:tcPr>
            <w:tcW w:w="3969" w:type="dxa"/>
          </w:tcPr>
          <w:p w:rsidR="00AF338E" w:rsidRPr="00E14EA6" w:rsidRDefault="00AF338E" w:rsidP="00AF338E">
            <w:pPr>
              <w:jc w:val="center"/>
              <w:rPr>
                <w:i/>
                <w:sz w:val="20"/>
                <w:szCs w:val="20"/>
              </w:rPr>
            </w:pPr>
            <w:r w:rsidRPr="00E14EA6">
              <w:rPr>
                <w:i/>
                <w:sz w:val="20"/>
                <w:szCs w:val="20"/>
              </w:rPr>
              <w:t>- субвенции</w:t>
            </w:r>
          </w:p>
        </w:tc>
        <w:tc>
          <w:tcPr>
            <w:tcW w:w="2313" w:type="dxa"/>
          </w:tcPr>
          <w:p w:rsidR="00AF338E" w:rsidRPr="00E14EA6" w:rsidRDefault="00AF338E" w:rsidP="00AF338E">
            <w:pPr>
              <w:ind w:left="317"/>
              <w:jc w:val="center"/>
              <w:rPr>
                <w:sz w:val="20"/>
                <w:szCs w:val="20"/>
              </w:rPr>
            </w:pPr>
            <w:r w:rsidRPr="00E14EA6">
              <w:rPr>
                <w:sz w:val="20"/>
                <w:szCs w:val="20"/>
              </w:rPr>
              <w:t>5 929 717,7</w:t>
            </w:r>
          </w:p>
        </w:tc>
        <w:tc>
          <w:tcPr>
            <w:tcW w:w="1921" w:type="dxa"/>
          </w:tcPr>
          <w:p w:rsidR="00AF338E" w:rsidRPr="00E14EA6" w:rsidRDefault="00AF338E" w:rsidP="00AF338E">
            <w:pPr>
              <w:ind w:left="317"/>
              <w:jc w:val="center"/>
              <w:rPr>
                <w:sz w:val="20"/>
                <w:szCs w:val="20"/>
              </w:rPr>
            </w:pPr>
            <w:r w:rsidRPr="00E14EA6">
              <w:rPr>
                <w:sz w:val="20"/>
                <w:szCs w:val="20"/>
              </w:rPr>
              <w:t>5 925 685,6</w:t>
            </w:r>
          </w:p>
        </w:tc>
        <w:tc>
          <w:tcPr>
            <w:tcW w:w="1368" w:type="dxa"/>
          </w:tcPr>
          <w:p w:rsidR="00AF338E" w:rsidRPr="00E14EA6" w:rsidRDefault="00AF338E" w:rsidP="00AF338E">
            <w:pPr>
              <w:ind w:left="317"/>
              <w:jc w:val="center"/>
              <w:rPr>
                <w:sz w:val="20"/>
                <w:szCs w:val="20"/>
              </w:rPr>
            </w:pPr>
            <w:r w:rsidRPr="00E14EA6">
              <w:rPr>
                <w:sz w:val="20"/>
                <w:szCs w:val="20"/>
              </w:rPr>
              <w:t>99,9</w:t>
            </w:r>
          </w:p>
        </w:tc>
      </w:tr>
      <w:tr w:rsidR="00AF338E" w:rsidRPr="00E14EA6" w:rsidTr="00AF338E">
        <w:tc>
          <w:tcPr>
            <w:tcW w:w="3969" w:type="dxa"/>
          </w:tcPr>
          <w:p w:rsidR="00AF338E" w:rsidRPr="00E14EA6" w:rsidRDefault="00AF338E" w:rsidP="00AF338E">
            <w:pPr>
              <w:jc w:val="center"/>
              <w:rPr>
                <w:i/>
                <w:sz w:val="20"/>
                <w:szCs w:val="20"/>
              </w:rPr>
            </w:pPr>
            <w:r w:rsidRPr="00E14EA6">
              <w:rPr>
                <w:i/>
                <w:sz w:val="20"/>
                <w:szCs w:val="20"/>
              </w:rPr>
              <w:t>- иные МБТ</w:t>
            </w:r>
          </w:p>
        </w:tc>
        <w:tc>
          <w:tcPr>
            <w:tcW w:w="2313" w:type="dxa"/>
          </w:tcPr>
          <w:p w:rsidR="00AF338E" w:rsidRPr="00E14EA6" w:rsidRDefault="00AF338E" w:rsidP="00AF338E">
            <w:pPr>
              <w:ind w:left="317"/>
              <w:jc w:val="center"/>
              <w:rPr>
                <w:sz w:val="20"/>
                <w:szCs w:val="20"/>
              </w:rPr>
            </w:pPr>
            <w:r w:rsidRPr="00E14EA6">
              <w:rPr>
                <w:sz w:val="20"/>
                <w:szCs w:val="20"/>
              </w:rPr>
              <w:t>165 737,8</w:t>
            </w:r>
          </w:p>
        </w:tc>
        <w:tc>
          <w:tcPr>
            <w:tcW w:w="1921" w:type="dxa"/>
          </w:tcPr>
          <w:p w:rsidR="00AF338E" w:rsidRPr="00E14EA6" w:rsidRDefault="00AF338E" w:rsidP="00AF338E">
            <w:pPr>
              <w:ind w:left="317"/>
              <w:jc w:val="center"/>
              <w:rPr>
                <w:sz w:val="20"/>
                <w:szCs w:val="20"/>
              </w:rPr>
            </w:pPr>
            <w:r w:rsidRPr="00E14EA6">
              <w:rPr>
                <w:sz w:val="20"/>
                <w:szCs w:val="20"/>
              </w:rPr>
              <w:t>165 298,1</w:t>
            </w:r>
          </w:p>
        </w:tc>
        <w:tc>
          <w:tcPr>
            <w:tcW w:w="1368" w:type="dxa"/>
          </w:tcPr>
          <w:p w:rsidR="00AF338E" w:rsidRPr="00E14EA6" w:rsidRDefault="00AF338E" w:rsidP="00AF338E">
            <w:pPr>
              <w:ind w:left="317"/>
              <w:jc w:val="center"/>
              <w:rPr>
                <w:sz w:val="20"/>
                <w:szCs w:val="20"/>
              </w:rPr>
            </w:pPr>
            <w:r w:rsidRPr="00E14EA6">
              <w:rPr>
                <w:sz w:val="20"/>
                <w:szCs w:val="20"/>
              </w:rPr>
              <w:t>99,7</w:t>
            </w:r>
          </w:p>
        </w:tc>
      </w:tr>
      <w:tr w:rsidR="00AF338E" w:rsidRPr="00E14EA6" w:rsidTr="00AF338E">
        <w:tc>
          <w:tcPr>
            <w:tcW w:w="3969" w:type="dxa"/>
          </w:tcPr>
          <w:p w:rsidR="00AF338E" w:rsidRPr="00E14EA6" w:rsidRDefault="00AF338E" w:rsidP="00AF338E">
            <w:pPr>
              <w:jc w:val="center"/>
              <w:rPr>
                <w:i/>
                <w:sz w:val="20"/>
                <w:szCs w:val="20"/>
              </w:rPr>
            </w:pPr>
            <w:r w:rsidRPr="00E14EA6">
              <w:rPr>
                <w:i/>
                <w:sz w:val="20"/>
                <w:szCs w:val="20"/>
              </w:rPr>
              <w:t>- возврат остатков прошлых лет</w:t>
            </w:r>
          </w:p>
        </w:tc>
        <w:tc>
          <w:tcPr>
            <w:tcW w:w="2313" w:type="dxa"/>
          </w:tcPr>
          <w:p w:rsidR="00AF338E" w:rsidRPr="00E14EA6" w:rsidRDefault="00AF338E" w:rsidP="00AF338E">
            <w:pPr>
              <w:ind w:left="317"/>
              <w:jc w:val="center"/>
              <w:rPr>
                <w:sz w:val="20"/>
                <w:szCs w:val="20"/>
              </w:rPr>
            </w:pPr>
            <w:r w:rsidRPr="00E14EA6">
              <w:rPr>
                <w:sz w:val="20"/>
                <w:szCs w:val="20"/>
              </w:rPr>
              <w:t>0,0</w:t>
            </w:r>
          </w:p>
        </w:tc>
        <w:tc>
          <w:tcPr>
            <w:tcW w:w="1921" w:type="dxa"/>
          </w:tcPr>
          <w:p w:rsidR="00AF338E" w:rsidRPr="00E14EA6" w:rsidRDefault="00AF338E" w:rsidP="00AF338E">
            <w:pPr>
              <w:ind w:left="317"/>
              <w:jc w:val="center"/>
              <w:rPr>
                <w:sz w:val="20"/>
                <w:szCs w:val="20"/>
              </w:rPr>
            </w:pPr>
            <w:r w:rsidRPr="00E14EA6">
              <w:rPr>
                <w:sz w:val="20"/>
                <w:szCs w:val="20"/>
              </w:rPr>
              <w:t>-128 949,2</w:t>
            </w:r>
          </w:p>
        </w:tc>
        <w:tc>
          <w:tcPr>
            <w:tcW w:w="1368" w:type="dxa"/>
          </w:tcPr>
          <w:p w:rsidR="00AF338E" w:rsidRPr="00E14EA6" w:rsidRDefault="00AF338E" w:rsidP="00AF338E">
            <w:pPr>
              <w:ind w:left="317"/>
              <w:jc w:val="center"/>
              <w:rPr>
                <w:sz w:val="20"/>
                <w:szCs w:val="20"/>
              </w:rPr>
            </w:pPr>
          </w:p>
        </w:tc>
      </w:tr>
    </w:tbl>
    <w:p w:rsidR="00AF338E" w:rsidRPr="00E14EA6" w:rsidRDefault="00AF338E" w:rsidP="00AF338E">
      <w:pPr>
        <w:ind w:firstLine="708"/>
        <w:jc w:val="both"/>
      </w:pPr>
      <w:proofErr w:type="gramStart"/>
      <w:r w:rsidRPr="00E14EA6">
        <w:t xml:space="preserve">в 2015 году </w:t>
      </w:r>
      <w:r w:rsidRPr="00E14EA6">
        <w:rPr>
          <w:b/>
          <w:i/>
        </w:rPr>
        <w:t>Министерство финансов Республики Саха (Якутия), в нарушение</w:t>
      </w:r>
      <w:r w:rsidRPr="00E14EA6">
        <w:t xml:space="preserve"> пп.5 п.1 ст.158, абзаца 2 п.2 ст.219,1 Бюджетного кодекса Российской Федерации, не довело до получателя, Департамента финансов Окружной администрации города Якутска, межбюджетные трансферты на общую сумму 811 427,5 тыс. рублей, </w:t>
      </w:r>
      <w:r w:rsidRPr="00E14EA6">
        <w:rPr>
          <w:b/>
          <w:i/>
        </w:rPr>
        <w:t>в 2016 году не доведены межбюджетные трансферты на общую сумму 15615,6 тыс. рублей</w:t>
      </w:r>
      <w:r w:rsidRPr="00E14EA6">
        <w:t>.</w:t>
      </w:r>
      <w:proofErr w:type="gramEnd"/>
      <w:r w:rsidRPr="00E14EA6">
        <w:t xml:space="preserve"> Согласно ст.15.15.11 Кодекса Российской Федерации об административных правонарушениях, несвоевременное доведение до распорядителей или получателей бюджетных средств бюджетных ассигнований и (или) лимитов бюджетных обязательств - влечет наложение административного штрафа на должностных лиц в размере от десяти тысяч до тридцати тысяч рублей. Однако штрафные санкции не были применены.</w:t>
      </w:r>
    </w:p>
    <w:p w:rsidR="00AF338E" w:rsidRPr="004A67EC" w:rsidRDefault="00AF338E" w:rsidP="00AF338E">
      <w:pPr>
        <w:ind w:firstLine="708"/>
        <w:jc w:val="both"/>
      </w:pPr>
      <w:r w:rsidRPr="00E14EA6">
        <w:t xml:space="preserve">Кроме того, согласно письму </w:t>
      </w:r>
      <w:proofErr w:type="gramStart"/>
      <w:r w:rsidRPr="00E14EA6">
        <w:t>Департамента финансов Окружной администрации города Якутска</w:t>
      </w:r>
      <w:proofErr w:type="gramEnd"/>
      <w:r w:rsidRPr="00E14EA6">
        <w:t xml:space="preserve"> от 17.03.2017 №Сз13854, </w:t>
      </w:r>
      <w:r w:rsidRPr="00E14EA6">
        <w:rPr>
          <w:b/>
          <w:i/>
        </w:rPr>
        <w:t>динамика поступления межбюджетных трансфертов за декабрь</w:t>
      </w:r>
      <w:r w:rsidRPr="00E14EA6">
        <w:t xml:space="preserve"> 2014-2016 годы показывает, что </w:t>
      </w:r>
      <w:r w:rsidRPr="00E14EA6">
        <w:rPr>
          <w:b/>
          <w:i/>
        </w:rPr>
        <w:t>их поступление осуществляется в последние дни финансового года</w:t>
      </w:r>
      <w:r w:rsidRPr="00E14EA6">
        <w:t xml:space="preserve">. Так, поступление межбюджетных трансфертов за последние 4 рабочих дня в 2014 году составило 741 159,6 </w:t>
      </w:r>
      <w:proofErr w:type="spellStart"/>
      <w:r w:rsidRPr="00E14EA6">
        <w:t>тыс</w:t>
      </w:r>
      <w:proofErr w:type="gramStart"/>
      <w:r w:rsidRPr="00E14EA6">
        <w:t>.р</w:t>
      </w:r>
      <w:proofErr w:type="gramEnd"/>
      <w:r w:rsidRPr="00E14EA6">
        <w:t>уб</w:t>
      </w:r>
      <w:proofErr w:type="spellEnd"/>
      <w:r w:rsidRPr="00E14EA6">
        <w:t xml:space="preserve">. или 47,0 % от поступления доходов в декабре месяце (1 575 613,9 </w:t>
      </w:r>
      <w:proofErr w:type="spellStart"/>
      <w:r w:rsidRPr="00E14EA6">
        <w:t>тыс.руб</w:t>
      </w:r>
      <w:proofErr w:type="spellEnd"/>
      <w:r w:rsidRPr="00E14EA6">
        <w:t xml:space="preserve">.), за 2015 год - 399 754,1 </w:t>
      </w:r>
      <w:proofErr w:type="spellStart"/>
      <w:r w:rsidRPr="00E14EA6">
        <w:t>тыс.руб</w:t>
      </w:r>
      <w:proofErr w:type="spellEnd"/>
      <w:r w:rsidRPr="00E14EA6">
        <w:t xml:space="preserve">. или 21.9 % от поступления доходов в декабре месяце (1 823 349,4 </w:t>
      </w:r>
      <w:proofErr w:type="spellStart"/>
      <w:r w:rsidRPr="00E14EA6">
        <w:t>тыс.руб</w:t>
      </w:r>
      <w:proofErr w:type="spellEnd"/>
      <w:r w:rsidRPr="00E14EA6">
        <w:t xml:space="preserve">.), за 2016 год - 189 604,3 </w:t>
      </w:r>
      <w:proofErr w:type="spellStart"/>
      <w:r w:rsidRPr="00E14EA6">
        <w:t>тыс.руб</w:t>
      </w:r>
      <w:proofErr w:type="spellEnd"/>
      <w:r w:rsidRPr="00E14EA6">
        <w:t xml:space="preserve">. или 21,0 % от поступления доходов в декабре месяце (901 916.8 </w:t>
      </w:r>
      <w:proofErr w:type="spellStart"/>
      <w:r w:rsidRPr="00E14EA6">
        <w:t>тыс</w:t>
      </w:r>
      <w:proofErr w:type="gramStart"/>
      <w:r w:rsidRPr="00E14EA6">
        <w:t>.р</w:t>
      </w:r>
      <w:proofErr w:type="gramEnd"/>
      <w:r w:rsidRPr="00E14EA6">
        <w:t>уб</w:t>
      </w:r>
      <w:proofErr w:type="spellEnd"/>
      <w:r w:rsidRPr="00E14EA6">
        <w:t>.).</w:t>
      </w:r>
    </w:p>
    <w:p w:rsidR="005C3724" w:rsidRDefault="005C3724" w:rsidP="00A740A9">
      <w:pPr>
        <w:pStyle w:val="10"/>
        <w:jc w:val="center"/>
        <w:rPr>
          <w:sz w:val="24"/>
          <w:szCs w:val="24"/>
        </w:rPr>
      </w:pPr>
      <w:bookmarkStart w:id="30" w:name="_Toc479350095"/>
      <w:r w:rsidRPr="009D093E">
        <w:rPr>
          <w:sz w:val="24"/>
          <w:szCs w:val="24"/>
        </w:rPr>
        <w:t>Расходы бюджета</w:t>
      </w:r>
      <w:bookmarkEnd w:id="2"/>
      <w:bookmarkEnd w:id="30"/>
    </w:p>
    <w:p w:rsidR="005C3724" w:rsidRDefault="005C3724" w:rsidP="005C3724">
      <w:pPr>
        <w:pStyle w:val="a9"/>
        <w:spacing w:before="0" w:beforeAutospacing="0" w:after="0"/>
        <w:ind w:firstLine="720"/>
        <w:jc w:val="both"/>
      </w:pPr>
      <w:r w:rsidRPr="00BB60AF">
        <w:t>Расходная часть по ут</w:t>
      </w:r>
      <w:r>
        <w:t xml:space="preserve">вержденному уточненному </w:t>
      </w:r>
      <w:r w:rsidRPr="00BB60AF">
        <w:t xml:space="preserve">плану бюджета </w:t>
      </w:r>
      <w:r w:rsidR="00A12630">
        <w:t>(РЯГД-31-1</w:t>
      </w:r>
      <w:r>
        <w:t xml:space="preserve">) </w:t>
      </w:r>
      <w:r w:rsidRPr="00A12630">
        <w:t xml:space="preserve">составила </w:t>
      </w:r>
      <w:r w:rsidR="00A12630" w:rsidRPr="00A12630">
        <w:rPr>
          <w:bCs/>
          <w:color w:val="000000"/>
        </w:rPr>
        <w:t>17 290 909,7</w:t>
      </w:r>
      <w:r w:rsidRPr="00A12630">
        <w:t xml:space="preserve"> тыс. руб</w:t>
      </w:r>
      <w:r w:rsidR="007C6B14">
        <w:t>.</w:t>
      </w:r>
      <w:r w:rsidRPr="00A12630">
        <w:t>, по уточненному плану (по отчету)</w:t>
      </w:r>
      <w:r w:rsidR="00A12630" w:rsidRPr="00A12630">
        <w:rPr>
          <w:bCs/>
          <w:color w:val="000000"/>
        </w:rPr>
        <w:t xml:space="preserve"> 17 034 557,6</w:t>
      </w:r>
      <w:r w:rsidRPr="00A12630">
        <w:t xml:space="preserve"> тыс. руб</w:t>
      </w:r>
      <w:r w:rsidR="007C6B14">
        <w:t>.</w:t>
      </w:r>
      <w:r w:rsidRPr="00A12630">
        <w:t>, исполнение расходной части местного бюджета составило</w:t>
      </w:r>
      <w:r w:rsidR="00A12630" w:rsidRPr="00A12630">
        <w:t xml:space="preserve"> </w:t>
      </w:r>
      <w:r w:rsidR="00A12630" w:rsidRPr="00A12630">
        <w:rPr>
          <w:bCs/>
          <w:color w:val="000000"/>
        </w:rPr>
        <w:t>16 514 187,2</w:t>
      </w:r>
      <w:r w:rsidRPr="00A12630">
        <w:t xml:space="preserve"> тыс. руб</w:t>
      </w:r>
      <w:r w:rsidR="007C6B14">
        <w:t>.</w:t>
      </w:r>
      <w:r w:rsidRPr="00A12630">
        <w:t xml:space="preserve"> или </w:t>
      </w:r>
      <w:r w:rsidR="00A12630" w:rsidRPr="00A12630">
        <w:t>96,9</w:t>
      </w:r>
      <w:r w:rsidRPr="00A12630">
        <w:t xml:space="preserve"> %</w:t>
      </w:r>
      <w:r w:rsidRPr="00BB60AF">
        <w:t xml:space="preserve"> от уточненного бюджета. </w:t>
      </w:r>
    </w:p>
    <w:p w:rsidR="005C3724" w:rsidRDefault="005C3724" w:rsidP="005C3724">
      <w:pPr>
        <w:pStyle w:val="a9"/>
        <w:spacing w:before="0" w:beforeAutospacing="0" w:after="0"/>
        <w:ind w:firstLine="720"/>
        <w:jc w:val="right"/>
      </w:pPr>
      <w:r>
        <w:t xml:space="preserve">в </w:t>
      </w:r>
      <w:proofErr w:type="spellStart"/>
      <w:r>
        <w:t>тыс</w:t>
      </w:r>
      <w:proofErr w:type="gramStart"/>
      <w:r>
        <w:t>.р</w:t>
      </w:r>
      <w:proofErr w:type="gramEnd"/>
      <w:r>
        <w:t>уб</w:t>
      </w:r>
      <w:proofErr w:type="spellEnd"/>
      <w:r>
        <w:t>.</w:t>
      </w:r>
    </w:p>
    <w:tbl>
      <w:tblPr>
        <w:tblW w:w="10633" w:type="dxa"/>
        <w:tblInd w:w="-601" w:type="dxa"/>
        <w:tblLayout w:type="fixed"/>
        <w:tblLook w:val="04A0" w:firstRow="1" w:lastRow="0" w:firstColumn="1" w:lastColumn="0" w:noHBand="0" w:noVBand="1"/>
      </w:tblPr>
      <w:tblGrid>
        <w:gridCol w:w="2269"/>
        <w:gridCol w:w="1202"/>
        <w:gridCol w:w="621"/>
        <w:gridCol w:w="1259"/>
        <w:gridCol w:w="621"/>
        <w:gridCol w:w="1182"/>
        <w:gridCol w:w="621"/>
        <w:gridCol w:w="923"/>
        <w:gridCol w:w="851"/>
        <w:gridCol w:w="1084"/>
      </w:tblGrid>
      <w:tr w:rsidR="00A12630" w:rsidRPr="00A12630" w:rsidTr="00F47CC5">
        <w:trPr>
          <w:trHeight w:val="1540"/>
        </w:trPr>
        <w:tc>
          <w:tcPr>
            <w:tcW w:w="226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12630" w:rsidRPr="00A12630" w:rsidRDefault="00A12630" w:rsidP="00A12630">
            <w:pPr>
              <w:jc w:val="center"/>
              <w:rPr>
                <w:color w:val="000000"/>
                <w:sz w:val="18"/>
                <w:szCs w:val="18"/>
              </w:rPr>
            </w:pPr>
            <w:r w:rsidRPr="00A12630">
              <w:rPr>
                <w:color w:val="000000"/>
                <w:sz w:val="18"/>
                <w:szCs w:val="18"/>
              </w:rPr>
              <w:t>Наименование разделов</w:t>
            </w:r>
          </w:p>
        </w:tc>
        <w:tc>
          <w:tcPr>
            <w:tcW w:w="1202" w:type="dxa"/>
            <w:tcBorders>
              <w:top w:val="single" w:sz="8" w:space="0" w:color="auto"/>
              <w:left w:val="nil"/>
              <w:bottom w:val="single" w:sz="8" w:space="0" w:color="auto"/>
              <w:right w:val="single" w:sz="8" w:space="0" w:color="auto"/>
            </w:tcBorders>
            <w:shd w:val="clear" w:color="auto" w:fill="auto"/>
            <w:vAlign w:val="center"/>
            <w:hideMark/>
          </w:tcPr>
          <w:p w:rsidR="00A12630" w:rsidRPr="00A12630" w:rsidRDefault="00A12630" w:rsidP="00A12630">
            <w:pPr>
              <w:jc w:val="center"/>
              <w:rPr>
                <w:color w:val="000000"/>
                <w:sz w:val="18"/>
                <w:szCs w:val="18"/>
              </w:rPr>
            </w:pPr>
            <w:r w:rsidRPr="00A12630">
              <w:rPr>
                <w:color w:val="000000"/>
                <w:sz w:val="18"/>
                <w:szCs w:val="18"/>
              </w:rPr>
              <w:t>Уточненный план на 2016 год (по РЯГД-31-1)</w:t>
            </w:r>
          </w:p>
        </w:tc>
        <w:tc>
          <w:tcPr>
            <w:tcW w:w="621" w:type="dxa"/>
            <w:tcBorders>
              <w:top w:val="single" w:sz="8" w:space="0" w:color="auto"/>
              <w:left w:val="nil"/>
              <w:bottom w:val="single" w:sz="8" w:space="0" w:color="auto"/>
              <w:right w:val="single" w:sz="8" w:space="0" w:color="auto"/>
            </w:tcBorders>
            <w:shd w:val="clear" w:color="auto" w:fill="auto"/>
            <w:vAlign w:val="center"/>
            <w:hideMark/>
          </w:tcPr>
          <w:p w:rsidR="00A12630" w:rsidRPr="00A12630" w:rsidRDefault="00A12630" w:rsidP="00A12630">
            <w:pPr>
              <w:jc w:val="center"/>
              <w:rPr>
                <w:color w:val="000000"/>
                <w:sz w:val="18"/>
                <w:szCs w:val="18"/>
              </w:rPr>
            </w:pPr>
            <w:r w:rsidRPr="00A12630">
              <w:rPr>
                <w:color w:val="000000"/>
                <w:sz w:val="18"/>
                <w:szCs w:val="18"/>
              </w:rPr>
              <w:t>Уд</w:t>
            </w:r>
            <w:proofErr w:type="gramStart"/>
            <w:r w:rsidRPr="00A12630">
              <w:rPr>
                <w:color w:val="000000"/>
                <w:sz w:val="18"/>
                <w:szCs w:val="18"/>
              </w:rPr>
              <w:t>.</w:t>
            </w:r>
            <w:proofErr w:type="gramEnd"/>
            <w:r w:rsidRPr="00A12630">
              <w:rPr>
                <w:color w:val="000000"/>
                <w:sz w:val="18"/>
                <w:szCs w:val="18"/>
              </w:rPr>
              <w:t xml:space="preserve"> </w:t>
            </w:r>
            <w:proofErr w:type="gramStart"/>
            <w:r w:rsidRPr="00A12630">
              <w:rPr>
                <w:color w:val="000000"/>
                <w:sz w:val="18"/>
                <w:szCs w:val="18"/>
              </w:rPr>
              <w:t>в</w:t>
            </w:r>
            <w:proofErr w:type="gramEnd"/>
            <w:r w:rsidRPr="00A12630">
              <w:rPr>
                <w:color w:val="000000"/>
                <w:sz w:val="18"/>
                <w:szCs w:val="18"/>
              </w:rPr>
              <w:t>ес, %</w:t>
            </w:r>
          </w:p>
        </w:tc>
        <w:tc>
          <w:tcPr>
            <w:tcW w:w="1259" w:type="dxa"/>
            <w:tcBorders>
              <w:top w:val="single" w:sz="8" w:space="0" w:color="auto"/>
              <w:left w:val="nil"/>
              <w:bottom w:val="single" w:sz="8" w:space="0" w:color="auto"/>
              <w:right w:val="single" w:sz="8" w:space="0" w:color="auto"/>
            </w:tcBorders>
            <w:shd w:val="clear" w:color="auto" w:fill="auto"/>
            <w:vAlign w:val="center"/>
            <w:hideMark/>
          </w:tcPr>
          <w:p w:rsidR="00A12630" w:rsidRPr="00A12630" w:rsidRDefault="00A12630" w:rsidP="00A12630">
            <w:pPr>
              <w:jc w:val="center"/>
              <w:rPr>
                <w:color w:val="000000"/>
                <w:sz w:val="18"/>
                <w:szCs w:val="18"/>
              </w:rPr>
            </w:pPr>
            <w:r w:rsidRPr="00A12630">
              <w:rPr>
                <w:color w:val="000000"/>
                <w:sz w:val="18"/>
                <w:szCs w:val="18"/>
              </w:rPr>
              <w:t>Уточненный годовой план</w:t>
            </w:r>
          </w:p>
        </w:tc>
        <w:tc>
          <w:tcPr>
            <w:tcW w:w="621" w:type="dxa"/>
            <w:tcBorders>
              <w:top w:val="single" w:sz="8" w:space="0" w:color="auto"/>
              <w:left w:val="nil"/>
              <w:bottom w:val="single" w:sz="8" w:space="0" w:color="auto"/>
              <w:right w:val="single" w:sz="8" w:space="0" w:color="auto"/>
            </w:tcBorders>
            <w:shd w:val="clear" w:color="auto" w:fill="auto"/>
            <w:vAlign w:val="center"/>
            <w:hideMark/>
          </w:tcPr>
          <w:p w:rsidR="00A12630" w:rsidRPr="00A12630" w:rsidRDefault="00A12630" w:rsidP="00A12630">
            <w:pPr>
              <w:jc w:val="center"/>
              <w:rPr>
                <w:color w:val="000000"/>
                <w:sz w:val="18"/>
                <w:szCs w:val="18"/>
              </w:rPr>
            </w:pPr>
            <w:r w:rsidRPr="00A12630">
              <w:rPr>
                <w:color w:val="000000"/>
                <w:sz w:val="18"/>
                <w:szCs w:val="18"/>
              </w:rPr>
              <w:t>Уд</w:t>
            </w:r>
            <w:proofErr w:type="gramStart"/>
            <w:r w:rsidRPr="00A12630">
              <w:rPr>
                <w:color w:val="000000"/>
                <w:sz w:val="18"/>
                <w:szCs w:val="18"/>
              </w:rPr>
              <w:t>.</w:t>
            </w:r>
            <w:proofErr w:type="gramEnd"/>
            <w:r w:rsidRPr="00A12630">
              <w:rPr>
                <w:color w:val="000000"/>
                <w:sz w:val="18"/>
                <w:szCs w:val="18"/>
              </w:rPr>
              <w:t xml:space="preserve"> </w:t>
            </w:r>
            <w:proofErr w:type="gramStart"/>
            <w:r w:rsidRPr="00A12630">
              <w:rPr>
                <w:color w:val="000000"/>
                <w:sz w:val="18"/>
                <w:szCs w:val="18"/>
              </w:rPr>
              <w:t>в</w:t>
            </w:r>
            <w:proofErr w:type="gramEnd"/>
            <w:r w:rsidRPr="00A12630">
              <w:rPr>
                <w:color w:val="000000"/>
                <w:sz w:val="18"/>
                <w:szCs w:val="18"/>
              </w:rPr>
              <w:t>ес, %</w:t>
            </w:r>
          </w:p>
        </w:tc>
        <w:tc>
          <w:tcPr>
            <w:tcW w:w="1182" w:type="dxa"/>
            <w:tcBorders>
              <w:top w:val="single" w:sz="8" w:space="0" w:color="auto"/>
              <w:left w:val="nil"/>
              <w:bottom w:val="single" w:sz="8" w:space="0" w:color="auto"/>
              <w:right w:val="single" w:sz="8" w:space="0" w:color="auto"/>
            </w:tcBorders>
            <w:shd w:val="clear" w:color="auto" w:fill="auto"/>
            <w:vAlign w:val="center"/>
            <w:hideMark/>
          </w:tcPr>
          <w:p w:rsidR="00A12630" w:rsidRPr="00A12630" w:rsidRDefault="00A12630" w:rsidP="00A12630">
            <w:pPr>
              <w:jc w:val="center"/>
              <w:rPr>
                <w:color w:val="000000"/>
                <w:sz w:val="18"/>
                <w:szCs w:val="18"/>
              </w:rPr>
            </w:pPr>
            <w:r w:rsidRPr="00A12630">
              <w:rPr>
                <w:color w:val="000000"/>
                <w:sz w:val="18"/>
                <w:szCs w:val="18"/>
              </w:rPr>
              <w:t>Исполнение</w:t>
            </w:r>
          </w:p>
        </w:tc>
        <w:tc>
          <w:tcPr>
            <w:tcW w:w="621" w:type="dxa"/>
            <w:tcBorders>
              <w:top w:val="single" w:sz="8" w:space="0" w:color="auto"/>
              <w:left w:val="nil"/>
              <w:bottom w:val="single" w:sz="8" w:space="0" w:color="auto"/>
              <w:right w:val="single" w:sz="8" w:space="0" w:color="auto"/>
            </w:tcBorders>
            <w:shd w:val="clear" w:color="auto" w:fill="auto"/>
            <w:vAlign w:val="center"/>
            <w:hideMark/>
          </w:tcPr>
          <w:p w:rsidR="00A12630" w:rsidRPr="00A12630" w:rsidRDefault="00A12630" w:rsidP="00A12630">
            <w:pPr>
              <w:jc w:val="center"/>
              <w:rPr>
                <w:color w:val="000000"/>
                <w:sz w:val="18"/>
                <w:szCs w:val="18"/>
              </w:rPr>
            </w:pPr>
            <w:r w:rsidRPr="00A12630">
              <w:rPr>
                <w:color w:val="000000"/>
                <w:sz w:val="18"/>
                <w:szCs w:val="18"/>
              </w:rPr>
              <w:t>Уд</w:t>
            </w:r>
            <w:proofErr w:type="gramStart"/>
            <w:r w:rsidRPr="00A12630">
              <w:rPr>
                <w:color w:val="000000"/>
                <w:sz w:val="18"/>
                <w:szCs w:val="18"/>
              </w:rPr>
              <w:t>.</w:t>
            </w:r>
            <w:proofErr w:type="gramEnd"/>
            <w:r w:rsidRPr="00A12630">
              <w:rPr>
                <w:color w:val="000000"/>
                <w:sz w:val="18"/>
                <w:szCs w:val="18"/>
              </w:rPr>
              <w:t xml:space="preserve"> </w:t>
            </w:r>
            <w:proofErr w:type="gramStart"/>
            <w:r w:rsidRPr="00A12630">
              <w:rPr>
                <w:color w:val="000000"/>
                <w:sz w:val="18"/>
                <w:szCs w:val="18"/>
              </w:rPr>
              <w:t>в</w:t>
            </w:r>
            <w:proofErr w:type="gramEnd"/>
            <w:r w:rsidRPr="00A12630">
              <w:rPr>
                <w:color w:val="000000"/>
                <w:sz w:val="18"/>
                <w:szCs w:val="18"/>
              </w:rPr>
              <w:t>ес, %</w:t>
            </w:r>
          </w:p>
        </w:tc>
        <w:tc>
          <w:tcPr>
            <w:tcW w:w="923" w:type="dxa"/>
            <w:tcBorders>
              <w:top w:val="single" w:sz="8" w:space="0" w:color="auto"/>
              <w:left w:val="nil"/>
              <w:bottom w:val="single" w:sz="8" w:space="0" w:color="auto"/>
              <w:right w:val="single" w:sz="8" w:space="0" w:color="auto"/>
            </w:tcBorders>
            <w:shd w:val="clear" w:color="auto" w:fill="auto"/>
            <w:vAlign w:val="center"/>
            <w:hideMark/>
          </w:tcPr>
          <w:p w:rsidR="00A12630" w:rsidRPr="00A12630" w:rsidRDefault="00A12630" w:rsidP="00A12630">
            <w:pPr>
              <w:jc w:val="center"/>
              <w:rPr>
                <w:color w:val="000000"/>
                <w:sz w:val="18"/>
                <w:szCs w:val="18"/>
              </w:rPr>
            </w:pPr>
            <w:r w:rsidRPr="00A12630">
              <w:rPr>
                <w:color w:val="000000"/>
                <w:sz w:val="18"/>
                <w:szCs w:val="18"/>
              </w:rPr>
              <w:t xml:space="preserve">Исполнение </w:t>
            </w:r>
            <w:proofErr w:type="gramStart"/>
            <w:r w:rsidRPr="00A12630">
              <w:rPr>
                <w:color w:val="000000"/>
                <w:sz w:val="18"/>
                <w:szCs w:val="18"/>
              </w:rPr>
              <w:t>в</w:t>
            </w:r>
            <w:proofErr w:type="gramEnd"/>
            <w:r w:rsidRPr="00A12630">
              <w:rPr>
                <w:color w:val="000000"/>
                <w:sz w:val="18"/>
                <w:szCs w:val="18"/>
              </w:rPr>
              <w:t xml:space="preserve"> % от </w:t>
            </w:r>
            <w:proofErr w:type="spellStart"/>
            <w:r w:rsidRPr="00A12630">
              <w:rPr>
                <w:color w:val="000000"/>
                <w:sz w:val="18"/>
                <w:szCs w:val="18"/>
              </w:rPr>
              <w:t>уточненн</w:t>
            </w:r>
            <w:proofErr w:type="spellEnd"/>
            <w:r w:rsidRPr="00A12630">
              <w:rPr>
                <w:color w:val="000000"/>
                <w:sz w:val="18"/>
                <w:szCs w:val="18"/>
              </w:rPr>
              <w:t>. Плана по РЯГД</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A12630" w:rsidRPr="00A12630" w:rsidRDefault="00A12630" w:rsidP="00A12630">
            <w:pPr>
              <w:jc w:val="center"/>
              <w:rPr>
                <w:color w:val="000000"/>
                <w:sz w:val="18"/>
                <w:szCs w:val="18"/>
              </w:rPr>
            </w:pPr>
            <w:r w:rsidRPr="00A12630">
              <w:rPr>
                <w:color w:val="000000"/>
                <w:sz w:val="18"/>
                <w:szCs w:val="18"/>
              </w:rPr>
              <w:t xml:space="preserve">Исполнение </w:t>
            </w:r>
            <w:proofErr w:type="gramStart"/>
            <w:r w:rsidRPr="00A12630">
              <w:rPr>
                <w:color w:val="000000"/>
                <w:sz w:val="18"/>
                <w:szCs w:val="18"/>
              </w:rPr>
              <w:t>в</w:t>
            </w:r>
            <w:proofErr w:type="gramEnd"/>
            <w:r w:rsidRPr="00A12630">
              <w:rPr>
                <w:color w:val="000000"/>
                <w:sz w:val="18"/>
                <w:szCs w:val="18"/>
              </w:rPr>
              <w:t xml:space="preserve"> % от </w:t>
            </w:r>
            <w:proofErr w:type="spellStart"/>
            <w:r w:rsidRPr="00A12630">
              <w:rPr>
                <w:color w:val="000000"/>
                <w:sz w:val="18"/>
                <w:szCs w:val="18"/>
              </w:rPr>
              <w:t>уточн</w:t>
            </w:r>
            <w:proofErr w:type="spellEnd"/>
            <w:r w:rsidRPr="00A12630">
              <w:rPr>
                <w:color w:val="000000"/>
                <w:sz w:val="18"/>
                <w:szCs w:val="18"/>
              </w:rPr>
              <w:t>. плана</w:t>
            </w:r>
          </w:p>
        </w:tc>
        <w:tc>
          <w:tcPr>
            <w:tcW w:w="1084" w:type="dxa"/>
            <w:tcBorders>
              <w:top w:val="single" w:sz="8" w:space="0" w:color="auto"/>
              <w:left w:val="nil"/>
              <w:bottom w:val="single" w:sz="8" w:space="0" w:color="auto"/>
              <w:right w:val="single" w:sz="8" w:space="0" w:color="auto"/>
            </w:tcBorders>
            <w:shd w:val="clear" w:color="auto" w:fill="auto"/>
            <w:vAlign w:val="center"/>
            <w:hideMark/>
          </w:tcPr>
          <w:p w:rsidR="00A12630" w:rsidRPr="00A12630" w:rsidRDefault="00A12630" w:rsidP="00A12630">
            <w:pPr>
              <w:jc w:val="center"/>
              <w:rPr>
                <w:color w:val="000000"/>
                <w:sz w:val="18"/>
                <w:szCs w:val="18"/>
              </w:rPr>
            </w:pPr>
            <w:r w:rsidRPr="00A12630">
              <w:rPr>
                <w:color w:val="000000"/>
                <w:sz w:val="18"/>
                <w:szCs w:val="18"/>
              </w:rPr>
              <w:t xml:space="preserve">Отклонения от </w:t>
            </w:r>
            <w:proofErr w:type="spellStart"/>
            <w:r w:rsidRPr="00A12630">
              <w:rPr>
                <w:color w:val="000000"/>
                <w:sz w:val="18"/>
                <w:szCs w:val="18"/>
              </w:rPr>
              <w:t>уточн</w:t>
            </w:r>
            <w:proofErr w:type="gramStart"/>
            <w:r w:rsidRPr="00A12630">
              <w:rPr>
                <w:color w:val="000000"/>
                <w:sz w:val="18"/>
                <w:szCs w:val="18"/>
              </w:rPr>
              <w:t>.п</w:t>
            </w:r>
            <w:proofErr w:type="gramEnd"/>
            <w:r w:rsidRPr="00A12630">
              <w:rPr>
                <w:color w:val="000000"/>
                <w:sz w:val="18"/>
                <w:szCs w:val="18"/>
              </w:rPr>
              <w:t>лана</w:t>
            </w:r>
            <w:proofErr w:type="spellEnd"/>
          </w:p>
        </w:tc>
      </w:tr>
      <w:tr w:rsidR="00A12630" w:rsidRPr="00A12630" w:rsidTr="00A12630">
        <w:trPr>
          <w:trHeight w:val="732"/>
        </w:trPr>
        <w:tc>
          <w:tcPr>
            <w:tcW w:w="2269" w:type="dxa"/>
            <w:tcBorders>
              <w:top w:val="nil"/>
              <w:left w:val="single" w:sz="8" w:space="0" w:color="auto"/>
              <w:bottom w:val="single" w:sz="8" w:space="0" w:color="auto"/>
              <w:right w:val="single" w:sz="8" w:space="0" w:color="auto"/>
            </w:tcBorders>
            <w:shd w:val="clear" w:color="auto" w:fill="auto"/>
            <w:vAlign w:val="center"/>
            <w:hideMark/>
          </w:tcPr>
          <w:p w:rsidR="00A12630" w:rsidRPr="00A12630" w:rsidRDefault="00A12630" w:rsidP="00A12630">
            <w:pPr>
              <w:rPr>
                <w:color w:val="000000"/>
                <w:sz w:val="18"/>
                <w:szCs w:val="18"/>
              </w:rPr>
            </w:pPr>
            <w:r w:rsidRPr="00A12630">
              <w:rPr>
                <w:color w:val="000000"/>
                <w:sz w:val="18"/>
                <w:szCs w:val="18"/>
              </w:rPr>
              <w:t>0100 «Общегосударственные вопросы»</w:t>
            </w:r>
          </w:p>
        </w:tc>
        <w:tc>
          <w:tcPr>
            <w:tcW w:w="1202" w:type="dxa"/>
            <w:tcBorders>
              <w:top w:val="nil"/>
              <w:left w:val="nil"/>
              <w:bottom w:val="single" w:sz="8" w:space="0" w:color="auto"/>
              <w:right w:val="single" w:sz="8" w:space="0" w:color="auto"/>
            </w:tcBorders>
            <w:shd w:val="clear" w:color="000000" w:fill="FFFFFF"/>
            <w:noWrap/>
            <w:vAlign w:val="center"/>
            <w:hideMark/>
          </w:tcPr>
          <w:p w:rsidR="00A12630" w:rsidRPr="00A12630" w:rsidRDefault="00A12630" w:rsidP="00A12630">
            <w:pPr>
              <w:jc w:val="right"/>
              <w:rPr>
                <w:color w:val="000000"/>
                <w:sz w:val="18"/>
                <w:szCs w:val="18"/>
              </w:rPr>
            </w:pPr>
            <w:r w:rsidRPr="00A12630">
              <w:rPr>
                <w:color w:val="000000"/>
                <w:sz w:val="18"/>
                <w:szCs w:val="18"/>
              </w:rPr>
              <w:t>1 670 913,6</w:t>
            </w:r>
          </w:p>
        </w:tc>
        <w:tc>
          <w:tcPr>
            <w:tcW w:w="621" w:type="dxa"/>
            <w:tcBorders>
              <w:top w:val="nil"/>
              <w:left w:val="nil"/>
              <w:bottom w:val="single" w:sz="8" w:space="0" w:color="auto"/>
              <w:right w:val="single" w:sz="8" w:space="0" w:color="auto"/>
            </w:tcBorders>
            <w:shd w:val="clear" w:color="auto" w:fill="auto"/>
            <w:noWrap/>
            <w:vAlign w:val="center"/>
            <w:hideMark/>
          </w:tcPr>
          <w:p w:rsidR="00A12630" w:rsidRPr="00A12630" w:rsidRDefault="00A12630" w:rsidP="00A12630">
            <w:pPr>
              <w:jc w:val="right"/>
              <w:rPr>
                <w:color w:val="000000"/>
                <w:sz w:val="18"/>
                <w:szCs w:val="18"/>
              </w:rPr>
            </w:pPr>
            <w:r w:rsidRPr="00A12630">
              <w:rPr>
                <w:color w:val="000000"/>
                <w:sz w:val="18"/>
                <w:szCs w:val="18"/>
              </w:rPr>
              <w:t>9,7</w:t>
            </w:r>
          </w:p>
        </w:tc>
        <w:tc>
          <w:tcPr>
            <w:tcW w:w="1259" w:type="dxa"/>
            <w:tcBorders>
              <w:top w:val="nil"/>
              <w:left w:val="nil"/>
              <w:bottom w:val="single" w:sz="8" w:space="0" w:color="auto"/>
              <w:right w:val="single" w:sz="8" w:space="0" w:color="auto"/>
            </w:tcBorders>
            <w:shd w:val="clear" w:color="000000" w:fill="FFFFFF"/>
            <w:noWrap/>
            <w:vAlign w:val="center"/>
            <w:hideMark/>
          </w:tcPr>
          <w:p w:rsidR="00A12630" w:rsidRPr="00A12630" w:rsidRDefault="00A12630" w:rsidP="00A12630">
            <w:pPr>
              <w:jc w:val="right"/>
              <w:rPr>
                <w:color w:val="000000"/>
                <w:sz w:val="18"/>
                <w:szCs w:val="18"/>
              </w:rPr>
            </w:pPr>
            <w:r w:rsidRPr="00A12630">
              <w:rPr>
                <w:color w:val="000000"/>
                <w:sz w:val="18"/>
                <w:szCs w:val="18"/>
              </w:rPr>
              <w:t>1 696 820,6</w:t>
            </w:r>
          </w:p>
        </w:tc>
        <w:tc>
          <w:tcPr>
            <w:tcW w:w="621" w:type="dxa"/>
            <w:tcBorders>
              <w:top w:val="nil"/>
              <w:left w:val="nil"/>
              <w:bottom w:val="single" w:sz="8" w:space="0" w:color="auto"/>
              <w:right w:val="single" w:sz="8" w:space="0" w:color="auto"/>
            </w:tcBorders>
            <w:shd w:val="clear" w:color="auto" w:fill="auto"/>
            <w:noWrap/>
            <w:vAlign w:val="center"/>
            <w:hideMark/>
          </w:tcPr>
          <w:p w:rsidR="00A12630" w:rsidRPr="00A12630" w:rsidRDefault="00A12630" w:rsidP="00A12630">
            <w:pPr>
              <w:jc w:val="right"/>
              <w:rPr>
                <w:color w:val="000000"/>
                <w:sz w:val="18"/>
                <w:szCs w:val="18"/>
              </w:rPr>
            </w:pPr>
            <w:r w:rsidRPr="00A12630">
              <w:rPr>
                <w:color w:val="000000"/>
                <w:sz w:val="18"/>
                <w:szCs w:val="18"/>
              </w:rPr>
              <w:t>10,0</w:t>
            </w:r>
          </w:p>
        </w:tc>
        <w:tc>
          <w:tcPr>
            <w:tcW w:w="1182" w:type="dxa"/>
            <w:tcBorders>
              <w:top w:val="nil"/>
              <w:left w:val="nil"/>
              <w:bottom w:val="single" w:sz="8" w:space="0" w:color="auto"/>
              <w:right w:val="single" w:sz="8" w:space="0" w:color="auto"/>
            </w:tcBorders>
            <w:shd w:val="clear" w:color="000000" w:fill="FFFFFF"/>
            <w:noWrap/>
            <w:vAlign w:val="center"/>
            <w:hideMark/>
          </w:tcPr>
          <w:p w:rsidR="00A12630" w:rsidRPr="00A12630" w:rsidRDefault="00A12630" w:rsidP="00A12630">
            <w:pPr>
              <w:jc w:val="right"/>
              <w:rPr>
                <w:color w:val="000000"/>
                <w:sz w:val="18"/>
                <w:szCs w:val="18"/>
              </w:rPr>
            </w:pPr>
            <w:r w:rsidRPr="00A12630">
              <w:rPr>
                <w:color w:val="000000"/>
                <w:sz w:val="18"/>
                <w:szCs w:val="18"/>
              </w:rPr>
              <w:t>1 686 994,3</w:t>
            </w:r>
          </w:p>
        </w:tc>
        <w:tc>
          <w:tcPr>
            <w:tcW w:w="621" w:type="dxa"/>
            <w:tcBorders>
              <w:top w:val="nil"/>
              <w:left w:val="nil"/>
              <w:bottom w:val="single" w:sz="8" w:space="0" w:color="auto"/>
              <w:right w:val="single" w:sz="8" w:space="0" w:color="auto"/>
            </w:tcBorders>
            <w:shd w:val="clear" w:color="auto" w:fill="auto"/>
            <w:noWrap/>
            <w:vAlign w:val="center"/>
            <w:hideMark/>
          </w:tcPr>
          <w:p w:rsidR="00A12630" w:rsidRPr="00A12630" w:rsidRDefault="00A12630" w:rsidP="00A12630">
            <w:pPr>
              <w:jc w:val="right"/>
              <w:rPr>
                <w:color w:val="000000"/>
                <w:sz w:val="18"/>
                <w:szCs w:val="18"/>
              </w:rPr>
            </w:pPr>
            <w:r w:rsidRPr="00A12630">
              <w:rPr>
                <w:color w:val="000000"/>
                <w:sz w:val="18"/>
                <w:szCs w:val="18"/>
              </w:rPr>
              <w:t>10,2</w:t>
            </w:r>
          </w:p>
        </w:tc>
        <w:tc>
          <w:tcPr>
            <w:tcW w:w="923" w:type="dxa"/>
            <w:tcBorders>
              <w:top w:val="nil"/>
              <w:left w:val="nil"/>
              <w:bottom w:val="single" w:sz="8" w:space="0" w:color="auto"/>
              <w:right w:val="single" w:sz="8" w:space="0" w:color="auto"/>
            </w:tcBorders>
            <w:shd w:val="clear" w:color="auto" w:fill="auto"/>
            <w:noWrap/>
            <w:vAlign w:val="center"/>
            <w:hideMark/>
          </w:tcPr>
          <w:p w:rsidR="00A12630" w:rsidRPr="00A12630" w:rsidRDefault="00A12630" w:rsidP="00A12630">
            <w:pPr>
              <w:ind w:firstLineChars="100" w:firstLine="180"/>
              <w:jc w:val="right"/>
              <w:rPr>
                <w:color w:val="000000"/>
                <w:sz w:val="18"/>
                <w:szCs w:val="18"/>
              </w:rPr>
            </w:pPr>
            <w:r w:rsidRPr="00A12630">
              <w:rPr>
                <w:color w:val="000000"/>
                <w:sz w:val="18"/>
                <w:szCs w:val="18"/>
              </w:rPr>
              <w:t>101,0</w:t>
            </w:r>
          </w:p>
        </w:tc>
        <w:tc>
          <w:tcPr>
            <w:tcW w:w="851" w:type="dxa"/>
            <w:tcBorders>
              <w:top w:val="nil"/>
              <w:left w:val="nil"/>
              <w:bottom w:val="single" w:sz="8" w:space="0" w:color="auto"/>
              <w:right w:val="single" w:sz="8" w:space="0" w:color="auto"/>
            </w:tcBorders>
            <w:shd w:val="clear" w:color="auto" w:fill="auto"/>
            <w:noWrap/>
            <w:vAlign w:val="center"/>
            <w:hideMark/>
          </w:tcPr>
          <w:p w:rsidR="00A12630" w:rsidRPr="00A12630" w:rsidRDefault="00A12630" w:rsidP="00A12630">
            <w:pPr>
              <w:ind w:firstLineChars="100" w:firstLine="180"/>
              <w:jc w:val="right"/>
              <w:rPr>
                <w:color w:val="000000"/>
                <w:sz w:val="18"/>
                <w:szCs w:val="18"/>
              </w:rPr>
            </w:pPr>
            <w:r w:rsidRPr="00A12630">
              <w:rPr>
                <w:color w:val="000000"/>
                <w:sz w:val="18"/>
                <w:szCs w:val="18"/>
              </w:rPr>
              <w:t>99,4</w:t>
            </w:r>
          </w:p>
        </w:tc>
        <w:tc>
          <w:tcPr>
            <w:tcW w:w="1084" w:type="dxa"/>
            <w:tcBorders>
              <w:top w:val="nil"/>
              <w:left w:val="nil"/>
              <w:bottom w:val="single" w:sz="8" w:space="0" w:color="auto"/>
              <w:right w:val="single" w:sz="8" w:space="0" w:color="auto"/>
            </w:tcBorders>
            <w:shd w:val="clear" w:color="auto" w:fill="auto"/>
            <w:noWrap/>
            <w:vAlign w:val="center"/>
            <w:hideMark/>
          </w:tcPr>
          <w:p w:rsidR="00A12630" w:rsidRPr="00A12630" w:rsidRDefault="00A12630" w:rsidP="00A12630">
            <w:pPr>
              <w:jc w:val="right"/>
              <w:rPr>
                <w:color w:val="000000"/>
                <w:sz w:val="18"/>
                <w:szCs w:val="18"/>
              </w:rPr>
            </w:pPr>
            <w:r w:rsidRPr="00A12630">
              <w:rPr>
                <w:color w:val="000000"/>
                <w:sz w:val="18"/>
                <w:szCs w:val="18"/>
              </w:rPr>
              <w:t>-9 826,3</w:t>
            </w:r>
          </w:p>
        </w:tc>
      </w:tr>
      <w:tr w:rsidR="00A12630" w:rsidRPr="00A12630" w:rsidTr="00A12630">
        <w:trPr>
          <w:trHeight w:val="972"/>
        </w:trPr>
        <w:tc>
          <w:tcPr>
            <w:tcW w:w="2269" w:type="dxa"/>
            <w:tcBorders>
              <w:top w:val="nil"/>
              <w:left w:val="single" w:sz="8" w:space="0" w:color="auto"/>
              <w:bottom w:val="single" w:sz="8" w:space="0" w:color="auto"/>
              <w:right w:val="single" w:sz="8" w:space="0" w:color="auto"/>
            </w:tcBorders>
            <w:shd w:val="clear" w:color="auto" w:fill="auto"/>
            <w:vAlign w:val="center"/>
            <w:hideMark/>
          </w:tcPr>
          <w:p w:rsidR="00A12630" w:rsidRPr="00A12630" w:rsidRDefault="00A12630" w:rsidP="00A12630">
            <w:pPr>
              <w:rPr>
                <w:color w:val="000000"/>
                <w:sz w:val="18"/>
                <w:szCs w:val="18"/>
              </w:rPr>
            </w:pPr>
            <w:r w:rsidRPr="00A12630">
              <w:rPr>
                <w:color w:val="000000"/>
                <w:sz w:val="18"/>
                <w:szCs w:val="18"/>
              </w:rPr>
              <w:t>0300 «Национальная безопасность и правоохранительная деятельность»</w:t>
            </w:r>
          </w:p>
        </w:tc>
        <w:tc>
          <w:tcPr>
            <w:tcW w:w="1202" w:type="dxa"/>
            <w:tcBorders>
              <w:top w:val="nil"/>
              <w:left w:val="nil"/>
              <w:bottom w:val="single" w:sz="8" w:space="0" w:color="auto"/>
              <w:right w:val="single" w:sz="8" w:space="0" w:color="auto"/>
            </w:tcBorders>
            <w:shd w:val="clear" w:color="000000" w:fill="FFFFFF"/>
            <w:noWrap/>
            <w:vAlign w:val="center"/>
            <w:hideMark/>
          </w:tcPr>
          <w:p w:rsidR="00A12630" w:rsidRPr="00A12630" w:rsidRDefault="00A12630" w:rsidP="00A12630">
            <w:pPr>
              <w:jc w:val="right"/>
              <w:rPr>
                <w:color w:val="000000"/>
                <w:sz w:val="18"/>
                <w:szCs w:val="18"/>
              </w:rPr>
            </w:pPr>
            <w:r w:rsidRPr="00A12630">
              <w:rPr>
                <w:color w:val="000000"/>
                <w:sz w:val="18"/>
                <w:szCs w:val="18"/>
              </w:rPr>
              <w:t>61 818,3</w:t>
            </w:r>
          </w:p>
        </w:tc>
        <w:tc>
          <w:tcPr>
            <w:tcW w:w="621" w:type="dxa"/>
            <w:tcBorders>
              <w:top w:val="nil"/>
              <w:left w:val="nil"/>
              <w:bottom w:val="single" w:sz="8" w:space="0" w:color="auto"/>
              <w:right w:val="single" w:sz="8" w:space="0" w:color="auto"/>
            </w:tcBorders>
            <w:shd w:val="clear" w:color="auto" w:fill="auto"/>
            <w:noWrap/>
            <w:vAlign w:val="center"/>
            <w:hideMark/>
          </w:tcPr>
          <w:p w:rsidR="00A12630" w:rsidRPr="00A12630" w:rsidRDefault="00A12630" w:rsidP="00A12630">
            <w:pPr>
              <w:jc w:val="right"/>
              <w:rPr>
                <w:color w:val="000000"/>
                <w:sz w:val="18"/>
                <w:szCs w:val="18"/>
              </w:rPr>
            </w:pPr>
            <w:r w:rsidRPr="00A12630">
              <w:rPr>
                <w:color w:val="000000"/>
                <w:sz w:val="18"/>
                <w:szCs w:val="18"/>
              </w:rPr>
              <w:t>0,4</w:t>
            </w:r>
          </w:p>
        </w:tc>
        <w:tc>
          <w:tcPr>
            <w:tcW w:w="1259" w:type="dxa"/>
            <w:tcBorders>
              <w:top w:val="nil"/>
              <w:left w:val="nil"/>
              <w:bottom w:val="single" w:sz="8" w:space="0" w:color="auto"/>
              <w:right w:val="single" w:sz="8" w:space="0" w:color="auto"/>
            </w:tcBorders>
            <w:shd w:val="clear" w:color="000000" w:fill="FFFFFF"/>
            <w:noWrap/>
            <w:vAlign w:val="center"/>
            <w:hideMark/>
          </w:tcPr>
          <w:p w:rsidR="00A12630" w:rsidRPr="00A12630" w:rsidRDefault="00A12630" w:rsidP="00A12630">
            <w:pPr>
              <w:jc w:val="right"/>
              <w:rPr>
                <w:color w:val="000000"/>
                <w:sz w:val="18"/>
                <w:szCs w:val="18"/>
              </w:rPr>
            </w:pPr>
            <w:r w:rsidRPr="00A12630">
              <w:rPr>
                <w:color w:val="000000"/>
                <w:sz w:val="18"/>
                <w:szCs w:val="18"/>
              </w:rPr>
              <w:t>61 269,7</w:t>
            </w:r>
          </w:p>
        </w:tc>
        <w:tc>
          <w:tcPr>
            <w:tcW w:w="621" w:type="dxa"/>
            <w:tcBorders>
              <w:top w:val="nil"/>
              <w:left w:val="nil"/>
              <w:bottom w:val="single" w:sz="8" w:space="0" w:color="auto"/>
              <w:right w:val="single" w:sz="8" w:space="0" w:color="auto"/>
            </w:tcBorders>
            <w:shd w:val="clear" w:color="auto" w:fill="auto"/>
            <w:noWrap/>
            <w:vAlign w:val="center"/>
            <w:hideMark/>
          </w:tcPr>
          <w:p w:rsidR="00A12630" w:rsidRPr="00A12630" w:rsidRDefault="00A12630" w:rsidP="00A12630">
            <w:pPr>
              <w:jc w:val="right"/>
              <w:rPr>
                <w:color w:val="000000"/>
                <w:sz w:val="18"/>
                <w:szCs w:val="18"/>
              </w:rPr>
            </w:pPr>
            <w:r w:rsidRPr="00A12630">
              <w:rPr>
                <w:color w:val="000000"/>
                <w:sz w:val="18"/>
                <w:szCs w:val="18"/>
              </w:rPr>
              <w:t>0,4</w:t>
            </w:r>
          </w:p>
        </w:tc>
        <w:tc>
          <w:tcPr>
            <w:tcW w:w="1182" w:type="dxa"/>
            <w:tcBorders>
              <w:top w:val="nil"/>
              <w:left w:val="nil"/>
              <w:bottom w:val="single" w:sz="8" w:space="0" w:color="auto"/>
              <w:right w:val="single" w:sz="8" w:space="0" w:color="auto"/>
            </w:tcBorders>
            <w:shd w:val="clear" w:color="000000" w:fill="FFFFFF"/>
            <w:noWrap/>
            <w:vAlign w:val="center"/>
            <w:hideMark/>
          </w:tcPr>
          <w:p w:rsidR="00A12630" w:rsidRPr="00A12630" w:rsidRDefault="00A12630" w:rsidP="00A12630">
            <w:pPr>
              <w:jc w:val="right"/>
              <w:rPr>
                <w:color w:val="000000"/>
                <w:sz w:val="18"/>
                <w:szCs w:val="18"/>
              </w:rPr>
            </w:pPr>
            <w:r w:rsidRPr="00A12630">
              <w:rPr>
                <w:color w:val="000000"/>
                <w:sz w:val="18"/>
                <w:szCs w:val="18"/>
              </w:rPr>
              <w:t>59 500,1</w:t>
            </w:r>
          </w:p>
        </w:tc>
        <w:tc>
          <w:tcPr>
            <w:tcW w:w="621" w:type="dxa"/>
            <w:tcBorders>
              <w:top w:val="nil"/>
              <w:left w:val="nil"/>
              <w:bottom w:val="single" w:sz="8" w:space="0" w:color="auto"/>
              <w:right w:val="single" w:sz="8" w:space="0" w:color="auto"/>
            </w:tcBorders>
            <w:shd w:val="clear" w:color="auto" w:fill="auto"/>
            <w:noWrap/>
            <w:vAlign w:val="center"/>
            <w:hideMark/>
          </w:tcPr>
          <w:p w:rsidR="00A12630" w:rsidRPr="00A12630" w:rsidRDefault="00A12630" w:rsidP="00A12630">
            <w:pPr>
              <w:jc w:val="right"/>
              <w:rPr>
                <w:color w:val="000000"/>
                <w:sz w:val="18"/>
                <w:szCs w:val="18"/>
              </w:rPr>
            </w:pPr>
            <w:r w:rsidRPr="00A12630">
              <w:rPr>
                <w:color w:val="000000"/>
                <w:sz w:val="18"/>
                <w:szCs w:val="18"/>
              </w:rPr>
              <w:t>0,4</w:t>
            </w:r>
          </w:p>
        </w:tc>
        <w:tc>
          <w:tcPr>
            <w:tcW w:w="923" w:type="dxa"/>
            <w:tcBorders>
              <w:top w:val="nil"/>
              <w:left w:val="nil"/>
              <w:bottom w:val="single" w:sz="8" w:space="0" w:color="auto"/>
              <w:right w:val="single" w:sz="8" w:space="0" w:color="auto"/>
            </w:tcBorders>
            <w:shd w:val="clear" w:color="auto" w:fill="auto"/>
            <w:noWrap/>
            <w:vAlign w:val="center"/>
            <w:hideMark/>
          </w:tcPr>
          <w:p w:rsidR="00A12630" w:rsidRPr="00A12630" w:rsidRDefault="00A12630" w:rsidP="00A12630">
            <w:pPr>
              <w:ind w:firstLineChars="100" w:firstLine="180"/>
              <w:jc w:val="right"/>
              <w:rPr>
                <w:color w:val="000000"/>
                <w:sz w:val="18"/>
                <w:szCs w:val="18"/>
              </w:rPr>
            </w:pPr>
            <w:r w:rsidRPr="00A12630">
              <w:rPr>
                <w:color w:val="000000"/>
                <w:sz w:val="18"/>
                <w:szCs w:val="18"/>
              </w:rPr>
              <w:t>96,2</w:t>
            </w:r>
          </w:p>
        </w:tc>
        <w:tc>
          <w:tcPr>
            <w:tcW w:w="851" w:type="dxa"/>
            <w:tcBorders>
              <w:top w:val="nil"/>
              <w:left w:val="nil"/>
              <w:bottom w:val="single" w:sz="8" w:space="0" w:color="auto"/>
              <w:right w:val="single" w:sz="8" w:space="0" w:color="auto"/>
            </w:tcBorders>
            <w:shd w:val="clear" w:color="auto" w:fill="auto"/>
            <w:noWrap/>
            <w:vAlign w:val="center"/>
            <w:hideMark/>
          </w:tcPr>
          <w:p w:rsidR="00A12630" w:rsidRPr="00A12630" w:rsidRDefault="00A12630" w:rsidP="00A12630">
            <w:pPr>
              <w:ind w:firstLineChars="100" w:firstLine="180"/>
              <w:jc w:val="right"/>
              <w:rPr>
                <w:color w:val="000000"/>
                <w:sz w:val="18"/>
                <w:szCs w:val="18"/>
              </w:rPr>
            </w:pPr>
            <w:r w:rsidRPr="00A12630">
              <w:rPr>
                <w:color w:val="000000"/>
                <w:sz w:val="18"/>
                <w:szCs w:val="18"/>
              </w:rPr>
              <w:t>97,1</w:t>
            </w:r>
          </w:p>
        </w:tc>
        <w:tc>
          <w:tcPr>
            <w:tcW w:w="1084" w:type="dxa"/>
            <w:tcBorders>
              <w:top w:val="nil"/>
              <w:left w:val="nil"/>
              <w:bottom w:val="single" w:sz="8" w:space="0" w:color="auto"/>
              <w:right w:val="single" w:sz="8" w:space="0" w:color="auto"/>
            </w:tcBorders>
            <w:shd w:val="clear" w:color="auto" w:fill="auto"/>
            <w:noWrap/>
            <w:vAlign w:val="center"/>
            <w:hideMark/>
          </w:tcPr>
          <w:p w:rsidR="00A12630" w:rsidRPr="00A12630" w:rsidRDefault="00A12630" w:rsidP="00A12630">
            <w:pPr>
              <w:jc w:val="right"/>
              <w:rPr>
                <w:color w:val="000000"/>
                <w:sz w:val="18"/>
                <w:szCs w:val="18"/>
              </w:rPr>
            </w:pPr>
            <w:r w:rsidRPr="00A12630">
              <w:rPr>
                <w:color w:val="000000"/>
                <w:sz w:val="18"/>
                <w:szCs w:val="18"/>
              </w:rPr>
              <w:t>-1 769,6</w:t>
            </w:r>
          </w:p>
        </w:tc>
      </w:tr>
      <w:tr w:rsidR="00A12630" w:rsidRPr="00A12630" w:rsidTr="00A12630">
        <w:trPr>
          <w:trHeight w:val="492"/>
        </w:trPr>
        <w:tc>
          <w:tcPr>
            <w:tcW w:w="2269" w:type="dxa"/>
            <w:tcBorders>
              <w:top w:val="nil"/>
              <w:left w:val="single" w:sz="8" w:space="0" w:color="auto"/>
              <w:bottom w:val="single" w:sz="8" w:space="0" w:color="auto"/>
              <w:right w:val="single" w:sz="8" w:space="0" w:color="auto"/>
            </w:tcBorders>
            <w:shd w:val="clear" w:color="auto" w:fill="auto"/>
            <w:vAlign w:val="center"/>
            <w:hideMark/>
          </w:tcPr>
          <w:p w:rsidR="00A12630" w:rsidRPr="00A12630" w:rsidRDefault="00A12630" w:rsidP="00A12630">
            <w:pPr>
              <w:rPr>
                <w:color w:val="000000"/>
                <w:sz w:val="18"/>
                <w:szCs w:val="18"/>
              </w:rPr>
            </w:pPr>
            <w:r w:rsidRPr="00A12630">
              <w:rPr>
                <w:color w:val="000000"/>
                <w:sz w:val="18"/>
                <w:szCs w:val="18"/>
              </w:rPr>
              <w:t>0400 «Национальная экономика»</w:t>
            </w:r>
          </w:p>
        </w:tc>
        <w:tc>
          <w:tcPr>
            <w:tcW w:w="1202" w:type="dxa"/>
            <w:tcBorders>
              <w:top w:val="nil"/>
              <w:left w:val="nil"/>
              <w:bottom w:val="single" w:sz="8" w:space="0" w:color="auto"/>
              <w:right w:val="single" w:sz="8" w:space="0" w:color="auto"/>
            </w:tcBorders>
            <w:shd w:val="clear" w:color="000000" w:fill="FFFFFF"/>
            <w:noWrap/>
            <w:vAlign w:val="center"/>
            <w:hideMark/>
          </w:tcPr>
          <w:p w:rsidR="00A12630" w:rsidRPr="00A12630" w:rsidRDefault="00A12630" w:rsidP="00A12630">
            <w:pPr>
              <w:jc w:val="right"/>
              <w:rPr>
                <w:color w:val="000000"/>
                <w:sz w:val="18"/>
                <w:szCs w:val="18"/>
              </w:rPr>
            </w:pPr>
            <w:r w:rsidRPr="00A12630">
              <w:rPr>
                <w:color w:val="000000"/>
                <w:sz w:val="18"/>
                <w:szCs w:val="18"/>
              </w:rPr>
              <w:t>1 327 249,1</w:t>
            </w:r>
          </w:p>
        </w:tc>
        <w:tc>
          <w:tcPr>
            <w:tcW w:w="621" w:type="dxa"/>
            <w:tcBorders>
              <w:top w:val="nil"/>
              <w:left w:val="nil"/>
              <w:bottom w:val="single" w:sz="8" w:space="0" w:color="auto"/>
              <w:right w:val="single" w:sz="8" w:space="0" w:color="auto"/>
            </w:tcBorders>
            <w:shd w:val="clear" w:color="auto" w:fill="auto"/>
            <w:noWrap/>
            <w:vAlign w:val="center"/>
            <w:hideMark/>
          </w:tcPr>
          <w:p w:rsidR="00A12630" w:rsidRPr="00A12630" w:rsidRDefault="00A12630" w:rsidP="00A12630">
            <w:pPr>
              <w:jc w:val="right"/>
              <w:rPr>
                <w:color w:val="000000"/>
                <w:sz w:val="18"/>
                <w:szCs w:val="18"/>
              </w:rPr>
            </w:pPr>
            <w:r w:rsidRPr="00A12630">
              <w:rPr>
                <w:color w:val="000000"/>
                <w:sz w:val="18"/>
                <w:szCs w:val="18"/>
              </w:rPr>
              <w:t>7,7</w:t>
            </w:r>
          </w:p>
        </w:tc>
        <w:tc>
          <w:tcPr>
            <w:tcW w:w="1259" w:type="dxa"/>
            <w:tcBorders>
              <w:top w:val="nil"/>
              <w:left w:val="nil"/>
              <w:bottom w:val="single" w:sz="8" w:space="0" w:color="auto"/>
              <w:right w:val="single" w:sz="8" w:space="0" w:color="auto"/>
            </w:tcBorders>
            <w:shd w:val="clear" w:color="000000" w:fill="FFFFFF"/>
            <w:noWrap/>
            <w:vAlign w:val="center"/>
            <w:hideMark/>
          </w:tcPr>
          <w:p w:rsidR="00A12630" w:rsidRPr="00A12630" w:rsidRDefault="00A12630" w:rsidP="00A12630">
            <w:pPr>
              <w:jc w:val="right"/>
              <w:rPr>
                <w:color w:val="000000"/>
                <w:sz w:val="18"/>
                <w:szCs w:val="18"/>
              </w:rPr>
            </w:pPr>
            <w:r w:rsidRPr="00A12630">
              <w:rPr>
                <w:color w:val="000000"/>
                <w:sz w:val="18"/>
                <w:szCs w:val="18"/>
              </w:rPr>
              <w:t>1 324 059,8</w:t>
            </w:r>
          </w:p>
        </w:tc>
        <w:tc>
          <w:tcPr>
            <w:tcW w:w="621" w:type="dxa"/>
            <w:tcBorders>
              <w:top w:val="nil"/>
              <w:left w:val="nil"/>
              <w:bottom w:val="single" w:sz="8" w:space="0" w:color="auto"/>
              <w:right w:val="single" w:sz="8" w:space="0" w:color="auto"/>
            </w:tcBorders>
            <w:shd w:val="clear" w:color="auto" w:fill="auto"/>
            <w:noWrap/>
            <w:vAlign w:val="center"/>
            <w:hideMark/>
          </w:tcPr>
          <w:p w:rsidR="00A12630" w:rsidRPr="00A12630" w:rsidRDefault="00A12630" w:rsidP="00A12630">
            <w:pPr>
              <w:jc w:val="right"/>
              <w:rPr>
                <w:color w:val="000000"/>
                <w:sz w:val="18"/>
                <w:szCs w:val="18"/>
              </w:rPr>
            </w:pPr>
            <w:r w:rsidRPr="00A12630">
              <w:rPr>
                <w:color w:val="000000"/>
                <w:sz w:val="18"/>
                <w:szCs w:val="18"/>
              </w:rPr>
              <w:t>7,8</w:t>
            </w:r>
          </w:p>
        </w:tc>
        <w:tc>
          <w:tcPr>
            <w:tcW w:w="1182" w:type="dxa"/>
            <w:tcBorders>
              <w:top w:val="nil"/>
              <w:left w:val="nil"/>
              <w:bottom w:val="single" w:sz="8" w:space="0" w:color="auto"/>
              <w:right w:val="single" w:sz="8" w:space="0" w:color="auto"/>
            </w:tcBorders>
            <w:shd w:val="clear" w:color="000000" w:fill="FFFFFF"/>
            <w:noWrap/>
            <w:vAlign w:val="center"/>
            <w:hideMark/>
          </w:tcPr>
          <w:p w:rsidR="00A12630" w:rsidRPr="00A12630" w:rsidRDefault="00A12630" w:rsidP="00A12630">
            <w:pPr>
              <w:jc w:val="right"/>
              <w:rPr>
                <w:color w:val="000000"/>
                <w:sz w:val="18"/>
                <w:szCs w:val="18"/>
              </w:rPr>
            </w:pPr>
            <w:r w:rsidRPr="00A12630">
              <w:rPr>
                <w:color w:val="000000"/>
                <w:sz w:val="18"/>
                <w:szCs w:val="18"/>
              </w:rPr>
              <w:t>1 267 944,3</w:t>
            </w:r>
          </w:p>
        </w:tc>
        <w:tc>
          <w:tcPr>
            <w:tcW w:w="621" w:type="dxa"/>
            <w:tcBorders>
              <w:top w:val="nil"/>
              <w:left w:val="nil"/>
              <w:bottom w:val="single" w:sz="8" w:space="0" w:color="auto"/>
              <w:right w:val="single" w:sz="8" w:space="0" w:color="auto"/>
            </w:tcBorders>
            <w:shd w:val="clear" w:color="auto" w:fill="auto"/>
            <w:noWrap/>
            <w:vAlign w:val="center"/>
            <w:hideMark/>
          </w:tcPr>
          <w:p w:rsidR="00A12630" w:rsidRPr="00A12630" w:rsidRDefault="00A12630" w:rsidP="00A12630">
            <w:pPr>
              <w:jc w:val="right"/>
              <w:rPr>
                <w:color w:val="000000"/>
                <w:sz w:val="18"/>
                <w:szCs w:val="18"/>
              </w:rPr>
            </w:pPr>
            <w:r w:rsidRPr="00A12630">
              <w:rPr>
                <w:color w:val="000000"/>
                <w:sz w:val="18"/>
                <w:szCs w:val="18"/>
              </w:rPr>
              <w:t>7,7</w:t>
            </w:r>
          </w:p>
        </w:tc>
        <w:tc>
          <w:tcPr>
            <w:tcW w:w="923" w:type="dxa"/>
            <w:tcBorders>
              <w:top w:val="nil"/>
              <w:left w:val="nil"/>
              <w:bottom w:val="single" w:sz="8" w:space="0" w:color="auto"/>
              <w:right w:val="single" w:sz="8" w:space="0" w:color="auto"/>
            </w:tcBorders>
            <w:shd w:val="clear" w:color="auto" w:fill="auto"/>
            <w:noWrap/>
            <w:vAlign w:val="center"/>
            <w:hideMark/>
          </w:tcPr>
          <w:p w:rsidR="00A12630" w:rsidRPr="00A12630" w:rsidRDefault="00A12630" w:rsidP="00A12630">
            <w:pPr>
              <w:ind w:firstLineChars="100" w:firstLine="180"/>
              <w:jc w:val="right"/>
              <w:rPr>
                <w:color w:val="000000"/>
                <w:sz w:val="18"/>
                <w:szCs w:val="18"/>
              </w:rPr>
            </w:pPr>
            <w:r w:rsidRPr="00A12630">
              <w:rPr>
                <w:color w:val="000000"/>
                <w:sz w:val="18"/>
                <w:szCs w:val="18"/>
              </w:rPr>
              <w:t>95,5</w:t>
            </w:r>
          </w:p>
        </w:tc>
        <w:tc>
          <w:tcPr>
            <w:tcW w:w="851" w:type="dxa"/>
            <w:tcBorders>
              <w:top w:val="nil"/>
              <w:left w:val="nil"/>
              <w:bottom w:val="single" w:sz="8" w:space="0" w:color="auto"/>
              <w:right w:val="single" w:sz="8" w:space="0" w:color="auto"/>
            </w:tcBorders>
            <w:shd w:val="clear" w:color="auto" w:fill="auto"/>
            <w:noWrap/>
            <w:vAlign w:val="center"/>
            <w:hideMark/>
          </w:tcPr>
          <w:p w:rsidR="00A12630" w:rsidRPr="00A12630" w:rsidRDefault="00A12630" w:rsidP="00A12630">
            <w:pPr>
              <w:ind w:firstLineChars="100" w:firstLine="180"/>
              <w:jc w:val="right"/>
              <w:rPr>
                <w:color w:val="000000"/>
                <w:sz w:val="18"/>
                <w:szCs w:val="18"/>
              </w:rPr>
            </w:pPr>
            <w:r w:rsidRPr="00A12630">
              <w:rPr>
                <w:color w:val="000000"/>
                <w:sz w:val="18"/>
                <w:szCs w:val="18"/>
              </w:rPr>
              <w:t>95,8</w:t>
            </w:r>
          </w:p>
        </w:tc>
        <w:tc>
          <w:tcPr>
            <w:tcW w:w="1084" w:type="dxa"/>
            <w:tcBorders>
              <w:top w:val="nil"/>
              <w:left w:val="nil"/>
              <w:bottom w:val="single" w:sz="8" w:space="0" w:color="auto"/>
              <w:right w:val="single" w:sz="8" w:space="0" w:color="auto"/>
            </w:tcBorders>
            <w:shd w:val="clear" w:color="auto" w:fill="auto"/>
            <w:noWrap/>
            <w:vAlign w:val="center"/>
            <w:hideMark/>
          </w:tcPr>
          <w:p w:rsidR="00A12630" w:rsidRPr="00A12630" w:rsidRDefault="00A12630" w:rsidP="00A12630">
            <w:pPr>
              <w:jc w:val="right"/>
              <w:rPr>
                <w:color w:val="000000"/>
                <w:sz w:val="18"/>
                <w:szCs w:val="18"/>
              </w:rPr>
            </w:pPr>
            <w:r w:rsidRPr="00A12630">
              <w:rPr>
                <w:color w:val="000000"/>
                <w:sz w:val="18"/>
                <w:szCs w:val="18"/>
              </w:rPr>
              <w:t>-56 115,5</w:t>
            </w:r>
          </w:p>
        </w:tc>
      </w:tr>
      <w:tr w:rsidR="00A12630" w:rsidRPr="00A12630" w:rsidTr="00A12630">
        <w:trPr>
          <w:trHeight w:val="492"/>
        </w:trPr>
        <w:tc>
          <w:tcPr>
            <w:tcW w:w="2269" w:type="dxa"/>
            <w:tcBorders>
              <w:top w:val="nil"/>
              <w:left w:val="single" w:sz="8" w:space="0" w:color="auto"/>
              <w:bottom w:val="single" w:sz="8" w:space="0" w:color="auto"/>
              <w:right w:val="single" w:sz="8" w:space="0" w:color="auto"/>
            </w:tcBorders>
            <w:shd w:val="clear" w:color="auto" w:fill="auto"/>
            <w:vAlign w:val="center"/>
            <w:hideMark/>
          </w:tcPr>
          <w:p w:rsidR="00A12630" w:rsidRPr="00A12630" w:rsidRDefault="00A12630" w:rsidP="00A12630">
            <w:pPr>
              <w:rPr>
                <w:color w:val="000000"/>
                <w:sz w:val="18"/>
                <w:szCs w:val="18"/>
              </w:rPr>
            </w:pPr>
            <w:r w:rsidRPr="00A12630">
              <w:rPr>
                <w:color w:val="000000"/>
                <w:sz w:val="18"/>
                <w:szCs w:val="18"/>
              </w:rPr>
              <w:lastRenderedPageBreak/>
              <w:t>0500 «Жилищно-коммунальное хозяйство»</w:t>
            </w:r>
          </w:p>
        </w:tc>
        <w:tc>
          <w:tcPr>
            <w:tcW w:w="1202" w:type="dxa"/>
            <w:tcBorders>
              <w:top w:val="nil"/>
              <w:left w:val="nil"/>
              <w:bottom w:val="single" w:sz="8" w:space="0" w:color="auto"/>
              <w:right w:val="single" w:sz="8" w:space="0" w:color="auto"/>
            </w:tcBorders>
            <w:shd w:val="clear" w:color="000000" w:fill="FFFFFF"/>
            <w:noWrap/>
            <w:vAlign w:val="center"/>
            <w:hideMark/>
          </w:tcPr>
          <w:p w:rsidR="00A12630" w:rsidRPr="00A12630" w:rsidRDefault="00A12630" w:rsidP="00A12630">
            <w:pPr>
              <w:jc w:val="right"/>
              <w:rPr>
                <w:color w:val="000000"/>
                <w:sz w:val="18"/>
                <w:szCs w:val="18"/>
              </w:rPr>
            </w:pPr>
            <w:r w:rsidRPr="00A12630">
              <w:rPr>
                <w:color w:val="000000"/>
                <w:sz w:val="18"/>
                <w:szCs w:val="18"/>
              </w:rPr>
              <w:t>3 596 976,4</w:t>
            </w:r>
          </w:p>
        </w:tc>
        <w:tc>
          <w:tcPr>
            <w:tcW w:w="621" w:type="dxa"/>
            <w:tcBorders>
              <w:top w:val="nil"/>
              <w:left w:val="nil"/>
              <w:bottom w:val="single" w:sz="8" w:space="0" w:color="auto"/>
              <w:right w:val="single" w:sz="8" w:space="0" w:color="auto"/>
            </w:tcBorders>
            <w:shd w:val="clear" w:color="auto" w:fill="auto"/>
            <w:noWrap/>
            <w:vAlign w:val="center"/>
            <w:hideMark/>
          </w:tcPr>
          <w:p w:rsidR="00A12630" w:rsidRPr="00A12630" w:rsidRDefault="00A12630" w:rsidP="00A12630">
            <w:pPr>
              <w:jc w:val="right"/>
              <w:rPr>
                <w:color w:val="000000"/>
                <w:sz w:val="18"/>
                <w:szCs w:val="18"/>
              </w:rPr>
            </w:pPr>
            <w:r w:rsidRPr="00A12630">
              <w:rPr>
                <w:color w:val="000000"/>
                <w:sz w:val="18"/>
                <w:szCs w:val="18"/>
              </w:rPr>
              <w:t>20,8</w:t>
            </w:r>
          </w:p>
        </w:tc>
        <w:tc>
          <w:tcPr>
            <w:tcW w:w="1259" w:type="dxa"/>
            <w:tcBorders>
              <w:top w:val="nil"/>
              <w:left w:val="nil"/>
              <w:bottom w:val="single" w:sz="8" w:space="0" w:color="auto"/>
              <w:right w:val="single" w:sz="8" w:space="0" w:color="auto"/>
            </w:tcBorders>
            <w:shd w:val="clear" w:color="000000" w:fill="FFFFFF"/>
            <w:noWrap/>
            <w:vAlign w:val="center"/>
            <w:hideMark/>
          </w:tcPr>
          <w:p w:rsidR="00A12630" w:rsidRPr="00A12630" w:rsidRDefault="00A12630" w:rsidP="00A12630">
            <w:pPr>
              <w:jc w:val="right"/>
              <w:rPr>
                <w:color w:val="000000"/>
                <w:sz w:val="18"/>
                <w:szCs w:val="18"/>
              </w:rPr>
            </w:pPr>
            <w:r w:rsidRPr="00A12630">
              <w:rPr>
                <w:color w:val="000000"/>
                <w:sz w:val="18"/>
                <w:szCs w:val="18"/>
              </w:rPr>
              <w:t>3 243 309,6</w:t>
            </w:r>
          </w:p>
        </w:tc>
        <w:tc>
          <w:tcPr>
            <w:tcW w:w="621" w:type="dxa"/>
            <w:tcBorders>
              <w:top w:val="nil"/>
              <w:left w:val="nil"/>
              <w:bottom w:val="single" w:sz="8" w:space="0" w:color="auto"/>
              <w:right w:val="single" w:sz="8" w:space="0" w:color="auto"/>
            </w:tcBorders>
            <w:shd w:val="clear" w:color="auto" w:fill="auto"/>
            <w:noWrap/>
            <w:vAlign w:val="center"/>
            <w:hideMark/>
          </w:tcPr>
          <w:p w:rsidR="00A12630" w:rsidRPr="00A12630" w:rsidRDefault="00A12630" w:rsidP="00A12630">
            <w:pPr>
              <w:jc w:val="right"/>
              <w:rPr>
                <w:color w:val="000000"/>
                <w:sz w:val="18"/>
                <w:szCs w:val="18"/>
              </w:rPr>
            </w:pPr>
            <w:r w:rsidRPr="00A12630">
              <w:rPr>
                <w:color w:val="000000"/>
                <w:sz w:val="18"/>
                <w:szCs w:val="18"/>
              </w:rPr>
              <w:t>19,0</w:t>
            </w:r>
          </w:p>
        </w:tc>
        <w:tc>
          <w:tcPr>
            <w:tcW w:w="1182" w:type="dxa"/>
            <w:tcBorders>
              <w:top w:val="nil"/>
              <w:left w:val="nil"/>
              <w:bottom w:val="single" w:sz="8" w:space="0" w:color="auto"/>
              <w:right w:val="single" w:sz="8" w:space="0" w:color="auto"/>
            </w:tcBorders>
            <w:shd w:val="clear" w:color="000000" w:fill="FFFFFF"/>
            <w:noWrap/>
            <w:vAlign w:val="center"/>
            <w:hideMark/>
          </w:tcPr>
          <w:p w:rsidR="00A12630" w:rsidRPr="00A12630" w:rsidRDefault="00A12630" w:rsidP="00A12630">
            <w:pPr>
              <w:jc w:val="right"/>
              <w:rPr>
                <w:color w:val="000000"/>
                <w:sz w:val="18"/>
                <w:szCs w:val="18"/>
              </w:rPr>
            </w:pPr>
            <w:r w:rsidRPr="00A12630">
              <w:rPr>
                <w:color w:val="000000"/>
                <w:sz w:val="18"/>
                <w:szCs w:val="18"/>
              </w:rPr>
              <w:t>3 102 652,9</w:t>
            </w:r>
          </w:p>
        </w:tc>
        <w:tc>
          <w:tcPr>
            <w:tcW w:w="621" w:type="dxa"/>
            <w:tcBorders>
              <w:top w:val="nil"/>
              <w:left w:val="nil"/>
              <w:bottom w:val="single" w:sz="8" w:space="0" w:color="auto"/>
              <w:right w:val="single" w:sz="8" w:space="0" w:color="auto"/>
            </w:tcBorders>
            <w:shd w:val="clear" w:color="auto" w:fill="auto"/>
            <w:noWrap/>
            <w:vAlign w:val="center"/>
            <w:hideMark/>
          </w:tcPr>
          <w:p w:rsidR="00A12630" w:rsidRPr="00A12630" w:rsidRDefault="00A12630" w:rsidP="00A12630">
            <w:pPr>
              <w:jc w:val="right"/>
              <w:rPr>
                <w:color w:val="000000"/>
                <w:sz w:val="18"/>
                <w:szCs w:val="18"/>
              </w:rPr>
            </w:pPr>
            <w:r w:rsidRPr="00A12630">
              <w:rPr>
                <w:color w:val="000000"/>
                <w:sz w:val="18"/>
                <w:szCs w:val="18"/>
              </w:rPr>
              <w:t>18,8</w:t>
            </w:r>
          </w:p>
        </w:tc>
        <w:tc>
          <w:tcPr>
            <w:tcW w:w="923" w:type="dxa"/>
            <w:tcBorders>
              <w:top w:val="nil"/>
              <w:left w:val="nil"/>
              <w:bottom w:val="single" w:sz="8" w:space="0" w:color="auto"/>
              <w:right w:val="single" w:sz="8" w:space="0" w:color="auto"/>
            </w:tcBorders>
            <w:shd w:val="clear" w:color="auto" w:fill="auto"/>
            <w:noWrap/>
            <w:vAlign w:val="center"/>
            <w:hideMark/>
          </w:tcPr>
          <w:p w:rsidR="00A12630" w:rsidRPr="00A12630" w:rsidRDefault="00A12630" w:rsidP="00A12630">
            <w:pPr>
              <w:ind w:firstLineChars="100" w:firstLine="180"/>
              <w:jc w:val="right"/>
              <w:rPr>
                <w:color w:val="000000"/>
                <w:sz w:val="18"/>
                <w:szCs w:val="18"/>
              </w:rPr>
            </w:pPr>
            <w:r w:rsidRPr="00A12630">
              <w:rPr>
                <w:color w:val="000000"/>
                <w:sz w:val="18"/>
                <w:szCs w:val="18"/>
              </w:rPr>
              <w:t>86,3</w:t>
            </w:r>
          </w:p>
        </w:tc>
        <w:tc>
          <w:tcPr>
            <w:tcW w:w="851" w:type="dxa"/>
            <w:tcBorders>
              <w:top w:val="nil"/>
              <w:left w:val="nil"/>
              <w:bottom w:val="single" w:sz="8" w:space="0" w:color="auto"/>
              <w:right w:val="single" w:sz="8" w:space="0" w:color="auto"/>
            </w:tcBorders>
            <w:shd w:val="clear" w:color="auto" w:fill="auto"/>
            <w:noWrap/>
            <w:vAlign w:val="center"/>
            <w:hideMark/>
          </w:tcPr>
          <w:p w:rsidR="00A12630" w:rsidRPr="00A12630" w:rsidRDefault="00A12630" w:rsidP="00A12630">
            <w:pPr>
              <w:ind w:firstLineChars="100" w:firstLine="180"/>
              <w:jc w:val="right"/>
              <w:rPr>
                <w:color w:val="000000"/>
                <w:sz w:val="18"/>
                <w:szCs w:val="18"/>
              </w:rPr>
            </w:pPr>
            <w:r w:rsidRPr="00A12630">
              <w:rPr>
                <w:color w:val="000000"/>
                <w:sz w:val="18"/>
                <w:szCs w:val="18"/>
              </w:rPr>
              <w:t>95,7</w:t>
            </w:r>
          </w:p>
        </w:tc>
        <w:tc>
          <w:tcPr>
            <w:tcW w:w="1084" w:type="dxa"/>
            <w:tcBorders>
              <w:top w:val="nil"/>
              <w:left w:val="nil"/>
              <w:bottom w:val="single" w:sz="8" w:space="0" w:color="auto"/>
              <w:right w:val="single" w:sz="8" w:space="0" w:color="auto"/>
            </w:tcBorders>
            <w:shd w:val="clear" w:color="auto" w:fill="auto"/>
            <w:noWrap/>
            <w:vAlign w:val="center"/>
            <w:hideMark/>
          </w:tcPr>
          <w:p w:rsidR="00A12630" w:rsidRPr="00A12630" w:rsidRDefault="00A12630" w:rsidP="00A12630">
            <w:pPr>
              <w:jc w:val="right"/>
              <w:rPr>
                <w:color w:val="000000"/>
                <w:sz w:val="18"/>
                <w:szCs w:val="18"/>
              </w:rPr>
            </w:pPr>
            <w:r w:rsidRPr="00A12630">
              <w:rPr>
                <w:color w:val="000000"/>
                <w:sz w:val="18"/>
                <w:szCs w:val="18"/>
              </w:rPr>
              <w:t>-140 656,7</w:t>
            </w:r>
          </w:p>
        </w:tc>
      </w:tr>
      <w:tr w:rsidR="00A12630" w:rsidRPr="00A12630" w:rsidTr="00A12630">
        <w:trPr>
          <w:trHeight w:val="300"/>
        </w:trPr>
        <w:tc>
          <w:tcPr>
            <w:tcW w:w="2269" w:type="dxa"/>
            <w:tcBorders>
              <w:top w:val="nil"/>
              <w:left w:val="single" w:sz="8" w:space="0" w:color="auto"/>
              <w:bottom w:val="single" w:sz="8" w:space="0" w:color="auto"/>
              <w:right w:val="single" w:sz="8" w:space="0" w:color="auto"/>
            </w:tcBorders>
            <w:shd w:val="clear" w:color="auto" w:fill="auto"/>
            <w:vAlign w:val="center"/>
            <w:hideMark/>
          </w:tcPr>
          <w:p w:rsidR="00A12630" w:rsidRPr="00A12630" w:rsidRDefault="00A12630" w:rsidP="00A12630">
            <w:pPr>
              <w:rPr>
                <w:color w:val="000000"/>
                <w:sz w:val="18"/>
                <w:szCs w:val="18"/>
              </w:rPr>
            </w:pPr>
            <w:r w:rsidRPr="00A12630">
              <w:rPr>
                <w:color w:val="000000"/>
                <w:sz w:val="18"/>
                <w:szCs w:val="18"/>
              </w:rPr>
              <w:t>0700 «Образование»</w:t>
            </w:r>
          </w:p>
        </w:tc>
        <w:tc>
          <w:tcPr>
            <w:tcW w:w="1202" w:type="dxa"/>
            <w:tcBorders>
              <w:top w:val="nil"/>
              <w:left w:val="nil"/>
              <w:bottom w:val="single" w:sz="8" w:space="0" w:color="auto"/>
              <w:right w:val="single" w:sz="8" w:space="0" w:color="auto"/>
            </w:tcBorders>
            <w:shd w:val="clear" w:color="000000" w:fill="FFFFFF"/>
            <w:noWrap/>
            <w:vAlign w:val="center"/>
            <w:hideMark/>
          </w:tcPr>
          <w:p w:rsidR="00A12630" w:rsidRPr="00A12630" w:rsidRDefault="00A12630" w:rsidP="00A12630">
            <w:pPr>
              <w:jc w:val="right"/>
              <w:rPr>
                <w:color w:val="000000"/>
                <w:sz w:val="18"/>
                <w:szCs w:val="18"/>
              </w:rPr>
            </w:pPr>
            <w:r w:rsidRPr="00A12630">
              <w:rPr>
                <w:color w:val="000000"/>
                <w:sz w:val="18"/>
                <w:szCs w:val="18"/>
              </w:rPr>
              <w:t>8 799 012,7</w:t>
            </w:r>
          </w:p>
        </w:tc>
        <w:tc>
          <w:tcPr>
            <w:tcW w:w="621" w:type="dxa"/>
            <w:tcBorders>
              <w:top w:val="nil"/>
              <w:left w:val="nil"/>
              <w:bottom w:val="single" w:sz="8" w:space="0" w:color="auto"/>
              <w:right w:val="single" w:sz="8" w:space="0" w:color="auto"/>
            </w:tcBorders>
            <w:shd w:val="clear" w:color="auto" w:fill="auto"/>
            <w:noWrap/>
            <w:vAlign w:val="center"/>
            <w:hideMark/>
          </w:tcPr>
          <w:p w:rsidR="00A12630" w:rsidRPr="00A12630" w:rsidRDefault="00A12630" w:rsidP="00A12630">
            <w:pPr>
              <w:jc w:val="right"/>
              <w:rPr>
                <w:color w:val="000000"/>
                <w:sz w:val="18"/>
                <w:szCs w:val="18"/>
              </w:rPr>
            </w:pPr>
            <w:r w:rsidRPr="00A12630">
              <w:rPr>
                <w:color w:val="000000"/>
                <w:sz w:val="18"/>
                <w:szCs w:val="18"/>
              </w:rPr>
              <w:t>50,9</w:t>
            </w:r>
          </w:p>
        </w:tc>
        <w:tc>
          <w:tcPr>
            <w:tcW w:w="1259" w:type="dxa"/>
            <w:tcBorders>
              <w:top w:val="nil"/>
              <w:left w:val="nil"/>
              <w:bottom w:val="single" w:sz="8" w:space="0" w:color="auto"/>
              <w:right w:val="single" w:sz="8" w:space="0" w:color="auto"/>
            </w:tcBorders>
            <w:shd w:val="clear" w:color="000000" w:fill="FFFFFF"/>
            <w:noWrap/>
            <w:vAlign w:val="center"/>
            <w:hideMark/>
          </w:tcPr>
          <w:p w:rsidR="00A12630" w:rsidRPr="00A12630" w:rsidRDefault="00A12630" w:rsidP="00A12630">
            <w:pPr>
              <w:jc w:val="right"/>
              <w:rPr>
                <w:color w:val="000000"/>
                <w:sz w:val="18"/>
                <w:szCs w:val="18"/>
              </w:rPr>
            </w:pPr>
            <w:r w:rsidRPr="00A12630">
              <w:rPr>
                <w:color w:val="000000"/>
                <w:sz w:val="18"/>
                <w:szCs w:val="18"/>
              </w:rPr>
              <w:t>8 854 026,3</w:t>
            </w:r>
          </w:p>
        </w:tc>
        <w:tc>
          <w:tcPr>
            <w:tcW w:w="621" w:type="dxa"/>
            <w:tcBorders>
              <w:top w:val="nil"/>
              <w:left w:val="nil"/>
              <w:bottom w:val="single" w:sz="8" w:space="0" w:color="auto"/>
              <w:right w:val="single" w:sz="8" w:space="0" w:color="auto"/>
            </w:tcBorders>
            <w:shd w:val="clear" w:color="auto" w:fill="auto"/>
            <w:noWrap/>
            <w:vAlign w:val="center"/>
            <w:hideMark/>
          </w:tcPr>
          <w:p w:rsidR="00A12630" w:rsidRPr="00A12630" w:rsidRDefault="00A12630" w:rsidP="00A12630">
            <w:pPr>
              <w:jc w:val="right"/>
              <w:rPr>
                <w:color w:val="000000"/>
                <w:sz w:val="18"/>
                <w:szCs w:val="18"/>
              </w:rPr>
            </w:pPr>
            <w:r w:rsidRPr="00A12630">
              <w:rPr>
                <w:color w:val="000000"/>
                <w:sz w:val="18"/>
                <w:szCs w:val="18"/>
              </w:rPr>
              <w:t>52,0</w:t>
            </w:r>
          </w:p>
        </w:tc>
        <w:tc>
          <w:tcPr>
            <w:tcW w:w="1182" w:type="dxa"/>
            <w:tcBorders>
              <w:top w:val="nil"/>
              <w:left w:val="nil"/>
              <w:bottom w:val="single" w:sz="8" w:space="0" w:color="auto"/>
              <w:right w:val="single" w:sz="8" w:space="0" w:color="auto"/>
            </w:tcBorders>
            <w:shd w:val="clear" w:color="000000" w:fill="FFFFFF"/>
            <w:noWrap/>
            <w:vAlign w:val="center"/>
            <w:hideMark/>
          </w:tcPr>
          <w:p w:rsidR="00A12630" w:rsidRPr="00A12630" w:rsidRDefault="00A12630" w:rsidP="00A12630">
            <w:pPr>
              <w:jc w:val="right"/>
              <w:rPr>
                <w:color w:val="000000"/>
                <w:sz w:val="18"/>
                <w:szCs w:val="18"/>
              </w:rPr>
            </w:pPr>
            <w:r w:rsidRPr="00A12630">
              <w:rPr>
                <w:color w:val="000000"/>
                <w:sz w:val="18"/>
                <w:szCs w:val="18"/>
              </w:rPr>
              <w:t>8 554 172,8</w:t>
            </w:r>
          </w:p>
        </w:tc>
        <w:tc>
          <w:tcPr>
            <w:tcW w:w="621" w:type="dxa"/>
            <w:tcBorders>
              <w:top w:val="nil"/>
              <w:left w:val="nil"/>
              <w:bottom w:val="single" w:sz="8" w:space="0" w:color="auto"/>
              <w:right w:val="single" w:sz="8" w:space="0" w:color="auto"/>
            </w:tcBorders>
            <w:shd w:val="clear" w:color="auto" w:fill="auto"/>
            <w:noWrap/>
            <w:vAlign w:val="center"/>
            <w:hideMark/>
          </w:tcPr>
          <w:p w:rsidR="00A12630" w:rsidRPr="00A12630" w:rsidRDefault="00A12630" w:rsidP="00A12630">
            <w:pPr>
              <w:jc w:val="right"/>
              <w:rPr>
                <w:color w:val="000000"/>
                <w:sz w:val="18"/>
                <w:szCs w:val="18"/>
              </w:rPr>
            </w:pPr>
            <w:r w:rsidRPr="00A12630">
              <w:rPr>
                <w:color w:val="000000"/>
                <w:sz w:val="18"/>
                <w:szCs w:val="18"/>
              </w:rPr>
              <w:t>51,8</w:t>
            </w:r>
          </w:p>
        </w:tc>
        <w:tc>
          <w:tcPr>
            <w:tcW w:w="923" w:type="dxa"/>
            <w:tcBorders>
              <w:top w:val="nil"/>
              <w:left w:val="nil"/>
              <w:bottom w:val="single" w:sz="8" w:space="0" w:color="auto"/>
              <w:right w:val="single" w:sz="8" w:space="0" w:color="auto"/>
            </w:tcBorders>
            <w:shd w:val="clear" w:color="auto" w:fill="auto"/>
            <w:noWrap/>
            <w:vAlign w:val="center"/>
            <w:hideMark/>
          </w:tcPr>
          <w:p w:rsidR="00A12630" w:rsidRPr="00A12630" w:rsidRDefault="00A12630" w:rsidP="00A12630">
            <w:pPr>
              <w:ind w:firstLineChars="100" w:firstLine="180"/>
              <w:jc w:val="right"/>
              <w:rPr>
                <w:color w:val="000000"/>
                <w:sz w:val="18"/>
                <w:szCs w:val="18"/>
              </w:rPr>
            </w:pPr>
            <w:r w:rsidRPr="00A12630">
              <w:rPr>
                <w:color w:val="000000"/>
                <w:sz w:val="18"/>
                <w:szCs w:val="18"/>
              </w:rPr>
              <w:t>97,2</w:t>
            </w:r>
          </w:p>
        </w:tc>
        <w:tc>
          <w:tcPr>
            <w:tcW w:w="851" w:type="dxa"/>
            <w:tcBorders>
              <w:top w:val="nil"/>
              <w:left w:val="nil"/>
              <w:bottom w:val="single" w:sz="8" w:space="0" w:color="auto"/>
              <w:right w:val="single" w:sz="8" w:space="0" w:color="auto"/>
            </w:tcBorders>
            <w:shd w:val="clear" w:color="auto" w:fill="auto"/>
            <w:noWrap/>
            <w:vAlign w:val="center"/>
            <w:hideMark/>
          </w:tcPr>
          <w:p w:rsidR="00A12630" w:rsidRPr="00A12630" w:rsidRDefault="00A12630" w:rsidP="00A12630">
            <w:pPr>
              <w:ind w:firstLineChars="100" w:firstLine="180"/>
              <w:jc w:val="right"/>
              <w:rPr>
                <w:color w:val="000000"/>
                <w:sz w:val="18"/>
                <w:szCs w:val="18"/>
              </w:rPr>
            </w:pPr>
            <w:r w:rsidRPr="00A12630">
              <w:rPr>
                <w:color w:val="000000"/>
                <w:sz w:val="18"/>
                <w:szCs w:val="18"/>
              </w:rPr>
              <w:t>96,6</w:t>
            </w:r>
          </w:p>
        </w:tc>
        <w:tc>
          <w:tcPr>
            <w:tcW w:w="1084" w:type="dxa"/>
            <w:tcBorders>
              <w:top w:val="nil"/>
              <w:left w:val="nil"/>
              <w:bottom w:val="single" w:sz="8" w:space="0" w:color="auto"/>
              <w:right w:val="single" w:sz="8" w:space="0" w:color="auto"/>
            </w:tcBorders>
            <w:shd w:val="clear" w:color="auto" w:fill="auto"/>
            <w:noWrap/>
            <w:vAlign w:val="center"/>
            <w:hideMark/>
          </w:tcPr>
          <w:p w:rsidR="00A12630" w:rsidRPr="00A12630" w:rsidRDefault="00A12630" w:rsidP="00A12630">
            <w:pPr>
              <w:jc w:val="right"/>
              <w:rPr>
                <w:color w:val="000000"/>
                <w:sz w:val="18"/>
                <w:szCs w:val="18"/>
              </w:rPr>
            </w:pPr>
            <w:r w:rsidRPr="00A12630">
              <w:rPr>
                <w:color w:val="000000"/>
                <w:sz w:val="18"/>
                <w:szCs w:val="18"/>
              </w:rPr>
              <w:t>-299 853,5</w:t>
            </w:r>
          </w:p>
        </w:tc>
      </w:tr>
      <w:tr w:rsidR="00A12630" w:rsidRPr="00A12630" w:rsidTr="00A12630">
        <w:trPr>
          <w:trHeight w:val="492"/>
        </w:trPr>
        <w:tc>
          <w:tcPr>
            <w:tcW w:w="2269" w:type="dxa"/>
            <w:tcBorders>
              <w:top w:val="nil"/>
              <w:left w:val="single" w:sz="8" w:space="0" w:color="auto"/>
              <w:bottom w:val="single" w:sz="8" w:space="0" w:color="auto"/>
              <w:right w:val="single" w:sz="8" w:space="0" w:color="auto"/>
            </w:tcBorders>
            <w:shd w:val="clear" w:color="auto" w:fill="auto"/>
            <w:vAlign w:val="center"/>
            <w:hideMark/>
          </w:tcPr>
          <w:p w:rsidR="00A12630" w:rsidRPr="00A12630" w:rsidRDefault="00A12630" w:rsidP="00A12630">
            <w:pPr>
              <w:rPr>
                <w:color w:val="000000"/>
                <w:sz w:val="18"/>
                <w:szCs w:val="18"/>
              </w:rPr>
            </w:pPr>
            <w:r w:rsidRPr="00A12630">
              <w:rPr>
                <w:color w:val="000000"/>
                <w:sz w:val="18"/>
                <w:szCs w:val="18"/>
              </w:rPr>
              <w:t>0800 «Культура, кинематография»</w:t>
            </w:r>
          </w:p>
        </w:tc>
        <w:tc>
          <w:tcPr>
            <w:tcW w:w="1202" w:type="dxa"/>
            <w:tcBorders>
              <w:top w:val="nil"/>
              <w:left w:val="nil"/>
              <w:bottom w:val="single" w:sz="8" w:space="0" w:color="auto"/>
              <w:right w:val="single" w:sz="8" w:space="0" w:color="auto"/>
            </w:tcBorders>
            <w:shd w:val="clear" w:color="000000" w:fill="FFFFFF"/>
            <w:noWrap/>
            <w:vAlign w:val="center"/>
            <w:hideMark/>
          </w:tcPr>
          <w:p w:rsidR="00A12630" w:rsidRPr="00A12630" w:rsidRDefault="00A12630" w:rsidP="00A12630">
            <w:pPr>
              <w:jc w:val="right"/>
              <w:rPr>
                <w:color w:val="000000"/>
                <w:sz w:val="18"/>
                <w:szCs w:val="18"/>
              </w:rPr>
            </w:pPr>
            <w:r w:rsidRPr="00A12630">
              <w:rPr>
                <w:color w:val="000000"/>
                <w:sz w:val="18"/>
                <w:szCs w:val="18"/>
              </w:rPr>
              <w:t>474 369,6</w:t>
            </w:r>
          </w:p>
        </w:tc>
        <w:tc>
          <w:tcPr>
            <w:tcW w:w="621" w:type="dxa"/>
            <w:tcBorders>
              <w:top w:val="nil"/>
              <w:left w:val="nil"/>
              <w:bottom w:val="single" w:sz="8" w:space="0" w:color="auto"/>
              <w:right w:val="single" w:sz="8" w:space="0" w:color="auto"/>
            </w:tcBorders>
            <w:shd w:val="clear" w:color="auto" w:fill="auto"/>
            <w:noWrap/>
            <w:vAlign w:val="center"/>
            <w:hideMark/>
          </w:tcPr>
          <w:p w:rsidR="00A12630" w:rsidRPr="00A12630" w:rsidRDefault="00A12630" w:rsidP="00A12630">
            <w:pPr>
              <w:jc w:val="right"/>
              <w:rPr>
                <w:color w:val="000000"/>
                <w:sz w:val="18"/>
                <w:szCs w:val="18"/>
              </w:rPr>
            </w:pPr>
            <w:r w:rsidRPr="00A12630">
              <w:rPr>
                <w:color w:val="000000"/>
                <w:sz w:val="18"/>
                <w:szCs w:val="18"/>
              </w:rPr>
              <w:t>2,7</w:t>
            </w:r>
          </w:p>
        </w:tc>
        <w:tc>
          <w:tcPr>
            <w:tcW w:w="1259" w:type="dxa"/>
            <w:tcBorders>
              <w:top w:val="nil"/>
              <w:left w:val="nil"/>
              <w:bottom w:val="single" w:sz="8" w:space="0" w:color="auto"/>
              <w:right w:val="single" w:sz="8" w:space="0" w:color="auto"/>
            </w:tcBorders>
            <w:shd w:val="clear" w:color="000000" w:fill="FFFFFF"/>
            <w:noWrap/>
            <w:vAlign w:val="center"/>
            <w:hideMark/>
          </w:tcPr>
          <w:p w:rsidR="00A12630" w:rsidRPr="00A12630" w:rsidRDefault="00A12630" w:rsidP="00A12630">
            <w:pPr>
              <w:jc w:val="right"/>
              <w:rPr>
                <w:color w:val="000000"/>
                <w:sz w:val="18"/>
                <w:szCs w:val="18"/>
              </w:rPr>
            </w:pPr>
            <w:r w:rsidRPr="00A12630">
              <w:rPr>
                <w:color w:val="000000"/>
                <w:sz w:val="18"/>
                <w:szCs w:val="18"/>
              </w:rPr>
              <w:t>478 690,1</w:t>
            </w:r>
          </w:p>
        </w:tc>
        <w:tc>
          <w:tcPr>
            <w:tcW w:w="621" w:type="dxa"/>
            <w:tcBorders>
              <w:top w:val="nil"/>
              <w:left w:val="nil"/>
              <w:bottom w:val="single" w:sz="8" w:space="0" w:color="auto"/>
              <w:right w:val="single" w:sz="8" w:space="0" w:color="auto"/>
            </w:tcBorders>
            <w:shd w:val="clear" w:color="auto" w:fill="auto"/>
            <w:noWrap/>
            <w:vAlign w:val="center"/>
            <w:hideMark/>
          </w:tcPr>
          <w:p w:rsidR="00A12630" w:rsidRPr="00A12630" w:rsidRDefault="00A12630" w:rsidP="00A12630">
            <w:pPr>
              <w:jc w:val="right"/>
              <w:rPr>
                <w:color w:val="000000"/>
                <w:sz w:val="18"/>
                <w:szCs w:val="18"/>
              </w:rPr>
            </w:pPr>
            <w:r w:rsidRPr="00A12630">
              <w:rPr>
                <w:color w:val="000000"/>
                <w:sz w:val="18"/>
                <w:szCs w:val="18"/>
              </w:rPr>
              <w:t>2,8</w:t>
            </w:r>
          </w:p>
        </w:tc>
        <w:tc>
          <w:tcPr>
            <w:tcW w:w="1182" w:type="dxa"/>
            <w:tcBorders>
              <w:top w:val="nil"/>
              <w:left w:val="nil"/>
              <w:bottom w:val="single" w:sz="8" w:space="0" w:color="auto"/>
              <w:right w:val="single" w:sz="8" w:space="0" w:color="auto"/>
            </w:tcBorders>
            <w:shd w:val="clear" w:color="000000" w:fill="FFFFFF"/>
            <w:noWrap/>
            <w:vAlign w:val="center"/>
            <w:hideMark/>
          </w:tcPr>
          <w:p w:rsidR="00A12630" w:rsidRPr="00A12630" w:rsidRDefault="00A12630" w:rsidP="00A12630">
            <w:pPr>
              <w:jc w:val="right"/>
              <w:rPr>
                <w:color w:val="000000"/>
                <w:sz w:val="18"/>
                <w:szCs w:val="18"/>
              </w:rPr>
            </w:pPr>
            <w:r w:rsidRPr="00A12630">
              <w:rPr>
                <w:color w:val="000000"/>
                <w:sz w:val="18"/>
                <w:szCs w:val="18"/>
              </w:rPr>
              <w:t>478 277,9</w:t>
            </w:r>
          </w:p>
        </w:tc>
        <w:tc>
          <w:tcPr>
            <w:tcW w:w="621" w:type="dxa"/>
            <w:tcBorders>
              <w:top w:val="nil"/>
              <w:left w:val="nil"/>
              <w:bottom w:val="single" w:sz="8" w:space="0" w:color="auto"/>
              <w:right w:val="single" w:sz="8" w:space="0" w:color="auto"/>
            </w:tcBorders>
            <w:shd w:val="clear" w:color="auto" w:fill="auto"/>
            <w:noWrap/>
            <w:vAlign w:val="center"/>
            <w:hideMark/>
          </w:tcPr>
          <w:p w:rsidR="00A12630" w:rsidRPr="00A12630" w:rsidRDefault="00A12630" w:rsidP="00A12630">
            <w:pPr>
              <w:jc w:val="right"/>
              <w:rPr>
                <w:color w:val="000000"/>
                <w:sz w:val="18"/>
                <w:szCs w:val="18"/>
              </w:rPr>
            </w:pPr>
            <w:r w:rsidRPr="00A12630">
              <w:rPr>
                <w:color w:val="000000"/>
                <w:sz w:val="18"/>
                <w:szCs w:val="18"/>
              </w:rPr>
              <w:t>2,9</w:t>
            </w:r>
          </w:p>
        </w:tc>
        <w:tc>
          <w:tcPr>
            <w:tcW w:w="923" w:type="dxa"/>
            <w:tcBorders>
              <w:top w:val="nil"/>
              <w:left w:val="nil"/>
              <w:bottom w:val="single" w:sz="8" w:space="0" w:color="auto"/>
              <w:right w:val="single" w:sz="8" w:space="0" w:color="auto"/>
            </w:tcBorders>
            <w:shd w:val="clear" w:color="auto" w:fill="auto"/>
            <w:noWrap/>
            <w:vAlign w:val="center"/>
            <w:hideMark/>
          </w:tcPr>
          <w:p w:rsidR="00A12630" w:rsidRPr="00A12630" w:rsidRDefault="00A12630" w:rsidP="00A12630">
            <w:pPr>
              <w:ind w:firstLineChars="100" w:firstLine="180"/>
              <w:jc w:val="right"/>
              <w:rPr>
                <w:color w:val="000000"/>
                <w:sz w:val="18"/>
                <w:szCs w:val="18"/>
              </w:rPr>
            </w:pPr>
            <w:r w:rsidRPr="00A12630">
              <w:rPr>
                <w:color w:val="000000"/>
                <w:sz w:val="18"/>
                <w:szCs w:val="18"/>
              </w:rPr>
              <w:t>100,8</w:t>
            </w:r>
          </w:p>
        </w:tc>
        <w:tc>
          <w:tcPr>
            <w:tcW w:w="851" w:type="dxa"/>
            <w:tcBorders>
              <w:top w:val="nil"/>
              <w:left w:val="nil"/>
              <w:bottom w:val="single" w:sz="8" w:space="0" w:color="auto"/>
              <w:right w:val="single" w:sz="8" w:space="0" w:color="auto"/>
            </w:tcBorders>
            <w:shd w:val="clear" w:color="auto" w:fill="auto"/>
            <w:noWrap/>
            <w:vAlign w:val="center"/>
            <w:hideMark/>
          </w:tcPr>
          <w:p w:rsidR="00A12630" w:rsidRPr="00A12630" w:rsidRDefault="00A12630" w:rsidP="00A12630">
            <w:pPr>
              <w:ind w:firstLineChars="100" w:firstLine="180"/>
              <w:jc w:val="right"/>
              <w:rPr>
                <w:color w:val="000000"/>
                <w:sz w:val="18"/>
                <w:szCs w:val="18"/>
              </w:rPr>
            </w:pPr>
            <w:r w:rsidRPr="00A12630">
              <w:rPr>
                <w:color w:val="000000"/>
                <w:sz w:val="18"/>
                <w:szCs w:val="18"/>
              </w:rPr>
              <w:t>99,9</w:t>
            </w:r>
          </w:p>
        </w:tc>
        <w:tc>
          <w:tcPr>
            <w:tcW w:w="1084" w:type="dxa"/>
            <w:tcBorders>
              <w:top w:val="nil"/>
              <w:left w:val="nil"/>
              <w:bottom w:val="single" w:sz="8" w:space="0" w:color="auto"/>
              <w:right w:val="single" w:sz="8" w:space="0" w:color="auto"/>
            </w:tcBorders>
            <w:shd w:val="clear" w:color="auto" w:fill="auto"/>
            <w:noWrap/>
            <w:vAlign w:val="center"/>
            <w:hideMark/>
          </w:tcPr>
          <w:p w:rsidR="00A12630" w:rsidRPr="00A12630" w:rsidRDefault="00A12630" w:rsidP="00A12630">
            <w:pPr>
              <w:jc w:val="right"/>
              <w:rPr>
                <w:color w:val="000000"/>
                <w:sz w:val="18"/>
                <w:szCs w:val="18"/>
              </w:rPr>
            </w:pPr>
            <w:r w:rsidRPr="00A12630">
              <w:rPr>
                <w:color w:val="000000"/>
                <w:sz w:val="18"/>
                <w:szCs w:val="18"/>
              </w:rPr>
              <w:t>-412,2</w:t>
            </w:r>
          </w:p>
        </w:tc>
      </w:tr>
      <w:tr w:rsidR="00A12630" w:rsidRPr="00A12630" w:rsidTr="00A12630">
        <w:trPr>
          <w:trHeight w:val="300"/>
        </w:trPr>
        <w:tc>
          <w:tcPr>
            <w:tcW w:w="2269" w:type="dxa"/>
            <w:tcBorders>
              <w:top w:val="nil"/>
              <w:left w:val="single" w:sz="8" w:space="0" w:color="auto"/>
              <w:bottom w:val="single" w:sz="8" w:space="0" w:color="auto"/>
              <w:right w:val="single" w:sz="8" w:space="0" w:color="auto"/>
            </w:tcBorders>
            <w:shd w:val="clear" w:color="auto" w:fill="auto"/>
            <w:vAlign w:val="center"/>
            <w:hideMark/>
          </w:tcPr>
          <w:p w:rsidR="00A12630" w:rsidRPr="00A12630" w:rsidRDefault="00A12630" w:rsidP="00A12630">
            <w:pPr>
              <w:rPr>
                <w:color w:val="000000"/>
                <w:sz w:val="18"/>
                <w:szCs w:val="18"/>
              </w:rPr>
            </w:pPr>
            <w:r w:rsidRPr="00A12630">
              <w:rPr>
                <w:color w:val="000000"/>
                <w:sz w:val="18"/>
                <w:szCs w:val="18"/>
              </w:rPr>
              <w:t>1000 «Социальная политика»</w:t>
            </w:r>
          </w:p>
        </w:tc>
        <w:tc>
          <w:tcPr>
            <w:tcW w:w="1202" w:type="dxa"/>
            <w:tcBorders>
              <w:top w:val="nil"/>
              <w:left w:val="nil"/>
              <w:bottom w:val="single" w:sz="8" w:space="0" w:color="auto"/>
              <w:right w:val="single" w:sz="8" w:space="0" w:color="auto"/>
            </w:tcBorders>
            <w:shd w:val="clear" w:color="000000" w:fill="FFFFFF"/>
            <w:noWrap/>
            <w:vAlign w:val="center"/>
            <w:hideMark/>
          </w:tcPr>
          <w:p w:rsidR="00A12630" w:rsidRPr="00A12630" w:rsidRDefault="00A12630" w:rsidP="00A12630">
            <w:pPr>
              <w:jc w:val="right"/>
              <w:rPr>
                <w:color w:val="000000"/>
                <w:sz w:val="18"/>
                <w:szCs w:val="18"/>
              </w:rPr>
            </w:pPr>
            <w:r w:rsidRPr="00A12630">
              <w:rPr>
                <w:color w:val="000000"/>
                <w:sz w:val="18"/>
                <w:szCs w:val="18"/>
              </w:rPr>
              <w:t>1 185 313,0</w:t>
            </w:r>
          </w:p>
        </w:tc>
        <w:tc>
          <w:tcPr>
            <w:tcW w:w="621" w:type="dxa"/>
            <w:tcBorders>
              <w:top w:val="nil"/>
              <w:left w:val="nil"/>
              <w:bottom w:val="single" w:sz="8" w:space="0" w:color="auto"/>
              <w:right w:val="single" w:sz="8" w:space="0" w:color="auto"/>
            </w:tcBorders>
            <w:shd w:val="clear" w:color="auto" w:fill="auto"/>
            <w:noWrap/>
            <w:vAlign w:val="center"/>
            <w:hideMark/>
          </w:tcPr>
          <w:p w:rsidR="00A12630" w:rsidRPr="00A12630" w:rsidRDefault="00A12630" w:rsidP="00A12630">
            <w:pPr>
              <w:jc w:val="right"/>
              <w:rPr>
                <w:color w:val="000000"/>
                <w:sz w:val="18"/>
                <w:szCs w:val="18"/>
              </w:rPr>
            </w:pPr>
            <w:r w:rsidRPr="00A12630">
              <w:rPr>
                <w:color w:val="000000"/>
                <w:sz w:val="18"/>
                <w:szCs w:val="18"/>
              </w:rPr>
              <w:t>6,9</w:t>
            </w:r>
          </w:p>
        </w:tc>
        <w:tc>
          <w:tcPr>
            <w:tcW w:w="1259" w:type="dxa"/>
            <w:tcBorders>
              <w:top w:val="nil"/>
              <w:left w:val="nil"/>
              <w:bottom w:val="single" w:sz="8" w:space="0" w:color="auto"/>
              <w:right w:val="single" w:sz="8" w:space="0" w:color="auto"/>
            </w:tcBorders>
            <w:shd w:val="clear" w:color="000000" w:fill="FFFFFF"/>
            <w:noWrap/>
            <w:vAlign w:val="center"/>
            <w:hideMark/>
          </w:tcPr>
          <w:p w:rsidR="00A12630" w:rsidRPr="00A12630" w:rsidRDefault="00A12630" w:rsidP="00A12630">
            <w:pPr>
              <w:jc w:val="right"/>
              <w:rPr>
                <w:color w:val="000000"/>
                <w:sz w:val="18"/>
                <w:szCs w:val="18"/>
              </w:rPr>
            </w:pPr>
            <w:r w:rsidRPr="00A12630">
              <w:rPr>
                <w:color w:val="000000"/>
                <w:sz w:val="18"/>
                <w:szCs w:val="18"/>
              </w:rPr>
              <w:t>1 201 301,6</w:t>
            </w:r>
          </w:p>
        </w:tc>
        <w:tc>
          <w:tcPr>
            <w:tcW w:w="621" w:type="dxa"/>
            <w:tcBorders>
              <w:top w:val="nil"/>
              <w:left w:val="nil"/>
              <w:bottom w:val="single" w:sz="8" w:space="0" w:color="auto"/>
              <w:right w:val="single" w:sz="8" w:space="0" w:color="auto"/>
            </w:tcBorders>
            <w:shd w:val="clear" w:color="auto" w:fill="auto"/>
            <w:noWrap/>
            <w:vAlign w:val="center"/>
            <w:hideMark/>
          </w:tcPr>
          <w:p w:rsidR="00A12630" w:rsidRPr="00A12630" w:rsidRDefault="00A12630" w:rsidP="00A12630">
            <w:pPr>
              <w:jc w:val="right"/>
              <w:rPr>
                <w:color w:val="000000"/>
                <w:sz w:val="18"/>
                <w:szCs w:val="18"/>
              </w:rPr>
            </w:pPr>
            <w:r w:rsidRPr="00A12630">
              <w:rPr>
                <w:color w:val="000000"/>
                <w:sz w:val="18"/>
                <w:szCs w:val="18"/>
              </w:rPr>
              <w:t>7,1</w:t>
            </w:r>
          </w:p>
        </w:tc>
        <w:tc>
          <w:tcPr>
            <w:tcW w:w="1182" w:type="dxa"/>
            <w:tcBorders>
              <w:top w:val="nil"/>
              <w:left w:val="nil"/>
              <w:bottom w:val="single" w:sz="8" w:space="0" w:color="auto"/>
              <w:right w:val="single" w:sz="8" w:space="0" w:color="auto"/>
            </w:tcBorders>
            <w:shd w:val="clear" w:color="000000" w:fill="FFFFFF"/>
            <w:noWrap/>
            <w:vAlign w:val="center"/>
            <w:hideMark/>
          </w:tcPr>
          <w:p w:rsidR="00A12630" w:rsidRPr="00A12630" w:rsidRDefault="00A12630" w:rsidP="00A12630">
            <w:pPr>
              <w:jc w:val="right"/>
              <w:rPr>
                <w:color w:val="000000"/>
                <w:sz w:val="18"/>
                <w:szCs w:val="18"/>
              </w:rPr>
            </w:pPr>
            <w:r w:rsidRPr="00A12630">
              <w:rPr>
                <w:color w:val="000000"/>
                <w:sz w:val="18"/>
                <w:szCs w:val="18"/>
              </w:rPr>
              <w:t>1 190 467,0</w:t>
            </w:r>
          </w:p>
        </w:tc>
        <w:tc>
          <w:tcPr>
            <w:tcW w:w="621" w:type="dxa"/>
            <w:tcBorders>
              <w:top w:val="nil"/>
              <w:left w:val="nil"/>
              <w:bottom w:val="single" w:sz="8" w:space="0" w:color="auto"/>
              <w:right w:val="single" w:sz="8" w:space="0" w:color="auto"/>
            </w:tcBorders>
            <w:shd w:val="clear" w:color="auto" w:fill="auto"/>
            <w:noWrap/>
            <w:vAlign w:val="center"/>
            <w:hideMark/>
          </w:tcPr>
          <w:p w:rsidR="00A12630" w:rsidRPr="00A12630" w:rsidRDefault="00A12630" w:rsidP="00A12630">
            <w:pPr>
              <w:jc w:val="right"/>
              <w:rPr>
                <w:color w:val="000000"/>
                <w:sz w:val="18"/>
                <w:szCs w:val="18"/>
              </w:rPr>
            </w:pPr>
            <w:r w:rsidRPr="00A12630">
              <w:rPr>
                <w:color w:val="000000"/>
                <w:sz w:val="18"/>
                <w:szCs w:val="18"/>
              </w:rPr>
              <w:t>7,2</w:t>
            </w:r>
          </w:p>
        </w:tc>
        <w:tc>
          <w:tcPr>
            <w:tcW w:w="923" w:type="dxa"/>
            <w:tcBorders>
              <w:top w:val="nil"/>
              <w:left w:val="nil"/>
              <w:bottom w:val="single" w:sz="8" w:space="0" w:color="auto"/>
              <w:right w:val="single" w:sz="8" w:space="0" w:color="auto"/>
            </w:tcBorders>
            <w:shd w:val="clear" w:color="auto" w:fill="auto"/>
            <w:noWrap/>
            <w:vAlign w:val="center"/>
            <w:hideMark/>
          </w:tcPr>
          <w:p w:rsidR="00A12630" w:rsidRPr="00A12630" w:rsidRDefault="00A12630" w:rsidP="00A12630">
            <w:pPr>
              <w:ind w:firstLineChars="100" w:firstLine="180"/>
              <w:jc w:val="right"/>
              <w:rPr>
                <w:color w:val="000000"/>
                <w:sz w:val="18"/>
                <w:szCs w:val="18"/>
              </w:rPr>
            </w:pPr>
            <w:r w:rsidRPr="00A12630">
              <w:rPr>
                <w:color w:val="000000"/>
                <w:sz w:val="18"/>
                <w:szCs w:val="18"/>
              </w:rPr>
              <w:t>100,4</w:t>
            </w:r>
          </w:p>
        </w:tc>
        <w:tc>
          <w:tcPr>
            <w:tcW w:w="851" w:type="dxa"/>
            <w:tcBorders>
              <w:top w:val="nil"/>
              <w:left w:val="nil"/>
              <w:bottom w:val="single" w:sz="8" w:space="0" w:color="auto"/>
              <w:right w:val="single" w:sz="8" w:space="0" w:color="auto"/>
            </w:tcBorders>
            <w:shd w:val="clear" w:color="auto" w:fill="auto"/>
            <w:noWrap/>
            <w:vAlign w:val="center"/>
            <w:hideMark/>
          </w:tcPr>
          <w:p w:rsidR="00A12630" w:rsidRPr="00A12630" w:rsidRDefault="00A12630" w:rsidP="00A12630">
            <w:pPr>
              <w:ind w:firstLineChars="100" w:firstLine="180"/>
              <w:jc w:val="right"/>
              <w:rPr>
                <w:color w:val="000000"/>
                <w:sz w:val="18"/>
                <w:szCs w:val="18"/>
              </w:rPr>
            </w:pPr>
            <w:r w:rsidRPr="00A12630">
              <w:rPr>
                <w:color w:val="000000"/>
                <w:sz w:val="18"/>
                <w:szCs w:val="18"/>
              </w:rPr>
              <w:t>99,1</w:t>
            </w:r>
          </w:p>
        </w:tc>
        <w:tc>
          <w:tcPr>
            <w:tcW w:w="1084" w:type="dxa"/>
            <w:tcBorders>
              <w:top w:val="nil"/>
              <w:left w:val="nil"/>
              <w:bottom w:val="single" w:sz="8" w:space="0" w:color="auto"/>
              <w:right w:val="single" w:sz="8" w:space="0" w:color="auto"/>
            </w:tcBorders>
            <w:shd w:val="clear" w:color="auto" w:fill="auto"/>
            <w:noWrap/>
            <w:vAlign w:val="center"/>
            <w:hideMark/>
          </w:tcPr>
          <w:p w:rsidR="00A12630" w:rsidRPr="00A12630" w:rsidRDefault="00A12630" w:rsidP="00A12630">
            <w:pPr>
              <w:jc w:val="right"/>
              <w:rPr>
                <w:color w:val="000000"/>
                <w:sz w:val="18"/>
                <w:szCs w:val="18"/>
              </w:rPr>
            </w:pPr>
            <w:r w:rsidRPr="00A12630">
              <w:rPr>
                <w:color w:val="000000"/>
                <w:sz w:val="18"/>
                <w:szCs w:val="18"/>
              </w:rPr>
              <w:t>-10 834,6</w:t>
            </w:r>
          </w:p>
        </w:tc>
      </w:tr>
      <w:tr w:rsidR="00A12630" w:rsidRPr="00A12630" w:rsidTr="00A12630">
        <w:trPr>
          <w:trHeight w:val="492"/>
        </w:trPr>
        <w:tc>
          <w:tcPr>
            <w:tcW w:w="2269" w:type="dxa"/>
            <w:tcBorders>
              <w:top w:val="nil"/>
              <w:left w:val="single" w:sz="8" w:space="0" w:color="auto"/>
              <w:bottom w:val="single" w:sz="8" w:space="0" w:color="auto"/>
              <w:right w:val="single" w:sz="8" w:space="0" w:color="auto"/>
            </w:tcBorders>
            <w:shd w:val="clear" w:color="auto" w:fill="auto"/>
            <w:vAlign w:val="center"/>
            <w:hideMark/>
          </w:tcPr>
          <w:p w:rsidR="00A12630" w:rsidRPr="00A12630" w:rsidRDefault="00A12630" w:rsidP="00A12630">
            <w:pPr>
              <w:rPr>
                <w:color w:val="000000"/>
                <w:sz w:val="18"/>
                <w:szCs w:val="18"/>
              </w:rPr>
            </w:pPr>
            <w:r w:rsidRPr="00A12630">
              <w:rPr>
                <w:color w:val="000000"/>
                <w:sz w:val="18"/>
                <w:szCs w:val="18"/>
              </w:rPr>
              <w:t>1100 «Физическая культура и спорт»</w:t>
            </w:r>
          </w:p>
        </w:tc>
        <w:tc>
          <w:tcPr>
            <w:tcW w:w="1202" w:type="dxa"/>
            <w:tcBorders>
              <w:top w:val="nil"/>
              <w:left w:val="nil"/>
              <w:bottom w:val="single" w:sz="8" w:space="0" w:color="auto"/>
              <w:right w:val="single" w:sz="8" w:space="0" w:color="auto"/>
            </w:tcBorders>
            <w:shd w:val="clear" w:color="000000" w:fill="FFFFFF"/>
            <w:noWrap/>
            <w:vAlign w:val="center"/>
            <w:hideMark/>
          </w:tcPr>
          <w:p w:rsidR="00A12630" w:rsidRPr="00A12630" w:rsidRDefault="00A12630" w:rsidP="00A12630">
            <w:pPr>
              <w:jc w:val="right"/>
              <w:rPr>
                <w:color w:val="000000"/>
                <w:sz w:val="18"/>
                <w:szCs w:val="18"/>
              </w:rPr>
            </w:pPr>
            <w:r w:rsidRPr="00A12630">
              <w:rPr>
                <w:color w:val="000000"/>
                <w:sz w:val="18"/>
                <w:szCs w:val="18"/>
              </w:rPr>
              <w:t>40 988,5</w:t>
            </w:r>
          </w:p>
        </w:tc>
        <w:tc>
          <w:tcPr>
            <w:tcW w:w="621" w:type="dxa"/>
            <w:tcBorders>
              <w:top w:val="nil"/>
              <w:left w:val="nil"/>
              <w:bottom w:val="single" w:sz="8" w:space="0" w:color="auto"/>
              <w:right w:val="single" w:sz="8" w:space="0" w:color="auto"/>
            </w:tcBorders>
            <w:shd w:val="clear" w:color="auto" w:fill="auto"/>
            <w:noWrap/>
            <w:vAlign w:val="center"/>
            <w:hideMark/>
          </w:tcPr>
          <w:p w:rsidR="00A12630" w:rsidRPr="00A12630" w:rsidRDefault="00A12630" w:rsidP="00A12630">
            <w:pPr>
              <w:jc w:val="right"/>
              <w:rPr>
                <w:color w:val="000000"/>
                <w:sz w:val="18"/>
                <w:szCs w:val="18"/>
              </w:rPr>
            </w:pPr>
            <w:r w:rsidRPr="00A12630">
              <w:rPr>
                <w:color w:val="000000"/>
                <w:sz w:val="18"/>
                <w:szCs w:val="18"/>
              </w:rPr>
              <w:t>0,2</w:t>
            </w:r>
          </w:p>
        </w:tc>
        <w:tc>
          <w:tcPr>
            <w:tcW w:w="1259" w:type="dxa"/>
            <w:tcBorders>
              <w:top w:val="nil"/>
              <w:left w:val="nil"/>
              <w:bottom w:val="single" w:sz="8" w:space="0" w:color="auto"/>
              <w:right w:val="single" w:sz="8" w:space="0" w:color="auto"/>
            </w:tcBorders>
            <w:shd w:val="clear" w:color="000000" w:fill="FFFFFF"/>
            <w:noWrap/>
            <w:vAlign w:val="center"/>
            <w:hideMark/>
          </w:tcPr>
          <w:p w:rsidR="00A12630" w:rsidRPr="00A12630" w:rsidRDefault="00A12630" w:rsidP="00A12630">
            <w:pPr>
              <w:jc w:val="right"/>
              <w:rPr>
                <w:color w:val="000000"/>
                <w:sz w:val="18"/>
                <w:szCs w:val="18"/>
              </w:rPr>
            </w:pPr>
            <w:r w:rsidRPr="00A12630">
              <w:rPr>
                <w:color w:val="000000"/>
                <w:sz w:val="18"/>
                <w:szCs w:val="18"/>
              </w:rPr>
              <w:t>40 811,4</w:t>
            </w:r>
          </w:p>
        </w:tc>
        <w:tc>
          <w:tcPr>
            <w:tcW w:w="621" w:type="dxa"/>
            <w:tcBorders>
              <w:top w:val="nil"/>
              <w:left w:val="nil"/>
              <w:bottom w:val="single" w:sz="8" w:space="0" w:color="auto"/>
              <w:right w:val="single" w:sz="8" w:space="0" w:color="auto"/>
            </w:tcBorders>
            <w:shd w:val="clear" w:color="auto" w:fill="auto"/>
            <w:noWrap/>
            <w:vAlign w:val="center"/>
            <w:hideMark/>
          </w:tcPr>
          <w:p w:rsidR="00A12630" w:rsidRPr="00A12630" w:rsidRDefault="00A12630" w:rsidP="00A12630">
            <w:pPr>
              <w:jc w:val="right"/>
              <w:rPr>
                <w:color w:val="000000"/>
                <w:sz w:val="18"/>
                <w:szCs w:val="18"/>
              </w:rPr>
            </w:pPr>
            <w:r w:rsidRPr="00A12630">
              <w:rPr>
                <w:color w:val="000000"/>
                <w:sz w:val="18"/>
                <w:szCs w:val="18"/>
              </w:rPr>
              <w:t>0,2</w:t>
            </w:r>
          </w:p>
        </w:tc>
        <w:tc>
          <w:tcPr>
            <w:tcW w:w="1182" w:type="dxa"/>
            <w:tcBorders>
              <w:top w:val="nil"/>
              <w:left w:val="nil"/>
              <w:bottom w:val="single" w:sz="8" w:space="0" w:color="auto"/>
              <w:right w:val="single" w:sz="8" w:space="0" w:color="auto"/>
            </w:tcBorders>
            <w:shd w:val="clear" w:color="000000" w:fill="FFFFFF"/>
            <w:noWrap/>
            <w:vAlign w:val="center"/>
            <w:hideMark/>
          </w:tcPr>
          <w:p w:rsidR="00A12630" w:rsidRPr="00A12630" w:rsidRDefault="00A12630" w:rsidP="00A12630">
            <w:pPr>
              <w:jc w:val="right"/>
              <w:rPr>
                <w:color w:val="000000"/>
                <w:sz w:val="18"/>
                <w:szCs w:val="18"/>
              </w:rPr>
            </w:pPr>
            <w:r w:rsidRPr="00A12630">
              <w:rPr>
                <w:color w:val="000000"/>
                <w:sz w:val="18"/>
                <w:szCs w:val="18"/>
              </w:rPr>
              <w:t>40 766,5</w:t>
            </w:r>
          </w:p>
        </w:tc>
        <w:tc>
          <w:tcPr>
            <w:tcW w:w="621" w:type="dxa"/>
            <w:tcBorders>
              <w:top w:val="nil"/>
              <w:left w:val="nil"/>
              <w:bottom w:val="single" w:sz="8" w:space="0" w:color="auto"/>
              <w:right w:val="single" w:sz="8" w:space="0" w:color="auto"/>
            </w:tcBorders>
            <w:shd w:val="clear" w:color="auto" w:fill="auto"/>
            <w:noWrap/>
            <w:vAlign w:val="center"/>
            <w:hideMark/>
          </w:tcPr>
          <w:p w:rsidR="00A12630" w:rsidRPr="00A12630" w:rsidRDefault="00A12630" w:rsidP="00A12630">
            <w:pPr>
              <w:jc w:val="right"/>
              <w:rPr>
                <w:color w:val="000000"/>
                <w:sz w:val="18"/>
                <w:szCs w:val="18"/>
              </w:rPr>
            </w:pPr>
            <w:r w:rsidRPr="00A12630">
              <w:rPr>
                <w:color w:val="000000"/>
                <w:sz w:val="18"/>
                <w:szCs w:val="18"/>
              </w:rPr>
              <w:t>0,2</w:t>
            </w:r>
          </w:p>
        </w:tc>
        <w:tc>
          <w:tcPr>
            <w:tcW w:w="923" w:type="dxa"/>
            <w:tcBorders>
              <w:top w:val="nil"/>
              <w:left w:val="nil"/>
              <w:bottom w:val="single" w:sz="8" w:space="0" w:color="auto"/>
              <w:right w:val="single" w:sz="8" w:space="0" w:color="auto"/>
            </w:tcBorders>
            <w:shd w:val="clear" w:color="auto" w:fill="auto"/>
            <w:noWrap/>
            <w:vAlign w:val="center"/>
            <w:hideMark/>
          </w:tcPr>
          <w:p w:rsidR="00A12630" w:rsidRPr="00A12630" w:rsidRDefault="00A12630" w:rsidP="00A12630">
            <w:pPr>
              <w:ind w:firstLineChars="100" w:firstLine="180"/>
              <w:jc w:val="right"/>
              <w:rPr>
                <w:color w:val="000000"/>
                <w:sz w:val="18"/>
                <w:szCs w:val="18"/>
              </w:rPr>
            </w:pPr>
            <w:r w:rsidRPr="00A12630">
              <w:rPr>
                <w:color w:val="000000"/>
                <w:sz w:val="18"/>
                <w:szCs w:val="18"/>
              </w:rPr>
              <w:t>99,5</w:t>
            </w:r>
          </w:p>
        </w:tc>
        <w:tc>
          <w:tcPr>
            <w:tcW w:w="851" w:type="dxa"/>
            <w:tcBorders>
              <w:top w:val="nil"/>
              <w:left w:val="nil"/>
              <w:bottom w:val="single" w:sz="8" w:space="0" w:color="auto"/>
              <w:right w:val="single" w:sz="8" w:space="0" w:color="auto"/>
            </w:tcBorders>
            <w:shd w:val="clear" w:color="auto" w:fill="auto"/>
            <w:noWrap/>
            <w:vAlign w:val="center"/>
            <w:hideMark/>
          </w:tcPr>
          <w:p w:rsidR="00A12630" w:rsidRPr="00A12630" w:rsidRDefault="00A12630" w:rsidP="00A12630">
            <w:pPr>
              <w:ind w:firstLineChars="100" w:firstLine="180"/>
              <w:jc w:val="right"/>
              <w:rPr>
                <w:color w:val="000000"/>
                <w:sz w:val="18"/>
                <w:szCs w:val="18"/>
              </w:rPr>
            </w:pPr>
            <w:r w:rsidRPr="00A12630">
              <w:rPr>
                <w:color w:val="000000"/>
                <w:sz w:val="18"/>
                <w:szCs w:val="18"/>
              </w:rPr>
              <w:t>99,9</w:t>
            </w:r>
          </w:p>
        </w:tc>
        <w:tc>
          <w:tcPr>
            <w:tcW w:w="1084" w:type="dxa"/>
            <w:tcBorders>
              <w:top w:val="nil"/>
              <w:left w:val="nil"/>
              <w:bottom w:val="single" w:sz="8" w:space="0" w:color="auto"/>
              <w:right w:val="single" w:sz="8" w:space="0" w:color="auto"/>
            </w:tcBorders>
            <w:shd w:val="clear" w:color="auto" w:fill="auto"/>
            <w:noWrap/>
            <w:vAlign w:val="center"/>
            <w:hideMark/>
          </w:tcPr>
          <w:p w:rsidR="00A12630" w:rsidRPr="00A12630" w:rsidRDefault="00A12630" w:rsidP="00A12630">
            <w:pPr>
              <w:jc w:val="right"/>
              <w:rPr>
                <w:color w:val="000000"/>
                <w:sz w:val="18"/>
                <w:szCs w:val="18"/>
              </w:rPr>
            </w:pPr>
            <w:r w:rsidRPr="00A12630">
              <w:rPr>
                <w:color w:val="000000"/>
                <w:sz w:val="18"/>
                <w:szCs w:val="18"/>
              </w:rPr>
              <w:t>-44,9</w:t>
            </w:r>
          </w:p>
        </w:tc>
      </w:tr>
      <w:tr w:rsidR="00A12630" w:rsidRPr="00A12630" w:rsidTr="00A12630">
        <w:trPr>
          <w:trHeight w:val="492"/>
        </w:trPr>
        <w:tc>
          <w:tcPr>
            <w:tcW w:w="2269" w:type="dxa"/>
            <w:tcBorders>
              <w:top w:val="nil"/>
              <w:left w:val="single" w:sz="8" w:space="0" w:color="auto"/>
              <w:bottom w:val="single" w:sz="8" w:space="0" w:color="auto"/>
              <w:right w:val="single" w:sz="8" w:space="0" w:color="auto"/>
            </w:tcBorders>
            <w:shd w:val="clear" w:color="auto" w:fill="auto"/>
            <w:vAlign w:val="center"/>
            <w:hideMark/>
          </w:tcPr>
          <w:p w:rsidR="00A12630" w:rsidRPr="00A12630" w:rsidRDefault="00A12630" w:rsidP="00A12630">
            <w:pPr>
              <w:rPr>
                <w:color w:val="000000"/>
                <w:sz w:val="18"/>
                <w:szCs w:val="18"/>
              </w:rPr>
            </w:pPr>
            <w:r w:rsidRPr="00A12630">
              <w:rPr>
                <w:color w:val="000000"/>
                <w:sz w:val="18"/>
                <w:szCs w:val="18"/>
              </w:rPr>
              <w:t>1200 «Средства массовой информации»</w:t>
            </w:r>
          </w:p>
        </w:tc>
        <w:tc>
          <w:tcPr>
            <w:tcW w:w="1202" w:type="dxa"/>
            <w:tcBorders>
              <w:top w:val="nil"/>
              <w:left w:val="nil"/>
              <w:bottom w:val="single" w:sz="8" w:space="0" w:color="auto"/>
              <w:right w:val="single" w:sz="8" w:space="0" w:color="auto"/>
            </w:tcBorders>
            <w:shd w:val="clear" w:color="000000" w:fill="FFFFFF"/>
            <w:noWrap/>
            <w:vAlign w:val="center"/>
            <w:hideMark/>
          </w:tcPr>
          <w:p w:rsidR="00A12630" w:rsidRPr="00A12630" w:rsidRDefault="00A12630" w:rsidP="00A12630">
            <w:pPr>
              <w:jc w:val="right"/>
              <w:rPr>
                <w:color w:val="000000"/>
                <w:sz w:val="18"/>
                <w:szCs w:val="18"/>
              </w:rPr>
            </w:pPr>
            <w:r w:rsidRPr="00A12630">
              <w:rPr>
                <w:color w:val="000000"/>
                <w:sz w:val="18"/>
                <w:szCs w:val="18"/>
              </w:rPr>
              <w:t>33 068,5</w:t>
            </w:r>
          </w:p>
        </w:tc>
        <w:tc>
          <w:tcPr>
            <w:tcW w:w="621" w:type="dxa"/>
            <w:tcBorders>
              <w:top w:val="nil"/>
              <w:left w:val="nil"/>
              <w:bottom w:val="single" w:sz="8" w:space="0" w:color="auto"/>
              <w:right w:val="single" w:sz="8" w:space="0" w:color="auto"/>
            </w:tcBorders>
            <w:shd w:val="clear" w:color="auto" w:fill="auto"/>
            <w:noWrap/>
            <w:vAlign w:val="center"/>
            <w:hideMark/>
          </w:tcPr>
          <w:p w:rsidR="00A12630" w:rsidRPr="00A12630" w:rsidRDefault="00A12630" w:rsidP="00A12630">
            <w:pPr>
              <w:jc w:val="right"/>
              <w:rPr>
                <w:color w:val="000000"/>
                <w:sz w:val="18"/>
                <w:szCs w:val="18"/>
              </w:rPr>
            </w:pPr>
            <w:r w:rsidRPr="00A12630">
              <w:rPr>
                <w:color w:val="000000"/>
                <w:sz w:val="18"/>
                <w:szCs w:val="18"/>
              </w:rPr>
              <w:t>0,2</w:t>
            </w:r>
          </w:p>
        </w:tc>
        <w:tc>
          <w:tcPr>
            <w:tcW w:w="1259" w:type="dxa"/>
            <w:tcBorders>
              <w:top w:val="nil"/>
              <w:left w:val="nil"/>
              <w:bottom w:val="single" w:sz="8" w:space="0" w:color="auto"/>
              <w:right w:val="single" w:sz="8" w:space="0" w:color="auto"/>
            </w:tcBorders>
            <w:shd w:val="clear" w:color="000000" w:fill="FFFFFF"/>
            <w:noWrap/>
            <w:vAlign w:val="center"/>
            <w:hideMark/>
          </w:tcPr>
          <w:p w:rsidR="00A12630" w:rsidRPr="00A12630" w:rsidRDefault="00A12630" w:rsidP="00A12630">
            <w:pPr>
              <w:jc w:val="right"/>
              <w:rPr>
                <w:color w:val="000000"/>
                <w:sz w:val="18"/>
                <w:szCs w:val="18"/>
              </w:rPr>
            </w:pPr>
            <w:r w:rsidRPr="00A12630">
              <w:rPr>
                <w:color w:val="000000"/>
                <w:sz w:val="18"/>
                <w:szCs w:val="18"/>
              </w:rPr>
              <w:t>33 068,5</w:t>
            </w:r>
          </w:p>
        </w:tc>
        <w:tc>
          <w:tcPr>
            <w:tcW w:w="621" w:type="dxa"/>
            <w:tcBorders>
              <w:top w:val="nil"/>
              <w:left w:val="nil"/>
              <w:bottom w:val="single" w:sz="8" w:space="0" w:color="auto"/>
              <w:right w:val="single" w:sz="8" w:space="0" w:color="auto"/>
            </w:tcBorders>
            <w:shd w:val="clear" w:color="auto" w:fill="auto"/>
            <w:noWrap/>
            <w:vAlign w:val="center"/>
            <w:hideMark/>
          </w:tcPr>
          <w:p w:rsidR="00A12630" w:rsidRPr="00A12630" w:rsidRDefault="00A12630" w:rsidP="00A12630">
            <w:pPr>
              <w:jc w:val="right"/>
              <w:rPr>
                <w:color w:val="000000"/>
                <w:sz w:val="18"/>
                <w:szCs w:val="18"/>
              </w:rPr>
            </w:pPr>
            <w:r w:rsidRPr="00A12630">
              <w:rPr>
                <w:color w:val="000000"/>
                <w:sz w:val="18"/>
                <w:szCs w:val="18"/>
              </w:rPr>
              <w:t>0,2</w:t>
            </w:r>
          </w:p>
        </w:tc>
        <w:tc>
          <w:tcPr>
            <w:tcW w:w="1182" w:type="dxa"/>
            <w:tcBorders>
              <w:top w:val="nil"/>
              <w:left w:val="nil"/>
              <w:bottom w:val="single" w:sz="8" w:space="0" w:color="auto"/>
              <w:right w:val="single" w:sz="8" w:space="0" w:color="auto"/>
            </w:tcBorders>
            <w:shd w:val="clear" w:color="000000" w:fill="FFFFFF"/>
            <w:noWrap/>
            <w:vAlign w:val="center"/>
            <w:hideMark/>
          </w:tcPr>
          <w:p w:rsidR="00A12630" w:rsidRPr="00A12630" w:rsidRDefault="00A12630" w:rsidP="00A12630">
            <w:pPr>
              <w:jc w:val="right"/>
              <w:rPr>
                <w:color w:val="000000"/>
                <w:sz w:val="18"/>
                <w:szCs w:val="18"/>
              </w:rPr>
            </w:pPr>
            <w:r w:rsidRPr="00A12630">
              <w:rPr>
                <w:color w:val="000000"/>
                <w:sz w:val="18"/>
                <w:szCs w:val="18"/>
              </w:rPr>
              <w:t>33 068,5</w:t>
            </w:r>
          </w:p>
        </w:tc>
        <w:tc>
          <w:tcPr>
            <w:tcW w:w="621" w:type="dxa"/>
            <w:tcBorders>
              <w:top w:val="nil"/>
              <w:left w:val="nil"/>
              <w:bottom w:val="single" w:sz="8" w:space="0" w:color="auto"/>
              <w:right w:val="single" w:sz="8" w:space="0" w:color="auto"/>
            </w:tcBorders>
            <w:shd w:val="clear" w:color="auto" w:fill="auto"/>
            <w:noWrap/>
            <w:vAlign w:val="center"/>
            <w:hideMark/>
          </w:tcPr>
          <w:p w:rsidR="00A12630" w:rsidRPr="00A12630" w:rsidRDefault="00A12630" w:rsidP="00A12630">
            <w:pPr>
              <w:jc w:val="right"/>
              <w:rPr>
                <w:color w:val="000000"/>
                <w:sz w:val="18"/>
                <w:szCs w:val="18"/>
              </w:rPr>
            </w:pPr>
            <w:r w:rsidRPr="00A12630">
              <w:rPr>
                <w:color w:val="000000"/>
                <w:sz w:val="18"/>
                <w:szCs w:val="18"/>
              </w:rPr>
              <w:t>0,2</w:t>
            </w:r>
          </w:p>
        </w:tc>
        <w:tc>
          <w:tcPr>
            <w:tcW w:w="923" w:type="dxa"/>
            <w:tcBorders>
              <w:top w:val="nil"/>
              <w:left w:val="nil"/>
              <w:bottom w:val="single" w:sz="8" w:space="0" w:color="auto"/>
              <w:right w:val="single" w:sz="8" w:space="0" w:color="auto"/>
            </w:tcBorders>
            <w:shd w:val="clear" w:color="auto" w:fill="auto"/>
            <w:noWrap/>
            <w:vAlign w:val="center"/>
            <w:hideMark/>
          </w:tcPr>
          <w:p w:rsidR="00A12630" w:rsidRPr="00A12630" w:rsidRDefault="00A12630" w:rsidP="00A12630">
            <w:pPr>
              <w:ind w:firstLineChars="100" w:firstLine="180"/>
              <w:jc w:val="right"/>
              <w:rPr>
                <w:color w:val="000000"/>
                <w:sz w:val="18"/>
                <w:szCs w:val="18"/>
              </w:rPr>
            </w:pPr>
            <w:r w:rsidRPr="00A12630">
              <w:rPr>
                <w:color w:val="000000"/>
                <w:sz w:val="18"/>
                <w:szCs w:val="18"/>
              </w:rPr>
              <w:t>100,0</w:t>
            </w:r>
          </w:p>
        </w:tc>
        <w:tc>
          <w:tcPr>
            <w:tcW w:w="851" w:type="dxa"/>
            <w:tcBorders>
              <w:top w:val="nil"/>
              <w:left w:val="nil"/>
              <w:bottom w:val="single" w:sz="8" w:space="0" w:color="auto"/>
              <w:right w:val="single" w:sz="8" w:space="0" w:color="auto"/>
            </w:tcBorders>
            <w:shd w:val="clear" w:color="auto" w:fill="auto"/>
            <w:noWrap/>
            <w:vAlign w:val="center"/>
            <w:hideMark/>
          </w:tcPr>
          <w:p w:rsidR="00A12630" w:rsidRPr="00A12630" w:rsidRDefault="00A12630" w:rsidP="00A12630">
            <w:pPr>
              <w:ind w:firstLineChars="100" w:firstLine="180"/>
              <w:jc w:val="right"/>
              <w:rPr>
                <w:color w:val="000000"/>
                <w:sz w:val="18"/>
                <w:szCs w:val="18"/>
              </w:rPr>
            </w:pPr>
            <w:r w:rsidRPr="00A12630">
              <w:rPr>
                <w:color w:val="000000"/>
                <w:sz w:val="18"/>
                <w:szCs w:val="18"/>
              </w:rPr>
              <w:t>100,0</w:t>
            </w:r>
          </w:p>
        </w:tc>
        <w:tc>
          <w:tcPr>
            <w:tcW w:w="1084" w:type="dxa"/>
            <w:tcBorders>
              <w:top w:val="nil"/>
              <w:left w:val="nil"/>
              <w:bottom w:val="single" w:sz="8" w:space="0" w:color="auto"/>
              <w:right w:val="single" w:sz="8" w:space="0" w:color="auto"/>
            </w:tcBorders>
            <w:shd w:val="clear" w:color="auto" w:fill="auto"/>
            <w:noWrap/>
            <w:vAlign w:val="center"/>
            <w:hideMark/>
          </w:tcPr>
          <w:p w:rsidR="00A12630" w:rsidRPr="00A12630" w:rsidRDefault="00A12630" w:rsidP="00A12630">
            <w:pPr>
              <w:jc w:val="right"/>
              <w:rPr>
                <w:color w:val="000000"/>
                <w:sz w:val="18"/>
                <w:szCs w:val="18"/>
              </w:rPr>
            </w:pPr>
            <w:r w:rsidRPr="00A12630">
              <w:rPr>
                <w:color w:val="000000"/>
                <w:sz w:val="18"/>
                <w:szCs w:val="18"/>
              </w:rPr>
              <w:t>0,0</w:t>
            </w:r>
          </w:p>
        </w:tc>
      </w:tr>
      <w:tr w:rsidR="00A12630" w:rsidRPr="00A12630" w:rsidTr="00A12630">
        <w:trPr>
          <w:trHeight w:val="732"/>
        </w:trPr>
        <w:tc>
          <w:tcPr>
            <w:tcW w:w="2269" w:type="dxa"/>
            <w:tcBorders>
              <w:top w:val="nil"/>
              <w:left w:val="single" w:sz="8" w:space="0" w:color="auto"/>
              <w:bottom w:val="single" w:sz="8" w:space="0" w:color="auto"/>
              <w:right w:val="single" w:sz="8" w:space="0" w:color="auto"/>
            </w:tcBorders>
            <w:shd w:val="clear" w:color="auto" w:fill="auto"/>
            <w:vAlign w:val="center"/>
            <w:hideMark/>
          </w:tcPr>
          <w:p w:rsidR="00A12630" w:rsidRPr="00A12630" w:rsidRDefault="00A12630" w:rsidP="00A12630">
            <w:pPr>
              <w:rPr>
                <w:color w:val="000000"/>
                <w:sz w:val="18"/>
                <w:szCs w:val="18"/>
              </w:rPr>
            </w:pPr>
            <w:r w:rsidRPr="00A12630">
              <w:rPr>
                <w:color w:val="000000"/>
                <w:sz w:val="18"/>
                <w:szCs w:val="18"/>
              </w:rPr>
              <w:t>1300 «Обслуживание государственного и муниципального долга»</w:t>
            </w:r>
          </w:p>
        </w:tc>
        <w:tc>
          <w:tcPr>
            <w:tcW w:w="1202" w:type="dxa"/>
            <w:tcBorders>
              <w:top w:val="nil"/>
              <w:left w:val="nil"/>
              <w:bottom w:val="single" w:sz="8" w:space="0" w:color="auto"/>
              <w:right w:val="single" w:sz="8" w:space="0" w:color="auto"/>
            </w:tcBorders>
            <w:shd w:val="clear" w:color="000000" w:fill="FFFFFF"/>
            <w:noWrap/>
            <w:vAlign w:val="center"/>
            <w:hideMark/>
          </w:tcPr>
          <w:p w:rsidR="00A12630" w:rsidRPr="00A12630" w:rsidRDefault="00A12630" w:rsidP="00A12630">
            <w:pPr>
              <w:jc w:val="right"/>
              <w:rPr>
                <w:color w:val="000000"/>
                <w:sz w:val="18"/>
                <w:szCs w:val="18"/>
              </w:rPr>
            </w:pPr>
            <w:r w:rsidRPr="00A12630">
              <w:rPr>
                <w:color w:val="000000"/>
                <w:sz w:val="18"/>
                <w:szCs w:val="18"/>
              </w:rPr>
              <w:t>101 200,0</w:t>
            </w:r>
          </w:p>
        </w:tc>
        <w:tc>
          <w:tcPr>
            <w:tcW w:w="621" w:type="dxa"/>
            <w:tcBorders>
              <w:top w:val="nil"/>
              <w:left w:val="nil"/>
              <w:bottom w:val="single" w:sz="8" w:space="0" w:color="auto"/>
              <w:right w:val="single" w:sz="8" w:space="0" w:color="auto"/>
            </w:tcBorders>
            <w:shd w:val="clear" w:color="auto" w:fill="auto"/>
            <w:noWrap/>
            <w:vAlign w:val="center"/>
            <w:hideMark/>
          </w:tcPr>
          <w:p w:rsidR="00A12630" w:rsidRPr="00A12630" w:rsidRDefault="00A12630" w:rsidP="00A12630">
            <w:pPr>
              <w:jc w:val="right"/>
              <w:rPr>
                <w:color w:val="000000"/>
                <w:sz w:val="18"/>
                <w:szCs w:val="18"/>
              </w:rPr>
            </w:pPr>
            <w:r w:rsidRPr="00A12630">
              <w:rPr>
                <w:color w:val="000000"/>
                <w:sz w:val="18"/>
                <w:szCs w:val="18"/>
              </w:rPr>
              <w:t>0,6</w:t>
            </w:r>
          </w:p>
        </w:tc>
        <w:tc>
          <w:tcPr>
            <w:tcW w:w="1259" w:type="dxa"/>
            <w:tcBorders>
              <w:top w:val="nil"/>
              <w:left w:val="nil"/>
              <w:bottom w:val="single" w:sz="8" w:space="0" w:color="auto"/>
              <w:right w:val="single" w:sz="8" w:space="0" w:color="auto"/>
            </w:tcBorders>
            <w:shd w:val="clear" w:color="000000" w:fill="FFFFFF"/>
            <w:noWrap/>
            <w:vAlign w:val="center"/>
            <w:hideMark/>
          </w:tcPr>
          <w:p w:rsidR="00A12630" w:rsidRPr="00A12630" w:rsidRDefault="00A12630" w:rsidP="00A12630">
            <w:pPr>
              <w:jc w:val="right"/>
              <w:rPr>
                <w:color w:val="000000"/>
                <w:sz w:val="18"/>
                <w:szCs w:val="18"/>
              </w:rPr>
            </w:pPr>
            <w:r w:rsidRPr="00A12630">
              <w:rPr>
                <w:color w:val="000000"/>
                <w:sz w:val="18"/>
                <w:szCs w:val="18"/>
              </w:rPr>
              <w:t>101 200,0</w:t>
            </w:r>
          </w:p>
        </w:tc>
        <w:tc>
          <w:tcPr>
            <w:tcW w:w="621" w:type="dxa"/>
            <w:tcBorders>
              <w:top w:val="nil"/>
              <w:left w:val="nil"/>
              <w:bottom w:val="single" w:sz="8" w:space="0" w:color="auto"/>
              <w:right w:val="single" w:sz="8" w:space="0" w:color="auto"/>
            </w:tcBorders>
            <w:shd w:val="clear" w:color="auto" w:fill="auto"/>
            <w:noWrap/>
            <w:vAlign w:val="center"/>
            <w:hideMark/>
          </w:tcPr>
          <w:p w:rsidR="00A12630" w:rsidRPr="00A12630" w:rsidRDefault="00A12630" w:rsidP="00A12630">
            <w:pPr>
              <w:jc w:val="right"/>
              <w:rPr>
                <w:color w:val="000000"/>
                <w:sz w:val="18"/>
                <w:szCs w:val="18"/>
              </w:rPr>
            </w:pPr>
            <w:r w:rsidRPr="00A12630">
              <w:rPr>
                <w:color w:val="000000"/>
                <w:sz w:val="18"/>
                <w:szCs w:val="18"/>
              </w:rPr>
              <w:t>0,6</w:t>
            </w:r>
          </w:p>
        </w:tc>
        <w:tc>
          <w:tcPr>
            <w:tcW w:w="1182" w:type="dxa"/>
            <w:tcBorders>
              <w:top w:val="nil"/>
              <w:left w:val="nil"/>
              <w:bottom w:val="single" w:sz="8" w:space="0" w:color="auto"/>
              <w:right w:val="single" w:sz="8" w:space="0" w:color="auto"/>
            </w:tcBorders>
            <w:shd w:val="clear" w:color="000000" w:fill="FFFFFF"/>
            <w:noWrap/>
            <w:vAlign w:val="center"/>
            <w:hideMark/>
          </w:tcPr>
          <w:p w:rsidR="00A12630" w:rsidRPr="00A12630" w:rsidRDefault="00A12630" w:rsidP="00A12630">
            <w:pPr>
              <w:jc w:val="right"/>
              <w:rPr>
                <w:color w:val="000000"/>
                <w:sz w:val="18"/>
                <w:szCs w:val="18"/>
              </w:rPr>
            </w:pPr>
            <w:r w:rsidRPr="00A12630">
              <w:rPr>
                <w:color w:val="000000"/>
                <w:sz w:val="18"/>
                <w:szCs w:val="18"/>
              </w:rPr>
              <w:t>100 342,9</w:t>
            </w:r>
          </w:p>
        </w:tc>
        <w:tc>
          <w:tcPr>
            <w:tcW w:w="621" w:type="dxa"/>
            <w:tcBorders>
              <w:top w:val="nil"/>
              <w:left w:val="nil"/>
              <w:bottom w:val="single" w:sz="8" w:space="0" w:color="auto"/>
              <w:right w:val="single" w:sz="8" w:space="0" w:color="auto"/>
            </w:tcBorders>
            <w:shd w:val="clear" w:color="auto" w:fill="auto"/>
            <w:noWrap/>
            <w:vAlign w:val="center"/>
            <w:hideMark/>
          </w:tcPr>
          <w:p w:rsidR="00A12630" w:rsidRPr="00A12630" w:rsidRDefault="00A12630" w:rsidP="00A12630">
            <w:pPr>
              <w:jc w:val="right"/>
              <w:rPr>
                <w:color w:val="000000"/>
                <w:sz w:val="18"/>
                <w:szCs w:val="18"/>
              </w:rPr>
            </w:pPr>
            <w:r w:rsidRPr="00A12630">
              <w:rPr>
                <w:color w:val="000000"/>
                <w:sz w:val="18"/>
                <w:szCs w:val="18"/>
              </w:rPr>
              <w:t>0,6</w:t>
            </w:r>
          </w:p>
        </w:tc>
        <w:tc>
          <w:tcPr>
            <w:tcW w:w="923" w:type="dxa"/>
            <w:tcBorders>
              <w:top w:val="nil"/>
              <w:left w:val="nil"/>
              <w:bottom w:val="single" w:sz="8" w:space="0" w:color="auto"/>
              <w:right w:val="single" w:sz="8" w:space="0" w:color="auto"/>
            </w:tcBorders>
            <w:shd w:val="clear" w:color="auto" w:fill="auto"/>
            <w:noWrap/>
            <w:vAlign w:val="center"/>
            <w:hideMark/>
          </w:tcPr>
          <w:p w:rsidR="00A12630" w:rsidRPr="00A12630" w:rsidRDefault="00A12630" w:rsidP="00A12630">
            <w:pPr>
              <w:ind w:firstLineChars="100" w:firstLine="180"/>
              <w:jc w:val="right"/>
              <w:rPr>
                <w:color w:val="000000"/>
                <w:sz w:val="18"/>
                <w:szCs w:val="18"/>
              </w:rPr>
            </w:pPr>
            <w:r w:rsidRPr="00A12630">
              <w:rPr>
                <w:color w:val="000000"/>
                <w:sz w:val="18"/>
                <w:szCs w:val="18"/>
              </w:rPr>
              <w:t>99,2</w:t>
            </w:r>
          </w:p>
        </w:tc>
        <w:tc>
          <w:tcPr>
            <w:tcW w:w="851" w:type="dxa"/>
            <w:tcBorders>
              <w:top w:val="nil"/>
              <w:left w:val="nil"/>
              <w:bottom w:val="single" w:sz="8" w:space="0" w:color="auto"/>
              <w:right w:val="single" w:sz="8" w:space="0" w:color="auto"/>
            </w:tcBorders>
            <w:shd w:val="clear" w:color="auto" w:fill="auto"/>
            <w:noWrap/>
            <w:vAlign w:val="center"/>
            <w:hideMark/>
          </w:tcPr>
          <w:p w:rsidR="00A12630" w:rsidRPr="00A12630" w:rsidRDefault="00A12630" w:rsidP="00A12630">
            <w:pPr>
              <w:ind w:firstLineChars="100" w:firstLine="180"/>
              <w:jc w:val="right"/>
              <w:rPr>
                <w:color w:val="000000"/>
                <w:sz w:val="18"/>
                <w:szCs w:val="18"/>
              </w:rPr>
            </w:pPr>
            <w:r w:rsidRPr="00A12630">
              <w:rPr>
                <w:color w:val="000000"/>
                <w:sz w:val="18"/>
                <w:szCs w:val="18"/>
              </w:rPr>
              <w:t>99,2</w:t>
            </w:r>
          </w:p>
        </w:tc>
        <w:tc>
          <w:tcPr>
            <w:tcW w:w="1084" w:type="dxa"/>
            <w:tcBorders>
              <w:top w:val="nil"/>
              <w:left w:val="nil"/>
              <w:bottom w:val="single" w:sz="8" w:space="0" w:color="auto"/>
              <w:right w:val="single" w:sz="8" w:space="0" w:color="auto"/>
            </w:tcBorders>
            <w:shd w:val="clear" w:color="auto" w:fill="auto"/>
            <w:noWrap/>
            <w:vAlign w:val="center"/>
            <w:hideMark/>
          </w:tcPr>
          <w:p w:rsidR="00A12630" w:rsidRPr="00A12630" w:rsidRDefault="00A12630" w:rsidP="00A12630">
            <w:pPr>
              <w:jc w:val="right"/>
              <w:rPr>
                <w:color w:val="000000"/>
                <w:sz w:val="18"/>
                <w:szCs w:val="18"/>
              </w:rPr>
            </w:pPr>
            <w:r w:rsidRPr="00A12630">
              <w:rPr>
                <w:color w:val="000000"/>
                <w:sz w:val="18"/>
                <w:szCs w:val="18"/>
              </w:rPr>
              <w:t>-857,1</w:t>
            </w:r>
          </w:p>
        </w:tc>
      </w:tr>
      <w:tr w:rsidR="00A12630" w:rsidRPr="00A12630" w:rsidTr="00A12630">
        <w:trPr>
          <w:trHeight w:val="300"/>
        </w:trPr>
        <w:tc>
          <w:tcPr>
            <w:tcW w:w="2269" w:type="dxa"/>
            <w:tcBorders>
              <w:top w:val="nil"/>
              <w:left w:val="single" w:sz="8" w:space="0" w:color="auto"/>
              <w:bottom w:val="single" w:sz="8" w:space="0" w:color="auto"/>
              <w:right w:val="single" w:sz="8" w:space="0" w:color="auto"/>
            </w:tcBorders>
            <w:shd w:val="clear" w:color="auto" w:fill="auto"/>
            <w:noWrap/>
            <w:vAlign w:val="center"/>
            <w:hideMark/>
          </w:tcPr>
          <w:p w:rsidR="00A12630" w:rsidRPr="00A12630" w:rsidRDefault="00A12630" w:rsidP="00A12630">
            <w:pPr>
              <w:rPr>
                <w:b/>
                <w:bCs/>
                <w:color w:val="000000"/>
                <w:sz w:val="18"/>
                <w:szCs w:val="18"/>
              </w:rPr>
            </w:pPr>
            <w:r w:rsidRPr="00A12630">
              <w:rPr>
                <w:b/>
                <w:bCs/>
                <w:color w:val="000000"/>
                <w:sz w:val="18"/>
                <w:szCs w:val="18"/>
              </w:rPr>
              <w:t>итого расходов</w:t>
            </w:r>
          </w:p>
        </w:tc>
        <w:tc>
          <w:tcPr>
            <w:tcW w:w="1202" w:type="dxa"/>
            <w:tcBorders>
              <w:top w:val="nil"/>
              <w:left w:val="nil"/>
              <w:bottom w:val="single" w:sz="8" w:space="0" w:color="auto"/>
              <w:right w:val="single" w:sz="8" w:space="0" w:color="auto"/>
            </w:tcBorders>
            <w:shd w:val="clear" w:color="auto" w:fill="auto"/>
            <w:noWrap/>
            <w:vAlign w:val="center"/>
            <w:hideMark/>
          </w:tcPr>
          <w:p w:rsidR="00A12630" w:rsidRPr="00A12630" w:rsidRDefault="00A12630" w:rsidP="00A12630">
            <w:pPr>
              <w:jc w:val="right"/>
              <w:rPr>
                <w:b/>
                <w:bCs/>
                <w:color w:val="000000"/>
                <w:sz w:val="18"/>
                <w:szCs w:val="18"/>
              </w:rPr>
            </w:pPr>
            <w:r w:rsidRPr="00A12630">
              <w:rPr>
                <w:b/>
                <w:bCs/>
                <w:color w:val="000000"/>
                <w:sz w:val="18"/>
                <w:szCs w:val="18"/>
              </w:rPr>
              <w:t>17 290 909,7</w:t>
            </w:r>
          </w:p>
        </w:tc>
        <w:tc>
          <w:tcPr>
            <w:tcW w:w="621" w:type="dxa"/>
            <w:tcBorders>
              <w:top w:val="nil"/>
              <w:left w:val="nil"/>
              <w:bottom w:val="single" w:sz="8" w:space="0" w:color="auto"/>
              <w:right w:val="single" w:sz="8" w:space="0" w:color="auto"/>
            </w:tcBorders>
            <w:shd w:val="clear" w:color="auto" w:fill="auto"/>
            <w:noWrap/>
            <w:vAlign w:val="center"/>
            <w:hideMark/>
          </w:tcPr>
          <w:p w:rsidR="00A12630" w:rsidRPr="00A12630" w:rsidRDefault="00A12630" w:rsidP="00A12630">
            <w:pPr>
              <w:jc w:val="right"/>
              <w:rPr>
                <w:b/>
                <w:bCs/>
                <w:color w:val="000000"/>
                <w:sz w:val="18"/>
                <w:szCs w:val="18"/>
              </w:rPr>
            </w:pPr>
            <w:r w:rsidRPr="00A12630">
              <w:rPr>
                <w:b/>
                <w:bCs/>
                <w:color w:val="000000"/>
                <w:sz w:val="18"/>
                <w:szCs w:val="18"/>
              </w:rPr>
              <w:t>100,0</w:t>
            </w:r>
          </w:p>
        </w:tc>
        <w:tc>
          <w:tcPr>
            <w:tcW w:w="1259" w:type="dxa"/>
            <w:tcBorders>
              <w:top w:val="nil"/>
              <w:left w:val="nil"/>
              <w:bottom w:val="single" w:sz="8" w:space="0" w:color="auto"/>
              <w:right w:val="single" w:sz="8" w:space="0" w:color="auto"/>
            </w:tcBorders>
            <w:shd w:val="clear" w:color="auto" w:fill="auto"/>
            <w:noWrap/>
            <w:vAlign w:val="center"/>
            <w:hideMark/>
          </w:tcPr>
          <w:p w:rsidR="00A12630" w:rsidRPr="00A12630" w:rsidRDefault="00A12630" w:rsidP="00A12630">
            <w:pPr>
              <w:jc w:val="right"/>
              <w:rPr>
                <w:b/>
                <w:bCs/>
                <w:color w:val="000000"/>
                <w:sz w:val="18"/>
                <w:szCs w:val="18"/>
              </w:rPr>
            </w:pPr>
            <w:r w:rsidRPr="00A12630">
              <w:rPr>
                <w:b/>
                <w:bCs/>
                <w:color w:val="000000"/>
                <w:sz w:val="18"/>
                <w:szCs w:val="18"/>
              </w:rPr>
              <w:t>17 034 557,6</w:t>
            </w:r>
          </w:p>
        </w:tc>
        <w:tc>
          <w:tcPr>
            <w:tcW w:w="621" w:type="dxa"/>
            <w:tcBorders>
              <w:top w:val="nil"/>
              <w:left w:val="nil"/>
              <w:bottom w:val="single" w:sz="8" w:space="0" w:color="auto"/>
              <w:right w:val="single" w:sz="8" w:space="0" w:color="auto"/>
            </w:tcBorders>
            <w:shd w:val="clear" w:color="auto" w:fill="auto"/>
            <w:noWrap/>
            <w:vAlign w:val="center"/>
            <w:hideMark/>
          </w:tcPr>
          <w:p w:rsidR="00A12630" w:rsidRPr="00A12630" w:rsidRDefault="00A12630" w:rsidP="00A12630">
            <w:pPr>
              <w:jc w:val="right"/>
              <w:rPr>
                <w:b/>
                <w:bCs/>
                <w:color w:val="000000"/>
                <w:sz w:val="18"/>
                <w:szCs w:val="18"/>
              </w:rPr>
            </w:pPr>
            <w:r w:rsidRPr="00A12630">
              <w:rPr>
                <w:b/>
                <w:bCs/>
                <w:color w:val="000000"/>
                <w:sz w:val="18"/>
                <w:szCs w:val="18"/>
              </w:rPr>
              <w:t>100,0</w:t>
            </w:r>
          </w:p>
        </w:tc>
        <w:tc>
          <w:tcPr>
            <w:tcW w:w="1182" w:type="dxa"/>
            <w:tcBorders>
              <w:top w:val="nil"/>
              <w:left w:val="nil"/>
              <w:bottom w:val="single" w:sz="8" w:space="0" w:color="auto"/>
              <w:right w:val="single" w:sz="8" w:space="0" w:color="auto"/>
            </w:tcBorders>
            <w:shd w:val="clear" w:color="auto" w:fill="auto"/>
            <w:noWrap/>
            <w:vAlign w:val="center"/>
            <w:hideMark/>
          </w:tcPr>
          <w:p w:rsidR="00A12630" w:rsidRPr="00A12630" w:rsidRDefault="00A12630" w:rsidP="00A12630">
            <w:pPr>
              <w:jc w:val="right"/>
              <w:rPr>
                <w:b/>
                <w:bCs/>
                <w:color w:val="000000"/>
                <w:sz w:val="18"/>
                <w:szCs w:val="18"/>
              </w:rPr>
            </w:pPr>
            <w:r w:rsidRPr="00A12630">
              <w:rPr>
                <w:b/>
                <w:bCs/>
                <w:color w:val="000000"/>
                <w:sz w:val="18"/>
                <w:szCs w:val="18"/>
              </w:rPr>
              <w:t>16 514 187,2</w:t>
            </w:r>
          </w:p>
        </w:tc>
        <w:tc>
          <w:tcPr>
            <w:tcW w:w="621" w:type="dxa"/>
            <w:tcBorders>
              <w:top w:val="nil"/>
              <w:left w:val="nil"/>
              <w:bottom w:val="single" w:sz="8" w:space="0" w:color="auto"/>
              <w:right w:val="single" w:sz="8" w:space="0" w:color="auto"/>
            </w:tcBorders>
            <w:shd w:val="clear" w:color="auto" w:fill="auto"/>
            <w:noWrap/>
            <w:vAlign w:val="center"/>
            <w:hideMark/>
          </w:tcPr>
          <w:p w:rsidR="00A12630" w:rsidRPr="00A12630" w:rsidRDefault="00A12630" w:rsidP="00A12630">
            <w:pPr>
              <w:jc w:val="right"/>
              <w:rPr>
                <w:b/>
                <w:bCs/>
                <w:color w:val="000000"/>
                <w:sz w:val="18"/>
                <w:szCs w:val="18"/>
              </w:rPr>
            </w:pPr>
            <w:r w:rsidRPr="00A12630">
              <w:rPr>
                <w:b/>
                <w:bCs/>
                <w:color w:val="000000"/>
                <w:sz w:val="18"/>
                <w:szCs w:val="18"/>
              </w:rPr>
              <w:t>100,0</w:t>
            </w:r>
          </w:p>
        </w:tc>
        <w:tc>
          <w:tcPr>
            <w:tcW w:w="923" w:type="dxa"/>
            <w:tcBorders>
              <w:top w:val="nil"/>
              <w:left w:val="nil"/>
              <w:bottom w:val="single" w:sz="8" w:space="0" w:color="auto"/>
              <w:right w:val="single" w:sz="8" w:space="0" w:color="auto"/>
            </w:tcBorders>
            <w:shd w:val="clear" w:color="auto" w:fill="auto"/>
            <w:noWrap/>
            <w:vAlign w:val="center"/>
            <w:hideMark/>
          </w:tcPr>
          <w:p w:rsidR="00A12630" w:rsidRPr="00A12630" w:rsidRDefault="00A12630" w:rsidP="006B5FCD">
            <w:pPr>
              <w:ind w:firstLineChars="100" w:firstLine="181"/>
              <w:jc w:val="right"/>
              <w:rPr>
                <w:b/>
                <w:bCs/>
                <w:color w:val="000000"/>
                <w:sz w:val="18"/>
                <w:szCs w:val="18"/>
              </w:rPr>
            </w:pPr>
            <w:r w:rsidRPr="00A12630">
              <w:rPr>
                <w:b/>
                <w:bCs/>
                <w:color w:val="000000"/>
                <w:sz w:val="18"/>
                <w:szCs w:val="18"/>
              </w:rPr>
              <w:t>95,5</w:t>
            </w:r>
          </w:p>
        </w:tc>
        <w:tc>
          <w:tcPr>
            <w:tcW w:w="851" w:type="dxa"/>
            <w:tcBorders>
              <w:top w:val="nil"/>
              <w:left w:val="nil"/>
              <w:bottom w:val="single" w:sz="8" w:space="0" w:color="auto"/>
              <w:right w:val="single" w:sz="8" w:space="0" w:color="auto"/>
            </w:tcBorders>
            <w:shd w:val="clear" w:color="auto" w:fill="auto"/>
            <w:noWrap/>
            <w:vAlign w:val="center"/>
            <w:hideMark/>
          </w:tcPr>
          <w:p w:rsidR="00A12630" w:rsidRPr="00A12630" w:rsidRDefault="00A12630" w:rsidP="006B5FCD">
            <w:pPr>
              <w:ind w:firstLineChars="100" w:firstLine="181"/>
              <w:jc w:val="right"/>
              <w:rPr>
                <w:b/>
                <w:bCs/>
                <w:color w:val="000000"/>
                <w:sz w:val="18"/>
                <w:szCs w:val="18"/>
              </w:rPr>
            </w:pPr>
            <w:r w:rsidRPr="00A12630">
              <w:rPr>
                <w:b/>
                <w:bCs/>
                <w:color w:val="000000"/>
                <w:sz w:val="18"/>
                <w:szCs w:val="18"/>
              </w:rPr>
              <w:t>96,9</w:t>
            </w:r>
          </w:p>
        </w:tc>
        <w:tc>
          <w:tcPr>
            <w:tcW w:w="1084" w:type="dxa"/>
            <w:tcBorders>
              <w:top w:val="nil"/>
              <w:left w:val="nil"/>
              <w:bottom w:val="single" w:sz="8" w:space="0" w:color="auto"/>
              <w:right w:val="single" w:sz="8" w:space="0" w:color="auto"/>
            </w:tcBorders>
            <w:shd w:val="clear" w:color="auto" w:fill="auto"/>
            <w:noWrap/>
            <w:vAlign w:val="center"/>
            <w:hideMark/>
          </w:tcPr>
          <w:p w:rsidR="00A12630" w:rsidRPr="00A12630" w:rsidRDefault="00A12630" w:rsidP="00A12630">
            <w:pPr>
              <w:jc w:val="right"/>
              <w:rPr>
                <w:b/>
                <w:bCs/>
                <w:color w:val="000000"/>
                <w:sz w:val="18"/>
                <w:szCs w:val="18"/>
              </w:rPr>
            </w:pPr>
            <w:r w:rsidRPr="00A12630">
              <w:rPr>
                <w:b/>
                <w:bCs/>
                <w:color w:val="000000"/>
                <w:sz w:val="18"/>
                <w:szCs w:val="18"/>
              </w:rPr>
              <w:t>-520 370,4</w:t>
            </w:r>
          </w:p>
        </w:tc>
      </w:tr>
    </w:tbl>
    <w:p w:rsidR="007B5D5B" w:rsidRDefault="005C3724" w:rsidP="007B5D5B">
      <w:pPr>
        <w:ind w:firstLine="567"/>
        <w:jc w:val="both"/>
        <w:rPr>
          <w:color w:val="000000"/>
        </w:rPr>
      </w:pPr>
      <w:r w:rsidRPr="007B5D5B">
        <w:t xml:space="preserve">Наименьшие показатели исполнения расходов наблюдаются по разделам расходов бюджета: </w:t>
      </w:r>
      <w:r w:rsidR="007B5D5B" w:rsidRPr="00A12630">
        <w:rPr>
          <w:color w:val="000000"/>
        </w:rPr>
        <w:t>0400 «Национальная экономика»</w:t>
      </w:r>
      <w:r w:rsidR="007B5D5B" w:rsidRPr="007B5D5B">
        <w:rPr>
          <w:color w:val="000000"/>
        </w:rPr>
        <w:t xml:space="preserve"> 95,8%, </w:t>
      </w:r>
      <w:r w:rsidRPr="007B5D5B">
        <w:t xml:space="preserve">0500 «Жилищно-коммунальное хозяйство» </w:t>
      </w:r>
      <w:r w:rsidR="007B5D5B" w:rsidRPr="007B5D5B">
        <w:t>95,7</w:t>
      </w:r>
      <w:r w:rsidRPr="007B5D5B">
        <w:t>%,</w:t>
      </w:r>
      <w:r w:rsidR="007B5D5B" w:rsidRPr="007B5D5B">
        <w:t xml:space="preserve"> </w:t>
      </w:r>
      <w:r w:rsidR="007B5D5B" w:rsidRPr="00A12630">
        <w:rPr>
          <w:color w:val="000000"/>
        </w:rPr>
        <w:t>0700 «Образование»</w:t>
      </w:r>
      <w:r w:rsidR="007B5D5B" w:rsidRPr="007B5D5B">
        <w:rPr>
          <w:color w:val="000000"/>
        </w:rPr>
        <w:t xml:space="preserve"> 96,6%.</w:t>
      </w:r>
    </w:p>
    <w:p w:rsidR="00D2498C" w:rsidRDefault="00D2498C" w:rsidP="007B5D5B">
      <w:pPr>
        <w:ind w:firstLine="567"/>
        <w:jc w:val="both"/>
        <w:rPr>
          <w:color w:val="000000"/>
        </w:rPr>
      </w:pPr>
    </w:p>
    <w:p w:rsidR="00D2498C" w:rsidRPr="00E00ED4" w:rsidRDefault="00D2498C" w:rsidP="00A740A9">
      <w:pPr>
        <w:pStyle w:val="a9"/>
        <w:spacing w:before="0" w:beforeAutospacing="0" w:after="0"/>
        <w:ind w:firstLine="720"/>
        <w:jc w:val="both"/>
      </w:pPr>
      <w:bookmarkStart w:id="31" w:name="_Toc448156396"/>
      <w:r w:rsidRPr="00E00ED4">
        <w:t>Анализ исполнения бюджета городского округа в динамике за 2013 – 2016 годы</w:t>
      </w:r>
      <w:bookmarkEnd w:id="31"/>
      <w:r w:rsidRPr="00E00ED4">
        <w:t xml:space="preserve"> </w:t>
      </w:r>
    </w:p>
    <w:p w:rsidR="00D2498C" w:rsidRPr="00E00ED4" w:rsidRDefault="00D2498C" w:rsidP="00A740A9">
      <w:pPr>
        <w:pStyle w:val="a9"/>
        <w:spacing w:before="0" w:beforeAutospacing="0" w:after="0"/>
        <w:ind w:firstLine="720"/>
        <w:jc w:val="both"/>
      </w:pPr>
      <w:bookmarkStart w:id="32" w:name="_Toc448156397"/>
      <w:r w:rsidRPr="00E00ED4">
        <w:t>по разделам функциональной классификации</w:t>
      </w:r>
      <w:bookmarkEnd w:id="32"/>
    </w:p>
    <w:p w:rsidR="00D2498C" w:rsidRDefault="00D2498C" w:rsidP="00D2498C">
      <w:pPr>
        <w:pStyle w:val="a9"/>
        <w:spacing w:before="120" w:beforeAutospacing="0" w:after="0" w:line="272" w:lineRule="atLeast"/>
        <w:ind w:firstLine="539"/>
        <w:jc w:val="both"/>
      </w:pPr>
      <w:r w:rsidRPr="004B2E06">
        <w:t>При анализе исполнения бюджета городского округа в динамике за ряд лет (201</w:t>
      </w:r>
      <w:r>
        <w:t>3-2016</w:t>
      </w:r>
      <w:r w:rsidRPr="004B2E06">
        <w:t xml:space="preserve"> годы) наблюдается </w:t>
      </w:r>
      <w:r>
        <w:t>постоянное</w:t>
      </w:r>
      <w:r w:rsidRPr="004B2E06">
        <w:t xml:space="preserve"> увеличени</w:t>
      </w:r>
      <w:r>
        <w:t>е</w:t>
      </w:r>
      <w:r w:rsidRPr="004B2E06">
        <w:t xml:space="preserve"> утверждённых плановых назначений и фактического их исполнения.</w:t>
      </w:r>
    </w:p>
    <w:p w:rsidR="003D5D14" w:rsidRDefault="003D5D14" w:rsidP="002C022E">
      <w:pPr>
        <w:ind w:firstLine="720"/>
        <w:jc w:val="right"/>
      </w:pPr>
      <w:r>
        <w:t xml:space="preserve">                                                                                 Диаграмма №</w:t>
      </w:r>
      <w:r w:rsidR="002C022E">
        <w:t>2</w:t>
      </w:r>
    </w:p>
    <w:p w:rsidR="00973323" w:rsidRDefault="00973323" w:rsidP="00C46D63">
      <w:pPr>
        <w:ind w:firstLine="720"/>
        <w:jc w:val="both"/>
      </w:pPr>
      <w:r>
        <w:rPr>
          <w:noProof/>
        </w:rPr>
        <w:drawing>
          <wp:inline distT="0" distB="0" distL="0" distR="0" wp14:anchorId="6F4EEF76" wp14:editId="7F931E98">
            <wp:extent cx="4572000" cy="2743200"/>
            <wp:effectExtent l="0" t="0" r="19050"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3D5D14" w:rsidRDefault="003D5D14" w:rsidP="00C46D63">
      <w:pPr>
        <w:ind w:firstLine="720"/>
        <w:jc w:val="both"/>
      </w:pPr>
    </w:p>
    <w:p w:rsidR="00D2498C" w:rsidRDefault="00D2498C" w:rsidP="00C46D63">
      <w:pPr>
        <w:ind w:firstLine="720"/>
        <w:jc w:val="both"/>
      </w:pPr>
      <w:r w:rsidRPr="00A27B68">
        <w:t>Анализируя исполнение бюджета городск</w:t>
      </w:r>
      <w:r>
        <w:t>ого округа «город Якутск» за 2013</w:t>
      </w:r>
      <w:r w:rsidRPr="00A27B68">
        <w:t xml:space="preserve"> – 20</w:t>
      </w:r>
      <w:r>
        <w:t xml:space="preserve">16 годы </w:t>
      </w:r>
      <w:r w:rsidRPr="00A27B68">
        <w:t xml:space="preserve">необходимо отметить, что </w:t>
      </w:r>
      <w:r w:rsidR="00086FF2">
        <w:t xml:space="preserve">в целом, </w:t>
      </w:r>
      <w:r>
        <w:t>расходы бюджета городского округа неуклонно увеличиваются</w:t>
      </w:r>
      <w:r w:rsidRPr="00D2498C">
        <w:t xml:space="preserve"> </w:t>
      </w:r>
      <w:r>
        <w:t xml:space="preserve">и по сравнению с 2015 годом увеличились на </w:t>
      </w:r>
      <w:r w:rsidR="00086FF2">
        <w:t>108,5</w:t>
      </w:r>
      <w:r>
        <w:t xml:space="preserve"> %, или на </w:t>
      </w:r>
      <w:r w:rsidR="00086FF2">
        <w:t>1 291 240,2</w:t>
      </w:r>
      <w:r>
        <w:t> тыс. руб.</w:t>
      </w:r>
    </w:p>
    <w:p w:rsidR="00086FF2" w:rsidRDefault="00973323" w:rsidP="00C46D63">
      <w:pPr>
        <w:ind w:firstLine="720"/>
        <w:jc w:val="right"/>
      </w:pPr>
      <w:r>
        <w:t xml:space="preserve">в </w:t>
      </w:r>
      <w:r w:rsidR="00086FF2">
        <w:t>тыс.</w:t>
      </w:r>
      <w:r>
        <w:t xml:space="preserve"> руб.</w:t>
      </w:r>
    </w:p>
    <w:tbl>
      <w:tblPr>
        <w:tblW w:w="10845" w:type="dxa"/>
        <w:tblInd w:w="-601" w:type="dxa"/>
        <w:tblLook w:val="04A0" w:firstRow="1" w:lastRow="0" w:firstColumn="1" w:lastColumn="0" w:noHBand="0" w:noVBand="1"/>
      </w:tblPr>
      <w:tblGrid>
        <w:gridCol w:w="3100"/>
        <w:gridCol w:w="1295"/>
        <w:gridCol w:w="1417"/>
        <w:gridCol w:w="757"/>
        <w:gridCol w:w="1369"/>
        <w:gridCol w:w="800"/>
        <w:gridCol w:w="1327"/>
        <w:gridCol w:w="780"/>
      </w:tblGrid>
      <w:tr w:rsidR="00086FF2" w:rsidRPr="00086FF2" w:rsidTr="00086FF2">
        <w:trPr>
          <w:trHeight w:val="456"/>
        </w:trPr>
        <w:tc>
          <w:tcPr>
            <w:tcW w:w="3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6FF2" w:rsidRPr="00086FF2" w:rsidRDefault="00086FF2" w:rsidP="00086FF2">
            <w:pPr>
              <w:jc w:val="center"/>
              <w:rPr>
                <w:b/>
                <w:bCs/>
                <w:color w:val="000000"/>
                <w:sz w:val="20"/>
                <w:szCs w:val="20"/>
              </w:rPr>
            </w:pPr>
            <w:r w:rsidRPr="00086FF2">
              <w:rPr>
                <w:b/>
                <w:bCs/>
                <w:color w:val="000000"/>
                <w:sz w:val="20"/>
                <w:szCs w:val="20"/>
              </w:rPr>
              <w:t>наименование</w:t>
            </w:r>
          </w:p>
        </w:tc>
        <w:tc>
          <w:tcPr>
            <w:tcW w:w="1295" w:type="dxa"/>
            <w:tcBorders>
              <w:top w:val="single" w:sz="4" w:space="0" w:color="auto"/>
              <w:left w:val="nil"/>
              <w:bottom w:val="single" w:sz="4" w:space="0" w:color="auto"/>
              <w:right w:val="single" w:sz="4" w:space="0" w:color="auto"/>
            </w:tcBorders>
            <w:shd w:val="clear" w:color="auto" w:fill="auto"/>
            <w:vAlign w:val="center"/>
            <w:hideMark/>
          </w:tcPr>
          <w:p w:rsidR="00086FF2" w:rsidRPr="00086FF2" w:rsidRDefault="00086FF2" w:rsidP="00086FF2">
            <w:pPr>
              <w:jc w:val="center"/>
              <w:rPr>
                <w:b/>
                <w:bCs/>
                <w:color w:val="000000"/>
                <w:sz w:val="20"/>
                <w:szCs w:val="20"/>
              </w:rPr>
            </w:pPr>
            <w:r w:rsidRPr="00086FF2">
              <w:rPr>
                <w:b/>
                <w:bCs/>
                <w:color w:val="000000"/>
                <w:sz w:val="20"/>
                <w:szCs w:val="20"/>
              </w:rPr>
              <w:t>отчет 2013г.</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86FF2" w:rsidRPr="00086FF2" w:rsidRDefault="00086FF2" w:rsidP="00086FF2">
            <w:pPr>
              <w:jc w:val="center"/>
              <w:rPr>
                <w:b/>
                <w:bCs/>
                <w:color w:val="000000"/>
                <w:sz w:val="20"/>
                <w:szCs w:val="20"/>
              </w:rPr>
            </w:pPr>
            <w:r w:rsidRPr="00086FF2">
              <w:rPr>
                <w:b/>
                <w:bCs/>
                <w:color w:val="000000"/>
                <w:sz w:val="20"/>
                <w:szCs w:val="20"/>
              </w:rPr>
              <w:t>отчет 2014г.</w:t>
            </w:r>
          </w:p>
        </w:tc>
        <w:tc>
          <w:tcPr>
            <w:tcW w:w="757" w:type="dxa"/>
            <w:tcBorders>
              <w:top w:val="single" w:sz="4" w:space="0" w:color="auto"/>
              <w:left w:val="nil"/>
              <w:bottom w:val="single" w:sz="4" w:space="0" w:color="auto"/>
              <w:right w:val="single" w:sz="4" w:space="0" w:color="auto"/>
            </w:tcBorders>
            <w:shd w:val="clear" w:color="auto" w:fill="auto"/>
            <w:vAlign w:val="center"/>
            <w:hideMark/>
          </w:tcPr>
          <w:p w:rsidR="00086FF2" w:rsidRPr="00086FF2" w:rsidRDefault="00086FF2" w:rsidP="00086FF2">
            <w:pPr>
              <w:jc w:val="center"/>
              <w:rPr>
                <w:b/>
                <w:bCs/>
                <w:color w:val="000000"/>
                <w:sz w:val="20"/>
                <w:szCs w:val="20"/>
              </w:rPr>
            </w:pPr>
            <w:r w:rsidRPr="00086FF2">
              <w:rPr>
                <w:b/>
                <w:bCs/>
                <w:color w:val="000000"/>
                <w:sz w:val="20"/>
                <w:szCs w:val="20"/>
              </w:rPr>
              <w:t>% от 2013г.</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086FF2" w:rsidRPr="00086FF2" w:rsidRDefault="00086FF2" w:rsidP="00086FF2">
            <w:pPr>
              <w:jc w:val="center"/>
              <w:rPr>
                <w:b/>
                <w:bCs/>
                <w:color w:val="000000"/>
                <w:sz w:val="20"/>
                <w:szCs w:val="20"/>
              </w:rPr>
            </w:pPr>
            <w:r w:rsidRPr="00086FF2">
              <w:rPr>
                <w:b/>
                <w:bCs/>
                <w:color w:val="000000"/>
                <w:sz w:val="20"/>
                <w:szCs w:val="20"/>
              </w:rPr>
              <w:t>отчет 2015г.</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086FF2" w:rsidRPr="00086FF2" w:rsidRDefault="00086FF2" w:rsidP="00086FF2">
            <w:pPr>
              <w:jc w:val="center"/>
              <w:rPr>
                <w:b/>
                <w:bCs/>
                <w:color w:val="000000"/>
                <w:sz w:val="20"/>
                <w:szCs w:val="20"/>
              </w:rPr>
            </w:pPr>
            <w:r w:rsidRPr="00086FF2">
              <w:rPr>
                <w:b/>
                <w:bCs/>
                <w:color w:val="000000"/>
                <w:sz w:val="20"/>
                <w:szCs w:val="20"/>
              </w:rPr>
              <w:t>% от 2014г.</w:t>
            </w:r>
          </w:p>
        </w:tc>
        <w:tc>
          <w:tcPr>
            <w:tcW w:w="1327" w:type="dxa"/>
            <w:tcBorders>
              <w:top w:val="single" w:sz="4" w:space="0" w:color="auto"/>
              <w:left w:val="nil"/>
              <w:bottom w:val="single" w:sz="4" w:space="0" w:color="auto"/>
              <w:right w:val="single" w:sz="4" w:space="0" w:color="auto"/>
            </w:tcBorders>
            <w:shd w:val="clear" w:color="auto" w:fill="auto"/>
            <w:vAlign w:val="center"/>
            <w:hideMark/>
          </w:tcPr>
          <w:p w:rsidR="00086FF2" w:rsidRPr="00086FF2" w:rsidRDefault="00086FF2" w:rsidP="00086FF2">
            <w:pPr>
              <w:jc w:val="center"/>
              <w:rPr>
                <w:b/>
                <w:bCs/>
                <w:color w:val="000000"/>
                <w:sz w:val="20"/>
                <w:szCs w:val="20"/>
              </w:rPr>
            </w:pPr>
            <w:r w:rsidRPr="00086FF2">
              <w:rPr>
                <w:b/>
                <w:bCs/>
                <w:color w:val="000000"/>
                <w:sz w:val="20"/>
                <w:szCs w:val="20"/>
              </w:rPr>
              <w:t>отчет 2016г.</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086FF2" w:rsidRPr="00086FF2" w:rsidRDefault="00086FF2" w:rsidP="00086FF2">
            <w:pPr>
              <w:jc w:val="center"/>
              <w:rPr>
                <w:b/>
                <w:bCs/>
                <w:color w:val="000000"/>
                <w:sz w:val="20"/>
                <w:szCs w:val="20"/>
              </w:rPr>
            </w:pPr>
            <w:r w:rsidRPr="00086FF2">
              <w:rPr>
                <w:b/>
                <w:bCs/>
                <w:color w:val="000000"/>
                <w:sz w:val="20"/>
                <w:szCs w:val="20"/>
              </w:rPr>
              <w:t>% от 2015г.</w:t>
            </w:r>
          </w:p>
        </w:tc>
      </w:tr>
      <w:tr w:rsidR="00086FF2" w:rsidRPr="00086FF2" w:rsidTr="00086FF2">
        <w:trPr>
          <w:trHeight w:val="288"/>
        </w:trPr>
        <w:tc>
          <w:tcPr>
            <w:tcW w:w="3100" w:type="dxa"/>
            <w:tcBorders>
              <w:top w:val="nil"/>
              <w:left w:val="single" w:sz="4" w:space="0" w:color="auto"/>
              <w:bottom w:val="single" w:sz="4" w:space="0" w:color="auto"/>
              <w:right w:val="single" w:sz="4" w:space="0" w:color="auto"/>
            </w:tcBorders>
            <w:shd w:val="clear" w:color="auto" w:fill="auto"/>
            <w:vAlign w:val="center"/>
            <w:hideMark/>
          </w:tcPr>
          <w:p w:rsidR="00086FF2" w:rsidRPr="00086FF2" w:rsidRDefault="00086FF2" w:rsidP="00086FF2">
            <w:pPr>
              <w:rPr>
                <w:color w:val="000000"/>
                <w:sz w:val="20"/>
                <w:szCs w:val="20"/>
              </w:rPr>
            </w:pPr>
            <w:r w:rsidRPr="00086FF2">
              <w:rPr>
                <w:color w:val="000000"/>
                <w:sz w:val="20"/>
                <w:szCs w:val="20"/>
              </w:rPr>
              <w:t>Общегосударственные вопросы</w:t>
            </w:r>
          </w:p>
        </w:tc>
        <w:tc>
          <w:tcPr>
            <w:tcW w:w="1295" w:type="dxa"/>
            <w:tcBorders>
              <w:top w:val="nil"/>
              <w:left w:val="nil"/>
              <w:bottom w:val="single" w:sz="4" w:space="0" w:color="auto"/>
              <w:right w:val="single" w:sz="4" w:space="0" w:color="auto"/>
            </w:tcBorders>
            <w:shd w:val="clear" w:color="000000" w:fill="FFFFFF"/>
            <w:noWrap/>
            <w:vAlign w:val="center"/>
            <w:hideMark/>
          </w:tcPr>
          <w:p w:rsidR="00086FF2" w:rsidRPr="00086FF2" w:rsidRDefault="00086FF2" w:rsidP="00086FF2">
            <w:pPr>
              <w:jc w:val="right"/>
              <w:rPr>
                <w:color w:val="000000"/>
                <w:sz w:val="20"/>
                <w:szCs w:val="20"/>
              </w:rPr>
            </w:pPr>
            <w:r w:rsidRPr="00086FF2">
              <w:rPr>
                <w:color w:val="000000"/>
                <w:sz w:val="20"/>
                <w:szCs w:val="20"/>
              </w:rPr>
              <w:t>1 327 768,8</w:t>
            </w:r>
          </w:p>
        </w:tc>
        <w:tc>
          <w:tcPr>
            <w:tcW w:w="1417" w:type="dxa"/>
            <w:tcBorders>
              <w:top w:val="nil"/>
              <w:left w:val="nil"/>
              <w:bottom w:val="single" w:sz="4" w:space="0" w:color="auto"/>
              <w:right w:val="single" w:sz="4" w:space="0" w:color="auto"/>
            </w:tcBorders>
            <w:shd w:val="clear" w:color="auto" w:fill="auto"/>
            <w:noWrap/>
            <w:vAlign w:val="center"/>
            <w:hideMark/>
          </w:tcPr>
          <w:p w:rsidR="00086FF2" w:rsidRPr="00086FF2" w:rsidRDefault="00086FF2" w:rsidP="00086FF2">
            <w:pPr>
              <w:jc w:val="right"/>
              <w:rPr>
                <w:color w:val="000000"/>
                <w:sz w:val="20"/>
                <w:szCs w:val="20"/>
              </w:rPr>
            </w:pPr>
            <w:r w:rsidRPr="00086FF2">
              <w:rPr>
                <w:color w:val="000000"/>
                <w:sz w:val="20"/>
                <w:szCs w:val="20"/>
              </w:rPr>
              <w:t>1 716 140,4</w:t>
            </w:r>
          </w:p>
        </w:tc>
        <w:tc>
          <w:tcPr>
            <w:tcW w:w="757" w:type="dxa"/>
            <w:tcBorders>
              <w:top w:val="nil"/>
              <w:left w:val="nil"/>
              <w:bottom w:val="single" w:sz="4" w:space="0" w:color="auto"/>
              <w:right w:val="single" w:sz="4" w:space="0" w:color="auto"/>
            </w:tcBorders>
            <w:shd w:val="clear" w:color="auto" w:fill="auto"/>
            <w:noWrap/>
            <w:vAlign w:val="center"/>
            <w:hideMark/>
          </w:tcPr>
          <w:p w:rsidR="00086FF2" w:rsidRPr="00086FF2" w:rsidRDefault="00086FF2" w:rsidP="00086FF2">
            <w:pPr>
              <w:jc w:val="right"/>
              <w:rPr>
                <w:color w:val="000000"/>
                <w:sz w:val="20"/>
                <w:szCs w:val="20"/>
              </w:rPr>
            </w:pPr>
            <w:r w:rsidRPr="00086FF2">
              <w:rPr>
                <w:color w:val="000000"/>
                <w:sz w:val="20"/>
                <w:szCs w:val="20"/>
              </w:rPr>
              <w:t>129,2</w:t>
            </w:r>
          </w:p>
        </w:tc>
        <w:tc>
          <w:tcPr>
            <w:tcW w:w="1369" w:type="dxa"/>
            <w:tcBorders>
              <w:top w:val="nil"/>
              <w:left w:val="nil"/>
              <w:bottom w:val="single" w:sz="4" w:space="0" w:color="auto"/>
              <w:right w:val="single" w:sz="4" w:space="0" w:color="auto"/>
            </w:tcBorders>
            <w:shd w:val="clear" w:color="auto" w:fill="auto"/>
            <w:noWrap/>
            <w:vAlign w:val="center"/>
            <w:hideMark/>
          </w:tcPr>
          <w:p w:rsidR="00086FF2" w:rsidRPr="00086FF2" w:rsidRDefault="00086FF2" w:rsidP="00086FF2">
            <w:pPr>
              <w:jc w:val="right"/>
              <w:rPr>
                <w:color w:val="000000"/>
                <w:sz w:val="20"/>
                <w:szCs w:val="20"/>
              </w:rPr>
            </w:pPr>
            <w:r w:rsidRPr="00086FF2">
              <w:rPr>
                <w:color w:val="000000"/>
                <w:sz w:val="20"/>
                <w:szCs w:val="20"/>
              </w:rPr>
              <w:t>1 557 162,0</w:t>
            </w:r>
          </w:p>
        </w:tc>
        <w:tc>
          <w:tcPr>
            <w:tcW w:w="800" w:type="dxa"/>
            <w:tcBorders>
              <w:top w:val="nil"/>
              <w:left w:val="nil"/>
              <w:bottom w:val="single" w:sz="4" w:space="0" w:color="auto"/>
              <w:right w:val="single" w:sz="4" w:space="0" w:color="auto"/>
            </w:tcBorders>
            <w:shd w:val="clear" w:color="auto" w:fill="auto"/>
            <w:noWrap/>
            <w:vAlign w:val="center"/>
            <w:hideMark/>
          </w:tcPr>
          <w:p w:rsidR="00086FF2" w:rsidRPr="00086FF2" w:rsidRDefault="00086FF2" w:rsidP="00086FF2">
            <w:pPr>
              <w:jc w:val="right"/>
              <w:rPr>
                <w:color w:val="000000"/>
                <w:sz w:val="20"/>
                <w:szCs w:val="20"/>
              </w:rPr>
            </w:pPr>
            <w:r w:rsidRPr="00086FF2">
              <w:rPr>
                <w:color w:val="000000"/>
                <w:sz w:val="20"/>
                <w:szCs w:val="20"/>
              </w:rPr>
              <w:t>90,7</w:t>
            </w:r>
          </w:p>
        </w:tc>
        <w:tc>
          <w:tcPr>
            <w:tcW w:w="1327" w:type="dxa"/>
            <w:tcBorders>
              <w:top w:val="nil"/>
              <w:left w:val="nil"/>
              <w:bottom w:val="single" w:sz="4" w:space="0" w:color="auto"/>
              <w:right w:val="single" w:sz="4" w:space="0" w:color="auto"/>
            </w:tcBorders>
            <w:shd w:val="clear" w:color="auto" w:fill="auto"/>
            <w:noWrap/>
            <w:vAlign w:val="center"/>
            <w:hideMark/>
          </w:tcPr>
          <w:p w:rsidR="00086FF2" w:rsidRPr="00086FF2" w:rsidRDefault="00086FF2" w:rsidP="00086FF2">
            <w:pPr>
              <w:jc w:val="right"/>
              <w:rPr>
                <w:color w:val="000000"/>
                <w:sz w:val="20"/>
                <w:szCs w:val="20"/>
              </w:rPr>
            </w:pPr>
            <w:r w:rsidRPr="00086FF2">
              <w:rPr>
                <w:color w:val="000000"/>
                <w:sz w:val="20"/>
                <w:szCs w:val="20"/>
              </w:rPr>
              <w:t>1 686 994,3</w:t>
            </w:r>
          </w:p>
        </w:tc>
        <w:tc>
          <w:tcPr>
            <w:tcW w:w="780" w:type="dxa"/>
            <w:tcBorders>
              <w:top w:val="nil"/>
              <w:left w:val="nil"/>
              <w:bottom w:val="single" w:sz="4" w:space="0" w:color="auto"/>
              <w:right w:val="single" w:sz="4" w:space="0" w:color="auto"/>
            </w:tcBorders>
            <w:shd w:val="clear" w:color="auto" w:fill="auto"/>
            <w:noWrap/>
            <w:vAlign w:val="center"/>
            <w:hideMark/>
          </w:tcPr>
          <w:p w:rsidR="00086FF2" w:rsidRPr="00086FF2" w:rsidRDefault="00086FF2" w:rsidP="00086FF2">
            <w:pPr>
              <w:jc w:val="right"/>
              <w:rPr>
                <w:color w:val="000000"/>
                <w:sz w:val="20"/>
                <w:szCs w:val="20"/>
              </w:rPr>
            </w:pPr>
            <w:r w:rsidRPr="00086FF2">
              <w:rPr>
                <w:color w:val="000000"/>
                <w:sz w:val="20"/>
                <w:szCs w:val="20"/>
              </w:rPr>
              <w:t>108,3</w:t>
            </w:r>
          </w:p>
        </w:tc>
      </w:tr>
      <w:tr w:rsidR="00086FF2" w:rsidRPr="00086FF2" w:rsidTr="00086FF2">
        <w:trPr>
          <w:trHeight w:val="480"/>
        </w:trPr>
        <w:tc>
          <w:tcPr>
            <w:tcW w:w="3100" w:type="dxa"/>
            <w:tcBorders>
              <w:top w:val="nil"/>
              <w:left w:val="single" w:sz="4" w:space="0" w:color="auto"/>
              <w:bottom w:val="single" w:sz="4" w:space="0" w:color="auto"/>
              <w:right w:val="single" w:sz="4" w:space="0" w:color="auto"/>
            </w:tcBorders>
            <w:shd w:val="clear" w:color="auto" w:fill="auto"/>
            <w:vAlign w:val="center"/>
            <w:hideMark/>
          </w:tcPr>
          <w:p w:rsidR="00086FF2" w:rsidRPr="00086FF2" w:rsidRDefault="00086FF2" w:rsidP="00086FF2">
            <w:pPr>
              <w:rPr>
                <w:color w:val="000000"/>
                <w:sz w:val="20"/>
                <w:szCs w:val="20"/>
              </w:rPr>
            </w:pPr>
            <w:r w:rsidRPr="00086FF2">
              <w:rPr>
                <w:color w:val="000000"/>
                <w:sz w:val="20"/>
                <w:szCs w:val="20"/>
              </w:rPr>
              <w:t>Национальная безопасность и правоохранительная деятельность</w:t>
            </w:r>
          </w:p>
        </w:tc>
        <w:tc>
          <w:tcPr>
            <w:tcW w:w="1295" w:type="dxa"/>
            <w:tcBorders>
              <w:top w:val="nil"/>
              <w:left w:val="nil"/>
              <w:bottom w:val="single" w:sz="4" w:space="0" w:color="auto"/>
              <w:right w:val="single" w:sz="4" w:space="0" w:color="auto"/>
            </w:tcBorders>
            <w:shd w:val="clear" w:color="auto" w:fill="auto"/>
            <w:noWrap/>
            <w:vAlign w:val="center"/>
            <w:hideMark/>
          </w:tcPr>
          <w:p w:rsidR="00086FF2" w:rsidRPr="00086FF2" w:rsidRDefault="00086FF2" w:rsidP="00086FF2">
            <w:pPr>
              <w:jc w:val="right"/>
              <w:rPr>
                <w:color w:val="000000"/>
                <w:sz w:val="20"/>
                <w:szCs w:val="20"/>
              </w:rPr>
            </w:pPr>
            <w:r w:rsidRPr="00086FF2">
              <w:rPr>
                <w:color w:val="000000"/>
                <w:sz w:val="20"/>
                <w:szCs w:val="20"/>
              </w:rPr>
              <w:t>51 830,1</w:t>
            </w:r>
          </w:p>
        </w:tc>
        <w:tc>
          <w:tcPr>
            <w:tcW w:w="1417" w:type="dxa"/>
            <w:tcBorders>
              <w:top w:val="nil"/>
              <w:left w:val="nil"/>
              <w:bottom w:val="single" w:sz="4" w:space="0" w:color="auto"/>
              <w:right w:val="single" w:sz="4" w:space="0" w:color="auto"/>
            </w:tcBorders>
            <w:shd w:val="clear" w:color="auto" w:fill="auto"/>
            <w:noWrap/>
            <w:vAlign w:val="center"/>
            <w:hideMark/>
          </w:tcPr>
          <w:p w:rsidR="00086FF2" w:rsidRPr="00086FF2" w:rsidRDefault="00086FF2" w:rsidP="00086FF2">
            <w:pPr>
              <w:jc w:val="right"/>
              <w:rPr>
                <w:color w:val="000000"/>
                <w:sz w:val="20"/>
                <w:szCs w:val="20"/>
              </w:rPr>
            </w:pPr>
            <w:r w:rsidRPr="00086FF2">
              <w:rPr>
                <w:color w:val="000000"/>
                <w:sz w:val="20"/>
                <w:szCs w:val="20"/>
              </w:rPr>
              <w:t>91 510,9</w:t>
            </w:r>
          </w:p>
        </w:tc>
        <w:tc>
          <w:tcPr>
            <w:tcW w:w="757" w:type="dxa"/>
            <w:tcBorders>
              <w:top w:val="nil"/>
              <w:left w:val="nil"/>
              <w:bottom w:val="single" w:sz="4" w:space="0" w:color="auto"/>
              <w:right w:val="single" w:sz="4" w:space="0" w:color="auto"/>
            </w:tcBorders>
            <w:shd w:val="clear" w:color="auto" w:fill="auto"/>
            <w:noWrap/>
            <w:vAlign w:val="center"/>
            <w:hideMark/>
          </w:tcPr>
          <w:p w:rsidR="00086FF2" w:rsidRPr="00086FF2" w:rsidRDefault="00086FF2" w:rsidP="00086FF2">
            <w:pPr>
              <w:jc w:val="right"/>
              <w:rPr>
                <w:color w:val="000000"/>
                <w:sz w:val="20"/>
                <w:szCs w:val="20"/>
              </w:rPr>
            </w:pPr>
            <w:r w:rsidRPr="00086FF2">
              <w:rPr>
                <w:color w:val="000000"/>
                <w:sz w:val="20"/>
                <w:szCs w:val="20"/>
              </w:rPr>
              <w:t>176,6</w:t>
            </w:r>
          </w:p>
        </w:tc>
        <w:tc>
          <w:tcPr>
            <w:tcW w:w="1369" w:type="dxa"/>
            <w:tcBorders>
              <w:top w:val="nil"/>
              <w:left w:val="nil"/>
              <w:bottom w:val="single" w:sz="4" w:space="0" w:color="auto"/>
              <w:right w:val="single" w:sz="4" w:space="0" w:color="auto"/>
            </w:tcBorders>
            <w:shd w:val="clear" w:color="auto" w:fill="auto"/>
            <w:noWrap/>
            <w:vAlign w:val="center"/>
            <w:hideMark/>
          </w:tcPr>
          <w:p w:rsidR="00086FF2" w:rsidRPr="00086FF2" w:rsidRDefault="00086FF2" w:rsidP="00086FF2">
            <w:pPr>
              <w:jc w:val="right"/>
              <w:rPr>
                <w:color w:val="000000"/>
                <w:sz w:val="20"/>
                <w:szCs w:val="20"/>
              </w:rPr>
            </w:pPr>
            <w:r w:rsidRPr="00086FF2">
              <w:rPr>
                <w:color w:val="000000"/>
                <w:sz w:val="20"/>
                <w:szCs w:val="20"/>
              </w:rPr>
              <w:t>80 746,0</w:t>
            </w:r>
          </w:p>
        </w:tc>
        <w:tc>
          <w:tcPr>
            <w:tcW w:w="800" w:type="dxa"/>
            <w:tcBorders>
              <w:top w:val="nil"/>
              <w:left w:val="nil"/>
              <w:bottom w:val="single" w:sz="4" w:space="0" w:color="auto"/>
              <w:right w:val="single" w:sz="4" w:space="0" w:color="auto"/>
            </w:tcBorders>
            <w:shd w:val="clear" w:color="auto" w:fill="auto"/>
            <w:noWrap/>
            <w:vAlign w:val="center"/>
            <w:hideMark/>
          </w:tcPr>
          <w:p w:rsidR="00086FF2" w:rsidRPr="00086FF2" w:rsidRDefault="00086FF2" w:rsidP="00086FF2">
            <w:pPr>
              <w:jc w:val="right"/>
              <w:rPr>
                <w:color w:val="000000"/>
                <w:sz w:val="20"/>
                <w:szCs w:val="20"/>
              </w:rPr>
            </w:pPr>
            <w:r w:rsidRPr="00086FF2">
              <w:rPr>
                <w:color w:val="000000"/>
                <w:sz w:val="20"/>
                <w:szCs w:val="20"/>
              </w:rPr>
              <w:t>88,2</w:t>
            </w:r>
          </w:p>
        </w:tc>
        <w:tc>
          <w:tcPr>
            <w:tcW w:w="1327" w:type="dxa"/>
            <w:tcBorders>
              <w:top w:val="nil"/>
              <w:left w:val="nil"/>
              <w:bottom w:val="single" w:sz="4" w:space="0" w:color="auto"/>
              <w:right w:val="single" w:sz="4" w:space="0" w:color="auto"/>
            </w:tcBorders>
            <w:shd w:val="clear" w:color="auto" w:fill="auto"/>
            <w:noWrap/>
            <w:vAlign w:val="center"/>
            <w:hideMark/>
          </w:tcPr>
          <w:p w:rsidR="00086FF2" w:rsidRPr="00086FF2" w:rsidRDefault="00086FF2" w:rsidP="00086FF2">
            <w:pPr>
              <w:jc w:val="right"/>
              <w:rPr>
                <w:color w:val="000000"/>
                <w:sz w:val="20"/>
                <w:szCs w:val="20"/>
              </w:rPr>
            </w:pPr>
            <w:r w:rsidRPr="00086FF2">
              <w:rPr>
                <w:color w:val="000000"/>
                <w:sz w:val="20"/>
                <w:szCs w:val="20"/>
              </w:rPr>
              <w:t>59 500,1</w:t>
            </w:r>
          </w:p>
        </w:tc>
        <w:tc>
          <w:tcPr>
            <w:tcW w:w="780" w:type="dxa"/>
            <w:tcBorders>
              <w:top w:val="nil"/>
              <w:left w:val="nil"/>
              <w:bottom w:val="single" w:sz="4" w:space="0" w:color="auto"/>
              <w:right w:val="single" w:sz="4" w:space="0" w:color="auto"/>
            </w:tcBorders>
            <w:shd w:val="clear" w:color="auto" w:fill="auto"/>
            <w:noWrap/>
            <w:vAlign w:val="center"/>
            <w:hideMark/>
          </w:tcPr>
          <w:p w:rsidR="00086FF2" w:rsidRPr="00086FF2" w:rsidRDefault="00086FF2" w:rsidP="00086FF2">
            <w:pPr>
              <w:jc w:val="right"/>
              <w:rPr>
                <w:color w:val="000000"/>
                <w:sz w:val="20"/>
                <w:szCs w:val="20"/>
              </w:rPr>
            </w:pPr>
            <w:r w:rsidRPr="00086FF2">
              <w:rPr>
                <w:color w:val="000000"/>
                <w:sz w:val="20"/>
                <w:szCs w:val="20"/>
              </w:rPr>
              <w:t>73,7</w:t>
            </w:r>
          </w:p>
        </w:tc>
      </w:tr>
      <w:tr w:rsidR="00086FF2" w:rsidRPr="00086FF2" w:rsidTr="00086FF2">
        <w:trPr>
          <w:trHeight w:val="288"/>
        </w:trPr>
        <w:tc>
          <w:tcPr>
            <w:tcW w:w="3100" w:type="dxa"/>
            <w:tcBorders>
              <w:top w:val="nil"/>
              <w:left w:val="single" w:sz="4" w:space="0" w:color="auto"/>
              <w:bottom w:val="single" w:sz="4" w:space="0" w:color="auto"/>
              <w:right w:val="single" w:sz="4" w:space="0" w:color="auto"/>
            </w:tcBorders>
            <w:shd w:val="clear" w:color="auto" w:fill="auto"/>
            <w:vAlign w:val="center"/>
            <w:hideMark/>
          </w:tcPr>
          <w:p w:rsidR="00086FF2" w:rsidRPr="00086FF2" w:rsidRDefault="00086FF2" w:rsidP="00086FF2">
            <w:pPr>
              <w:rPr>
                <w:color w:val="000000"/>
                <w:sz w:val="20"/>
                <w:szCs w:val="20"/>
              </w:rPr>
            </w:pPr>
            <w:r w:rsidRPr="00086FF2">
              <w:rPr>
                <w:color w:val="000000"/>
                <w:sz w:val="20"/>
                <w:szCs w:val="20"/>
              </w:rPr>
              <w:lastRenderedPageBreak/>
              <w:t>Национальная экономика</w:t>
            </w:r>
          </w:p>
        </w:tc>
        <w:tc>
          <w:tcPr>
            <w:tcW w:w="1295" w:type="dxa"/>
            <w:tcBorders>
              <w:top w:val="nil"/>
              <w:left w:val="nil"/>
              <w:bottom w:val="single" w:sz="4" w:space="0" w:color="auto"/>
              <w:right w:val="single" w:sz="4" w:space="0" w:color="auto"/>
            </w:tcBorders>
            <w:shd w:val="clear" w:color="auto" w:fill="auto"/>
            <w:noWrap/>
            <w:vAlign w:val="center"/>
            <w:hideMark/>
          </w:tcPr>
          <w:p w:rsidR="00086FF2" w:rsidRPr="00086FF2" w:rsidRDefault="00086FF2" w:rsidP="00086FF2">
            <w:pPr>
              <w:jc w:val="right"/>
              <w:rPr>
                <w:color w:val="000000"/>
                <w:sz w:val="20"/>
                <w:szCs w:val="20"/>
              </w:rPr>
            </w:pPr>
            <w:r w:rsidRPr="00086FF2">
              <w:rPr>
                <w:color w:val="000000"/>
                <w:sz w:val="20"/>
                <w:szCs w:val="20"/>
              </w:rPr>
              <w:t>1 323 478,4</w:t>
            </w:r>
          </w:p>
        </w:tc>
        <w:tc>
          <w:tcPr>
            <w:tcW w:w="1417" w:type="dxa"/>
            <w:tcBorders>
              <w:top w:val="nil"/>
              <w:left w:val="nil"/>
              <w:bottom w:val="single" w:sz="4" w:space="0" w:color="auto"/>
              <w:right w:val="single" w:sz="4" w:space="0" w:color="auto"/>
            </w:tcBorders>
            <w:shd w:val="clear" w:color="auto" w:fill="auto"/>
            <w:noWrap/>
            <w:vAlign w:val="center"/>
            <w:hideMark/>
          </w:tcPr>
          <w:p w:rsidR="00086FF2" w:rsidRPr="00086FF2" w:rsidRDefault="00086FF2" w:rsidP="00086FF2">
            <w:pPr>
              <w:jc w:val="right"/>
              <w:rPr>
                <w:color w:val="000000"/>
                <w:sz w:val="20"/>
                <w:szCs w:val="20"/>
              </w:rPr>
            </w:pPr>
            <w:r w:rsidRPr="00086FF2">
              <w:rPr>
                <w:color w:val="000000"/>
                <w:sz w:val="20"/>
                <w:szCs w:val="20"/>
              </w:rPr>
              <w:t>1 232 627,3</w:t>
            </w:r>
          </w:p>
        </w:tc>
        <w:tc>
          <w:tcPr>
            <w:tcW w:w="757" w:type="dxa"/>
            <w:tcBorders>
              <w:top w:val="nil"/>
              <w:left w:val="nil"/>
              <w:bottom w:val="single" w:sz="4" w:space="0" w:color="auto"/>
              <w:right w:val="single" w:sz="4" w:space="0" w:color="auto"/>
            </w:tcBorders>
            <w:shd w:val="clear" w:color="auto" w:fill="auto"/>
            <w:noWrap/>
            <w:vAlign w:val="center"/>
            <w:hideMark/>
          </w:tcPr>
          <w:p w:rsidR="00086FF2" w:rsidRPr="00086FF2" w:rsidRDefault="00086FF2" w:rsidP="00086FF2">
            <w:pPr>
              <w:jc w:val="right"/>
              <w:rPr>
                <w:color w:val="000000"/>
                <w:sz w:val="20"/>
                <w:szCs w:val="20"/>
              </w:rPr>
            </w:pPr>
            <w:r w:rsidRPr="00086FF2">
              <w:rPr>
                <w:color w:val="000000"/>
                <w:sz w:val="20"/>
                <w:szCs w:val="20"/>
              </w:rPr>
              <w:t>93,1</w:t>
            </w:r>
          </w:p>
        </w:tc>
        <w:tc>
          <w:tcPr>
            <w:tcW w:w="1369" w:type="dxa"/>
            <w:tcBorders>
              <w:top w:val="nil"/>
              <w:left w:val="nil"/>
              <w:bottom w:val="single" w:sz="4" w:space="0" w:color="auto"/>
              <w:right w:val="single" w:sz="4" w:space="0" w:color="auto"/>
            </w:tcBorders>
            <w:shd w:val="clear" w:color="auto" w:fill="auto"/>
            <w:noWrap/>
            <w:vAlign w:val="center"/>
            <w:hideMark/>
          </w:tcPr>
          <w:p w:rsidR="00086FF2" w:rsidRPr="00086FF2" w:rsidRDefault="00086FF2" w:rsidP="00086FF2">
            <w:pPr>
              <w:jc w:val="right"/>
              <w:rPr>
                <w:color w:val="000000"/>
                <w:sz w:val="20"/>
                <w:szCs w:val="20"/>
              </w:rPr>
            </w:pPr>
            <w:r w:rsidRPr="00086FF2">
              <w:rPr>
                <w:color w:val="000000"/>
                <w:sz w:val="20"/>
                <w:szCs w:val="20"/>
              </w:rPr>
              <w:t>1 521 430,0</w:t>
            </w:r>
          </w:p>
        </w:tc>
        <w:tc>
          <w:tcPr>
            <w:tcW w:w="800" w:type="dxa"/>
            <w:tcBorders>
              <w:top w:val="nil"/>
              <w:left w:val="nil"/>
              <w:bottom w:val="single" w:sz="4" w:space="0" w:color="auto"/>
              <w:right w:val="single" w:sz="4" w:space="0" w:color="auto"/>
            </w:tcBorders>
            <w:shd w:val="clear" w:color="auto" w:fill="auto"/>
            <w:noWrap/>
            <w:vAlign w:val="center"/>
            <w:hideMark/>
          </w:tcPr>
          <w:p w:rsidR="00086FF2" w:rsidRPr="00086FF2" w:rsidRDefault="00086FF2" w:rsidP="00086FF2">
            <w:pPr>
              <w:jc w:val="right"/>
              <w:rPr>
                <w:color w:val="000000"/>
                <w:sz w:val="20"/>
                <w:szCs w:val="20"/>
              </w:rPr>
            </w:pPr>
            <w:r w:rsidRPr="00086FF2">
              <w:rPr>
                <w:color w:val="000000"/>
                <w:sz w:val="20"/>
                <w:szCs w:val="20"/>
              </w:rPr>
              <w:t>123,4</w:t>
            </w:r>
          </w:p>
        </w:tc>
        <w:tc>
          <w:tcPr>
            <w:tcW w:w="1327" w:type="dxa"/>
            <w:tcBorders>
              <w:top w:val="nil"/>
              <w:left w:val="nil"/>
              <w:bottom w:val="single" w:sz="4" w:space="0" w:color="auto"/>
              <w:right w:val="single" w:sz="4" w:space="0" w:color="auto"/>
            </w:tcBorders>
            <w:shd w:val="clear" w:color="auto" w:fill="auto"/>
            <w:noWrap/>
            <w:vAlign w:val="center"/>
            <w:hideMark/>
          </w:tcPr>
          <w:p w:rsidR="00086FF2" w:rsidRPr="00086FF2" w:rsidRDefault="00086FF2" w:rsidP="00086FF2">
            <w:pPr>
              <w:jc w:val="right"/>
              <w:rPr>
                <w:color w:val="000000"/>
                <w:sz w:val="20"/>
                <w:szCs w:val="20"/>
              </w:rPr>
            </w:pPr>
            <w:r w:rsidRPr="00086FF2">
              <w:rPr>
                <w:color w:val="000000"/>
                <w:sz w:val="20"/>
                <w:szCs w:val="20"/>
              </w:rPr>
              <w:t>1 267 944,3</w:t>
            </w:r>
          </w:p>
        </w:tc>
        <w:tc>
          <w:tcPr>
            <w:tcW w:w="780" w:type="dxa"/>
            <w:tcBorders>
              <w:top w:val="nil"/>
              <w:left w:val="nil"/>
              <w:bottom w:val="single" w:sz="4" w:space="0" w:color="auto"/>
              <w:right w:val="single" w:sz="4" w:space="0" w:color="auto"/>
            </w:tcBorders>
            <w:shd w:val="clear" w:color="auto" w:fill="auto"/>
            <w:noWrap/>
            <w:vAlign w:val="center"/>
            <w:hideMark/>
          </w:tcPr>
          <w:p w:rsidR="00086FF2" w:rsidRPr="00086FF2" w:rsidRDefault="00086FF2" w:rsidP="00086FF2">
            <w:pPr>
              <w:jc w:val="right"/>
              <w:rPr>
                <w:color w:val="000000"/>
                <w:sz w:val="20"/>
                <w:szCs w:val="20"/>
              </w:rPr>
            </w:pPr>
            <w:r w:rsidRPr="00086FF2">
              <w:rPr>
                <w:color w:val="000000"/>
                <w:sz w:val="20"/>
                <w:szCs w:val="20"/>
              </w:rPr>
              <w:t>83,3</w:t>
            </w:r>
          </w:p>
        </w:tc>
      </w:tr>
      <w:tr w:rsidR="00086FF2" w:rsidRPr="00086FF2" w:rsidTr="00086FF2">
        <w:trPr>
          <w:trHeight w:val="288"/>
        </w:trPr>
        <w:tc>
          <w:tcPr>
            <w:tcW w:w="3100" w:type="dxa"/>
            <w:tcBorders>
              <w:top w:val="nil"/>
              <w:left w:val="single" w:sz="4" w:space="0" w:color="auto"/>
              <w:bottom w:val="single" w:sz="4" w:space="0" w:color="auto"/>
              <w:right w:val="single" w:sz="4" w:space="0" w:color="auto"/>
            </w:tcBorders>
            <w:shd w:val="clear" w:color="auto" w:fill="auto"/>
            <w:vAlign w:val="center"/>
            <w:hideMark/>
          </w:tcPr>
          <w:p w:rsidR="00086FF2" w:rsidRPr="00086FF2" w:rsidRDefault="00086FF2" w:rsidP="00086FF2">
            <w:pPr>
              <w:rPr>
                <w:color w:val="000000"/>
                <w:sz w:val="20"/>
                <w:szCs w:val="20"/>
              </w:rPr>
            </w:pPr>
            <w:r w:rsidRPr="00086FF2">
              <w:rPr>
                <w:color w:val="000000"/>
                <w:sz w:val="20"/>
                <w:szCs w:val="20"/>
              </w:rPr>
              <w:t>Жилищно-коммунальное хозяйство</w:t>
            </w:r>
          </w:p>
        </w:tc>
        <w:tc>
          <w:tcPr>
            <w:tcW w:w="1295" w:type="dxa"/>
            <w:tcBorders>
              <w:top w:val="nil"/>
              <w:left w:val="nil"/>
              <w:bottom w:val="single" w:sz="4" w:space="0" w:color="auto"/>
              <w:right w:val="single" w:sz="4" w:space="0" w:color="auto"/>
            </w:tcBorders>
            <w:shd w:val="clear" w:color="auto" w:fill="auto"/>
            <w:noWrap/>
            <w:vAlign w:val="center"/>
            <w:hideMark/>
          </w:tcPr>
          <w:p w:rsidR="00086FF2" w:rsidRPr="00086FF2" w:rsidRDefault="00086FF2" w:rsidP="00086FF2">
            <w:pPr>
              <w:jc w:val="right"/>
              <w:rPr>
                <w:color w:val="000000"/>
                <w:sz w:val="20"/>
                <w:szCs w:val="20"/>
              </w:rPr>
            </w:pPr>
            <w:r w:rsidRPr="00086FF2">
              <w:rPr>
                <w:color w:val="000000"/>
                <w:sz w:val="20"/>
                <w:szCs w:val="20"/>
              </w:rPr>
              <w:t>2 266 840,4</w:t>
            </w:r>
          </w:p>
        </w:tc>
        <w:tc>
          <w:tcPr>
            <w:tcW w:w="1417" w:type="dxa"/>
            <w:tcBorders>
              <w:top w:val="nil"/>
              <w:left w:val="nil"/>
              <w:bottom w:val="single" w:sz="4" w:space="0" w:color="auto"/>
              <w:right w:val="single" w:sz="4" w:space="0" w:color="auto"/>
            </w:tcBorders>
            <w:shd w:val="clear" w:color="auto" w:fill="auto"/>
            <w:noWrap/>
            <w:vAlign w:val="center"/>
            <w:hideMark/>
          </w:tcPr>
          <w:p w:rsidR="00086FF2" w:rsidRPr="00086FF2" w:rsidRDefault="00086FF2" w:rsidP="00086FF2">
            <w:pPr>
              <w:jc w:val="right"/>
              <w:rPr>
                <w:color w:val="000000"/>
                <w:sz w:val="20"/>
                <w:szCs w:val="20"/>
              </w:rPr>
            </w:pPr>
            <w:r w:rsidRPr="00086FF2">
              <w:rPr>
                <w:color w:val="000000"/>
                <w:sz w:val="20"/>
                <w:szCs w:val="20"/>
              </w:rPr>
              <w:t>3 011 266,4</w:t>
            </w:r>
          </w:p>
        </w:tc>
        <w:tc>
          <w:tcPr>
            <w:tcW w:w="757" w:type="dxa"/>
            <w:tcBorders>
              <w:top w:val="nil"/>
              <w:left w:val="nil"/>
              <w:bottom w:val="single" w:sz="4" w:space="0" w:color="auto"/>
              <w:right w:val="single" w:sz="4" w:space="0" w:color="auto"/>
            </w:tcBorders>
            <w:shd w:val="clear" w:color="auto" w:fill="auto"/>
            <w:noWrap/>
            <w:vAlign w:val="center"/>
            <w:hideMark/>
          </w:tcPr>
          <w:p w:rsidR="00086FF2" w:rsidRPr="00086FF2" w:rsidRDefault="00086FF2" w:rsidP="00086FF2">
            <w:pPr>
              <w:jc w:val="right"/>
              <w:rPr>
                <w:color w:val="000000"/>
                <w:sz w:val="20"/>
                <w:szCs w:val="20"/>
              </w:rPr>
            </w:pPr>
            <w:r w:rsidRPr="00086FF2">
              <w:rPr>
                <w:color w:val="000000"/>
                <w:sz w:val="20"/>
                <w:szCs w:val="20"/>
              </w:rPr>
              <w:t>132,8</w:t>
            </w:r>
          </w:p>
        </w:tc>
        <w:tc>
          <w:tcPr>
            <w:tcW w:w="1369" w:type="dxa"/>
            <w:tcBorders>
              <w:top w:val="nil"/>
              <w:left w:val="nil"/>
              <w:bottom w:val="single" w:sz="4" w:space="0" w:color="auto"/>
              <w:right w:val="single" w:sz="4" w:space="0" w:color="auto"/>
            </w:tcBorders>
            <w:shd w:val="clear" w:color="auto" w:fill="auto"/>
            <w:noWrap/>
            <w:vAlign w:val="center"/>
            <w:hideMark/>
          </w:tcPr>
          <w:p w:rsidR="00086FF2" w:rsidRPr="00086FF2" w:rsidRDefault="00086FF2" w:rsidP="00086FF2">
            <w:pPr>
              <w:jc w:val="right"/>
              <w:rPr>
                <w:color w:val="000000"/>
                <w:sz w:val="20"/>
                <w:szCs w:val="20"/>
              </w:rPr>
            </w:pPr>
            <w:r w:rsidRPr="00086FF2">
              <w:rPr>
                <w:color w:val="000000"/>
                <w:sz w:val="20"/>
                <w:szCs w:val="20"/>
              </w:rPr>
              <w:t>2 616 712,0</w:t>
            </w:r>
          </w:p>
        </w:tc>
        <w:tc>
          <w:tcPr>
            <w:tcW w:w="800" w:type="dxa"/>
            <w:tcBorders>
              <w:top w:val="nil"/>
              <w:left w:val="nil"/>
              <w:bottom w:val="single" w:sz="4" w:space="0" w:color="auto"/>
              <w:right w:val="single" w:sz="4" w:space="0" w:color="auto"/>
            </w:tcBorders>
            <w:shd w:val="clear" w:color="auto" w:fill="auto"/>
            <w:noWrap/>
            <w:vAlign w:val="center"/>
            <w:hideMark/>
          </w:tcPr>
          <w:p w:rsidR="00086FF2" w:rsidRPr="00086FF2" w:rsidRDefault="00086FF2" w:rsidP="00086FF2">
            <w:pPr>
              <w:jc w:val="right"/>
              <w:rPr>
                <w:color w:val="000000"/>
                <w:sz w:val="20"/>
                <w:szCs w:val="20"/>
              </w:rPr>
            </w:pPr>
            <w:r w:rsidRPr="00086FF2">
              <w:rPr>
                <w:color w:val="000000"/>
                <w:sz w:val="20"/>
                <w:szCs w:val="20"/>
              </w:rPr>
              <w:t>86,9</w:t>
            </w:r>
          </w:p>
        </w:tc>
        <w:tc>
          <w:tcPr>
            <w:tcW w:w="1327" w:type="dxa"/>
            <w:tcBorders>
              <w:top w:val="nil"/>
              <w:left w:val="nil"/>
              <w:bottom w:val="single" w:sz="4" w:space="0" w:color="auto"/>
              <w:right w:val="single" w:sz="4" w:space="0" w:color="auto"/>
            </w:tcBorders>
            <w:shd w:val="clear" w:color="auto" w:fill="auto"/>
            <w:noWrap/>
            <w:vAlign w:val="center"/>
            <w:hideMark/>
          </w:tcPr>
          <w:p w:rsidR="00086FF2" w:rsidRPr="00086FF2" w:rsidRDefault="00086FF2" w:rsidP="00086FF2">
            <w:pPr>
              <w:jc w:val="right"/>
              <w:rPr>
                <w:color w:val="000000"/>
                <w:sz w:val="20"/>
                <w:szCs w:val="20"/>
              </w:rPr>
            </w:pPr>
            <w:r w:rsidRPr="00086FF2">
              <w:rPr>
                <w:color w:val="000000"/>
                <w:sz w:val="20"/>
                <w:szCs w:val="20"/>
              </w:rPr>
              <w:t>3 102 652,9</w:t>
            </w:r>
          </w:p>
        </w:tc>
        <w:tc>
          <w:tcPr>
            <w:tcW w:w="780" w:type="dxa"/>
            <w:tcBorders>
              <w:top w:val="nil"/>
              <w:left w:val="nil"/>
              <w:bottom w:val="single" w:sz="4" w:space="0" w:color="auto"/>
              <w:right w:val="single" w:sz="4" w:space="0" w:color="auto"/>
            </w:tcBorders>
            <w:shd w:val="clear" w:color="auto" w:fill="auto"/>
            <w:noWrap/>
            <w:vAlign w:val="center"/>
            <w:hideMark/>
          </w:tcPr>
          <w:p w:rsidR="00086FF2" w:rsidRPr="00086FF2" w:rsidRDefault="00086FF2" w:rsidP="00086FF2">
            <w:pPr>
              <w:jc w:val="right"/>
              <w:rPr>
                <w:color w:val="000000"/>
                <w:sz w:val="20"/>
                <w:szCs w:val="20"/>
              </w:rPr>
            </w:pPr>
            <w:r w:rsidRPr="00086FF2">
              <w:rPr>
                <w:color w:val="000000"/>
                <w:sz w:val="20"/>
                <w:szCs w:val="20"/>
              </w:rPr>
              <w:t>118,6</w:t>
            </w:r>
          </w:p>
        </w:tc>
      </w:tr>
      <w:tr w:rsidR="00086FF2" w:rsidRPr="00086FF2" w:rsidTr="00086FF2">
        <w:trPr>
          <w:trHeight w:val="288"/>
        </w:trPr>
        <w:tc>
          <w:tcPr>
            <w:tcW w:w="3100" w:type="dxa"/>
            <w:tcBorders>
              <w:top w:val="nil"/>
              <w:left w:val="single" w:sz="4" w:space="0" w:color="auto"/>
              <w:bottom w:val="single" w:sz="4" w:space="0" w:color="auto"/>
              <w:right w:val="single" w:sz="4" w:space="0" w:color="auto"/>
            </w:tcBorders>
            <w:shd w:val="clear" w:color="auto" w:fill="auto"/>
            <w:vAlign w:val="center"/>
            <w:hideMark/>
          </w:tcPr>
          <w:p w:rsidR="00086FF2" w:rsidRPr="00086FF2" w:rsidRDefault="00086FF2" w:rsidP="00086FF2">
            <w:pPr>
              <w:rPr>
                <w:color w:val="000000"/>
                <w:sz w:val="20"/>
                <w:szCs w:val="20"/>
              </w:rPr>
            </w:pPr>
            <w:r w:rsidRPr="00086FF2">
              <w:rPr>
                <w:color w:val="000000"/>
                <w:sz w:val="20"/>
                <w:szCs w:val="20"/>
              </w:rPr>
              <w:t>Образование</w:t>
            </w:r>
          </w:p>
        </w:tc>
        <w:tc>
          <w:tcPr>
            <w:tcW w:w="1295" w:type="dxa"/>
            <w:tcBorders>
              <w:top w:val="nil"/>
              <w:left w:val="nil"/>
              <w:bottom w:val="single" w:sz="4" w:space="0" w:color="auto"/>
              <w:right w:val="single" w:sz="4" w:space="0" w:color="auto"/>
            </w:tcBorders>
            <w:shd w:val="clear" w:color="auto" w:fill="auto"/>
            <w:noWrap/>
            <w:vAlign w:val="center"/>
            <w:hideMark/>
          </w:tcPr>
          <w:p w:rsidR="00086FF2" w:rsidRPr="00086FF2" w:rsidRDefault="00086FF2" w:rsidP="00086FF2">
            <w:pPr>
              <w:jc w:val="right"/>
              <w:rPr>
                <w:color w:val="000000"/>
                <w:sz w:val="20"/>
                <w:szCs w:val="20"/>
              </w:rPr>
            </w:pPr>
            <w:r w:rsidRPr="00086FF2">
              <w:rPr>
                <w:color w:val="000000"/>
                <w:sz w:val="20"/>
                <w:szCs w:val="20"/>
              </w:rPr>
              <w:t>6 338 534,5</w:t>
            </w:r>
          </w:p>
        </w:tc>
        <w:tc>
          <w:tcPr>
            <w:tcW w:w="1417" w:type="dxa"/>
            <w:tcBorders>
              <w:top w:val="nil"/>
              <w:left w:val="nil"/>
              <w:bottom w:val="single" w:sz="4" w:space="0" w:color="auto"/>
              <w:right w:val="single" w:sz="4" w:space="0" w:color="auto"/>
            </w:tcBorders>
            <w:shd w:val="clear" w:color="auto" w:fill="auto"/>
            <w:noWrap/>
            <w:vAlign w:val="center"/>
            <w:hideMark/>
          </w:tcPr>
          <w:p w:rsidR="00086FF2" w:rsidRPr="00086FF2" w:rsidRDefault="00086FF2" w:rsidP="00086FF2">
            <w:pPr>
              <w:jc w:val="right"/>
              <w:rPr>
                <w:color w:val="000000"/>
                <w:sz w:val="20"/>
                <w:szCs w:val="20"/>
              </w:rPr>
            </w:pPr>
            <w:r w:rsidRPr="00086FF2">
              <w:rPr>
                <w:color w:val="000000"/>
                <w:sz w:val="20"/>
                <w:szCs w:val="20"/>
              </w:rPr>
              <w:t>6 912 907,6</w:t>
            </w:r>
          </w:p>
        </w:tc>
        <w:tc>
          <w:tcPr>
            <w:tcW w:w="757" w:type="dxa"/>
            <w:tcBorders>
              <w:top w:val="nil"/>
              <w:left w:val="nil"/>
              <w:bottom w:val="single" w:sz="4" w:space="0" w:color="auto"/>
              <w:right w:val="single" w:sz="4" w:space="0" w:color="auto"/>
            </w:tcBorders>
            <w:shd w:val="clear" w:color="auto" w:fill="auto"/>
            <w:noWrap/>
            <w:vAlign w:val="center"/>
            <w:hideMark/>
          </w:tcPr>
          <w:p w:rsidR="00086FF2" w:rsidRPr="00086FF2" w:rsidRDefault="00086FF2" w:rsidP="00086FF2">
            <w:pPr>
              <w:jc w:val="right"/>
              <w:rPr>
                <w:color w:val="000000"/>
                <w:sz w:val="20"/>
                <w:szCs w:val="20"/>
              </w:rPr>
            </w:pPr>
            <w:r w:rsidRPr="00086FF2">
              <w:rPr>
                <w:color w:val="000000"/>
                <w:sz w:val="20"/>
                <w:szCs w:val="20"/>
              </w:rPr>
              <w:t>109,1</w:t>
            </w:r>
          </w:p>
        </w:tc>
        <w:tc>
          <w:tcPr>
            <w:tcW w:w="1369" w:type="dxa"/>
            <w:tcBorders>
              <w:top w:val="nil"/>
              <w:left w:val="nil"/>
              <w:bottom w:val="single" w:sz="4" w:space="0" w:color="auto"/>
              <w:right w:val="single" w:sz="4" w:space="0" w:color="auto"/>
            </w:tcBorders>
            <w:shd w:val="clear" w:color="auto" w:fill="auto"/>
            <w:noWrap/>
            <w:vAlign w:val="center"/>
            <w:hideMark/>
          </w:tcPr>
          <w:p w:rsidR="00086FF2" w:rsidRPr="00086FF2" w:rsidRDefault="00086FF2" w:rsidP="00086FF2">
            <w:pPr>
              <w:jc w:val="right"/>
              <w:rPr>
                <w:color w:val="000000"/>
                <w:sz w:val="20"/>
                <w:szCs w:val="20"/>
              </w:rPr>
            </w:pPr>
            <w:r w:rsidRPr="00086FF2">
              <w:rPr>
                <w:color w:val="000000"/>
                <w:sz w:val="20"/>
                <w:szCs w:val="20"/>
              </w:rPr>
              <w:t>8 006 748,0</w:t>
            </w:r>
          </w:p>
        </w:tc>
        <w:tc>
          <w:tcPr>
            <w:tcW w:w="800" w:type="dxa"/>
            <w:tcBorders>
              <w:top w:val="nil"/>
              <w:left w:val="nil"/>
              <w:bottom w:val="single" w:sz="4" w:space="0" w:color="auto"/>
              <w:right w:val="single" w:sz="4" w:space="0" w:color="auto"/>
            </w:tcBorders>
            <w:shd w:val="clear" w:color="auto" w:fill="auto"/>
            <w:noWrap/>
            <w:vAlign w:val="center"/>
            <w:hideMark/>
          </w:tcPr>
          <w:p w:rsidR="00086FF2" w:rsidRPr="00086FF2" w:rsidRDefault="00086FF2" w:rsidP="00086FF2">
            <w:pPr>
              <w:jc w:val="right"/>
              <w:rPr>
                <w:color w:val="000000"/>
                <w:sz w:val="20"/>
                <w:szCs w:val="20"/>
              </w:rPr>
            </w:pPr>
            <w:r w:rsidRPr="00086FF2">
              <w:rPr>
                <w:color w:val="000000"/>
                <w:sz w:val="20"/>
                <w:szCs w:val="20"/>
              </w:rPr>
              <w:t>115,8</w:t>
            </w:r>
          </w:p>
        </w:tc>
        <w:tc>
          <w:tcPr>
            <w:tcW w:w="1327" w:type="dxa"/>
            <w:tcBorders>
              <w:top w:val="nil"/>
              <w:left w:val="nil"/>
              <w:bottom w:val="single" w:sz="4" w:space="0" w:color="auto"/>
              <w:right w:val="single" w:sz="4" w:space="0" w:color="auto"/>
            </w:tcBorders>
            <w:shd w:val="clear" w:color="auto" w:fill="auto"/>
            <w:noWrap/>
            <w:vAlign w:val="center"/>
            <w:hideMark/>
          </w:tcPr>
          <w:p w:rsidR="00086FF2" w:rsidRPr="00086FF2" w:rsidRDefault="00086FF2" w:rsidP="00086FF2">
            <w:pPr>
              <w:jc w:val="right"/>
              <w:rPr>
                <w:color w:val="000000"/>
                <w:sz w:val="20"/>
                <w:szCs w:val="20"/>
              </w:rPr>
            </w:pPr>
            <w:r w:rsidRPr="00086FF2">
              <w:rPr>
                <w:color w:val="000000"/>
                <w:sz w:val="20"/>
                <w:szCs w:val="20"/>
              </w:rPr>
              <w:t>8 554 172,8</w:t>
            </w:r>
          </w:p>
        </w:tc>
        <w:tc>
          <w:tcPr>
            <w:tcW w:w="780" w:type="dxa"/>
            <w:tcBorders>
              <w:top w:val="nil"/>
              <w:left w:val="nil"/>
              <w:bottom w:val="single" w:sz="4" w:space="0" w:color="auto"/>
              <w:right w:val="single" w:sz="4" w:space="0" w:color="auto"/>
            </w:tcBorders>
            <w:shd w:val="clear" w:color="auto" w:fill="auto"/>
            <w:noWrap/>
            <w:vAlign w:val="center"/>
            <w:hideMark/>
          </w:tcPr>
          <w:p w:rsidR="00086FF2" w:rsidRPr="00086FF2" w:rsidRDefault="00086FF2" w:rsidP="00086FF2">
            <w:pPr>
              <w:jc w:val="right"/>
              <w:rPr>
                <w:color w:val="000000"/>
                <w:sz w:val="20"/>
                <w:szCs w:val="20"/>
              </w:rPr>
            </w:pPr>
            <w:r w:rsidRPr="00086FF2">
              <w:rPr>
                <w:color w:val="000000"/>
                <w:sz w:val="20"/>
                <w:szCs w:val="20"/>
              </w:rPr>
              <w:t>106,8</w:t>
            </w:r>
          </w:p>
        </w:tc>
      </w:tr>
      <w:tr w:rsidR="00086FF2" w:rsidRPr="00086FF2" w:rsidTr="00086FF2">
        <w:trPr>
          <w:trHeight w:val="288"/>
        </w:trPr>
        <w:tc>
          <w:tcPr>
            <w:tcW w:w="3100" w:type="dxa"/>
            <w:tcBorders>
              <w:top w:val="nil"/>
              <w:left w:val="single" w:sz="4" w:space="0" w:color="auto"/>
              <w:bottom w:val="single" w:sz="4" w:space="0" w:color="auto"/>
              <w:right w:val="single" w:sz="4" w:space="0" w:color="auto"/>
            </w:tcBorders>
            <w:shd w:val="clear" w:color="auto" w:fill="auto"/>
            <w:vAlign w:val="center"/>
            <w:hideMark/>
          </w:tcPr>
          <w:p w:rsidR="00086FF2" w:rsidRPr="00086FF2" w:rsidRDefault="00086FF2" w:rsidP="00086FF2">
            <w:pPr>
              <w:jc w:val="both"/>
              <w:rPr>
                <w:color w:val="000000"/>
                <w:sz w:val="20"/>
                <w:szCs w:val="20"/>
              </w:rPr>
            </w:pPr>
            <w:r w:rsidRPr="00086FF2">
              <w:rPr>
                <w:color w:val="000000"/>
                <w:sz w:val="20"/>
                <w:szCs w:val="20"/>
              </w:rPr>
              <w:t>Культура</w:t>
            </w:r>
          </w:p>
        </w:tc>
        <w:tc>
          <w:tcPr>
            <w:tcW w:w="1295" w:type="dxa"/>
            <w:tcBorders>
              <w:top w:val="nil"/>
              <w:left w:val="nil"/>
              <w:bottom w:val="single" w:sz="4" w:space="0" w:color="auto"/>
              <w:right w:val="single" w:sz="4" w:space="0" w:color="auto"/>
            </w:tcBorders>
            <w:shd w:val="clear" w:color="auto" w:fill="auto"/>
            <w:noWrap/>
            <w:vAlign w:val="center"/>
            <w:hideMark/>
          </w:tcPr>
          <w:p w:rsidR="00086FF2" w:rsidRPr="00086FF2" w:rsidRDefault="00086FF2" w:rsidP="00086FF2">
            <w:pPr>
              <w:jc w:val="right"/>
              <w:rPr>
                <w:color w:val="000000"/>
                <w:sz w:val="20"/>
                <w:szCs w:val="20"/>
              </w:rPr>
            </w:pPr>
            <w:r w:rsidRPr="00086FF2">
              <w:rPr>
                <w:color w:val="000000"/>
                <w:sz w:val="20"/>
                <w:szCs w:val="20"/>
              </w:rPr>
              <w:t>364 418,0</w:t>
            </w:r>
          </w:p>
        </w:tc>
        <w:tc>
          <w:tcPr>
            <w:tcW w:w="1417" w:type="dxa"/>
            <w:tcBorders>
              <w:top w:val="nil"/>
              <w:left w:val="nil"/>
              <w:bottom w:val="single" w:sz="4" w:space="0" w:color="auto"/>
              <w:right w:val="single" w:sz="4" w:space="0" w:color="auto"/>
            </w:tcBorders>
            <w:shd w:val="clear" w:color="auto" w:fill="auto"/>
            <w:noWrap/>
            <w:vAlign w:val="center"/>
            <w:hideMark/>
          </w:tcPr>
          <w:p w:rsidR="00086FF2" w:rsidRPr="00086FF2" w:rsidRDefault="00086FF2" w:rsidP="00086FF2">
            <w:pPr>
              <w:jc w:val="right"/>
              <w:rPr>
                <w:color w:val="000000"/>
                <w:sz w:val="20"/>
                <w:szCs w:val="20"/>
              </w:rPr>
            </w:pPr>
            <w:r w:rsidRPr="00086FF2">
              <w:rPr>
                <w:color w:val="000000"/>
                <w:sz w:val="20"/>
                <w:szCs w:val="20"/>
              </w:rPr>
              <w:t>419 006,7</w:t>
            </w:r>
          </w:p>
        </w:tc>
        <w:tc>
          <w:tcPr>
            <w:tcW w:w="757" w:type="dxa"/>
            <w:tcBorders>
              <w:top w:val="nil"/>
              <w:left w:val="nil"/>
              <w:bottom w:val="single" w:sz="4" w:space="0" w:color="auto"/>
              <w:right w:val="single" w:sz="4" w:space="0" w:color="auto"/>
            </w:tcBorders>
            <w:shd w:val="clear" w:color="auto" w:fill="auto"/>
            <w:noWrap/>
            <w:vAlign w:val="center"/>
            <w:hideMark/>
          </w:tcPr>
          <w:p w:rsidR="00086FF2" w:rsidRPr="00086FF2" w:rsidRDefault="00086FF2" w:rsidP="00086FF2">
            <w:pPr>
              <w:jc w:val="right"/>
              <w:rPr>
                <w:color w:val="000000"/>
                <w:sz w:val="20"/>
                <w:szCs w:val="20"/>
              </w:rPr>
            </w:pPr>
            <w:r w:rsidRPr="00086FF2">
              <w:rPr>
                <w:color w:val="000000"/>
                <w:sz w:val="20"/>
                <w:szCs w:val="20"/>
              </w:rPr>
              <w:t>115,0</w:t>
            </w:r>
          </w:p>
        </w:tc>
        <w:tc>
          <w:tcPr>
            <w:tcW w:w="1369" w:type="dxa"/>
            <w:tcBorders>
              <w:top w:val="nil"/>
              <w:left w:val="nil"/>
              <w:bottom w:val="single" w:sz="4" w:space="0" w:color="auto"/>
              <w:right w:val="single" w:sz="4" w:space="0" w:color="auto"/>
            </w:tcBorders>
            <w:shd w:val="clear" w:color="auto" w:fill="auto"/>
            <w:noWrap/>
            <w:vAlign w:val="center"/>
            <w:hideMark/>
          </w:tcPr>
          <w:p w:rsidR="00086FF2" w:rsidRPr="00086FF2" w:rsidRDefault="00086FF2" w:rsidP="00086FF2">
            <w:pPr>
              <w:jc w:val="right"/>
              <w:rPr>
                <w:color w:val="000000"/>
                <w:sz w:val="20"/>
                <w:szCs w:val="20"/>
              </w:rPr>
            </w:pPr>
            <w:r w:rsidRPr="00086FF2">
              <w:rPr>
                <w:color w:val="000000"/>
                <w:sz w:val="20"/>
                <w:szCs w:val="20"/>
              </w:rPr>
              <w:t>412 253,0</w:t>
            </w:r>
          </w:p>
        </w:tc>
        <w:tc>
          <w:tcPr>
            <w:tcW w:w="800" w:type="dxa"/>
            <w:tcBorders>
              <w:top w:val="nil"/>
              <w:left w:val="nil"/>
              <w:bottom w:val="single" w:sz="4" w:space="0" w:color="auto"/>
              <w:right w:val="single" w:sz="4" w:space="0" w:color="auto"/>
            </w:tcBorders>
            <w:shd w:val="clear" w:color="auto" w:fill="auto"/>
            <w:noWrap/>
            <w:vAlign w:val="center"/>
            <w:hideMark/>
          </w:tcPr>
          <w:p w:rsidR="00086FF2" w:rsidRPr="00086FF2" w:rsidRDefault="00086FF2" w:rsidP="00086FF2">
            <w:pPr>
              <w:jc w:val="right"/>
              <w:rPr>
                <w:color w:val="000000"/>
                <w:sz w:val="20"/>
                <w:szCs w:val="20"/>
              </w:rPr>
            </w:pPr>
            <w:r w:rsidRPr="00086FF2">
              <w:rPr>
                <w:color w:val="000000"/>
                <w:sz w:val="20"/>
                <w:szCs w:val="20"/>
              </w:rPr>
              <w:t>98,4</w:t>
            </w:r>
          </w:p>
        </w:tc>
        <w:tc>
          <w:tcPr>
            <w:tcW w:w="1327" w:type="dxa"/>
            <w:tcBorders>
              <w:top w:val="nil"/>
              <w:left w:val="nil"/>
              <w:bottom w:val="single" w:sz="4" w:space="0" w:color="auto"/>
              <w:right w:val="single" w:sz="4" w:space="0" w:color="auto"/>
            </w:tcBorders>
            <w:shd w:val="clear" w:color="auto" w:fill="auto"/>
            <w:noWrap/>
            <w:vAlign w:val="center"/>
            <w:hideMark/>
          </w:tcPr>
          <w:p w:rsidR="00086FF2" w:rsidRPr="00086FF2" w:rsidRDefault="00086FF2" w:rsidP="00086FF2">
            <w:pPr>
              <w:jc w:val="right"/>
              <w:rPr>
                <w:color w:val="000000"/>
                <w:sz w:val="20"/>
                <w:szCs w:val="20"/>
              </w:rPr>
            </w:pPr>
            <w:r w:rsidRPr="00086FF2">
              <w:rPr>
                <w:color w:val="000000"/>
                <w:sz w:val="20"/>
                <w:szCs w:val="20"/>
              </w:rPr>
              <w:t>478 277,9</w:t>
            </w:r>
          </w:p>
        </w:tc>
        <w:tc>
          <w:tcPr>
            <w:tcW w:w="780" w:type="dxa"/>
            <w:tcBorders>
              <w:top w:val="nil"/>
              <w:left w:val="nil"/>
              <w:bottom w:val="single" w:sz="4" w:space="0" w:color="auto"/>
              <w:right w:val="single" w:sz="4" w:space="0" w:color="auto"/>
            </w:tcBorders>
            <w:shd w:val="clear" w:color="auto" w:fill="auto"/>
            <w:noWrap/>
            <w:vAlign w:val="center"/>
            <w:hideMark/>
          </w:tcPr>
          <w:p w:rsidR="00086FF2" w:rsidRPr="00086FF2" w:rsidRDefault="00086FF2" w:rsidP="00086FF2">
            <w:pPr>
              <w:jc w:val="right"/>
              <w:rPr>
                <w:color w:val="000000"/>
                <w:sz w:val="20"/>
                <w:szCs w:val="20"/>
              </w:rPr>
            </w:pPr>
            <w:r w:rsidRPr="00086FF2">
              <w:rPr>
                <w:color w:val="000000"/>
                <w:sz w:val="20"/>
                <w:szCs w:val="20"/>
              </w:rPr>
              <w:t>116,0</w:t>
            </w:r>
          </w:p>
        </w:tc>
      </w:tr>
      <w:tr w:rsidR="00086FF2" w:rsidRPr="00086FF2" w:rsidTr="00086FF2">
        <w:trPr>
          <w:trHeight w:val="288"/>
        </w:trPr>
        <w:tc>
          <w:tcPr>
            <w:tcW w:w="3100" w:type="dxa"/>
            <w:tcBorders>
              <w:top w:val="nil"/>
              <w:left w:val="single" w:sz="4" w:space="0" w:color="auto"/>
              <w:bottom w:val="single" w:sz="4" w:space="0" w:color="auto"/>
              <w:right w:val="single" w:sz="4" w:space="0" w:color="auto"/>
            </w:tcBorders>
            <w:shd w:val="clear" w:color="auto" w:fill="auto"/>
            <w:vAlign w:val="center"/>
            <w:hideMark/>
          </w:tcPr>
          <w:p w:rsidR="00086FF2" w:rsidRPr="00086FF2" w:rsidRDefault="00086FF2" w:rsidP="00086FF2">
            <w:pPr>
              <w:jc w:val="both"/>
              <w:rPr>
                <w:color w:val="000000"/>
                <w:sz w:val="20"/>
                <w:szCs w:val="20"/>
              </w:rPr>
            </w:pPr>
            <w:r w:rsidRPr="00086FF2">
              <w:rPr>
                <w:color w:val="000000"/>
                <w:sz w:val="20"/>
                <w:szCs w:val="20"/>
              </w:rPr>
              <w:t>Социальная политика</w:t>
            </w:r>
          </w:p>
        </w:tc>
        <w:tc>
          <w:tcPr>
            <w:tcW w:w="1295" w:type="dxa"/>
            <w:tcBorders>
              <w:top w:val="nil"/>
              <w:left w:val="nil"/>
              <w:bottom w:val="single" w:sz="4" w:space="0" w:color="auto"/>
              <w:right w:val="single" w:sz="4" w:space="0" w:color="auto"/>
            </w:tcBorders>
            <w:shd w:val="clear" w:color="auto" w:fill="auto"/>
            <w:noWrap/>
            <w:vAlign w:val="center"/>
            <w:hideMark/>
          </w:tcPr>
          <w:p w:rsidR="00086FF2" w:rsidRPr="00086FF2" w:rsidRDefault="00086FF2" w:rsidP="00086FF2">
            <w:pPr>
              <w:jc w:val="right"/>
              <w:rPr>
                <w:color w:val="000000"/>
                <w:sz w:val="20"/>
                <w:szCs w:val="20"/>
              </w:rPr>
            </w:pPr>
            <w:r w:rsidRPr="00086FF2">
              <w:rPr>
                <w:color w:val="000000"/>
                <w:sz w:val="20"/>
                <w:szCs w:val="20"/>
              </w:rPr>
              <w:t>768 103,2</w:t>
            </w:r>
          </w:p>
        </w:tc>
        <w:tc>
          <w:tcPr>
            <w:tcW w:w="1417" w:type="dxa"/>
            <w:tcBorders>
              <w:top w:val="nil"/>
              <w:left w:val="nil"/>
              <w:bottom w:val="single" w:sz="4" w:space="0" w:color="auto"/>
              <w:right w:val="single" w:sz="4" w:space="0" w:color="auto"/>
            </w:tcBorders>
            <w:shd w:val="clear" w:color="auto" w:fill="auto"/>
            <w:noWrap/>
            <w:vAlign w:val="center"/>
            <w:hideMark/>
          </w:tcPr>
          <w:p w:rsidR="00086FF2" w:rsidRPr="00086FF2" w:rsidRDefault="00086FF2" w:rsidP="00086FF2">
            <w:pPr>
              <w:jc w:val="right"/>
              <w:rPr>
                <w:color w:val="000000"/>
                <w:sz w:val="20"/>
                <w:szCs w:val="20"/>
              </w:rPr>
            </w:pPr>
            <w:r w:rsidRPr="00086FF2">
              <w:rPr>
                <w:color w:val="000000"/>
                <w:sz w:val="20"/>
                <w:szCs w:val="20"/>
              </w:rPr>
              <w:t>515 873,7</w:t>
            </w:r>
          </w:p>
        </w:tc>
        <w:tc>
          <w:tcPr>
            <w:tcW w:w="757" w:type="dxa"/>
            <w:tcBorders>
              <w:top w:val="nil"/>
              <w:left w:val="nil"/>
              <w:bottom w:val="single" w:sz="4" w:space="0" w:color="auto"/>
              <w:right w:val="single" w:sz="4" w:space="0" w:color="auto"/>
            </w:tcBorders>
            <w:shd w:val="clear" w:color="auto" w:fill="auto"/>
            <w:noWrap/>
            <w:vAlign w:val="center"/>
            <w:hideMark/>
          </w:tcPr>
          <w:p w:rsidR="00086FF2" w:rsidRPr="00086FF2" w:rsidRDefault="00086FF2" w:rsidP="00086FF2">
            <w:pPr>
              <w:jc w:val="right"/>
              <w:rPr>
                <w:color w:val="000000"/>
                <w:sz w:val="20"/>
                <w:szCs w:val="20"/>
              </w:rPr>
            </w:pPr>
            <w:r w:rsidRPr="00086FF2">
              <w:rPr>
                <w:color w:val="000000"/>
                <w:sz w:val="20"/>
                <w:szCs w:val="20"/>
              </w:rPr>
              <w:t>67,2</w:t>
            </w:r>
          </w:p>
        </w:tc>
        <w:tc>
          <w:tcPr>
            <w:tcW w:w="1369" w:type="dxa"/>
            <w:tcBorders>
              <w:top w:val="nil"/>
              <w:left w:val="nil"/>
              <w:bottom w:val="single" w:sz="4" w:space="0" w:color="auto"/>
              <w:right w:val="single" w:sz="4" w:space="0" w:color="auto"/>
            </w:tcBorders>
            <w:shd w:val="clear" w:color="auto" w:fill="auto"/>
            <w:noWrap/>
            <w:vAlign w:val="center"/>
            <w:hideMark/>
          </w:tcPr>
          <w:p w:rsidR="00086FF2" w:rsidRPr="00086FF2" w:rsidRDefault="00086FF2" w:rsidP="00086FF2">
            <w:pPr>
              <w:jc w:val="right"/>
              <w:rPr>
                <w:color w:val="000000"/>
                <w:sz w:val="20"/>
                <w:szCs w:val="20"/>
              </w:rPr>
            </w:pPr>
            <w:r w:rsidRPr="00086FF2">
              <w:rPr>
                <w:color w:val="000000"/>
                <w:sz w:val="20"/>
                <w:szCs w:val="20"/>
              </w:rPr>
              <w:t>866 388,0</w:t>
            </w:r>
          </w:p>
        </w:tc>
        <w:tc>
          <w:tcPr>
            <w:tcW w:w="800" w:type="dxa"/>
            <w:tcBorders>
              <w:top w:val="nil"/>
              <w:left w:val="nil"/>
              <w:bottom w:val="single" w:sz="4" w:space="0" w:color="auto"/>
              <w:right w:val="single" w:sz="4" w:space="0" w:color="auto"/>
            </w:tcBorders>
            <w:shd w:val="clear" w:color="auto" w:fill="auto"/>
            <w:noWrap/>
            <w:vAlign w:val="center"/>
            <w:hideMark/>
          </w:tcPr>
          <w:p w:rsidR="00086FF2" w:rsidRPr="00086FF2" w:rsidRDefault="00086FF2" w:rsidP="00086FF2">
            <w:pPr>
              <w:jc w:val="right"/>
              <w:rPr>
                <w:color w:val="000000"/>
                <w:sz w:val="20"/>
                <w:szCs w:val="20"/>
              </w:rPr>
            </w:pPr>
            <w:r w:rsidRPr="00086FF2">
              <w:rPr>
                <w:color w:val="000000"/>
                <w:sz w:val="20"/>
                <w:szCs w:val="20"/>
              </w:rPr>
              <w:t>167,9</w:t>
            </w:r>
          </w:p>
        </w:tc>
        <w:tc>
          <w:tcPr>
            <w:tcW w:w="1327" w:type="dxa"/>
            <w:tcBorders>
              <w:top w:val="nil"/>
              <w:left w:val="nil"/>
              <w:bottom w:val="single" w:sz="4" w:space="0" w:color="auto"/>
              <w:right w:val="single" w:sz="4" w:space="0" w:color="auto"/>
            </w:tcBorders>
            <w:shd w:val="clear" w:color="auto" w:fill="auto"/>
            <w:noWrap/>
            <w:vAlign w:val="center"/>
            <w:hideMark/>
          </w:tcPr>
          <w:p w:rsidR="00086FF2" w:rsidRPr="00086FF2" w:rsidRDefault="00086FF2" w:rsidP="00086FF2">
            <w:pPr>
              <w:jc w:val="right"/>
              <w:rPr>
                <w:color w:val="000000"/>
                <w:sz w:val="20"/>
                <w:szCs w:val="20"/>
              </w:rPr>
            </w:pPr>
            <w:r w:rsidRPr="00086FF2">
              <w:rPr>
                <w:color w:val="000000"/>
                <w:sz w:val="20"/>
                <w:szCs w:val="20"/>
              </w:rPr>
              <w:t>1 190 467,0</w:t>
            </w:r>
          </w:p>
        </w:tc>
        <w:tc>
          <w:tcPr>
            <w:tcW w:w="780" w:type="dxa"/>
            <w:tcBorders>
              <w:top w:val="nil"/>
              <w:left w:val="nil"/>
              <w:bottom w:val="single" w:sz="4" w:space="0" w:color="auto"/>
              <w:right w:val="single" w:sz="4" w:space="0" w:color="auto"/>
            </w:tcBorders>
            <w:shd w:val="clear" w:color="auto" w:fill="auto"/>
            <w:noWrap/>
            <w:vAlign w:val="center"/>
            <w:hideMark/>
          </w:tcPr>
          <w:p w:rsidR="00086FF2" w:rsidRPr="00086FF2" w:rsidRDefault="00086FF2" w:rsidP="00086FF2">
            <w:pPr>
              <w:jc w:val="right"/>
              <w:rPr>
                <w:color w:val="000000"/>
                <w:sz w:val="20"/>
                <w:szCs w:val="20"/>
              </w:rPr>
            </w:pPr>
            <w:r w:rsidRPr="00086FF2">
              <w:rPr>
                <w:color w:val="000000"/>
                <w:sz w:val="20"/>
                <w:szCs w:val="20"/>
              </w:rPr>
              <w:t>137,4</w:t>
            </w:r>
          </w:p>
        </w:tc>
      </w:tr>
      <w:tr w:rsidR="00086FF2" w:rsidRPr="00086FF2" w:rsidTr="00086FF2">
        <w:trPr>
          <w:trHeight w:val="288"/>
        </w:trPr>
        <w:tc>
          <w:tcPr>
            <w:tcW w:w="3100" w:type="dxa"/>
            <w:tcBorders>
              <w:top w:val="nil"/>
              <w:left w:val="single" w:sz="4" w:space="0" w:color="auto"/>
              <w:bottom w:val="single" w:sz="4" w:space="0" w:color="auto"/>
              <w:right w:val="single" w:sz="4" w:space="0" w:color="auto"/>
            </w:tcBorders>
            <w:shd w:val="clear" w:color="auto" w:fill="auto"/>
            <w:vAlign w:val="center"/>
            <w:hideMark/>
          </w:tcPr>
          <w:p w:rsidR="00086FF2" w:rsidRPr="00086FF2" w:rsidRDefault="00086FF2" w:rsidP="00086FF2">
            <w:pPr>
              <w:jc w:val="both"/>
              <w:rPr>
                <w:color w:val="000000"/>
                <w:sz w:val="20"/>
                <w:szCs w:val="20"/>
              </w:rPr>
            </w:pPr>
            <w:r w:rsidRPr="00086FF2">
              <w:rPr>
                <w:color w:val="000000"/>
                <w:sz w:val="20"/>
                <w:szCs w:val="20"/>
              </w:rPr>
              <w:t>Физическая культура и спорт</w:t>
            </w:r>
          </w:p>
        </w:tc>
        <w:tc>
          <w:tcPr>
            <w:tcW w:w="1295" w:type="dxa"/>
            <w:tcBorders>
              <w:top w:val="nil"/>
              <w:left w:val="nil"/>
              <w:bottom w:val="single" w:sz="4" w:space="0" w:color="auto"/>
              <w:right w:val="single" w:sz="4" w:space="0" w:color="auto"/>
            </w:tcBorders>
            <w:shd w:val="clear" w:color="auto" w:fill="auto"/>
            <w:noWrap/>
            <w:vAlign w:val="center"/>
            <w:hideMark/>
          </w:tcPr>
          <w:p w:rsidR="00086FF2" w:rsidRPr="00086FF2" w:rsidRDefault="00086FF2" w:rsidP="00086FF2">
            <w:pPr>
              <w:jc w:val="right"/>
              <w:rPr>
                <w:color w:val="000000"/>
                <w:sz w:val="20"/>
                <w:szCs w:val="20"/>
              </w:rPr>
            </w:pPr>
            <w:r w:rsidRPr="00086FF2">
              <w:rPr>
                <w:color w:val="000000"/>
                <w:sz w:val="20"/>
                <w:szCs w:val="20"/>
              </w:rPr>
              <w:t>22 592,7</w:t>
            </w:r>
          </w:p>
        </w:tc>
        <w:tc>
          <w:tcPr>
            <w:tcW w:w="1417" w:type="dxa"/>
            <w:tcBorders>
              <w:top w:val="nil"/>
              <w:left w:val="nil"/>
              <w:bottom w:val="single" w:sz="4" w:space="0" w:color="auto"/>
              <w:right w:val="single" w:sz="4" w:space="0" w:color="auto"/>
            </w:tcBorders>
            <w:shd w:val="clear" w:color="auto" w:fill="auto"/>
            <w:noWrap/>
            <w:vAlign w:val="center"/>
            <w:hideMark/>
          </w:tcPr>
          <w:p w:rsidR="00086FF2" w:rsidRPr="00086FF2" w:rsidRDefault="00086FF2" w:rsidP="00086FF2">
            <w:pPr>
              <w:jc w:val="right"/>
              <w:rPr>
                <w:color w:val="000000"/>
                <w:sz w:val="20"/>
                <w:szCs w:val="20"/>
              </w:rPr>
            </w:pPr>
            <w:r w:rsidRPr="00086FF2">
              <w:rPr>
                <w:color w:val="000000"/>
                <w:sz w:val="20"/>
                <w:szCs w:val="20"/>
              </w:rPr>
              <w:t>41 048,6</w:t>
            </w:r>
          </w:p>
        </w:tc>
        <w:tc>
          <w:tcPr>
            <w:tcW w:w="757" w:type="dxa"/>
            <w:tcBorders>
              <w:top w:val="nil"/>
              <w:left w:val="nil"/>
              <w:bottom w:val="single" w:sz="4" w:space="0" w:color="auto"/>
              <w:right w:val="single" w:sz="4" w:space="0" w:color="auto"/>
            </w:tcBorders>
            <w:shd w:val="clear" w:color="auto" w:fill="auto"/>
            <w:noWrap/>
            <w:vAlign w:val="center"/>
            <w:hideMark/>
          </w:tcPr>
          <w:p w:rsidR="00086FF2" w:rsidRPr="00086FF2" w:rsidRDefault="00086FF2" w:rsidP="00086FF2">
            <w:pPr>
              <w:jc w:val="right"/>
              <w:rPr>
                <w:color w:val="000000"/>
                <w:sz w:val="20"/>
                <w:szCs w:val="20"/>
              </w:rPr>
            </w:pPr>
            <w:r w:rsidRPr="00086FF2">
              <w:rPr>
                <w:color w:val="000000"/>
                <w:sz w:val="20"/>
                <w:szCs w:val="20"/>
              </w:rPr>
              <w:t>181,7</w:t>
            </w:r>
          </w:p>
        </w:tc>
        <w:tc>
          <w:tcPr>
            <w:tcW w:w="1369" w:type="dxa"/>
            <w:tcBorders>
              <w:top w:val="nil"/>
              <w:left w:val="nil"/>
              <w:bottom w:val="single" w:sz="4" w:space="0" w:color="auto"/>
              <w:right w:val="single" w:sz="4" w:space="0" w:color="auto"/>
            </w:tcBorders>
            <w:shd w:val="clear" w:color="auto" w:fill="auto"/>
            <w:noWrap/>
            <w:vAlign w:val="center"/>
            <w:hideMark/>
          </w:tcPr>
          <w:p w:rsidR="00086FF2" w:rsidRPr="00086FF2" w:rsidRDefault="00086FF2" w:rsidP="00086FF2">
            <w:pPr>
              <w:jc w:val="right"/>
              <w:rPr>
                <w:color w:val="000000"/>
                <w:sz w:val="20"/>
                <w:szCs w:val="20"/>
              </w:rPr>
            </w:pPr>
            <w:r w:rsidRPr="00086FF2">
              <w:rPr>
                <w:color w:val="000000"/>
                <w:sz w:val="20"/>
                <w:szCs w:val="20"/>
              </w:rPr>
              <w:t>35 613,0</w:t>
            </w:r>
          </w:p>
        </w:tc>
        <w:tc>
          <w:tcPr>
            <w:tcW w:w="800" w:type="dxa"/>
            <w:tcBorders>
              <w:top w:val="nil"/>
              <w:left w:val="nil"/>
              <w:bottom w:val="single" w:sz="4" w:space="0" w:color="auto"/>
              <w:right w:val="single" w:sz="4" w:space="0" w:color="auto"/>
            </w:tcBorders>
            <w:shd w:val="clear" w:color="auto" w:fill="auto"/>
            <w:noWrap/>
            <w:vAlign w:val="center"/>
            <w:hideMark/>
          </w:tcPr>
          <w:p w:rsidR="00086FF2" w:rsidRPr="00086FF2" w:rsidRDefault="00086FF2" w:rsidP="00086FF2">
            <w:pPr>
              <w:jc w:val="right"/>
              <w:rPr>
                <w:color w:val="000000"/>
                <w:sz w:val="20"/>
                <w:szCs w:val="20"/>
              </w:rPr>
            </w:pPr>
            <w:r w:rsidRPr="00086FF2">
              <w:rPr>
                <w:color w:val="000000"/>
                <w:sz w:val="20"/>
                <w:szCs w:val="20"/>
              </w:rPr>
              <w:t>86,8</w:t>
            </w:r>
          </w:p>
        </w:tc>
        <w:tc>
          <w:tcPr>
            <w:tcW w:w="1327" w:type="dxa"/>
            <w:tcBorders>
              <w:top w:val="nil"/>
              <w:left w:val="nil"/>
              <w:bottom w:val="single" w:sz="4" w:space="0" w:color="auto"/>
              <w:right w:val="single" w:sz="4" w:space="0" w:color="auto"/>
            </w:tcBorders>
            <w:shd w:val="clear" w:color="auto" w:fill="auto"/>
            <w:noWrap/>
            <w:vAlign w:val="center"/>
            <w:hideMark/>
          </w:tcPr>
          <w:p w:rsidR="00086FF2" w:rsidRPr="00086FF2" w:rsidRDefault="00086FF2" w:rsidP="00086FF2">
            <w:pPr>
              <w:jc w:val="right"/>
              <w:rPr>
                <w:color w:val="000000"/>
                <w:sz w:val="20"/>
                <w:szCs w:val="20"/>
              </w:rPr>
            </w:pPr>
            <w:r w:rsidRPr="00086FF2">
              <w:rPr>
                <w:color w:val="000000"/>
                <w:sz w:val="20"/>
                <w:szCs w:val="20"/>
              </w:rPr>
              <w:t>40 766,5</w:t>
            </w:r>
          </w:p>
        </w:tc>
        <w:tc>
          <w:tcPr>
            <w:tcW w:w="780" w:type="dxa"/>
            <w:tcBorders>
              <w:top w:val="nil"/>
              <w:left w:val="nil"/>
              <w:bottom w:val="single" w:sz="4" w:space="0" w:color="auto"/>
              <w:right w:val="single" w:sz="4" w:space="0" w:color="auto"/>
            </w:tcBorders>
            <w:shd w:val="clear" w:color="auto" w:fill="auto"/>
            <w:noWrap/>
            <w:vAlign w:val="center"/>
            <w:hideMark/>
          </w:tcPr>
          <w:p w:rsidR="00086FF2" w:rsidRPr="00086FF2" w:rsidRDefault="00086FF2" w:rsidP="00086FF2">
            <w:pPr>
              <w:jc w:val="right"/>
              <w:rPr>
                <w:color w:val="000000"/>
                <w:sz w:val="20"/>
                <w:szCs w:val="20"/>
              </w:rPr>
            </w:pPr>
            <w:r w:rsidRPr="00086FF2">
              <w:rPr>
                <w:color w:val="000000"/>
                <w:sz w:val="20"/>
                <w:szCs w:val="20"/>
              </w:rPr>
              <w:t>114,5</w:t>
            </w:r>
          </w:p>
        </w:tc>
      </w:tr>
      <w:tr w:rsidR="00086FF2" w:rsidRPr="00086FF2" w:rsidTr="00086FF2">
        <w:trPr>
          <w:trHeight w:val="288"/>
        </w:trPr>
        <w:tc>
          <w:tcPr>
            <w:tcW w:w="3100" w:type="dxa"/>
            <w:tcBorders>
              <w:top w:val="nil"/>
              <w:left w:val="single" w:sz="4" w:space="0" w:color="auto"/>
              <w:bottom w:val="single" w:sz="4" w:space="0" w:color="auto"/>
              <w:right w:val="single" w:sz="4" w:space="0" w:color="auto"/>
            </w:tcBorders>
            <w:shd w:val="clear" w:color="auto" w:fill="auto"/>
            <w:vAlign w:val="center"/>
            <w:hideMark/>
          </w:tcPr>
          <w:p w:rsidR="00086FF2" w:rsidRPr="00086FF2" w:rsidRDefault="00086FF2" w:rsidP="00086FF2">
            <w:pPr>
              <w:jc w:val="both"/>
              <w:rPr>
                <w:color w:val="000000"/>
                <w:sz w:val="20"/>
                <w:szCs w:val="20"/>
              </w:rPr>
            </w:pPr>
            <w:r w:rsidRPr="00086FF2">
              <w:rPr>
                <w:color w:val="000000"/>
                <w:sz w:val="20"/>
                <w:szCs w:val="20"/>
              </w:rPr>
              <w:t>Средства массовой информации</w:t>
            </w:r>
          </w:p>
        </w:tc>
        <w:tc>
          <w:tcPr>
            <w:tcW w:w="1295" w:type="dxa"/>
            <w:tcBorders>
              <w:top w:val="nil"/>
              <w:left w:val="nil"/>
              <w:bottom w:val="single" w:sz="4" w:space="0" w:color="auto"/>
              <w:right w:val="single" w:sz="4" w:space="0" w:color="auto"/>
            </w:tcBorders>
            <w:shd w:val="clear" w:color="auto" w:fill="auto"/>
            <w:noWrap/>
            <w:vAlign w:val="center"/>
            <w:hideMark/>
          </w:tcPr>
          <w:p w:rsidR="00086FF2" w:rsidRPr="00086FF2" w:rsidRDefault="00086FF2" w:rsidP="00086FF2">
            <w:pPr>
              <w:jc w:val="right"/>
              <w:rPr>
                <w:color w:val="000000"/>
                <w:sz w:val="20"/>
                <w:szCs w:val="20"/>
              </w:rPr>
            </w:pPr>
            <w:r w:rsidRPr="00086FF2">
              <w:rPr>
                <w:color w:val="000000"/>
                <w:sz w:val="20"/>
                <w:szCs w:val="20"/>
              </w:rPr>
              <w:t>58 176,1</w:t>
            </w:r>
          </w:p>
        </w:tc>
        <w:tc>
          <w:tcPr>
            <w:tcW w:w="1417" w:type="dxa"/>
            <w:tcBorders>
              <w:top w:val="nil"/>
              <w:left w:val="nil"/>
              <w:bottom w:val="single" w:sz="4" w:space="0" w:color="auto"/>
              <w:right w:val="single" w:sz="4" w:space="0" w:color="auto"/>
            </w:tcBorders>
            <w:shd w:val="clear" w:color="auto" w:fill="auto"/>
            <w:noWrap/>
            <w:vAlign w:val="center"/>
            <w:hideMark/>
          </w:tcPr>
          <w:p w:rsidR="00086FF2" w:rsidRPr="00086FF2" w:rsidRDefault="00086FF2" w:rsidP="00086FF2">
            <w:pPr>
              <w:jc w:val="right"/>
              <w:rPr>
                <w:color w:val="000000"/>
                <w:sz w:val="20"/>
                <w:szCs w:val="20"/>
              </w:rPr>
            </w:pPr>
            <w:r w:rsidRPr="00086FF2">
              <w:rPr>
                <w:color w:val="000000"/>
                <w:sz w:val="20"/>
                <w:szCs w:val="20"/>
              </w:rPr>
              <w:t>48 790,6</w:t>
            </w:r>
          </w:p>
        </w:tc>
        <w:tc>
          <w:tcPr>
            <w:tcW w:w="757" w:type="dxa"/>
            <w:tcBorders>
              <w:top w:val="nil"/>
              <w:left w:val="nil"/>
              <w:bottom w:val="single" w:sz="4" w:space="0" w:color="auto"/>
              <w:right w:val="single" w:sz="4" w:space="0" w:color="auto"/>
            </w:tcBorders>
            <w:shd w:val="clear" w:color="auto" w:fill="auto"/>
            <w:noWrap/>
            <w:vAlign w:val="center"/>
            <w:hideMark/>
          </w:tcPr>
          <w:p w:rsidR="00086FF2" w:rsidRPr="00086FF2" w:rsidRDefault="00086FF2" w:rsidP="00086FF2">
            <w:pPr>
              <w:jc w:val="right"/>
              <w:rPr>
                <w:color w:val="000000"/>
                <w:sz w:val="20"/>
                <w:szCs w:val="20"/>
              </w:rPr>
            </w:pPr>
            <w:r w:rsidRPr="00086FF2">
              <w:rPr>
                <w:color w:val="000000"/>
                <w:sz w:val="20"/>
                <w:szCs w:val="20"/>
              </w:rPr>
              <w:t>83,9</w:t>
            </w:r>
          </w:p>
        </w:tc>
        <w:tc>
          <w:tcPr>
            <w:tcW w:w="1369" w:type="dxa"/>
            <w:tcBorders>
              <w:top w:val="nil"/>
              <w:left w:val="nil"/>
              <w:bottom w:val="single" w:sz="4" w:space="0" w:color="auto"/>
              <w:right w:val="single" w:sz="4" w:space="0" w:color="auto"/>
            </w:tcBorders>
            <w:shd w:val="clear" w:color="auto" w:fill="auto"/>
            <w:noWrap/>
            <w:vAlign w:val="center"/>
            <w:hideMark/>
          </w:tcPr>
          <w:p w:rsidR="00086FF2" w:rsidRPr="00086FF2" w:rsidRDefault="00086FF2" w:rsidP="00086FF2">
            <w:pPr>
              <w:jc w:val="right"/>
              <w:rPr>
                <w:color w:val="000000"/>
                <w:sz w:val="20"/>
                <w:szCs w:val="20"/>
              </w:rPr>
            </w:pPr>
            <w:r w:rsidRPr="00086FF2">
              <w:rPr>
                <w:color w:val="000000"/>
                <w:sz w:val="20"/>
                <w:szCs w:val="20"/>
              </w:rPr>
              <w:t>45 069,0</w:t>
            </w:r>
          </w:p>
        </w:tc>
        <w:tc>
          <w:tcPr>
            <w:tcW w:w="800" w:type="dxa"/>
            <w:tcBorders>
              <w:top w:val="nil"/>
              <w:left w:val="nil"/>
              <w:bottom w:val="single" w:sz="4" w:space="0" w:color="auto"/>
              <w:right w:val="single" w:sz="4" w:space="0" w:color="auto"/>
            </w:tcBorders>
            <w:shd w:val="clear" w:color="auto" w:fill="auto"/>
            <w:noWrap/>
            <w:vAlign w:val="center"/>
            <w:hideMark/>
          </w:tcPr>
          <w:p w:rsidR="00086FF2" w:rsidRPr="00086FF2" w:rsidRDefault="00086FF2" w:rsidP="00086FF2">
            <w:pPr>
              <w:jc w:val="right"/>
              <w:rPr>
                <w:color w:val="000000"/>
                <w:sz w:val="20"/>
                <w:szCs w:val="20"/>
              </w:rPr>
            </w:pPr>
            <w:r w:rsidRPr="00086FF2">
              <w:rPr>
                <w:color w:val="000000"/>
                <w:sz w:val="20"/>
                <w:szCs w:val="20"/>
              </w:rPr>
              <w:t>92,4</w:t>
            </w:r>
          </w:p>
        </w:tc>
        <w:tc>
          <w:tcPr>
            <w:tcW w:w="1327" w:type="dxa"/>
            <w:tcBorders>
              <w:top w:val="nil"/>
              <w:left w:val="nil"/>
              <w:bottom w:val="single" w:sz="4" w:space="0" w:color="auto"/>
              <w:right w:val="single" w:sz="4" w:space="0" w:color="auto"/>
            </w:tcBorders>
            <w:shd w:val="clear" w:color="auto" w:fill="auto"/>
            <w:noWrap/>
            <w:vAlign w:val="center"/>
            <w:hideMark/>
          </w:tcPr>
          <w:p w:rsidR="00086FF2" w:rsidRPr="00086FF2" w:rsidRDefault="00086FF2" w:rsidP="00086FF2">
            <w:pPr>
              <w:jc w:val="right"/>
              <w:rPr>
                <w:color w:val="000000"/>
                <w:sz w:val="20"/>
                <w:szCs w:val="20"/>
              </w:rPr>
            </w:pPr>
            <w:r w:rsidRPr="00086FF2">
              <w:rPr>
                <w:color w:val="000000"/>
                <w:sz w:val="20"/>
                <w:szCs w:val="20"/>
              </w:rPr>
              <w:t>33 068,5</w:t>
            </w:r>
          </w:p>
        </w:tc>
        <w:tc>
          <w:tcPr>
            <w:tcW w:w="780" w:type="dxa"/>
            <w:tcBorders>
              <w:top w:val="nil"/>
              <w:left w:val="nil"/>
              <w:bottom w:val="single" w:sz="4" w:space="0" w:color="auto"/>
              <w:right w:val="single" w:sz="4" w:space="0" w:color="auto"/>
            </w:tcBorders>
            <w:shd w:val="clear" w:color="auto" w:fill="auto"/>
            <w:noWrap/>
            <w:vAlign w:val="center"/>
            <w:hideMark/>
          </w:tcPr>
          <w:p w:rsidR="00086FF2" w:rsidRPr="00086FF2" w:rsidRDefault="00086FF2" w:rsidP="00086FF2">
            <w:pPr>
              <w:jc w:val="right"/>
              <w:rPr>
                <w:color w:val="000000"/>
                <w:sz w:val="20"/>
                <w:szCs w:val="20"/>
              </w:rPr>
            </w:pPr>
            <w:r w:rsidRPr="00086FF2">
              <w:rPr>
                <w:color w:val="000000"/>
                <w:sz w:val="20"/>
                <w:szCs w:val="20"/>
              </w:rPr>
              <w:t>73,4</w:t>
            </w:r>
          </w:p>
        </w:tc>
      </w:tr>
      <w:tr w:rsidR="00086FF2" w:rsidRPr="00086FF2" w:rsidTr="00086FF2">
        <w:trPr>
          <w:trHeight w:val="288"/>
        </w:trPr>
        <w:tc>
          <w:tcPr>
            <w:tcW w:w="3100" w:type="dxa"/>
            <w:tcBorders>
              <w:top w:val="nil"/>
              <w:left w:val="single" w:sz="4" w:space="0" w:color="auto"/>
              <w:bottom w:val="single" w:sz="4" w:space="0" w:color="auto"/>
              <w:right w:val="single" w:sz="4" w:space="0" w:color="auto"/>
            </w:tcBorders>
            <w:shd w:val="clear" w:color="auto" w:fill="auto"/>
            <w:vAlign w:val="center"/>
            <w:hideMark/>
          </w:tcPr>
          <w:p w:rsidR="00086FF2" w:rsidRPr="00086FF2" w:rsidRDefault="00086FF2" w:rsidP="00086FF2">
            <w:pPr>
              <w:jc w:val="both"/>
              <w:rPr>
                <w:color w:val="000000"/>
                <w:sz w:val="20"/>
                <w:szCs w:val="20"/>
              </w:rPr>
            </w:pPr>
            <w:r w:rsidRPr="00086FF2">
              <w:rPr>
                <w:color w:val="000000"/>
                <w:sz w:val="20"/>
                <w:szCs w:val="20"/>
              </w:rPr>
              <w:t>Обслуживание муниципального долга</w:t>
            </w:r>
          </w:p>
        </w:tc>
        <w:tc>
          <w:tcPr>
            <w:tcW w:w="1295" w:type="dxa"/>
            <w:tcBorders>
              <w:top w:val="nil"/>
              <w:left w:val="nil"/>
              <w:bottom w:val="single" w:sz="4" w:space="0" w:color="auto"/>
              <w:right w:val="single" w:sz="4" w:space="0" w:color="auto"/>
            </w:tcBorders>
            <w:shd w:val="clear" w:color="auto" w:fill="auto"/>
            <w:noWrap/>
            <w:vAlign w:val="center"/>
            <w:hideMark/>
          </w:tcPr>
          <w:p w:rsidR="00086FF2" w:rsidRPr="00086FF2" w:rsidRDefault="00086FF2" w:rsidP="00086FF2">
            <w:pPr>
              <w:jc w:val="right"/>
              <w:rPr>
                <w:color w:val="000000"/>
                <w:sz w:val="20"/>
                <w:szCs w:val="20"/>
              </w:rPr>
            </w:pPr>
            <w:r w:rsidRPr="00086FF2">
              <w:rPr>
                <w:color w:val="000000"/>
                <w:sz w:val="20"/>
                <w:szCs w:val="20"/>
              </w:rPr>
              <w:t>23 983,5</w:t>
            </w:r>
          </w:p>
        </w:tc>
        <w:tc>
          <w:tcPr>
            <w:tcW w:w="1417" w:type="dxa"/>
            <w:tcBorders>
              <w:top w:val="nil"/>
              <w:left w:val="nil"/>
              <w:bottom w:val="single" w:sz="4" w:space="0" w:color="auto"/>
              <w:right w:val="single" w:sz="4" w:space="0" w:color="auto"/>
            </w:tcBorders>
            <w:shd w:val="clear" w:color="auto" w:fill="auto"/>
            <w:noWrap/>
            <w:vAlign w:val="center"/>
            <w:hideMark/>
          </w:tcPr>
          <w:p w:rsidR="00086FF2" w:rsidRPr="00086FF2" w:rsidRDefault="00086FF2" w:rsidP="00086FF2">
            <w:pPr>
              <w:jc w:val="right"/>
              <w:rPr>
                <w:color w:val="000000"/>
                <w:sz w:val="20"/>
                <w:szCs w:val="20"/>
              </w:rPr>
            </w:pPr>
            <w:r w:rsidRPr="00086FF2">
              <w:rPr>
                <w:color w:val="000000"/>
                <w:sz w:val="20"/>
                <w:szCs w:val="20"/>
              </w:rPr>
              <w:t>29 418,3</w:t>
            </w:r>
          </w:p>
        </w:tc>
        <w:tc>
          <w:tcPr>
            <w:tcW w:w="757" w:type="dxa"/>
            <w:tcBorders>
              <w:top w:val="nil"/>
              <w:left w:val="nil"/>
              <w:bottom w:val="single" w:sz="4" w:space="0" w:color="auto"/>
              <w:right w:val="single" w:sz="4" w:space="0" w:color="auto"/>
            </w:tcBorders>
            <w:shd w:val="clear" w:color="auto" w:fill="auto"/>
            <w:noWrap/>
            <w:vAlign w:val="center"/>
            <w:hideMark/>
          </w:tcPr>
          <w:p w:rsidR="00086FF2" w:rsidRPr="00086FF2" w:rsidRDefault="00086FF2" w:rsidP="00086FF2">
            <w:pPr>
              <w:jc w:val="right"/>
              <w:rPr>
                <w:color w:val="000000"/>
                <w:sz w:val="20"/>
                <w:szCs w:val="20"/>
              </w:rPr>
            </w:pPr>
            <w:r w:rsidRPr="00086FF2">
              <w:rPr>
                <w:color w:val="000000"/>
                <w:sz w:val="20"/>
                <w:szCs w:val="20"/>
              </w:rPr>
              <w:t>122,7</w:t>
            </w:r>
          </w:p>
        </w:tc>
        <w:tc>
          <w:tcPr>
            <w:tcW w:w="1369" w:type="dxa"/>
            <w:tcBorders>
              <w:top w:val="nil"/>
              <w:left w:val="nil"/>
              <w:bottom w:val="single" w:sz="4" w:space="0" w:color="auto"/>
              <w:right w:val="single" w:sz="4" w:space="0" w:color="auto"/>
            </w:tcBorders>
            <w:shd w:val="clear" w:color="auto" w:fill="auto"/>
            <w:noWrap/>
            <w:vAlign w:val="center"/>
            <w:hideMark/>
          </w:tcPr>
          <w:p w:rsidR="00086FF2" w:rsidRPr="00086FF2" w:rsidRDefault="00086FF2" w:rsidP="00086FF2">
            <w:pPr>
              <w:jc w:val="right"/>
              <w:rPr>
                <w:color w:val="000000"/>
                <w:sz w:val="20"/>
                <w:szCs w:val="20"/>
              </w:rPr>
            </w:pPr>
            <w:r w:rsidRPr="00086FF2">
              <w:rPr>
                <w:color w:val="000000"/>
                <w:sz w:val="20"/>
                <w:szCs w:val="20"/>
              </w:rPr>
              <w:t>80 826,0</w:t>
            </w:r>
          </w:p>
        </w:tc>
        <w:tc>
          <w:tcPr>
            <w:tcW w:w="800" w:type="dxa"/>
            <w:tcBorders>
              <w:top w:val="nil"/>
              <w:left w:val="nil"/>
              <w:bottom w:val="single" w:sz="4" w:space="0" w:color="auto"/>
              <w:right w:val="single" w:sz="4" w:space="0" w:color="auto"/>
            </w:tcBorders>
            <w:shd w:val="clear" w:color="auto" w:fill="auto"/>
            <w:noWrap/>
            <w:vAlign w:val="center"/>
            <w:hideMark/>
          </w:tcPr>
          <w:p w:rsidR="00086FF2" w:rsidRPr="00086FF2" w:rsidRDefault="00086FF2" w:rsidP="00086FF2">
            <w:pPr>
              <w:jc w:val="right"/>
              <w:rPr>
                <w:color w:val="000000"/>
                <w:sz w:val="20"/>
                <w:szCs w:val="20"/>
              </w:rPr>
            </w:pPr>
            <w:r w:rsidRPr="00086FF2">
              <w:rPr>
                <w:color w:val="000000"/>
                <w:sz w:val="20"/>
                <w:szCs w:val="20"/>
              </w:rPr>
              <w:t>274,7</w:t>
            </w:r>
          </w:p>
        </w:tc>
        <w:tc>
          <w:tcPr>
            <w:tcW w:w="1327" w:type="dxa"/>
            <w:tcBorders>
              <w:top w:val="nil"/>
              <w:left w:val="nil"/>
              <w:bottom w:val="single" w:sz="4" w:space="0" w:color="auto"/>
              <w:right w:val="single" w:sz="4" w:space="0" w:color="auto"/>
            </w:tcBorders>
            <w:shd w:val="clear" w:color="auto" w:fill="auto"/>
            <w:noWrap/>
            <w:vAlign w:val="center"/>
            <w:hideMark/>
          </w:tcPr>
          <w:p w:rsidR="00086FF2" w:rsidRPr="00086FF2" w:rsidRDefault="00086FF2" w:rsidP="00086FF2">
            <w:pPr>
              <w:jc w:val="right"/>
              <w:rPr>
                <w:color w:val="000000"/>
                <w:sz w:val="20"/>
                <w:szCs w:val="20"/>
              </w:rPr>
            </w:pPr>
            <w:r w:rsidRPr="00086FF2">
              <w:rPr>
                <w:color w:val="000000"/>
                <w:sz w:val="20"/>
                <w:szCs w:val="20"/>
              </w:rPr>
              <w:t>100 342,9</w:t>
            </w:r>
          </w:p>
        </w:tc>
        <w:tc>
          <w:tcPr>
            <w:tcW w:w="780" w:type="dxa"/>
            <w:tcBorders>
              <w:top w:val="nil"/>
              <w:left w:val="nil"/>
              <w:bottom w:val="single" w:sz="4" w:space="0" w:color="auto"/>
              <w:right w:val="single" w:sz="4" w:space="0" w:color="auto"/>
            </w:tcBorders>
            <w:shd w:val="clear" w:color="auto" w:fill="auto"/>
            <w:noWrap/>
            <w:vAlign w:val="center"/>
            <w:hideMark/>
          </w:tcPr>
          <w:p w:rsidR="00086FF2" w:rsidRPr="00086FF2" w:rsidRDefault="00086FF2" w:rsidP="00086FF2">
            <w:pPr>
              <w:jc w:val="right"/>
              <w:rPr>
                <w:color w:val="000000"/>
                <w:sz w:val="20"/>
                <w:szCs w:val="20"/>
              </w:rPr>
            </w:pPr>
            <w:r w:rsidRPr="00086FF2">
              <w:rPr>
                <w:color w:val="000000"/>
                <w:sz w:val="20"/>
                <w:szCs w:val="20"/>
              </w:rPr>
              <w:t>124,1</w:t>
            </w:r>
          </w:p>
        </w:tc>
      </w:tr>
      <w:tr w:rsidR="00086FF2" w:rsidRPr="00086FF2" w:rsidTr="00086FF2">
        <w:trPr>
          <w:trHeight w:val="288"/>
        </w:trPr>
        <w:tc>
          <w:tcPr>
            <w:tcW w:w="3100" w:type="dxa"/>
            <w:tcBorders>
              <w:top w:val="nil"/>
              <w:left w:val="single" w:sz="4" w:space="0" w:color="auto"/>
              <w:bottom w:val="single" w:sz="4" w:space="0" w:color="auto"/>
              <w:right w:val="single" w:sz="4" w:space="0" w:color="auto"/>
            </w:tcBorders>
            <w:shd w:val="clear" w:color="auto" w:fill="auto"/>
            <w:vAlign w:val="center"/>
            <w:hideMark/>
          </w:tcPr>
          <w:p w:rsidR="00086FF2" w:rsidRPr="00086FF2" w:rsidRDefault="00086FF2" w:rsidP="00086FF2">
            <w:pPr>
              <w:rPr>
                <w:b/>
                <w:bCs/>
                <w:color w:val="000000"/>
                <w:sz w:val="20"/>
                <w:szCs w:val="20"/>
              </w:rPr>
            </w:pPr>
            <w:r w:rsidRPr="00086FF2">
              <w:rPr>
                <w:b/>
                <w:bCs/>
                <w:color w:val="000000"/>
                <w:sz w:val="20"/>
                <w:szCs w:val="20"/>
              </w:rPr>
              <w:t>итого расходов</w:t>
            </w:r>
          </w:p>
        </w:tc>
        <w:tc>
          <w:tcPr>
            <w:tcW w:w="1295" w:type="dxa"/>
            <w:tcBorders>
              <w:top w:val="nil"/>
              <w:left w:val="nil"/>
              <w:bottom w:val="single" w:sz="4" w:space="0" w:color="auto"/>
              <w:right w:val="single" w:sz="4" w:space="0" w:color="auto"/>
            </w:tcBorders>
            <w:shd w:val="clear" w:color="auto" w:fill="auto"/>
            <w:noWrap/>
            <w:vAlign w:val="center"/>
            <w:hideMark/>
          </w:tcPr>
          <w:p w:rsidR="00086FF2" w:rsidRPr="00086FF2" w:rsidRDefault="00086FF2" w:rsidP="00086FF2">
            <w:pPr>
              <w:jc w:val="right"/>
              <w:rPr>
                <w:b/>
                <w:bCs/>
                <w:color w:val="000000"/>
                <w:sz w:val="20"/>
                <w:szCs w:val="20"/>
              </w:rPr>
            </w:pPr>
            <w:r w:rsidRPr="00086FF2">
              <w:rPr>
                <w:b/>
                <w:bCs/>
                <w:color w:val="000000"/>
                <w:sz w:val="20"/>
                <w:szCs w:val="20"/>
              </w:rPr>
              <w:t>12 545 798,4</w:t>
            </w:r>
          </w:p>
        </w:tc>
        <w:tc>
          <w:tcPr>
            <w:tcW w:w="1417" w:type="dxa"/>
            <w:tcBorders>
              <w:top w:val="nil"/>
              <w:left w:val="nil"/>
              <w:bottom w:val="single" w:sz="4" w:space="0" w:color="auto"/>
              <w:right w:val="single" w:sz="4" w:space="0" w:color="auto"/>
            </w:tcBorders>
            <w:shd w:val="clear" w:color="auto" w:fill="auto"/>
            <w:noWrap/>
            <w:vAlign w:val="center"/>
            <w:hideMark/>
          </w:tcPr>
          <w:p w:rsidR="00086FF2" w:rsidRPr="00086FF2" w:rsidRDefault="00086FF2" w:rsidP="00086FF2">
            <w:pPr>
              <w:jc w:val="right"/>
              <w:rPr>
                <w:b/>
                <w:bCs/>
                <w:color w:val="000000"/>
                <w:sz w:val="20"/>
                <w:szCs w:val="20"/>
              </w:rPr>
            </w:pPr>
            <w:r w:rsidRPr="00086FF2">
              <w:rPr>
                <w:b/>
                <w:bCs/>
                <w:color w:val="000000"/>
                <w:sz w:val="20"/>
                <w:szCs w:val="20"/>
              </w:rPr>
              <w:t>14 018 590,5</w:t>
            </w:r>
          </w:p>
        </w:tc>
        <w:tc>
          <w:tcPr>
            <w:tcW w:w="757" w:type="dxa"/>
            <w:tcBorders>
              <w:top w:val="nil"/>
              <w:left w:val="nil"/>
              <w:bottom w:val="single" w:sz="4" w:space="0" w:color="auto"/>
              <w:right w:val="single" w:sz="4" w:space="0" w:color="auto"/>
            </w:tcBorders>
            <w:shd w:val="clear" w:color="auto" w:fill="auto"/>
            <w:noWrap/>
            <w:vAlign w:val="center"/>
            <w:hideMark/>
          </w:tcPr>
          <w:p w:rsidR="00086FF2" w:rsidRPr="00086FF2" w:rsidRDefault="00086FF2" w:rsidP="00086FF2">
            <w:pPr>
              <w:jc w:val="right"/>
              <w:rPr>
                <w:b/>
                <w:bCs/>
                <w:color w:val="000000"/>
                <w:sz w:val="20"/>
                <w:szCs w:val="20"/>
              </w:rPr>
            </w:pPr>
            <w:r w:rsidRPr="00086FF2">
              <w:rPr>
                <w:b/>
                <w:bCs/>
                <w:color w:val="000000"/>
                <w:sz w:val="20"/>
                <w:szCs w:val="20"/>
              </w:rPr>
              <w:t>111,7</w:t>
            </w:r>
          </w:p>
        </w:tc>
        <w:tc>
          <w:tcPr>
            <w:tcW w:w="1369" w:type="dxa"/>
            <w:tcBorders>
              <w:top w:val="nil"/>
              <w:left w:val="nil"/>
              <w:bottom w:val="single" w:sz="4" w:space="0" w:color="auto"/>
              <w:right w:val="single" w:sz="4" w:space="0" w:color="auto"/>
            </w:tcBorders>
            <w:shd w:val="clear" w:color="auto" w:fill="auto"/>
            <w:noWrap/>
            <w:vAlign w:val="center"/>
            <w:hideMark/>
          </w:tcPr>
          <w:p w:rsidR="00086FF2" w:rsidRPr="00086FF2" w:rsidRDefault="00086FF2" w:rsidP="00086FF2">
            <w:pPr>
              <w:jc w:val="right"/>
              <w:rPr>
                <w:b/>
                <w:bCs/>
                <w:color w:val="000000"/>
                <w:sz w:val="20"/>
                <w:szCs w:val="20"/>
              </w:rPr>
            </w:pPr>
            <w:r w:rsidRPr="00086FF2">
              <w:rPr>
                <w:b/>
                <w:bCs/>
                <w:color w:val="000000"/>
                <w:sz w:val="20"/>
                <w:szCs w:val="20"/>
              </w:rPr>
              <w:t>15 222 947,0</w:t>
            </w:r>
          </w:p>
        </w:tc>
        <w:tc>
          <w:tcPr>
            <w:tcW w:w="800" w:type="dxa"/>
            <w:tcBorders>
              <w:top w:val="nil"/>
              <w:left w:val="nil"/>
              <w:bottom w:val="single" w:sz="4" w:space="0" w:color="auto"/>
              <w:right w:val="single" w:sz="4" w:space="0" w:color="auto"/>
            </w:tcBorders>
            <w:shd w:val="clear" w:color="auto" w:fill="auto"/>
            <w:noWrap/>
            <w:vAlign w:val="center"/>
            <w:hideMark/>
          </w:tcPr>
          <w:p w:rsidR="00086FF2" w:rsidRPr="00086FF2" w:rsidRDefault="00086FF2" w:rsidP="00086FF2">
            <w:pPr>
              <w:jc w:val="right"/>
              <w:rPr>
                <w:b/>
                <w:bCs/>
                <w:color w:val="000000"/>
                <w:sz w:val="20"/>
                <w:szCs w:val="20"/>
              </w:rPr>
            </w:pPr>
            <w:r w:rsidRPr="00086FF2">
              <w:rPr>
                <w:b/>
                <w:bCs/>
                <w:color w:val="000000"/>
                <w:sz w:val="20"/>
                <w:szCs w:val="20"/>
              </w:rPr>
              <w:t>108,6</w:t>
            </w:r>
          </w:p>
        </w:tc>
        <w:tc>
          <w:tcPr>
            <w:tcW w:w="1327" w:type="dxa"/>
            <w:tcBorders>
              <w:top w:val="nil"/>
              <w:left w:val="nil"/>
              <w:bottom w:val="single" w:sz="4" w:space="0" w:color="auto"/>
              <w:right w:val="single" w:sz="4" w:space="0" w:color="auto"/>
            </w:tcBorders>
            <w:shd w:val="clear" w:color="auto" w:fill="auto"/>
            <w:noWrap/>
            <w:vAlign w:val="center"/>
            <w:hideMark/>
          </w:tcPr>
          <w:p w:rsidR="00086FF2" w:rsidRPr="00086FF2" w:rsidRDefault="00086FF2" w:rsidP="00086FF2">
            <w:pPr>
              <w:jc w:val="right"/>
              <w:rPr>
                <w:b/>
                <w:bCs/>
                <w:color w:val="000000"/>
                <w:sz w:val="20"/>
                <w:szCs w:val="20"/>
              </w:rPr>
            </w:pPr>
            <w:r w:rsidRPr="00086FF2">
              <w:rPr>
                <w:b/>
                <w:bCs/>
                <w:color w:val="000000"/>
                <w:sz w:val="20"/>
                <w:szCs w:val="20"/>
              </w:rPr>
              <w:t>16 514 187,2</w:t>
            </w:r>
          </w:p>
        </w:tc>
        <w:tc>
          <w:tcPr>
            <w:tcW w:w="780" w:type="dxa"/>
            <w:tcBorders>
              <w:top w:val="nil"/>
              <w:left w:val="nil"/>
              <w:bottom w:val="single" w:sz="4" w:space="0" w:color="auto"/>
              <w:right w:val="single" w:sz="4" w:space="0" w:color="auto"/>
            </w:tcBorders>
            <w:shd w:val="clear" w:color="auto" w:fill="auto"/>
            <w:noWrap/>
            <w:vAlign w:val="center"/>
            <w:hideMark/>
          </w:tcPr>
          <w:p w:rsidR="00086FF2" w:rsidRPr="00086FF2" w:rsidRDefault="00086FF2" w:rsidP="00086FF2">
            <w:pPr>
              <w:jc w:val="right"/>
              <w:rPr>
                <w:b/>
                <w:bCs/>
                <w:color w:val="000000"/>
                <w:sz w:val="20"/>
                <w:szCs w:val="20"/>
              </w:rPr>
            </w:pPr>
            <w:r w:rsidRPr="00086FF2">
              <w:rPr>
                <w:b/>
                <w:bCs/>
                <w:color w:val="000000"/>
                <w:sz w:val="20"/>
                <w:szCs w:val="20"/>
              </w:rPr>
              <w:t>108,5</w:t>
            </w:r>
          </w:p>
        </w:tc>
      </w:tr>
    </w:tbl>
    <w:p w:rsidR="00086FF2" w:rsidRPr="00C46D63" w:rsidRDefault="00D2498C" w:rsidP="00C46D63">
      <w:pPr>
        <w:ind w:firstLine="567"/>
        <w:jc w:val="both"/>
        <w:rPr>
          <w:color w:val="000000"/>
        </w:rPr>
      </w:pPr>
      <w:r w:rsidRPr="00C46D63">
        <w:t xml:space="preserve"> </w:t>
      </w:r>
      <w:r w:rsidR="00086FF2" w:rsidRPr="00C46D63">
        <w:t>При этом</w:t>
      </w:r>
      <w:proofErr w:type="gramStart"/>
      <w:r w:rsidR="00086FF2" w:rsidRPr="00C46D63">
        <w:t>,</w:t>
      </w:r>
      <w:proofErr w:type="gramEnd"/>
      <w:r w:rsidR="00086FF2" w:rsidRPr="00C46D63">
        <w:t xml:space="preserve"> если посмотреть по разделам функциональной классификации, по сравнению с 2015 годом, уменьшение наблюдается по разделам:</w:t>
      </w:r>
      <w:r w:rsidR="00086FF2" w:rsidRPr="00C46D63">
        <w:rPr>
          <w:color w:val="000000"/>
        </w:rPr>
        <w:t xml:space="preserve"> </w:t>
      </w:r>
      <w:r w:rsidR="00086FF2" w:rsidRPr="00086FF2">
        <w:rPr>
          <w:color w:val="000000"/>
        </w:rPr>
        <w:t>Национальная безопасность и правоохранительная деятельность</w:t>
      </w:r>
      <w:r w:rsidR="00086FF2" w:rsidRPr="00C46D63">
        <w:rPr>
          <w:color w:val="000000"/>
        </w:rPr>
        <w:t xml:space="preserve"> 73,7%, </w:t>
      </w:r>
      <w:r w:rsidR="00086FF2" w:rsidRPr="00086FF2">
        <w:rPr>
          <w:color w:val="000000"/>
        </w:rPr>
        <w:t>Национальная экономика</w:t>
      </w:r>
      <w:r w:rsidR="00086FF2" w:rsidRPr="00C46D63">
        <w:rPr>
          <w:color w:val="000000"/>
        </w:rPr>
        <w:t xml:space="preserve"> 83,3%, </w:t>
      </w:r>
      <w:r w:rsidR="00086FF2" w:rsidRPr="00086FF2">
        <w:rPr>
          <w:color w:val="000000"/>
        </w:rPr>
        <w:t>Средства массовой информации</w:t>
      </w:r>
      <w:r w:rsidR="00086FF2" w:rsidRPr="00C46D63">
        <w:rPr>
          <w:color w:val="000000"/>
        </w:rPr>
        <w:t xml:space="preserve"> </w:t>
      </w:r>
      <w:r w:rsidR="00086FF2" w:rsidRPr="00086FF2">
        <w:rPr>
          <w:color w:val="000000"/>
        </w:rPr>
        <w:t>73,4</w:t>
      </w:r>
      <w:r w:rsidR="00086FF2" w:rsidRPr="00C46D63">
        <w:rPr>
          <w:color w:val="000000"/>
        </w:rPr>
        <w:t>%.</w:t>
      </w:r>
    </w:p>
    <w:p w:rsidR="00BE7696" w:rsidRPr="002C022E" w:rsidRDefault="00BE7696" w:rsidP="002C022E">
      <w:pPr>
        <w:pStyle w:val="10"/>
        <w:jc w:val="center"/>
        <w:rPr>
          <w:sz w:val="24"/>
          <w:szCs w:val="24"/>
        </w:rPr>
      </w:pPr>
      <w:bookmarkStart w:id="33" w:name="_Toc448156398"/>
      <w:r w:rsidRPr="002C022E">
        <w:rPr>
          <w:sz w:val="24"/>
          <w:szCs w:val="24"/>
        </w:rPr>
        <w:t>Анализ исполнения бюджета городского округа за 201</w:t>
      </w:r>
      <w:r w:rsidR="002E11C0" w:rsidRPr="002C022E">
        <w:rPr>
          <w:sz w:val="24"/>
          <w:szCs w:val="24"/>
        </w:rPr>
        <w:t>6</w:t>
      </w:r>
      <w:r w:rsidRPr="002C022E">
        <w:rPr>
          <w:sz w:val="24"/>
          <w:szCs w:val="24"/>
        </w:rPr>
        <w:t xml:space="preserve"> год</w:t>
      </w:r>
      <w:bookmarkEnd w:id="33"/>
      <w:r w:rsidRPr="002C022E">
        <w:rPr>
          <w:sz w:val="24"/>
          <w:szCs w:val="24"/>
        </w:rPr>
        <w:t xml:space="preserve"> </w:t>
      </w:r>
      <w:bookmarkStart w:id="34" w:name="_Toc448156399"/>
      <w:r w:rsidRPr="002C022E">
        <w:rPr>
          <w:sz w:val="24"/>
          <w:szCs w:val="24"/>
        </w:rPr>
        <w:t>по разделам функциональной классификации</w:t>
      </w:r>
      <w:bookmarkEnd w:id="34"/>
    </w:p>
    <w:p w:rsidR="006C3FDC" w:rsidRPr="00A740A9" w:rsidRDefault="006C3FDC" w:rsidP="00A740A9">
      <w:pPr>
        <w:pStyle w:val="10"/>
        <w:jc w:val="center"/>
        <w:rPr>
          <w:sz w:val="24"/>
          <w:szCs w:val="24"/>
        </w:rPr>
      </w:pPr>
      <w:bookmarkStart w:id="35" w:name="_Toc448156400"/>
      <w:bookmarkStart w:id="36" w:name="_Toc479350096"/>
      <w:bookmarkStart w:id="37" w:name="_Toc448156404"/>
      <w:r w:rsidRPr="00A740A9">
        <w:rPr>
          <w:sz w:val="24"/>
          <w:szCs w:val="24"/>
        </w:rPr>
        <w:t>Общегосударственные расходы</w:t>
      </w:r>
      <w:bookmarkEnd w:id="35"/>
      <w:bookmarkEnd w:id="36"/>
    </w:p>
    <w:p w:rsidR="006C3FDC" w:rsidRPr="00473E66" w:rsidRDefault="006C3FDC" w:rsidP="006C3FDC">
      <w:pPr>
        <w:spacing w:before="120"/>
        <w:ind w:firstLine="720"/>
        <w:jc w:val="both"/>
      </w:pPr>
      <w:r w:rsidRPr="00DC421C">
        <w:t>Первоначально бю</w:t>
      </w:r>
      <w:r>
        <w:t xml:space="preserve">джетом городского округа </w:t>
      </w:r>
      <w:r w:rsidRPr="00473E66">
        <w:t>на 2016 год по разделу 0100 «Общегосударственные вопросы» было запланировано 1 670 913,6 тыс. руб</w:t>
      </w:r>
      <w:r w:rsidR="007C6B14">
        <w:t>.</w:t>
      </w:r>
      <w:r w:rsidRPr="00473E66">
        <w:t xml:space="preserve"> или 9,7 % от общего объема расходов бюджета городского округа. С учетом внесенных изменений годовой объем бюджетных ассигнований по данному разделу увеличился на 25 907,0 тыс. руб</w:t>
      </w:r>
      <w:r w:rsidR="007C6B14">
        <w:t>.</w:t>
      </w:r>
      <w:r w:rsidRPr="00473E66">
        <w:t xml:space="preserve"> и сос</w:t>
      </w:r>
      <w:r w:rsidR="007C6B14">
        <w:t>тавил 1 696 820,6 тыс. руб.</w:t>
      </w:r>
      <w:r w:rsidRPr="00473E66">
        <w:t xml:space="preserve"> (или 10,0% от объема утвержденных бюджетных ассигнований).</w:t>
      </w:r>
    </w:p>
    <w:p w:rsidR="006C3FDC" w:rsidRPr="00473E66" w:rsidRDefault="006C3FDC" w:rsidP="006C3FDC">
      <w:pPr>
        <w:spacing w:before="120"/>
        <w:ind w:firstLine="720"/>
        <w:jc w:val="both"/>
      </w:pPr>
      <w:r w:rsidRPr="00473E66">
        <w:t>Фактическое исполнение составило 1 686 994,3 тыс. руб</w:t>
      </w:r>
      <w:r w:rsidR="007C6B14">
        <w:t>.</w:t>
      </w:r>
      <w:r w:rsidRPr="00473E66">
        <w:t xml:space="preserve"> или 99,4 % объема уточненного плана.</w:t>
      </w:r>
    </w:p>
    <w:p w:rsidR="006C3FDC" w:rsidRPr="00184302" w:rsidRDefault="006C3FDC" w:rsidP="006C3FDC">
      <w:pPr>
        <w:spacing w:before="120"/>
        <w:ind w:firstLine="720"/>
        <w:jc w:val="both"/>
      </w:pPr>
      <w:r w:rsidRPr="00473E66">
        <w:t>По данному разделу предусмотрены расходы на функционирование органов</w:t>
      </w:r>
      <w:r w:rsidRPr="00184302">
        <w:t xml:space="preserve"> местного самоуправления, законодательного (представительного) органа, местных администраций, а также расходы резервного фонда и другие общегосударственные вопросы.</w:t>
      </w:r>
    </w:p>
    <w:p w:rsidR="006C3FDC" w:rsidRDefault="006C3FDC" w:rsidP="006C3FDC">
      <w:pPr>
        <w:spacing w:before="120"/>
        <w:ind w:firstLine="720"/>
        <w:jc w:val="both"/>
      </w:pPr>
      <w:r w:rsidRPr="00DC421C">
        <w:t>Более подробно изменение расходов по данному разделу в разрезе подразделов представлено в таблице ниже.</w:t>
      </w:r>
    </w:p>
    <w:p w:rsidR="006C3FDC" w:rsidRDefault="006C3FDC" w:rsidP="006C3FDC">
      <w:pPr>
        <w:spacing w:before="120"/>
        <w:ind w:firstLine="720"/>
        <w:jc w:val="right"/>
      </w:pPr>
      <w:r>
        <w:t>(в тыс. руб.)</w:t>
      </w:r>
    </w:p>
    <w:tbl>
      <w:tblPr>
        <w:tblW w:w="9295" w:type="dxa"/>
        <w:tblInd w:w="93" w:type="dxa"/>
        <w:tblLook w:val="04A0" w:firstRow="1" w:lastRow="0" w:firstColumn="1" w:lastColumn="0" w:noHBand="0" w:noVBand="1"/>
      </w:tblPr>
      <w:tblGrid>
        <w:gridCol w:w="2381"/>
        <w:gridCol w:w="1513"/>
        <w:gridCol w:w="1297"/>
        <w:gridCol w:w="1354"/>
        <w:gridCol w:w="1406"/>
        <w:gridCol w:w="1344"/>
      </w:tblGrid>
      <w:tr w:rsidR="006C3FDC" w:rsidTr="0019429E">
        <w:trPr>
          <w:trHeight w:hRule="exact" w:val="510"/>
        </w:trPr>
        <w:tc>
          <w:tcPr>
            <w:tcW w:w="23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FDC" w:rsidRDefault="006C3FDC" w:rsidP="0019429E">
            <w:pPr>
              <w:jc w:val="center"/>
              <w:rPr>
                <w:color w:val="000000"/>
                <w:sz w:val="20"/>
                <w:szCs w:val="20"/>
              </w:rPr>
            </w:pPr>
            <w:r>
              <w:rPr>
                <w:color w:val="000000"/>
                <w:sz w:val="20"/>
                <w:szCs w:val="20"/>
              </w:rPr>
              <w:t>Наименование показателя</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FDC" w:rsidRDefault="006C3FDC" w:rsidP="0019429E">
            <w:pPr>
              <w:jc w:val="center"/>
              <w:rPr>
                <w:color w:val="000000"/>
                <w:sz w:val="20"/>
                <w:szCs w:val="20"/>
              </w:rPr>
            </w:pPr>
            <w:r>
              <w:rPr>
                <w:color w:val="000000"/>
                <w:sz w:val="20"/>
                <w:szCs w:val="20"/>
              </w:rPr>
              <w:t>Утвержденный план</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FDC" w:rsidRDefault="006C3FDC" w:rsidP="0019429E">
            <w:pPr>
              <w:jc w:val="center"/>
              <w:rPr>
                <w:color w:val="000000"/>
                <w:sz w:val="20"/>
                <w:szCs w:val="20"/>
              </w:rPr>
            </w:pPr>
            <w:r>
              <w:rPr>
                <w:color w:val="000000"/>
                <w:sz w:val="20"/>
                <w:szCs w:val="20"/>
              </w:rPr>
              <w:t>Уточненный план</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FDC" w:rsidRDefault="006C3FDC" w:rsidP="0019429E">
            <w:pPr>
              <w:jc w:val="center"/>
              <w:rPr>
                <w:color w:val="000000"/>
                <w:sz w:val="20"/>
                <w:szCs w:val="20"/>
              </w:rPr>
            </w:pPr>
            <w:r>
              <w:rPr>
                <w:color w:val="000000"/>
                <w:sz w:val="20"/>
                <w:szCs w:val="20"/>
              </w:rPr>
              <w:t>Кассовое исполнение</w:t>
            </w:r>
          </w:p>
        </w:tc>
        <w:tc>
          <w:tcPr>
            <w:tcW w:w="140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6C3FDC" w:rsidRDefault="006C3FDC" w:rsidP="0019429E">
            <w:pPr>
              <w:jc w:val="center"/>
              <w:rPr>
                <w:color w:val="000000"/>
                <w:sz w:val="20"/>
                <w:szCs w:val="20"/>
              </w:rPr>
            </w:pPr>
            <w:r>
              <w:rPr>
                <w:color w:val="000000"/>
                <w:sz w:val="20"/>
                <w:szCs w:val="20"/>
              </w:rPr>
              <w:t xml:space="preserve">% исп. от </w:t>
            </w:r>
            <w:proofErr w:type="spellStart"/>
            <w:r>
              <w:rPr>
                <w:color w:val="000000"/>
                <w:sz w:val="20"/>
                <w:szCs w:val="20"/>
              </w:rPr>
              <w:t>утвержд</w:t>
            </w:r>
            <w:proofErr w:type="spellEnd"/>
            <w:r>
              <w:rPr>
                <w:color w:val="000000"/>
                <w:sz w:val="20"/>
                <w:szCs w:val="20"/>
              </w:rPr>
              <w:t>. плана</w:t>
            </w:r>
          </w:p>
        </w:tc>
        <w:tc>
          <w:tcPr>
            <w:tcW w:w="1344"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6C3FDC" w:rsidRDefault="006C3FDC" w:rsidP="0019429E">
            <w:pPr>
              <w:jc w:val="center"/>
              <w:rPr>
                <w:color w:val="000000"/>
                <w:sz w:val="20"/>
                <w:szCs w:val="20"/>
              </w:rPr>
            </w:pPr>
            <w:r>
              <w:rPr>
                <w:color w:val="000000"/>
                <w:sz w:val="20"/>
                <w:szCs w:val="20"/>
              </w:rPr>
              <w:t xml:space="preserve">% исп. от </w:t>
            </w:r>
            <w:proofErr w:type="spellStart"/>
            <w:r>
              <w:rPr>
                <w:color w:val="000000"/>
                <w:sz w:val="20"/>
                <w:szCs w:val="20"/>
              </w:rPr>
              <w:t>уточн</w:t>
            </w:r>
            <w:proofErr w:type="spellEnd"/>
            <w:r>
              <w:rPr>
                <w:color w:val="000000"/>
                <w:sz w:val="20"/>
                <w:szCs w:val="20"/>
              </w:rPr>
              <w:t>. плана по отчету</w:t>
            </w:r>
          </w:p>
        </w:tc>
      </w:tr>
      <w:tr w:rsidR="006C3FDC" w:rsidTr="0019429E">
        <w:trPr>
          <w:trHeight w:hRule="exact" w:val="510"/>
        </w:trPr>
        <w:tc>
          <w:tcPr>
            <w:tcW w:w="23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3FDC" w:rsidRPr="00D86192" w:rsidRDefault="006C3FDC" w:rsidP="0019429E">
            <w:pPr>
              <w:rPr>
                <w:color w:val="000000"/>
                <w:sz w:val="20"/>
                <w:szCs w:val="20"/>
              </w:rPr>
            </w:pPr>
            <w:r w:rsidRPr="00D86192">
              <w:rPr>
                <w:color w:val="000000"/>
                <w:sz w:val="20"/>
                <w:szCs w:val="20"/>
              </w:rPr>
              <w:t>0100 «Общегосударственные вопросы»</w:t>
            </w:r>
          </w:p>
        </w:tc>
        <w:tc>
          <w:tcPr>
            <w:tcW w:w="15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3FDC" w:rsidRPr="00D86192" w:rsidRDefault="006C3FDC" w:rsidP="0019429E">
            <w:pPr>
              <w:jc w:val="center"/>
              <w:rPr>
                <w:color w:val="000000"/>
                <w:sz w:val="20"/>
                <w:szCs w:val="20"/>
              </w:rPr>
            </w:pPr>
            <w:r>
              <w:rPr>
                <w:color w:val="000000"/>
                <w:sz w:val="20"/>
                <w:szCs w:val="20"/>
              </w:rPr>
              <w:t>1 670 913,6</w:t>
            </w:r>
          </w:p>
        </w:tc>
        <w:tc>
          <w:tcPr>
            <w:tcW w:w="12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3FDC" w:rsidRPr="00D86192" w:rsidRDefault="006C3FDC" w:rsidP="0019429E">
            <w:pPr>
              <w:jc w:val="center"/>
              <w:rPr>
                <w:color w:val="000000"/>
                <w:sz w:val="20"/>
                <w:szCs w:val="20"/>
              </w:rPr>
            </w:pPr>
            <w:r>
              <w:rPr>
                <w:color w:val="000000"/>
                <w:sz w:val="20"/>
                <w:szCs w:val="20"/>
              </w:rPr>
              <w:t>1 696 820,6</w:t>
            </w:r>
          </w:p>
        </w:tc>
        <w:tc>
          <w:tcPr>
            <w:tcW w:w="13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3FDC" w:rsidRPr="00D86192" w:rsidRDefault="006C3FDC" w:rsidP="0019429E">
            <w:pPr>
              <w:jc w:val="center"/>
              <w:rPr>
                <w:color w:val="000000"/>
                <w:sz w:val="20"/>
                <w:szCs w:val="20"/>
              </w:rPr>
            </w:pPr>
            <w:r>
              <w:rPr>
                <w:color w:val="000000"/>
                <w:sz w:val="20"/>
                <w:szCs w:val="20"/>
              </w:rPr>
              <w:t>1 686 994,3</w:t>
            </w:r>
          </w:p>
        </w:tc>
        <w:tc>
          <w:tcPr>
            <w:tcW w:w="140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C3FDC" w:rsidRPr="00D86192" w:rsidRDefault="006C3FDC" w:rsidP="0019429E">
            <w:pPr>
              <w:jc w:val="center"/>
              <w:rPr>
                <w:color w:val="000000"/>
                <w:sz w:val="20"/>
                <w:szCs w:val="20"/>
              </w:rPr>
            </w:pPr>
            <w:r>
              <w:rPr>
                <w:color w:val="000000"/>
                <w:sz w:val="20"/>
                <w:szCs w:val="20"/>
              </w:rPr>
              <w:t>100,9</w:t>
            </w:r>
          </w:p>
        </w:tc>
        <w:tc>
          <w:tcPr>
            <w:tcW w:w="134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C3FDC" w:rsidRPr="00D86192" w:rsidRDefault="006C3FDC" w:rsidP="0019429E">
            <w:pPr>
              <w:jc w:val="center"/>
              <w:rPr>
                <w:color w:val="000000"/>
                <w:sz w:val="20"/>
                <w:szCs w:val="20"/>
              </w:rPr>
            </w:pPr>
            <w:r>
              <w:rPr>
                <w:color w:val="000000"/>
                <w:sz w:val="20"/>
                <w:szCs w:val="20"/>
              </w:rPr>
              <w:t>99,4</w:t>
            </w:r>
          </w:p>
        </w:tc>
      </w:tr>
      <w:tr w:rsidR="006C3FDC" w:rsidTr="0019429E">
        <w:trPr>
          <w:trHeight w:hRule="exact" w:val="510"/>
        </w:trPr>
        <w:tc>
          <w:tcPr>
            <w:tcW w:w="23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3FDC" w:rsidRDefault="006C3FDC" w:rsidP="0019429E">
            <w:pPr>
              <w:rPr>
                <w:color w:val="000000"/>
                <w:sz w:val="20"/>
                <w:szCs w:val="20"/>
              </w:rPr>
            </w:pPr>
            <w:r w:rsidRPr="00D86192">
              <w:rPr>
                <w:color w:val="000000"/>
                <w:sz w:val="20"/>
                <w:szCs w:val="20"/>
              </w:rPr>
              <w:t>0102 «Функционирование высшего должностного лица»</w:t>
            </w:r>
          </w:p>
        </w:tc>
        <w:tc>
          <w:tcPr>
            <w:tcW w:w="15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3FDC" w:rsidRDefault="006C3FDC" w:rsidP="0019429E">
            <w:pPr>
              <w:jc w:val="center"/>
              <w:rPr>
                <w:color w:val="000000"/>
                <w:sz w:val="20"/>
                <w:szCs w:val="20"/>
              </w:rPr>
            </w:pPr>
            <w:r>
              <w:rPr>
                <w:color w:val="000000"/>
                <w:sz w:val="20"/>
                <w:szCs w:val="20"/>
              </w:rPr>
              <w:t>3 323,8</w:t>
            </w:r>
          </w:p>
        </w:tc>
        <w:tc>
          <w:tcPr>
            <w:tcW w:w="12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3FDC" w:rsidRDefault="006C3FDC" w:rsidP="0019429E">
            <w:pPr>
              <w:jc w:val="center"/>
              <w:rPr>
                <w:color w:val="000000"/>
                <w:sz w:val="20"/>
                <w:szCs w:val="20"/>
              </w:rPr>
            </w:pPr>
            <w:r>
              <w:rPr>
                <w:color w:val="000000"/>
                <w:sz w:val="20"/>
                <w:szCs w:val="20"/>
              </w:rPr>
              <w:t>3 373,9</w:t>
            </w:r>
          </w:p>
        </w:tc>
        <w:tc>
          <w:tcPr>
            <w:tcW w:w="13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3FDC" w:rsidRDefault="006C3FDC" w:rsidP="0019429E">
            <w:pPr>
              <w:jc w:val="center"/>
              <w:rPr>
                <w:color w:val="000000"/>
                <w:sz w:val="20"/>
                <w:szCs w:val="20"/>
              </w:rPr>
            </w:pPr>
            <w:r>
              <w:rPr>
                <w:color w:val="000000"/>
                <w:sz w:val="20"/>
                <w:szCs w:val="20"/>
              </w:rPr>
              <w:t>3 373,9</w:t>
            </w:r>
          </w:p>
        </w:tc>
        <w:tc>
          <w:tcPr>
            <w:tcW w:w="140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C3FDC" w:rsidRDefault="006C3FDC" w:rsidP="0019429E">
            <w:pPr>
              <w:jc w:val="center"/>
              <w:rPr>
                <w:color w:val="000000"/>
                <w:sz w:val="20"/>
                <w:szCs w:val="20"/>
              </w:rPr>
            </w:pPr>
            <w:r>
              <w:rPr>
                <w:color w:val="000000"/>
                <w:sz w:val="20"/>
                <w:szCs w:val="20"/>
              </w:rPr>
              <w:t>101,5</w:t>
            </w:r>
          </w:p>
        </w:tc>
        <w:tc>
          <w:tcPr>
            <w:tcW w:w="134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C3FDC" w:rsidRDefault="006C3FDC" w:rsidP="0019429E">
            <w:pPr>
              <w:jc w:val="center"/>
              <w:rPr>
                <w:color w:val="000000"/>
                <w:sz w:val="20"/>
                <w:szCs w:val="20"/>
              </w:rPr>
            </w:pPr>
            <w:r>
              <w:rPr>
                <w:color w:val="000000"/>
                <w:sz w:val="20"/>
                <w:szCs w:val="20"/>
              </w:rPr>
              <w:t>100,0</w:t>
            </w:r>
          </w:p>
        </w:tc>
      </w:tr>
      <w:tr w:rsidR="006C3FDC" w:rsidTr="0019429E">
        <w:trPr>
          <w:trHeight w:hRule="exact" w:val="510"/>
        </w:trPr>
        <w:tc>
          <w:tcPr>
            <w:tcW w:w="23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3FDC" w:rsidRDefault="006C3FDC" w:rsidP="0019429E">
            <w:pPr>
              <w:rPr>
                <w:color w:val="000000"/>
                <w:sz w:val="20"/>
                <w:szCs w:val="20"/>
              </w:rPr>
            </w:pPr>
            <w:r w:rsidRPr="00D86192">
              <w:rPr>
                <w:color w:val="000000"/>
                <w:sz w:val="20"/>
                <w:szCs w:val="20"/>
              </w:rPr>
              <w:t>0103 «Функционирование представительных органов»</w:t>
            </w:r>
          </w:p>
        </w:tc>
        <w:tc>
          <w:tcPr>
            <w:tcW w:w="15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3FDC" w:rsidRDefault="006C3FDC" w:rsidP="0019429E">
            <w:pPr>
              <w:jc w:val="center"/>
              <w:rPr>
                <w:color w:val="000000"/>
                <w:sz w:val="20"/>
                <w:szCs w:val="20"/>
              </w:rPr>
            </w:pPr>
            <w:r>
              <w:rPr>
                <w:color w:val="000000"/>
                <w:sz w:val="20"/>
                <w:szCs w:val="20"/>
              </w:rPr>
              <w:t>11 936,9</w:t>
            </w:r>
          </w:p>
        </w:tc>
        <w:tc>
          <w:tcPr>
            <w:tcW w:w="12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3FDC" w:rsidRDefault="006C3FDC" w:rsidP="0019429E">
            <w:pPr>
              <w:jc w:val="center"/>
              <w:rPr>
                <w:color w:val="000000"/>
                <w:sz w:val="20"/>
                <w:szCs w:val="20"/>
              </w:rPr>
            </w:pPr>
            <w:r>
              <w:rPr>
                <w:color w:val="000000"/>
                <w:sz w:val="20"/>
                <w:szCs w:val="20"/>
              </w:rPr>
              <w:t>11 770,2</w:t>
            </w:r>
          </w:p>
        </w:tc>
        <w:tc>
          <w:tcPr>
            <w:tcW w:w="13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3FDC" w:rsidRDefault="006C3FDC" w:rsidP="0019429E">
            <w:pPr>
              <w:jc w:val="center"/>
              <w:rPr>
                <w:color w:val="000000"/>
                <w:sz w:val="20"/>
                <w:szCs w:val="20"/>
              </w:rPr>
            </w:pPr>
            <w:r>
              <w:rPr>
                <w:color w:val="000000"/>
                <w:sz w:val="20"/>
                <w:szCs w:val="20"/>
              </w:rPr>
              <w:t>11 650,6</w:t>
            </w:r>
          </w:p>
        </w:tc>
        <w:tc>
          <w:tcPr>
            <w:tcW w:w="140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C3FDC" w:rsidRDefault="006C3FDC" w:rsidP="0019429E">
            <w:pPr>
              <w:jc w:val="center"/>
              <w:rPr>
                <w:color w:val="000000"/>
                <w:sz w:val="20"/>
                <w:szCs w:val="20"/>
              </w:rPr>
            </w:pPr>
            <w:r>
              <w:rPr>
                <w:color w:val="000000"/>
                <w:sz w:val="20"/>
                <w:szCs w:val="20"/>
              </w:rPr>
              <w:t>97,6</w:t>
            </w:r>
          </w:p>
        </w:tc>
        <w:tc>
          <w:tcPr>
            <w:tcW w:w="134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C3FDC" w:rsidRDefault="006C3FDC" w:rsidP="0019429E">
            <w:pPr>
              <w:jc w:val="center"/>
              <w:rPr>
                <w:color w:val="000000"/>
                <w:sz w:val="20"/>
                <w:szCs w:val="20"/>
              </w:rPr>
            </w:pPr>
            <w:r>
              <w:rPr>
                <w:color w:val="000000"/>
                <w:sz w:val="20"/>
                <w:szCs w:val="20"/>
              </w:rPr>
              <w:t>98,9</w:t>
            </w:r>
          </w:p>
        </w:tc>
      </w:tr>
      <w:tr w:rsidR="006C3FDC" w:rsidTr="0019429E">
        <w:trPr>
          <w:trHeight w:hRule="exact" w:val="918"/>
        </w:trPr>
        <w:tc>
          <w:tcPr>
            <w:tcW w:w="23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3FDC" w:rsidRDefault="006C3FDC" w:rsidP="0019429E">
            <w:pPr>
              <w:rPr>
                <w:color w:val="000000"/>
                <w:sz w:val="20"/>
                <w:szCs w:val="20"/>
              </w:rPr>
            </w:pPr>
            <w:r w:rsidRPr="00D86192">
              <w:rPr>
                <w:color w:val="000000"/>
                <w:sz w:val="20"/>
                <w:szCs w:val="20"/>
              </w:rPr>
              <w:t>0104 «Функционирование местных администраций»</w:t>
            </w:r>
          </w:p>
        </w:tc>
        <w:tc>
          <w:tcPr>
            <w:tcW w:w="15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3FDC" w:rsidRDefault="006C3FDC" w:rsidP="0019429E">
            <w:pPr>
              <w:jc w:val="center"/>
              <w:rPr>
                <w:color w:val="000000"/>
                <w:sz w:val="20"/>
                <w:szCs w:val="20"/>
              </w:rPr>
            </w:pPr>
            <w:r>
              <w:rPr>
                <w:color w:val="000000"/>
                <w:sz w:val="20"/>
                <w:szCs w:val="20"/>
              </w:rPr>
              <w:t>163 788,3</w:t>
            </w:r>
          </w:p>
        </w:tc>
        <w:tc>
          <w:tcPr>
            <w:tcW w:w="12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3FDC" w:rsidRDefault="006C3FDC" w:rsidP="0019429E">
            <w:pPr>
              <w:jc w:val="center"/>
              <w:rPr>
                <w:color w:val="000000"/>
                <w:sz w:val="20"/>
                <w:szCs w:val="20"/>
              </w:rPr>
            </w:pPr>
            <w:r>
              <w:rPr>
                <w:color w:val="000000"/>
                <w:sz w:val="20"/>
                <w:szCs w:val="20"/>
              </w:rPr>
              <w:t>165 142,0</w:t>
            </w:r>
          </w:p>
        </w:tc>
        <w:tc>
          <w:tcPr>
            <w:tcW w:w="13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3FDC" w:rsidRDefault="006C3FDC" w:rsidP="0019429E">
            <w:pPr>
              <w:jc w:val="center"/>
              <w:rPr>
                <w:color w:val="000000"/>
                <w:sz w:val="20"/>
                <w:szCs w:val="20"/>
              </w:rPr>
            </w:pPr>
            <w:r>
              <w:rPr>
                <w:color w:val="000000"/>
                <w:sz w:val="20"/>
                <w:szCs w:val="20"/>
              </w:rPr>
              <w:t>164 186,0</w:t>
            </w:r>
          </w:p>
        </w:tc>
        <w:tc>
          <w:tcPr>
            <w:tcW w:w="140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C3FDC" w:rsidRDefault="006C3FDC" w:rsidP="0019429E">
            <w:pPr>
              <w:jc w:val="center"/>
              <w:rPr>
                <w:color w:val="000000"/>
                <w:sz w:val="20"/>
                <w:szCs w:val="20"/>
              </w:rPr>
            </w:pPr>
            <w:r>
              <w:rPr>
                <w:color w:val="000000"/>
                <w:sz w:val="20"/>
                <w:szCs w:val="20"/>
              </w:rPr>
              <w:t>100,2</w:t>
            </w:r>
          </w:p>
        </w:tc>
        <w:tc>
          <w:tcPr>
            <w:tcW w:w="134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C3FDC" w:rsidRDefault="006C3FDC" w:rsidP="0019429E">
            <w:pPr>
              <w:jc w:val="center"/>
              <w:rPr>
                <w:color w:val="000000"/>
                <w:sz w:val="20"/>
                <w:szCs w:val="20"/>
              </w:rPr>
            </w:pPr>
            <w:r>
              <w:rPr>
                <w:color w:val="000000"/>
                <w:sz w:val="20"/>
                <w:szCs w:val="20"/>
              </w:rPr>
              <w:t>99,4</w:t>
            </w:r>
          </w:p>
        </w:tc>
      </w:tr>
      <w:tr w:rsidR="006C3FDC" w:rsidTr="0019429E">
        <w:trPr>
          <w:trHeight w:hRule="exact" w:val="510"/>
        </w:trPr>
        <w:tc>
          <w:tcPr>
            <w:tcW w:w="23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3FDC" w:rsidRDefault="006C3FDC" w:rsidP="0019429E">
            <w:pPr>
              <w:rPr>
                <w:color w:val="000000"/>
                <w:sz w:val="20"/>
                <w:szCs w:val="20"/>
              </w:rPr>
            </w:pPr>
            <w:r w:rsidRPr="00D86192">
              <w:rPr>
                <w:color w:val="000000"/>
                <w:sz w:val="20"/>
                <w:szCs w:val="20"/>
              </w:rPr>
              <w:t>0105 «Судебная система»</w:t>
            </w:r>
          </w:p>
        </w:tc>
        <w:tc>
          <w:tcPr>
            <w:tcW w:w="15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3FDC" w:rsidRDefault="006C3FDC" w:rsidP="0019429E">
            <w:pPr>
              <w:jc w:val="center"/>
              <w:rPr>
                <w:color w:val="000000"/>
                <w:sz w:val="20"/>
                <w:szCs w:val="20"/>
              </w:rPr>
            </w:pPr>
            <w:r>
              <w:rPr>
                <w:color w:val="000000"/>
                <w:sz w:val="20"/>
                <w:szCs w:val="20"/>
              </w:rPr>
              <w:t>343,5</w:t>
            </w:r>
          </w:p>
        </w:tc>
        <w:tc>
          <w:tcPr>
            <w:tcW w:w="12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3FDC" w:rsidRDefault="006C3FDC" w:rsidP="0019429E">
            <w:pPr>
              <w:jc w:val="center"/>
              <w:rPr>
                <w:color w:val="000000"/>
                <w:sz w:val="20"/>
                <w:szCs w:val="20"/>
              </w:rPr>
            </w:pPr>
            <w:r>
              <w:rPr>
                <w:color w:val="000000"/>
                <w:sz w:val="20"/>
                <w:szCs w:val="20"/>
              </w:rPr>
              <w:t>485,2</w:t>
            </w:r>
          </w:p>
        </w:tc>
        <w:tc>
          <w:tcPr>
            <w:tcW w:w="13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3FDC" w:rsidRDefault="006C3FDC" w:rsidP="0019429E">
            <w:pPr>
              <w:jc w:val="center"/>
              <w:rPr>
                <w:color w:val="000000"/>
                <w:sz w:val="20"/>
                <w:szCs w:val="20"/>
              </w:rPr>
            </w:pPr>
            <w:r>
              <w:rPr>
                <w:color w:val="000000"/>
                <w:sz w:val="20"/>
                <w:szCs w:val="20"/>
              </w:rPr>
              <w:t>485,2</w:t>
            </w:r>
          </w:p>
        </w:tc>
        <w:tc>
          <w:tcPr>
            <w:tcW w:w="140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C3FDC" w:rsidRDefault="006C3FDC" w:rsidP="0019429E">
            <w:pPr>
              <w:jc w:val="center"/>
              <w:rPr>
                <w:color w:val="000000"/>
                <w:sz w:val="20"/>
                <w:szCs w:val="20"/>
              </w:rPr>
            </w:pPr>
            <w:r>
              <w:rPr>
                <w:color w:val="000000"/>
                <w:sz w:val="20"/>
                <w:szCs w:val="20"/>
              </w:rPr>
              <w:t>141,2</w:t>
            </w:r>
          </w:p>
        </w:tc>
        <w:tc>
          <w:tcPr>
            <w:tcW w:w="134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C3FDC" w:rsidRDefault="006C3FDC" w:rsidP="0019429E">
            <w:pPr>
              <w:jc w:val="center"/>
              <w:rPr>
                <w:color w:val="000000"/>
                <w:sz w:val="20"/>
                <w:szCs w:val="20"/>
              </w:rPr>
            </w:pPr>
            <w:r>
              <w:rPr>
                <w:color w:val="000000"/>
                <w:sz w:val="20"/>
                <w:szCs w:val="20"/>
              </w:rPr>
              <w:t>100,0</w:t>
            </w:r>
          </w:p>
        </w:tc>
      </w:tr>
      <w:tr w:rsidR="006C3FDC" w:rsidTr="0019429E">
        <w:trPr>
          <w:trHeight w:hRule="exact" w:val="705"/>
        </w:trPr>
        <w:tc>
          <w:tcPr>
            <w:tcW w:w="23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3FDC" w:rsidRDefault="006C3FDC" w:rsidP="0019429E">
            <w:pPr>
              <w:rPr>
                <w:color w:val="000000"/>
                <w:sz w:val="20"/>
                <w:szCs w:val="20"/>
              </w:rPr>
            </w:pPr>
            <w:r w:rsidRPr="00D86192">
              <w:rPr>
                <w:color w:val="000000"/>
                <w:sz w:val="20"/>
                <w:szCs w:val="20"/>
              </w:rPr>
              <w:lastRenderedPageBreak/>
              <w:t>0106 «Обеспечение деятельности финансовых органов»</w:t>
            </w:r>
          </w:p>
        </w:tc>
        <w:tc>
          <w:tcPr>
            <w:tcW w:w="15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3FDC" w:rsidRDefault="006C3FDC" w:rsidP="0019429E">
            <w:pPr>
              <w:jc w:val="center"/>
              <w:rPr>
                <w:color w:val="000000"/>
                <w:sz w:val="20"/>
                <w:szCs w:val="20"/>
              </w:rPr>
            </w:pPr>
            <w:r>
              <w:rPr>
                <w:color w:val="000000"/>
                <w:sz w:val="20"/>
                <w:szCs w:val="20"/>
              </w:rPr>
              <w:t>78 756,7</w:t>
            </w:r>
          </w:p>
        </w:tc>
        <w:tc>
          <w:tcPr>
            <w:tcW w:w="12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3FDC" w:rsidRDefault="006C3FDC" w:rsidP="0019429E">
            <w:pPr>
              <w:jc w:val="center"/>
              <w:rPr>
                <w:color w:val="000000"/>
                <w:sz w:val="20"/>
                <w:szCs w:val="20"/>
              </w:rPr>
            </w:pPr>
            <w:r>
              <w:rPr>
                <w:color w:val="000000"/>
                <w:sz w:val="20"/>
                <w:szCs w:val="20"/>
              </w:rPr>
              <w:t>68 748,0</w:t>
            </w:r>
          </w:p>
        </w:tc>
        <w:tc>
          <w:tcPr>
            <w:tcW w:w="13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3FDC" w:rsidRDefault="006C3FDC" w:rsidP="0019429E">
            <w:pPr>
              <w:jc w:val="center"/>
              <w:rPr>
                <w:color w:val="000000"/>
                <w:sz w:val="20"/>
                <w:szCs w:val="20"/>
              </w:rPr>
            </w:pPr>
            <w:r>
              <w:rPr>
                <w:color w:val="000000"/>
                <w:sz w:val="20"/>
                <w:szCs w:val="20"/>
              </w:rPr>
              <w:t>68 107,1</w:t>
            </w:r>
          </w:p>
        </w:tc>
        <w:tc>
          <w:tcPr>
            <w:tcW w:w="140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C3FDC" w:rsidRDefault="006C3FDC" w:rsidP="0019429E">
            <w:pPr>
              <w:jc w:val="center"/>
              <w:rPr>
                <w:color w:val="000000"/>
                <w:sz w:val="20"/>
                <w:szCs w:val="20"/>
              </w:rPr>
            </w:pPr>
            <w:r>
              <w:rPr>
                <w:color w:val="000000"/>
                <w:sz w:val="20"/>
                <w:szCs w:val="20"/>
              </w:rPr>
              <w:t>86,5</w:t>
            </w:r>
          </w:p>
        </w:tc>
        <w:tc>
          <w:tcPr>
            <w:tcW w:w="134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C3FDC" w:rsidRDefault="006C3FDC" w:rsidP="0019429E">
            <w:pPr>
              <w:jc w:val="center"/>
              <w:rPr>
                <w:color w:val="000000"/>
                <w:sz w:val="20"/>
                <w:szCs w:val="20"/>
              </w:rPr>
            </w:pPr>
            <w:r>
              <w:rPr>
                <w:color w:val="000000"/>
                <w:sz w:val="20"/>
                <w:szCs w:val="20"/>
              </w:rPr>
              <w:t>99,1</w:t>
            </w:r>
          </w:p>
        </w:tc>
      </w:tr>
      <w:tr w:rsidR="006C3FDC" w:rsidTr="0019429E">
        <w:trPr>
          <w:trHeight w:hRule="exact" w:val="510"/>
        </w:trPr>
        <w:tc>
          <w:tcPr>
            <w:tcW w:w="23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3FDC" w:rsidRDefault="006C3FDC" w:rsidP="0019429E">
            <w:pPr>
              <w:rPr>
                <w:color w:val="000000"/>
                <w:sz w:val="20"/>
                <w:szCs w:val="20"/>
              </w:rPr>
            </w:pPr>
            <w:r>
              <w:rPr>
                <w:color w:val="000000"/>
                <w:sz w:val="20"/>
                <w:szCs w:val="20"/>
              </w:rPr>
              <w:t>0111 "Резервные фонды"</w:t>
            </w:r>
          </w:p>
        </w:tc>
        <w:tc>
          <w:tcPr>
            <w:tcW w:w="15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3FDC" w:rsidRDefault="006C3FDC" w:rsidP="0019429E">
            <w:pPr>
              <w:jc w:val="center"/>
              <w:rPr>
                <w:color w:val="000000"/>
                <w:sz w:val="20"/>
                <w:szCs w:val="20"/>
              </w:rPr>
            </w:pPr>
            <w:r>
              <w:rPr>
                <w:color w:val="000000"/>
                <w:sz w:val="20"/>
                <w:szCs w:val="20"/>
              </w:rPr>
              <w:t>60 000,00</w:t>
            </w:r>
          </w:p>
        </w:tc>
        <w:tc>
          <w:tcPr>
            <w:tcW w:w="12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3FDC" w:rsidRDefault="006C3FDC" w:rsidP="0019429E">
            <w:pPr>
              <w:jc w:val="center"/>
              <w:rPr>
                <w:color w:val="000000"/>
                <w:sz w:val="20"/>
                <w:szCs w:val="20"/>
              </w:rPr>
            </w:pPr>
            <w:r>
              <w:rPr>
                <w:color w:val="000000"/>
                <w:sz w:val="20"/>
                <w:szCs w:val="20"/>
              </w:rPr>
              <w:t>2 060,4</w:t>
            </w:r>
          </w:p>
        </w:tc>
        <w:tc>
          <w:tcPr>
            <w:tcW w:w="13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3FDC" w:rsidRDefault="006C3FDC" w:rsidP="0019429E">
            <w:pPr>
              <w:jc w:val="center"/>
              <w:rPr>
                <w:color w:val="000000"/>
                <w:sz w:val="20"/>
                <w:szCs w:val="20"/>
              </w:rPr>
            </w:pPr>
            <w:r>
              <w:rPr>
                <w:color w:val="000000"/>
                <w:sz w:val="20"/>
                <w:szCs w:val="20"/>
              </w:rPr>
              <w:t>0</w:t>
            </w:r>
          </w:p>
        </w:tc>
        <w:tc>
          <w:tcPr>
            <w:tcW w:w="140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C3FDC" w:rsidRDefault="006C3FDC" w:rsidP="0019429E">
            <w:pPr>
              <w:jc w:val="center"/>
              <w:rPr>
                <w:color w:val="000000"/>
                <w:sz w:val="20"/>
                <w:szCs w:val="20"/>
              </w:rPr>
            </w:pPr>
            <w:r>
              <w:rPr>
                <w:color w:val="000000"/>
                <w:sz w:val="20"/>
                <w:szCs w:val="20"/>
              </w:rPr>
              <w:t>0,0</w:t>
            </w:r>
          </w:p>
        </w:tc>
        <w:tc>
          <w:tcPr>
            <w:tcW w:w="134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C3FDC" w:rsidRDefault="006C3FDC" w:rsidP="0019429E">
            <w:pPr>
              <w:jc w:val="center"/>
              <w:rPr>
                <w:color w:val="000000"/>
                <w:sz w:val="20"/>
                <w:szCs w:val="20"/>
              </w:rPr>
            </w:pPr>
            <w:r>
              <w:rPr>
                <w:color w:val="000000"/>
                <w:sz w:val="20"/>
                <w:szCs w:val="20"/>
              </w:rPr>
              <w:t>0,0</w:t>
            </w:r>
          </w:p>
        </w:tc>
      </w:tr>
      <w:tr w:rsidR="006C3FDC" w:rsidTr="0019429E">
        <w:trPr>
          <w:trHeight w:hRule="exact" w:val="751"/>
        </w:trPr>
        <w:tc>
          <w:tcPr>
            <w:tcW w:w="23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FDC" w:rsidRDefault="006C3FDC" w:rsidP="0019429E">
            <w:pPr>
              <w:rPr>
                <w:color w:val="000000"/>
                <w:sz w:val="20"/>
                <w:szCs w:val="20"/>
              </w:rPr>
            </w:pPr>
            <w:r w:rsidRPr="00D86192">
              <w:rPr>
                <w:color w:val="000000"/>
                <w:sz w:val="20"/>
                <w:szCs w:val="20"/>
              </w:rPr>
              <w:t>0113 «Другие общегосударственные вопросы»</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FDC" w:rsidRDefault="006C3FDC" w:rsidP="0019429E">
            <w:pPr>
              <w:jc w:val="center"/>
              <w:rPr>
                <w:color w:val="000000"/>
                <w:sz w:val="20"/>
                <w:szCs w:val="20"/>
              </w:rPr>
            </w:pPr>
            <w:r>
              <w:rPr>
                <w:color w:val="000000"/>
                <w:sz w:val="20"/>
                <w:szCs w:val="20"/>
              </w:rPr>
              <w:t>1 031 891,2</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FDC" w:rsidRDefault="006C3FDC" w:rsidP="0019429E">
            <w:pPr>
              <w:jc w:val="center"/>
              <w:rPr>
                <w:color w:val="000000"/>
                <w:sz w:val="20"/>
                <w:szCs w:val="20"/>
              </w:rPr>
            </w:pPr>
            <w:r>
              <w:rPr>
                <w:color w:val="000000"/>
                <w:sz w:val="20"/>
                <w:szCs w:val="20"/>
              </w:rPr>
              <w:t>1 445 240,8</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FDC" w:rsidRDefault="006C3FDC" w:rsidP="0019429E">
            <w:pPr>
              <w:jc w:val="center"/>
              <w:rPr>
                <w:color w:val="000000"/>
                <w:sz w:val="20"/>
                <w:szCs w:val="20"/>
              </w:rPr>
            </w:pPr>
            <w:r>
              <w:rPr>
                <w:color w:val="000000"/>
                <w:sz w:val="20"/>
                <w:szCs w:val="20"/>
              </w:rPr>
              <w:t>1 439 191,5</w:t>
            </w:r>
          </w:p>
        </w:tc>
        <w:tc>
          <w:tcPr>
            <w:tcW w:w="140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6C3FDC" w:rsidRDefault="006C3FDC" w:rsidP="0019429E">
            <w:pPr>
              <w:jc w:val="center"/>
              <w:rPr>
                <w:color w:val="000000"/>
                <w:sz w:val="20"/>
                <w:szCs w:val="20"/>
              </w:rPr>
            </w:pPr>
            <w:r>
              <w:rPr>
                <w:color w:val="000000"/>
                <w:sz w:val="20"/>
                <w:szCs w:val="20"/>
              </w:rPr>
              <w:t>139,5</w:t>
            </w:r>
          </w:p>
        </w:tc>
        <w:tc>
          <w:tcPr>
            <w:tcW w:w="1344"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6C3FDC" w:rsidRDefault="006C3FDC" w:rsidP="0019429E">
            <w:pPr>
              <w:jc w:val="center"/>
              <w:rPr>
                <w:color w:val="000000"/>
                <w:sz w:val="20"/>
                <w:szCs w:val="20"/>
              </w:rPr>
            </w:pPr>
            <w:r>
              <w:rPr>
                <w:color w:val="000000"/>
                <w:sz w:val="20"/>
                <w:szCs w:val="20"/>
              </w:rPr>
              <w:t>99,6</w:t>
            </w:r>
          </w:p>
        </w:tc>
      </w:tr>
    </w:tbl>
    <w:p w:rsidR="006C3FDC" w:rsidRPr="007C6B14" w:rsidRDefault="006C3FDC" w:rsidP="00B34375">
      <w:pPr>
        <w:numPr>
          <w:ilvl w:val="0"/>
          <w:numId w:val="4"/>
        </w:numPr>
        <w:spacing w:before="120"/>
        <w:ind w:left="0" w:firstLine="709"/>
        <w:jc w:val="both"/>
        <w:rPr>
          <w:bCs/>
        </w:rPr>
      </w:pPr>
      <w:r w:rsidRPr="007C6B14">
        <w:rPr>
          <w:b/>
          <w:bCs/>
        </w:rPr>
        <w:t>0102</w:t>
      </w:r>
      <w:r w:rsidRPr="007C6B14">
        <w:rPr>
          <w:bCs/>
        </w:rPr>
        <w:t xml:space="preserve"> </w:t>
      </w:r>
      <w:r w:rsidRPr="007C6B14">
        <w:rPr>
          <w:b/>
          <w:bCs/>
        </w:rPr>
        <w:t>«Функционирование высшего должностного лица субъекта Российской Федерации или муниципального образования»</w:t>
      </w:r>
      <w:r w:rsidRPr="007C6B14">
        <w:rPr>
          <w:bCs/>
        </w:rPr>
        <w:t xml:space="preserve"> в размере </w:t>
      </w:r>
      <w:r w:rsidR="007C6B14" w:rsidRPr="007C6B14">
        <w:rPr>
          <w:bCs/>
        </w:rPr>
        <w:t>3 373,9 тыс. руб.</w:t>
      </w:r>
      <w:r w:rsidRPr="007C6B14">
        <w:rPr>
          <w:bCs/>
        </w:rPr>
        <w:t xml:space="preserve"> или 101,5% от утвержденных бюджетных ассигнований. По сравнению с расходами по данному подразделу в 2015 году, расходы на содержание Главы городского округа увеличились на 107,2 тыс. руб</w:t>
      </w:r>
      <w:r w:rsidR="007C6B14" w:rsidRPr="007C6B14">
        <w:rPr>
          <w:bCs/>
        </w:rPr>
        <w:t>.</w:t>
      </w:r>
    </w:p>
    <w:p w:rsidR="006C3FDC" w:rsidRPr="007C6B14" w:rsidRDefault="006C3FDC" w:rsidP="00B34375">
      <w:pPr>
        <w:numPr>
          <w:ilvl w:val="0"/>
          <w:numId w:val="4"/>
        </w:numPr>
        <w:spacing w:before="120"/>
        <w:ind w:left="0" w:firstLine="709"/>
        <w:jc w:val="both"/>
      </w:pPr>
      <w:r w:rsidRPr="007C6B14">
        <w:rPr>
          <w:b/>
          <w:bCs/>
        </w:rPr>
        <w:t>0103 «Функционирование законодательных (представительных) органов государственной власти и представительных органов муниципальных образований»</w:t>
      </w:r>
      <w:r w:rsidRPr="007C6B14">
        <w:rPr>
          <w:bCs/>
        </w:rPr>
        <w:t xml:space="preserve"> отражены расходы на содержание Председателя, заместителя Председателя и центрального аппарата Якутской городской Думы. Утвержденный план составлял 11 936,9 тыс. руб</w:t>
      </w:r>
      <w:r w:rsidR="007C6B14" w:rsidRPr="007C6B14">
        <w:rPr>
          <w:bCs/>
        </w:rPr>
        <w:t>.</w:t>
      </w:r>
      <w:r w:rsidRPr="007C6B14">
        <w:rPr>
          <w:bCs/>
        </w:rPr>
        <w:t>, уточненный план составляет 11 770,2 тыс. руб</w:t>
      </w:r>
      <w:r w:rsidR="007C6B14" w:rsidRPr="007C6B14">
        <w:rPr>
          <w:bCs/>
        </w:rPr>
        <w:t>.</w:t>
      </w:r>
      <w:r w:rsidRPr="007C6B14">
        <w:rPr>
          <w:bCs/>
        </w:rPr>
        <w:t xml:space="preserve"> Кассовое исполнение составляет 11 650,6 тыс. руб</w:t>
      </w:r>
      <w:r w:rsidR="007C6B14" w:rsidRPr="007C6B14">
        <w:rPr>
          <w:bCs/>
        </w:rPr>
        <w:t>.</w:t>
      </w:r>
      <w:r w:rsidRPr="007C6B14">
        <w:rPr>
          <w:bCs/>
        </w:rPr>
        <w:t xml:space="preserve"> или 98,9% от уточненного плана. Неисполнение составило 119,6 тыс. руб</w:t>
      </w:r>
      <w:r w:rsidR="007C6B14" w:rsidRPr="007C6B14">
        <w:rPr>
          <w:bCs/>
        </w:rPr>
        <w:t>.</w:t>
      </w:r>
      <w:r w:rsidRPr="007C6B14">
        <w:rPr>
          <w:bCs/>
        </w:rPr>
        <w:t xml:space="preserve"> (1,0%).</w:t>
      </w:r>
    </w:p>
    <w:p w:rsidR="006C3FDC" w:rsidRDefault="006C3FDC" w:rsidP="00B34375">
      <w:pPr>
        <w:numPr>
          <w:ilvl w:val="0"/>
          <w:numId w:val="4"/>
        </w:numPr>
        <w:spacing w:before="120"/>
        <w:ind w:left="0" w:firstLine="709"/>
        <w:jc w:val="both"/>
        <w:rPr>
          <w:bCs/>
        </w:rPr>
      </w:pPr>
      <w:r w:rsidRPr="007C6B14">
        <w:rPr>
          <w:b/>
          <w:bCs/>
        </w:rPr>
        <w:t>0104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sidRPr="007C6B14">
        <w:rPr>
          <w:bCs/>
        </w:rPr>
        <w:t xml:space="preserve"> предусмотрены расходы на содержание центрального аппарата: Окружной администрации г. Якутска; Департамента имущественных и земельных</w:t>
      </w:r>
      <w:r>
        <w:rPr>
          <w:bCs/>
        </w:rPr>
        <w:t xml:space="preserve"> отношений Окружной администрации города Якутска, Управлений округов и пригородов.</w:t>
      </w:r>
      <w:r w:rsidRPr="00F42AC4">
        <w:rPr>
          <w:bCs/>
        </w:rPr>
        <w:t xml:space="preserve"> </w:t>
      </w:r>
      <w:r w:rsidRPr="00A360EC">
        <w:rPr>
          <w:bCs/>
        </w:rPr>
        <w:t xml:space="preserve">Утвержденный план – </w:t>
      </w:r>
      <w:r>
        <w:rPr>
          <w:bCs/>
        </w:rPr>
        <w:t>163 788,3 тыс. рублей, уточненный план – 165 142,0 тыс. руб</w:t>
      </w:r>
      <w:r w:rsidR="007C6B14">
        <w:rPr>
          <w:bCs/>
        </w:rPr>
        <w:t>.</w:t>
      </w:r>
      <w:r>
        <w:rPr>
          <w:bCs/>
        </w:rPr>
        <w:t xml:space="preserve"> кассовые расходы составляют 164 186,0 тыс. руб</w:t>
      </w:r>
      <w:r w:rsidR="007C6B14">
        <w:rPr>
          <w:bCs/>
        </w:rPr>
        <w:t>.</w:t>
      </w:r>
      <w:r>
        <w:rPr>
          <w:bCs/>
        </w:rPr>
        <w:t xml:space="preserve"> или 99,4% от уточненного плана, в том числе:</w:t>
      </w:r>
    </w:p>
    <w:p w:rsidR="006C3FDC" w:rsidRDefault="006C3FDC" w:rsidP="006C3FDC">
      <w:pPr>
        <w:spacing w:before="120"/>
        <w:ind w:left="709"/>
        <w:jc w:val="right"/>
        <w:rPr>
          <w:bCs/>
        </w:rPr>
      </w:pPr>
      <w:r>
        <w:rPr>
          <w:bCs/>
        </w:rPr>
        <w:t xml:space="preserve"> (в </w:t>
      </w:r>
      <w:r w:rsidRPr="006222AD">
        <w:rPr>
          <w:bCs/>
        </w:rPr>
        <w:t>тыс. руб</w:t>
      </w:r>
      <w:r>
        <w:rPr>
          <w:bCs/>
        </w:rPr>
        <w:t>.)</w:t>
      </w:r>
    </w:p>
    <w:tbl>
      <w:tblPr>
        <w:tblW w:w="9640" w:type="dxa"/>
        <w:tblInd w:w="-176" w:type="dxa"/>
        <w:tblLayout w:type="fixed"/>
        <w:tblLook w:val="04A0" w:firstRow="1" w:lastRow="0" w:firstColumn="1" w:lastColumn="0" w:noHBand="0" w:noVBand="1"/>
      </w:tblPr>
      <w:tblGrid>
        <w:gridCol w:w="3828"/>
        <w:gridCol w:w="1276"/>
        <w:gridCol w:w="1276"/>
        <w:gridCol w:w="1276"/>
        <w:gridCol w:w="992"/>
        <w:gridCol w:w="992"/>
      </w:tblGrid>
      <w:tr w:rsidR="006C3FDC" w:rsidTr="0019429E">
        <w:trPr>
          <w:trHeight w:val="30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FDC" w:rsidRPr="00DE31AD" w:rsidRDefault="006C3FDC" w:rsidP="0019429E">
            <w:pPr>
              <w:jc w:val="center"/>
              <w:rPr>
                <w:color w:val="000000"/>
                <w:sz w:val="20"/>
                <w:szCs w:val="20"/>
              </w:rPr>
            </w:pPr>
            <w:r w:rsidRPr="00E42713">
              <w:rPr>
                <w:sz w:val="20"/>
                <w:szCs w:val="20"/>
              </w:rPr>
              <w:t>Наименование</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FDC" w:rsidRPr="00DE31AD" w:rsidRDefault="006C3FDC" w:rsidP="0019429E">
            <w:pPr>
              <w:jc w:val="center"/>
              <w:rPr>
                <w:color w:val="000000"/>
                <w:sz w:val="20"/>
                <w:szCs w:val="20"/>
              </w:rPr>
            </w:pPr>
            <w:r w:rsidRPr="00DE31AD">
              <w:rPr>
                <w:color w:val="000000"/>
                <w:sz w:val="20"/>
                <w:szCs w:val="20"/>
              </w:rPr>
              <w:t>Утвержденный план</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FDC" w:rsidRPr="00DE31AD" w:rsidRDefault="006C3FDC" w:rsidP="0019429E">
            <w:pPr>
              <w:jc w:val="center"/>
              <w:rPr>
                <w:color w:val="000000"/>
                <w:sz w:val="20"/>
                <w:szCs w:val="20"/>
              </w:rPr>
            </w:pPr>
            <w:r w:rsidRPr="00DE31AD">
              <w:rPr>
                <w:color w:val="000000"/>
                <w:sz w:val="20"/>
                <w:szCs w:val="20"/>
              </w:rPr>
              <w:t>Уточненный план</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FDC" w:rsidRPr="00DE31AD" w:rsidRDefault="006C3FDC" w:rsidP="0019429E">
            <w:pPr>
              <w:jc w:val="center"/>
              <w:rPr>
                <w:color w:val="000000"/>
                <w:sz w:val="20"/>
                <w:szCs w:val="20"/>
              </w:rPr>
            </w:pPr>
            <w:r w:rsidRPr="00DE31AD">
              <w:rPr>
                <w:color w:val="000000"/>
                <w:sz w:val="20"/>
                <w:szCs w:val="20"/>
              </w:rPr>
              <w:t>Кассовое исполнение</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FDC" w:rsidRPr="00DE31AD" w:rsidRDefault="006C3FDC" w:rsidP="0019429E">
            <w:pPr>
              <w:jc w:val="center"/>
              <w:rPr>
                <w:color w:val="000000"/>
                <w:sz w:val="20"/>
                <w:szCs w:val="20"/>
              </w:rPr>
            </w:pPr>
            <w:r w:rsidRPr="00DE31AD">
              <w:rPr>
                <w:color w:val="000000"/>
                <w:sz w:val="20"/>
                <w:szCs w:val="20"/>
              </w:rPr>
              <w:t xml:space="preserve">% исп. от </w:t>
            </w:r>
            <w:proofErr w:type="spellStart"/>
            <w:r w:rsidRPr="00DE31AD">
              <w:rPr>
                <w:color w:val="000000"/>
                <w:sz w:val="20"/>
                <w:szCs w:val="20"/>
              </w:rPr>
              <w:t>утвержд</w:t>
            </w:r>
            <w:proofErr w:type="spellEnd"/>
            <w:r w:rsidRPr="00DE31AD">
              <w:rPr>
                <w:color w:val="000000"/>
                <w:sz w:val="20"/>
                <w:szCs w:val="20"/>
              </w:rPr>
              <w:t>. плана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FDC" w:rsidRPr="00DE31AD" w:rsidRDefault="006C3FDC" w:rsidP="0019429E">
            <w:pPr>
              <w:jc w:val="center"/>
              <w:rPr>
                <w:color w:val="000000"/>
                <w:sz w:val="20"/>
                <w:szCs w:val="20"/>
              </w:rPr>
            </w:pPr>
            <w:r w:rsidRPr="00DE31AD">
              <w:rPr>
                <w:color w:val="000000"/>
                <w:sz w:val="20"/>
                <w:szCs w:val="20"/>
              </w:rPr>
              <w:t xml:space="preserve">% исп. От </w:t>
            </w:r>
            <w:proofErr w:type="spellStart"/>
            <w:r w:rsidRPr="00DE31AD">
              <w:rPr>
                <w:color w:val="000000"/>
                <w:sz w:val="20"/>
                <w:szCs w:val="20"/>
              </w:rPr>
              <w:t>уточн</w:t>
            </w:r>
            <w:proofErr w:type="spellEnd"/>
            <w:r w:rsidRPr="00DE31AD">
              <w:rPr>
                <w:color w:val="000000"/>
                <w:sz w:val="20"/>
                <w:szCs w:val="20"/>
              </w:rPr>
              <w:t>. плана по отчету</w:t>
            </w:r>
          </w:p>
        </w:tc>
      </w:tr>
      <w:tr w:rsidR="006C3FDC" w:rsidTr="0019429E">
        <w:trPr>
          <w:trHeight w:val="30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FDC" w:rsidRDefault="006C3FDC" w:rsidP="0019429E">
            <w:pPr>
              <w:rPr>
                <w:color w:val="000000"/>
                <w:sz w:val="20"/>
                <w:szCs w:val="20"/>
              </w:rPr>
            </w:pPr>
            <w:r>
              <w:rPr>
                <w:color w:val="000000"/>
                <w:sz w:val="20"/>
                <w:szCs w:val="20"/>
              </w:rPr>
              <w:t>Окружная администрация города Якутска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FDC" w:rsidRDefault="006C3FDC" w:rsidP="0019429E">
            <w:pPr>
              <w:jc w:val="right"/>
              <w:rPr>
                <w:color w:val="000000"/>
                <w:sz w:val="20"/>
                <w:szCs w:val="20"/>
              </w:rPr>
            </w:pPr>
            <w:r>
              <w:rPr>
                <w:color w:val="000000"/>
                <w:sz w:val="20"/>
                <w:szCs w:val="20"/>
              </w:rPr>
              <w:t>130 258,5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FDC" w:rsidRDefault="006C3FDC" w:rsidP="0019429E">
            <w:pPr>
              <w:jc w:val="right"/>
              <w:rPr>
                <w:color w:val="000000"/>
                <w:sz w:val="20"/>
                <w:szCs w:val="20"/>
              </w:rPr>
            </w:pPr>
            <w:r>
              <w:rPr>
                <w:color w:val="000000"/>
                <w:sz w:val="20"/>
                <w:szCs w:val="20"/>
              </w:rPr>
              <w:t>130 527,3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FDC" w:rsidRDefault="006C3FDC" w:rsidP="0019429E">
            <w:pPr>
              <w:jc w:val="right"/>
              <w:rPr>
                <w:color w:val="000000"/>
                <w:sz w:val="20"/>
                <w:szCs w:val="20"/>
              </w:rPr>
            </w:pPr>
            <w:r>
              <w:rPr>
                <w:color w:val="000000"/>
                <w:sz w:val="20"/>
                <w:szCs w:val="20"/>
              </w:rPr>
              <w:t>130 311,8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FDC" w:rsidRDefault="006C3FDC" w:rsidP="0019429E">
            <w:pPr>
              <w:jc w:val="right"/>
              <w:rPr>
                <w:color w:val="000000"/>
                <w:sz w:val="20"/>
                <w:szCs w:val="20"/>
              </w:rPr>
            </w:pPr>
            <w:r>
              <w:rPr>
                <w:color w:val="000000"/>
                <w:sz w:val="20"/>
                <w:szCs w:val="20"/>
              </w:rPr>
              <w:t>100,0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FDC" w:rsidRDefault="006C3FDC" w:rsidP="0019429E">
            <w:pPr>
              <w:jc w:val="center"/>
              <w:rPr>
                <w:color w:val="000000"/>
                <w:sz w:val="20"/>
                <w:szCs w:val="20"/>
              </w:rPr>
            </w:pPr>
            <w:r>
              <w:rPr>
                <w:color w:val="000000"/>
                <w:sz w:val="20"/>
                <w:szCs w:val="20"/>
              </w:rPr>
              <w:t>99,8</w:t>
            </w:r>
          </w:p>
        </w:tc>
      </w:tr>
      <w:tr w:rsidR="006C3FDC" w:rsidTr="0019429E">
        <w:trPr>
          <w:trHeight w:val="30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FDC" w:rsidRDefault="006C3FDC" w:rsidP="0019429E">
            <w:pPr>
              <w:rPr>
                <w:color w:val="000000"/>
                <w:sz w:val="20"/>
                <w:szCs w:val="20"/>
              </w:rPr>
            </w:pPr>
            <w:r>
              <w:rPr>
                <w:color w:val="000000"/>
                <w:sz w:val="20"/>
                <w:szCs w:val="20"/>
              </w:rPr>
              <w:t>Департамент имущественных и земельных отношений Окружной администрации города Якутска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FDC" w:rsidRDefault="006C3FDC" w:rsidP="0019429E">
            <w:pPr>
              <w:jc w:val="right"/>
              <w:rPr>
                <w:color w:val="000000"/>
                <w:sz w:val="20"/>
                <w:szCs w:val="20"/>
              </w:rPr>
            </w:pPr>
            <w:r>
              <w:rPr>
                <w:color w:val="000000"/>
                <w:sz w:val="20"/>
                <w:szCs w:val="20"/>
              </w:rPr>
              <w:t>11 719,5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FDC" w:rsidRDefault="006C3FDC" w:rsidP="0019429E">
            <w:pPr>
              <w:jc w:val="right"/>
              <w:rPr>
                <w:color w:val="000000"/>
                <w:sz w:val="20"/>
                <w:szCs w:val="20"/>
              </w:rPr>
            </w:pPr>
            <w:r>
              <w:rPr>
                <w:color w:val="000000"/>
                <w:sz w:val="20"/>
                <w:szCs w:val="20"/>
              </w:rPr>
              <w:t>11 553,3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FDC" w:rsidRDefault="006C3FDC" w:rsidP="0019429E">
            <w:pPr>
              <w:jc w:val="right"/>
              <w:rPr>
                <w:color w:val="000000"/>
                <w:sz w:val="20"/>
                <w:szCs w:val="20"/>
              </w:rPr>
            </w:pPr>
            <w:r>
              <w:rPr>
                <w:color w:val="000000"/>
                <w:sz w:val="20"/>
                <w:szCs w:val="20"/>
              </w:rPr>
              <w:t>11 439,0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FDC" w:rsidRDefault="006C3FDC" w:rsidP="0019429E">
            <w:pPr>
              <w:jc w:val="right"/>
              <w:rPr>
                <w:color w:val="000000"/>
                <w:sz w:val="20"/>
                <w:szCs w:val="20"/>
              </w:rPr>
            </w:pPr>
            <w:r>
              <w:rPr>
                <w:color w:val="000000"/>
                <w:sz w:val="20"/>
                <w:szCs w:val="20"/>
              </w:rPr>
              <w:t>97,6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FDC" w:rsidRDefault="006C3FDC" w:rsidP="0019429E">
            <w:pPr>
              <w:jc w:val="center"/>
              <w:rPr>
                <w:color w:val="000000"/>
                <w:sz w:val="20"/>
                <w:szCs w:val="20"/>
              </w:rPr>
            </w:pPr>
            <w:r>
              <w:rPr>
                <w:color w:val="000000"/>
                <w:sz w:val="20"/>
                <w:szCs w:val="20"/>
              </w:rPr>
              <w:t>99,0</w:t>
            </w:r>
          </w:p>
        </w:tc>
      </w:tr>
      <w:tr w:rsidR="006C3FDC" w:rsidTr="0019429E">
        <w:trPr>
          <w:trHeight w:val="30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FDC" w:rsidRDefault="006C3FDC" w:rsidP="0019429E">
            <w:pPr>
              <w:rPr>
                <w:color w:val="000000"/>
                <w:sz w:val="20"/>
                <w:szCs w:val="20"/>
              </w:rPr>
            </w:pPr>
            <w:r>
              <w:rPr>
                <w:color w:val="000000"/>
                <w:sz w:val="20"/>
                <w:szCs w:val="20"/>
              </w:rPr>
              <w:t xml:space="preserve">Управление администрации микрорайона </w:t>
            </w:r>
            <w:proofErr w:type="spellStart"/>
            <w:r>
              <w:rPr>
                <w:color w:val="000000"/>
                <w:sz w:val="20"/>
                <w:szCs w:val="20"/>
              </w:rPr>
              <w:t>Марха</w:t>
            </w:r>
            <w:proofErr w:type="spellEnd"/>
            <w:r>
              <w:rPr>
                <w:color w:val="000000"/>
                <w:sz w:val="20"/>
                <w:szCs w:val="20"/>
              </w:rPr>
              <w:t xml:space="preserve"> Окружной администрации города Якутска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FDC" w:rsidRDefault="006C3FDC" w:rsidP="0019429E">
            <w:pPr>
              <w:jc w:val="right"/>
              <w:rPr>
                <w:color w:val="000000"/>
                <w:sz w:val="20"/>
                <w:szCs w:val="20"/>
              </w:rPr>
            </w:pPr>
            <w:r>
              <w:rPr>
                <w:color w:val="000000"/>
                <w:sz w:val="20"/>
                <w:szCs w:val="20"/>
              </w:rPr>
              <w:t>1 390,7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FDC" w:rsidRDefault="006C3FDC" w:rsidP="0019429E">
            <w:pPr>
              <w:jc w:val="right"/>
              <w:rPr>
                <w:color w:val="000000"/>
                <w:sz w:val="20"/>
                <w:szCs w:val="20"/>
              </w:rPr>
            </w:pPr>
            <w:r>
              <w:rPr>
                <w:color w:val="000000"/>
                <w:sz w:val="20"/>
                <w:szCs w:val="20"/>
              </w:rPr>
              <w:t>1 574,9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FDC" w:rsidRDefault="006C3FDC" w:rsidP="0019429E">
            <w:pPr>
              <w:jc w:val="right"/>
              <w:rPr>
                <w:color w:val="000000"/>
                <w:sz w:val="20"/>
                <w:szCs w:val="20"/>
              </w:rPr>
            </w:pPr>
            <w:r>
              <w:rPr>
                <w:color w:val="000000"/>
                <w:sz w:val="20"/>
                <w:szCs w:val="20"/>
              </w:rPr>
              <w:t>1 538,7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FDC" w:rsidRDefault="006C3FDC" w:rsidP="0019429E">
            <w:pPr>
              <w:jc w:val="right"/>
              <w:rPr>
                <w:color w:val="000000"/>
                <w:sz w:val="20"/>
                <w:szCs w:val="20"/>
              </w:rPr>
            </w:pPr>
            <w:r>
              <w:rPr>
                <w:color w:val="000000"/>
                <w:sz w:val="20"/>
                <w:szCs w:val="20"/>
              </w:rPr>
              <w:t>110,6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FDC" w:rsidRDefault="006C3FDC" w:rsidP="0019429E">
            <w:pPr>
              <w:jc w:val="center"/>
              <w:rPr>
                <w:color w:val="000000"/>
                <w:sz w:val="20"/>
                <w:szCs w:val="20"/>
              </w:rPr>
            </w:pPr>
            <w:r>
              <w:rPr>
                <w:color w:val="000000"/>
                <w:sz w:val="20"/>
                <w:szCs w:val="20"/>
              </w:rPr>
              <w:t>97,7</w:t>
            </w:r>
          </w:p>
        </w:tc>
      </w:tr>
      <w:tr w:rsidR="006C3FDC" w:rsidTr="0019429E">
        <w:trPr>
          <w:trHeight w:val="30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FDC" w:rsidRDefault="006C3FDC" w:rsidP="0019429E">
            <w:pPr>
              <w:rPr>
                <w:color w:val="000000"/>
                <w:sz w:val="20"/>
                <w:szCs w:val="20"/>
              </w:rPr>
            </w:pPr>
            <w:r>
              <w:rPr>
                <w:color w:val="000000"/>
                <w:sz w:val="20"/>
                <w:szCs w:val="20"/>
              </w:rPr>
              <w:t>Управление администрации микрорайона Кангалассы Окружной администрации города Якутска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FDC" w:rsidRDefault="006C3FDC" w:rsidP="0019429E">
            <w:pPr>
              <w:jc w:val="right"/>
              <w:rPr>
                <w:color w:val="000000"/>
                <w:sz w:val="20"/>
                <w:szCs w:val="20"/>
              </w:rPr>
            </w:pPr>
            <w:r>
              <w:rPr>
                <w:color w:val="000000"/>
                <w:sz w:val="20"/>
                <w:szCs w:val="20"/>
              </w:rPr>
              <w:t>1 396,9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FDC" w:rsidRDefault="006C3FDC" w:rsidP="0019429E">
            <w:pPr>
              <w:jc w:val="right"/>
              <w:rPr>
                <w:color w:val="000000"/>
                <w:sz w:val="20"/>
                <w:szCs w:val="20"/>
              </w:rPr>
            </w:pPr>
            <w:r>
              <w:rPr>
                <w:color w:val="000000"/>
                <w:sz w:val="20"/>
                <w:szCs w:val="20"/>
              </w:rPr>
              <w:t>1 879,4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FDC" w:rsidRDefault="006C3FDC" w:rsidP="0019429E">
            <w:pPr>
              <w:jc w:val="right"/>
              <w:rPr>
                <w:color w:val="000000"/>
                <w:sz w:val="20"/>
                <w:szCs w:val="20"/>
              </w:rPr>
            </w:pPr>
            <w:r>
              <w:rPr>
                <w:color w:val="000000"/>
                <w:sz w:val="20"/>
                <w:szCs w:val="20"/>
              </w:rPr>
              <w:t>1 859,9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FDC" w:rsidRDefault="006C3FDC" w:rsidP="0019429E">
            <w:pPr>
              <w:jc w:val="right"/>
              <w:rPr>
                <w:color w:val="000000"/>
                <w:sz w:val="20"/>
                <w:szCs w:val="20"/>
              </w:rPr>
            </w:pPr>
            <w:r>
              <w:rPr>
                <w:color w:val="000000"/>
                <w:sz w:val="20"/>
                <w:szCs w:val="20"/>
              </w:rPr>
              <w:t>133,1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FDC" w:rsidRDefault="006C3FDC" w:rsidP="0019429E">
            <w:pPr>
              <w:jc w:val="center"/>
              <w:rPr>
                <w:color w:val="000000"/>
                <w:sz w:val="20"/>
                <w:szCs w:val="20"/>
              </w:rPr>
            </w:pPr>
            <w:r>
              <w:rPr>
                <w:color w:val="000000"/>
                <w:sz w:val="20"/>
                <w:szCs w:val="20"/>
              </w:rPr>
              <w:t>99,0</w:t>
            </w:r>
          </w:p>
        </w:tc>
      </w:tr>
      <w:tr w:rsidR="006C3FDC" w:rsidTr="0019429E">
        <w:trPr>
          <w:trHeight w:val="30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FDC" w:rsidRDefault="006C3FDC" w:rsidP="0019429E">
            <w:pPr>
              <w:rPr>
                <w:color w:val="000000"/>
                <w:sz w:val="20"/>
                <w:szCs w:val="20"/>
              </w:rPr>
            </w:pPr>
            <w:r>
              <w:rPr>
                <w:color w:val="000000"/>
                <w:sz w:val="20"/>
                <w:szCs w:val="20"/>
              </w:rPr>
              <w:t>Управление администрации села Табага Окружной администрации города Якутска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FDC" w:rsidRDefault="006C3FDC" w:rsidP="0019429E">
            <w:pPr>
              <w:jc w:val="right"/>
              <w:rPr>
                <w:color w:val="000000"/>
                <w:sz w:val="20"/>
                <w:szCs w:val="20"/>
              </w:rPr>
            </w:pPr>
            <w:r>
              <w:rPr>
                <w:color w:val="000000"/>
                <w:sz w:val="20"/>
                <w:szCs w:val="20"/>
              </w:rPr>
              <w:t>1 417,6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FDC" w:rsidRDefault="006C3FDC" w:rsidP="0019429E">
            <w:pPr>
              <w:jc w:val="right"/>
              <w:rPr>
                <w:color w:val="000000"/>
                <w:sz w:val="20"/>
                <w:szCs w:val="20"/>
              </w:rPr>
            </w:pPr>
            <w:r>
              <w:rPr>
                <w:color w:val="000000"/>
                <w:sz w:val="20"/>
                <w:szCs w:val="20"/>
              </w:rPr>
              <w:t>1 417,6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FDC" w:rsidRDefault="006C3FDC" w:rsidP="0019429E">
            <w:pPr>
              <w:jc w:val="right"/>
              <w:rPr>
                <w:color w:val="000000"/>
                <w:sz w:val="20"/>
                <w:szCs w:val="20"/>
              </w:rPr>
            </w:pPr>
            <w:r>
              <w:rPr>
                <w:color w:val="000000"/>
                <w:sz w:val="20"/>
                <w:szCs w:val="20"/>
              </w:rPr>
              <w:t>1 322,1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FDC" w:rsidRDefault="006C3FDC" w:rsidP="0019429E">
            <w:pPr>
              <w:jc w:val="right"/>
              <w:rPr>
                <w:color w:val="000000"/>
                <w:sz w:val="20"/>
                <w:szCs w:val="20"/>
              </w:rPr>
            </w:pPr>
            <w:r>
              <w:rPr>
                <w:color w:val="000000"/>
                <w:sz w:val="20"/>
                <w:szCs w:val="20"/>
              </w:rPr>
              <w:t>93,3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FDC" w:rsidRDefault="006C3FDC" w:rsidP="0019429E">
            <w:pPr>
              <w:jc w:val="center"/>
              <w:rPr>
                <w:color w:val="000000"/>
                <w:sz w:val="20"/>
                <w:szCs w:val="20"/>
              </w:rPr>
            </w:pPr>
            <w:r>
              <w:rPr>
                <w:color w:val="000000"/>
                <w:sz w:val="20"/>
                <w:szCs w:val="20"/>
              </w:rPr>
              <w:t>93,3</w:t>
            </w:r>
          </w:p>
        </w:tc>
      </w:tr>
      <w:tr w:rsidR="006C3FDC" w:rsidTr="0019429E">
        <w:trPr>
          <w:trHeight w:val="30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FDC" w:rsidRDefault="006C3FDC" w:rsidP="0019429E">
            <w:pPr>
              <w:rPr>
                <w:color w:val="000000"/>
                <w:sz w:val="20"/>
                <w:szCs w:val="20"/>
              </w:rPr>
            </w:pPr>
            <w:r>
              <w:rPr>
                <w:color w:val="000000"/>
                <w:sz w:val="20"/>
                <w:szCs w:val="20"/>
              </w:rPr>
              <w:t xml:space="preserve">Управление администрации села </w:t>
            </w:r>
            <w:proofErr w:type="spellStart"/>
            <w:r>
              <w:rPr>
                <w:color w:val="000000"/>
                <w:sz w:val="20"/>
                <w:szCs w:val="20"/>
              </w:rPr>
              <w:t>Маган</w:t>
            </w:r>
            <w:proofErr w:type="spellEnd"/>
            <w:r>
              <w:rPr>
                <w:color w:val="000000"/>
                <w:sz w:val="20"/>
                <w:szCs w:val="20"/>
              </w:rPr>
              <w:t xml:space="preserve"> Окружной администрации города Якутска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FDC" w:rsidRDefault="006C3FDC" w:rsidP="0019429E">
            <w:pPr>
              <w:jc w:val="right"/>
              <w:rPr>
                <w:color w:val="000000"/>
                <w:sz w:val="20"/>
                <w:szCs w:val="20"/>
              </w:rPr>
            </w:pPr>
            <w:r>
              <w:rPr>
                <w:color w:val="000000"/>
                <w:sz w:val="20"/>
                <w:szCs w:val="20"/>
              </w:rPr>
              <w:t>1 451,5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FDC" w:rsidRDefault="006C3FDC" w:rsidP="0019429E">
            <w:pPr>
              <w:jc w:val="right"/>
              <w:rPr>
                <w:color w:val="000000"/>
                <w:sz w:val="20"/>
                <w:szCs w:val="20"/>
              </w:rPr>
            </w:pPr>
            <w:r>
              <w:rPr>
                <w:color w:val="000000"/>
                <w:sz w:val="20"/>
                <w:szCs w:val="20"/>
              </w:rPr>
              <w:t>1 590,4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FDC" w:rsidRDefault="006C3FDC" w:rsidP="0019429E">
            <w:pPr>
              <w:jc w:val="right"/>
              <w:rPr>
                <w:color w:val="000000"/>
                <w:sz w:val="20"/>
                <w:szCs w:val="20"/>
              </w:rPr>
            </w:pPr>
            <w:r>
              <w:rPr>
                <w:color w:val="000000"/>
                <w:sz w:val="20"/>
                <w:szCs w:val="20"/>
              </w:rPr>
              <w:t>1 558,0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FDC" w:rsidRDefault="006C3FDC" w:rsidP="0019429E">
            <w:pPr>
              <w:jc w:val="right"/>
              <w:rPr>
                <w:color w:val="000000"/>
                <w:sz w:val="20"/>
                <w:szCs w:val="20"/>
              </w:rPr>
            </w:pPr>
            <w:r>
              <w:rPr>
                <w:color w:val="000000"/>
                <w:sz w:val="20"/>
                <w:szCs w:val="20"/>
              </w:rPr>
              <w:t>107,3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FDC" w:rsidRDefault="006C3FDC" w:rsidP="0019429E">
            <w:pPr>
              <w:jc w:val="center"/>
              <w:rPr>
                <w:color w:val="000000"/>
                <w:sz w:val="20"/>
                <w:szCs w:val="20"/>
              </w:rPr>
            </w:pPr>
            <w:r>
              <w:rPr>
                <w:color w:val="000000"/>
                <w:sz w:val="20"/>
                <w:szCs w:val="20"/>
              </w:rPr>
              <w:t>98,0</w:t>
            </w:r>
          </w:p>
        </w:tc>
      </w:tr>
      <w:tr w:rsidR="006C3FDC" w:rsidTr="0019429E">
        <w:trPr>
          <w:trHeight w:val="30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FDC" w:rsidRDefault="006C3FDC" w:rsidP="0019429E">
            <w:pPr>
              <w:rPr>
                <w:color w:val="000000"/>
                <w:sz w:val="20"/>
                <w:szCs w:val="20"/>
              </w:rPr>
            </w:pPr>
            <w:r>
              <w:rPr>
                <w:color w:val="000000"/>
                <w:sz w:val="20"/>
                <w:szCs w:val="20"/>
              </w:rPr>
              <w:t xml:space="preserve">Управление администрации </w:t>
            </w:r>
            <w:proofErr w:type="spellStart"/>
            <w:r>
              <w:rPr>
                <w:color w:val="000000"/>
                <w:sz w:val="20"/>
                <w:szCs w:val="20"/>
              </w:rPr>
              <w:t>Тулагино-Кильдямского</w:t>
            </w:r>
            <w:proofErr w:type="spellEnd"/>
            <w:r>
              <w:rPr>
                <w:color w:val="000000"/>
                <w:sz w:val="20"/>
                <w:szCs w:val="20"/>
              </w:rPr>
              <w:t xml:space="preserve"> наслега Окружной администрации города Якутска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FDC" w:rsidRDefault="006C3FDC" w:rsidP="0019429E">
            <w:pPr>
              <w:jc w:val="right"/>
              <w:rPr>
                <w:color w:val="000000"/>
                <w:sz w:val="20"/>
                <w:szCs w:val="20"/>
              </w:rPr>
            </w:pPr>
            <w:r>
              <w:rPr>
                <w:color w:val="000000"/>
                <w:sz w:val="20"/>
                <w:szCs w:val="20"/>
              </w:rPr>
              <w:t>1 542,4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FDC" w:rsidRDefault="006C3FDC" w:rsidP="0019429E">
            <w:pPr>
              <w:jc w:val="right"/>
              <w:rPr>
                <w:color w:val="000000"/>
                <w:sz w:val="20"/>
                <w:szCs w:val="20"/>
              </w:rPr>
            </w:pPr>
            <w:r>
              <w:rPr>
                <w:color w:val="000000"/>
                <w:sz w:val="20"/>
                <w:szCs w:val="20"/>
              </w:rPr>
              <w:t>1 674,8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FDC" w:rsidRDefault="006C3FDC" w:rsidP="0019429E">
            <w:pPr>
              <w:jc w:val="right"/>
              <w:rPr>
                <w:color w:val="000000"/>
                <w:sz w:val="20"/>
                <w:szCs w:val="20"/>
              </w:rPr>
            </w:pPr>
            <w:r>
              <w:rPr>
                <w:color w:val="000000"/>
                <w:sz w:val="20"/>
                <w:szCs w:val="20"/>
              </w:rPr>
              <w:t>1 654,0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FDC" w:rsidRDefault="006C3FDC" w:rsidP="0019429E">
            <w:pPr>
              <w:jc w:val="right"/>
              <w:rPr>
                <w:color w:val="000000"/>
                <w:sz w:val="20"/>
                <w:szCs w:val="20"/>
              </w:rPr>
            </w:pPr>
            <w:r>
              <w:rPr>
                <w:color w:val="000000"/>
                <w:sz w:val="20"/>
                <w:szCs w:val="20"/>
              </w:rPr>
              <w:t>107,2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FDC" w:rsidRDefault="006C3FDC" w:rsidP="0019429E">
            <w:pPr>
              <w:jc w:val="center"/>
              <w:rPr>
                <w:color w:val="000000"/>
                <w:sz w:val="20"/>
                <w:szCs w:val="20"/>
              </w:rPr>
            </w:pPr>
            <w:r>
              <w:rPr>
                <w:color w:val="000000"/>
                <w:sz w:val="20"/>
                <w:szCs w:val="20"/>
              </w:rPr>
              <w:t>98,8</w:t>
            </w:r>
          </w:p>
        </w:tc>
      </w:tr>
      <w:tr w:rsidR="006C3FDC" w:rsidTr="0019429E">
        <w:trPr>
          <w:trHeight w:val="30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FDC" w:rsidRDefault="006C3FDC" w:rsidP="0019429E">
            <w:pPr>
              <w:rPr>
                <w:color w:val="000000"/>
                <w:sz w:val="20"/>
                <w:szCs w:val="20"/>
              </w:rPr>
            </w:pPr>
            <w:r>
              <w:rPr>
                <w:color w:val="000000"/>
                <w:sz w:val="20"/>
                <w:szCs w:val="20"/>
              </w:rPr>
              <w:t xml:space="preserve">Управление администрации села </w:t>
            </w:r>
            <w:proofErr w:type="gramStart"/>
            <w:r>
              <w:rPr>
                <w:color w:val="000000"/>
                <w:sz w:val="20"/>
                <w:szCs w:val="20"/>
              </w:rPr>
              <w:t>Пригородный</w:t>
            </w:r>
            <w:proofErr w:type="gramEnd"/>
            <w:r>
              <w:rPr>
                <w:color w:val="000000"/>
                <w:sz w:val="20"/>
                <w:szCs w:val="20"/>
              </w:rPr>
              <w:t xml:space="preserve"> Окружной администрации </w:t>
            </w:r>
            <w:r>
              <w:rPr>
                <w:color w:val="000000"/>
                <w:sz w:val="20"/>
                <w:szCs w:val="20"/>
              </w:rPr>
              <w:lastRenderedPageBreak/>
              <w:t>города Якутска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FDC" w:rsidRDefault="006C3FDC" w:rsidP="0019429E">
            <w:pPr>
              <w:jc w:val="right"/>
              <w:rPr>
                <w:color w:val="000000"/>
                <w:sz w:val="20"/>
                <w:szCs w:val="20"/>
              </w:rPr>
            </w:pPr>
            <w:r>
              <w:rPr>
                <w:color w:val="000000"/>
                <w:sz w:val="20"/>
                <w:szCs w:val="20"/>
              </w:rPr>
              <w:lastRenderedPageBreak/>
              <w:t>1 455,8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FDC" w:rsidRDefault="006C3FDC" w:rsidP="0019429E">
            <w:pPr>
              <w:jc w:val="right"/>
              <w:rPr>
                <w:color w:val="000000"/>
                <w:sz w:val="20"/>
                <w:szCs w:val="20"/>
              </w:rPr>
            </w:pPr>
            <w:r>
              <w:rPr>
                <w:color w:val="000000"/>
                <w:sz w:val="20"/>
                <w:szCs w:val="20"/>
              </w:rPr>
              <w:t>1 492,7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FDC" w:rsidRDefault="006C3FDC" w:rsidP="0019429E">
            <w:pPr>
              <w:jc w:val="right"/>
              <w:rPr>
                <w:color w:val="000000"/>
                <w:sz w:val="20"/>
                <w:szCs w:val="20"/>
              </w:rPr>
            </w:pPr>
            <w:r>
              <w:rPr>
                <w:color w:val="000000"/>
                <w:sz w:val="20"/>
                <w:szCs w:val="20"/>
              </w:rPr>
              <w:t>1 453,8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FDC" w:rsidRDefault="006C3FDC" w:rsidP="0019429E">
            <w:pPr>
              <w:jc w:val="right"/>
              <w:rPr>
                <w:color w:val="000000"/>
                <w:sz w:val="20"/>
                <w:szCs w:val="20"/>
              </w:rPr>
            </w:pPr>
            <w:r>
              <w:rPr>
                <w:color w:val="000000"/>
                <w:sz w:val="20"/>
                <w:szCs w:val="20"/>
              </w:rPr>
              <w:t>99,9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FDC" w:rsidRDefault="006C3FDC" w:rsidP="0019429E">
            <w:pPr>
              <w:jc w:val="center"/>
              <w:rPr>
                <w:color w:val="000000"/>
                <w:sz w:val="20"/>
                <w:szCs w:val="20"/>
              </w:rPr>
            </w:pPr>
            <w:r>
              <w:rPr>
                <w:color w:val="000000"/>
                <w:sz w:val="20"/>
                <w:szCs w:val="20"/>
              </w:rPr>
              <w:t>97,4</w:t>
            </w:r>
          </w:p>
        </w:tc>
      </w:tr>
      <w:tr w:rsidR="006C3FDC" w:rsidTr="0019429E">
        <w:trPr>
          <w:trHeight w:val="30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FDC" w:rsidRDefault="006C3FDC" w:rsidP="0019429E">
            <w:pPr>
              <w:rPr>
                <w:color w:val="000000"/>
                <w:sz w:val="20"/>
                <w:szCs w:val="20"/>
              </w:rPr>
            </w:pPr>
            <w:r>
              <w:rPr>
                <w:color w:val="000000"/>
                <w:sz w:val="20"/>
                <w:szCs w:val="20"/>
              </w:rPr>
              <w:lastRenderedPageBreak/>
              <w:t>Управление Автодорожного округа Окружной администрации города Якутска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FDC" w:rsidRDefault="006C3FDC" w:rsidP="0019429E">
            <w:pPr>
              <w:jc w:val="right"/>
              <w:rPr>
                <w:color w:val="000000"/>
                <w:sz w:val="20"/>
                <w:szCs w:val="20"/>
              </w:rPr>
            </w:pPr>
            <w:r>
              <w:rPr>
                <w:color w:val="000000"/>
                <w:sz w:val="20"/>
                <w:szCs w:val="20"/>
              </w:rPr>
              <w:t>1 540,7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FDC" w:rsidRDefault="006C3FDC" w:rsidP="0019429E">
            <w:pPr>
              <w:jc w:val="right"/>
              <w:rPr>
                <w:color w:val="000000"/>
                <w:sz w:val="20"/>
                <w:szCs w:val="20"/>
              </w:rPr>
            </w:pPr>
            <w:r>
              <w:rPr>
                <w:color w:val="000000"/>
                <w:sz w:val="20"/>
                <w:szCs w:val="20"/>
              </w:rPr>
              <w:t>1 540,7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FDC" w:rsidRDefault="006C3FDC" w:rsidP="0019429E">
            <w:pPr>
              <w:jc w:val="right"/>
              <w:rPr>
                <w:color w:val="000000"/>
                <w:sz w:val="20"/>
                <w:szCs w:val="20"/>
              </w:rPr>
            </w:pPr>
            <w:r>
              <w:rPr>
                <w:color w:val="000000"/>
                <w:sz w:val="20"/>
                <w:szCs w:val="20"/>
              </w:rPr>
              <w:t>1 482,2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FDC" w:rsidRDefault="006C3FDC" w:rsidP="0019429E">
            <w:pPr>
              <w:jc w:val="right"/>
              <w:rPr>
                <w:color w:val="000000"/>
                <w:sz w:val="20"/>
                <w:szCs w:val="20"/>
              </w:rPr>
            </w:pPr>
            <w:r>
              <w:rPr>
                <w:color w:val="000000"/>
                <w:sz w:val="20"/>
                <w:szCs w:val="20"/>
              </w:rPr>
              <w:t>96,2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FDC" w:rsidRDefault="006C3FDC" w:rsidP="0019429E">
            <w:pPr>
              <w:jc w:val="center"/>
              <w:rPr>
                <w:color w:val="000000"/>
                <w:sz w:val="20"/>
                <w:szCs w:val="20"/>
              </w:rPr>
            </w:pPr>
            <w:r>
              <w:rPr>
                <w:color w:val="000000"/>
                <w:sz w:val="20"/>
                <w:szCs w:val="20"/>
              </w:rPr>
              <w:t>96,2</w:t>
            </w:r>
          </w:p>
        </w:tc>
      </w:tr>
      <w:tr w:rsidR="006C3FDC" w:rsidTr="0019429E">
        <w:trPr>
          <w:trHeight w:val="30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FDC" w:rsidRDefault="006C3FDC" w:rsidP="0019429E">
            <w:pPr>
              <w:rPr>
                <w:color w:val="000000"/>
                <w:sz w:val="20"/>
                <w:szCs w:val="20"/>
              </w:rPr>
            </w:pPr>
            <w:r>
              <w:rPr>
                <w:color w:val="000000"/>
                <w:sz w:val="20"/>
                <w:szCs w:val="20"/>
              </w:rPr>
              <w:t xml:space="preserve">Управление </w:t>
            </w:r>
            <w:proofErr w:type="spellStart"/>
            <w:r>
              <w:rPr>
                <w:color w:val="000000"/>
                <w:sz w:val="20"/>
                <w:szCs w:val="20"/>
              </w:rPr>
              <w:t>Губинского</w:t>
            </w:r>
            <w:proofErr w:type="spellEnd"/>
            <w:r>
              <w:rPr>
                <w:color w:val="000000"/>
                <w:sz w:val="20"/>
                <w:szCs w:val="20"/>
              </w:rPr>
              <w:t xml:space="preserve"> округа Окружной администрации города Якутска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FDC" w:rsidRDefault="006C3FDC" w:rsidP="0019429E">
            <w:pPr>
              <w:jc w:val="right"/>
              <w:rPr>
                <w:color w:val="000000"/>
                <w:sz w:val="20"/>
                <w:szCs w:val="20"/>
              </w:rPr>
            </w:pPr>
            <w:r>
              <w:rPr>
                <w:color w:val="000000"/>
                <w:sz w:val="20"/>
                <w:szCs w:val="20"/>
              </w:rPr>
              <w:t>1 456,9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FDC" w:rsidRDefault="006C3FDC" w:rsidP="0019429E">
            <w:pPr>
              <w:jc w:val="right"/>
              <w:rPr>
                <w:color w:val="000000"/>
                <w:sz w:val="20"/>
                <w:szCs w:val="20"/>
              </w:rPr>
            </w:pPr>
            <w:r>
              <w:rPr>
                <w:color w:val="000000"/>
                <w:sz w:val="20"/>
                <w:szCs w:val="20"/>
              </w:rPr>
              <w:t>1 505,1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FDC" w:rsidRDefault="006C3FDC" w:rsidP="0019429E">
            <w:pPr>
              <w:jc w:val="right"/>
              <w:rPr>
                <w:color w:val="000000"/>
                <w:sz w:val="20"/>
                <w:szCs w:val="20"/>
              </w:rPr>
            </w:pPr>
            <w:r>
              <w:rPr>
                <w:color w:val="000000"/>
                <w:sz w:val="20"/>
                <w:szCs w:val="20"/>
              </w:rPr>
              <w:t>1 505,1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FDC" w:rsidRDefault="006C3FDC" w:rsidP="0019429E">
            <w:pPr>
              <w:jc w:val="right"/>
              <w:rPr>
                <w:color w:val="000000"/>
                <w:sz w:val="20"/>
                <w:szCs w:val="20"/>
              </w:rPr>
            </w:pPr>
            <w:r>
              <w:rPr>
                <w:color w:val="000000"/>
                <w:sz w:val="20"/>
                <w:szCs w:val="20"/>
              </w:rPr>
              <w:t>103,3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FDC" w:rsidRDefault="006C3FDC" w:rsidP="0019429E">
            <w:pPr>
              <w:jc w:val="center"/>
              <w:rPr>
                <w:color w:val="000000"/>
                <w:sz w:val="20"/>
                <w:szCs w:val="20"/>
              </w:rPr>
            </w:pPr>
            <w:r>
              <w:rPr>
                <w:color w:val="000000"/>
                <w:sz w:val="20"/>
                <w:szCs w:val="20"/>
              </w:rPr>
              <w:t>100,0</w:t>
            </w:r>
          </w:p>
        </w:tc>
      </w:tr>
      <w:tr w:rsidR="006C3FDC" w:rsidTr="0019429E">
        <w:trPr>
          <w:trHeight w:val="30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FDC" w:rsidRDefault="006C3FDC" w:rsidP="0019429E">
            <w:pPr>
              <w:rPr>
                <w:color w:val="000000"/>
                <w:sz w:val="20"/>
                <w:szCs w:val="20"/>
              </w:rPr>
            </w:pPr>
            <w:r>
              <w:rPr>
                <w:color w:val="000000"/>
                <w:sz w:val="20"/>
                <w:szCs w:val="20"/>
              </w:rPr>
              <w:t>Управление Гагаринского округа Окружной администрации города Якутска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FDC" w:rsidRDefault="006C3FDC" w:rsidP="0019429E">
            <w:pPr>
              <w:jc w:val="right"/>
              <w:rPr>
                <w:color w:val="000000"/>
                <w:sz w:val="20"/>
                <w:szCs w:val="20"/>
              </w:rPr>
            </w:pPr>
            <w:r>
              <w:rPr>
                <w:color w:val="000000"/>
                <w:sz w:val="20"/>
                <w:szCs w:val="20"/>
              </w:rPr>
              <w:t>1 471,2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FDC" w:rsidRDefault="006C3FDC" w:rsidP="0019429E">
            <w:pPr>
              <w:jc w:val="right"/>
              <w:rPr>
                <w:color w:val="000000"/>
                <w:sz w:val="20"/>
                <w:szCs w:val="20"/>
              </w:rPr>
            </w:pPr>
            <w:r>
              <w:rPr>
                <w:color w:val="000000"/>
                <w:sz w:val="20"/>
                <w:szCs w:val="20"/>
              </w:rPr>
              <w:t>1 651,6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FDC" w:rsidRDefault="006C3FDC" w:rsidP="0019429E">
            <w:pPr>
              <w:jc w:val="right"/>
              <w:rPr>
                <w:color w:val="000000"/>
                <w:sz w:val="20"/>
                <w:szCs w:val="20"/>
              </w:rPr>
            </w:pPr>
            <w:r>
              <w:rPr>
                <w:color w:val="000000"/>
                <w:sz w:val="20"/>
                <w:szCs w:val="20"/>
              </w:rPr>
              <w:t>1 615,0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FDC" w:rsidRDefault="006C3FDC" w:rsidP="0019429E">
            <w:pPr>
              <w:jc w:val="right"/>
              <w:rPr>
                <w:color w:val="000000"/>
                <w:sz w:val="20"/>
                <w:szCs w:val="20"/>
              </w:rPr>
            </w:pPr>
            <w:r>
              <w:rPr>
                <w:color w:val="000000"/>
                <w:sz w:val="20"/>
                <w:szCs w:val="20"/>
              </w:rPr>
              <w:t>109,8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FDC" w:rsidRDefault="006C3FDC" w:rsidP="0019429E">
            <w:pPr>
              <w:jc w:val="center"/>
              <w:rPr>
                <w:color w:val="000000"/>
                <w:sz w:val="20"/>
                <w:szCs w:val="20"/>
              </w:rPr>
            </w:pPr>
            <w:r>
              <w:rPr>
                <w:color w:val="000000"/>
                <w:sz w:val="20"/>
                <w:szCs w:val="20"/>
              </w:rPr>
              <w:t>97,8</w:t>
            </w:r>
          </w:p>
        </w:tc>
      </w:tr>
      <w:tr w:rsidR="006C3FDC" w:rsidTr="0019429E">
        <w:trPr>
          <w:trHeight w:val="30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FDC" w:rsidRDefault="006C3FDC" w:rsidP="0019429E">
            <w:pPr>
              <w:rPr>
                <w:color w:val="000000"/>
                <w:sz w:val="20"/>
                <w:szCs w:val="20"/>
              </w:rPr>
            </w:pPr>
            <w:r>
              <w:rPr>
                <w:color w:val="000000"/>
                <w:sz w:val="20"/>
                <w:szCs w:val="20"/>
              </w:rPr>
              <w:t>Управление Октябрьского округа Окружной администрации города Якутска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FDC" w:rsidRDefault="006C3FDC" w:rsidP="0019429E">
            <w:pPr>
              <w:jc w:val="right"/>
              <w:rPr>
                <w:color w:val="000000"/>
                <w:sz w:val="20"/>
                <w:szCs w:val="20"/>
              </w:rPr>
            </w:pPr>
            <w:r>
              <w:rPr>
                <w:color w:val="000000"/>
                <w:sz w:val="20"/>
                <w:szCs w:val="20"/>
              </w:rPr>
              <w:t>1 491,8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FDC" w:rsidRDefault="006C3FDC" w:rsidP="0019429E">
            <w:pPr>
              <w:jc w:val="right"/>
              <w:rPr>
                <w:color w:val="000000"/>
                <w:sz w:val="20"/>
                <w:szCs w:val="20"/>
              </w:rPr>
            </w:pPr>
            <w:r>
              <w:rPr>
                <w:color w:val="000000"/>
                <w:sz w:val="20"/>
                <w:szCs w:val="20"/>
              </w:rPr>
              <w:t>2 448,1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FDC" w:rsidRDefault="006C3FDC" w:rsidP="0019429E">
            <w:pPr>
              <w:jc w:val="right"/>
              <w:rPr>
                <w:color w:val="000000"/>
                <w:sz w:val="20"/>
                <w:szCs w:val="20"/>
              </w:rPr>
            </w:pPr>
            <w:r>
              <w:rPr>
                <w:color w:val="000000"/>
                <w:sz w:val="20"/>
                <w:szCs w:val="20"/>
              </w:rPr>
              <w:t>2 389,0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FDC" w:rsidRDefault="006C3FDC" w:rsidP="0019429E">
            <w:pPr>
              <w:jc w:val="right"/>
              <w:rPr>
                <w:color w:val="000000"/>
                <w:sz w:val="20"/>
                <w:szCs w:val="20"/>
              </w:rPr>
            </w:pPr>
            <w:r>
              <w:rPr>
                <w:color w:val="000000"/>
                <w:sz w:val="20"/>
                <w:szCs w:val="20"/>
              </w:rPr>
              <w:t>160,1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FDC" w:rsidRDefault="006C3FDC" w:rsidP="0019429E">
            <w:pPr>
              <w:jc w:val="center"/>
              <w:rPr>
                <w:color w:val="000000"/>
                <w:sz w:val="20"/>
                <w:szCs w:val="20"/>
              </w:rPr>
            </w:pPr>
            <w:r>
              <w:rPr>
                <w:color w:val="000000"/>
                <w:sz w:val="20"/>
                <w:szCs w:val="20"/>
              </w:rPr>
              <w:t>97,6</w:t>
            </w:r>
          </w:p>
        </w:tc>
      </w:tr>
      <w:tr w:rsidR="006C3FDC" w:rsidTr="0019429E">
        <w:trPr>
          <w:trHeight w:val="30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FDC" w:rsidRDefault="006C3FDC" w:rsidP="0019429E">
            <w:pPr>
              <w:rPr>
                <w:color w:val="000000"/>
                <w:sz w:val="20"/>
                <w:szCs w:val="20"/>
              </w:rPr>
            </w:pPr>
            <w:r>
              <w:rPr>
                <w:color w:val="000000"/>
                <w:sz w:val="20"/>
                <w:szCs w:val="20"/>
              </w:rPr>
              <w:t>Управление Промышленного округа Окружной администрации города Якутска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FDC" w:rsidRDefault="006C3FDC" w:rsidP="0019429E">
            <w:pPr>
              <w:jc w:val="right"/>
              <w:rPr>
                <w:color w:val="000000"/>
                <w:sz w:val="20"/>
                <w:szCs w:val="20"/>
              </w:rPr>
            </w:pPr>
            <w:r>
              <w:rPr>
                <w:color w:val="000000"/>
                <w:sz w:val="20"/>
                <w:szCs w:val="20"/>
              </w:rPr>
              <w:t>1 475,4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FDC" w:rsidRDefault="006C3FDC" w:rsidP="0019429E">
            <w:pPr>
              <w:jc w:val="right"/>
              <w:rPr>
                <w:color w:val="000000"/>
                <w:sz w:val="20"/>
                <w:szCs w:val="20"/>
              </w:rPr>
            </w:pPr>
            <w:r>
              <w:rPr>
                <w:color w:val="000000"/>
                <w:sz w:val="20"/>
                <w:szCs w:val="20"/>
              </w:rPr>
              <w:t>36,1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FDC" w:rsidRDefault="006C3FDC" w:rsidP="0019429E">
            <w:pPr>
              <w:jc w:val="right"/>
              <w:rPr>
                <w:color w:val="000000"/>
                <w:sz w:val="20"/>
                <w:szCs w:val="20"/>
              </w:rPr>
            </w:pPr>
            <w:r>
              <w:rPr>
                <w:color w:val="000000"/>
                <w:sz w:val="20"/>
                <w:szCs w:val="20"/>
              </w:rPr>
              <w:t>36,1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FDC" w:rsidRDefault="006C3FDC" w:rsidP="0019429E">
            <w:pPr>
              <w:jc w:val="right"/>
              <w:rPr>
                <w:color w:val="000000"/>
                <w:sz w:val="20"/>
                <w:szCs w:val="20"/>
              </w:rPr>
            </w:pPr>
            <w:r>
              <w:rPr>
                <w:color w:val="000000"/>
                <w:sz w:val="20"/>
                <w:szCs w:val="20"/>
              </w:rPr>
              <w:t>2,4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FDC" w:rsidRDefault="006C3FDC" w:rsidP="0019429E">
            <w:pPr>
              <w:jc w:val="center"/>
              <w:rPr>
                <w:color w:val="000000"/>
                <w:sz w:val="20"/>
                <w:szCs w:val="20"/>
              </w:rPr>
            </w:pPr>
            <w:r>
              <w:rPr>
                <w:color w:val="000000"/>
                <w:sz w:val="20"/>
                <w:szCs w:val="20"/>
              </w:rPr>
              <w:t>100,0</w:t>
            </w:r>
          </w:p>
        </w:tc>
      </w:tr>
      <w:tr w:rsidR="006C3FDC" w:rsidTr="0019429E">
        <w:trPr>
          <w:trHeight w:val="30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FDC" w:rsidRDefault="006C3FDC" w:rsidP="0019429E">
            <w:pPr>
              <w:rPr>
                <w:color w:val="000000"/>
                <w:sz w:val="20"/>
                <w:szCs w:val="20"/>
              </w:rPr>
            </w:pPr>
            <w:r>
              <w:rPr>
                <w:color w:val="000000"/>
                <w:sz w:val="20"/>
                <w:szCs w:val="20"/>
              </w:rPr>
              <w:t>Управление Строительного округа Окружной администрации города Якутска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FDC" w:rsidRDefault="006C3FDC" w:rsidP="0019429E">
            <w:pPr>
              <w:jc w:val="right"/>
              <w:rPr>
                <w:color w:val="000000"/>
                <w:sz w:val="20"/>
                <w:szCs w:val="20"/>
              </w:rPr>
            </w:pPr>
            <w:r>
              <w:rPr>
                <w:color w:val="000000"/>
                <w:sz w:val="20"/>
                <w:szCs w:val="20"/>
              </w:rPr>
              <w:t>1 494,8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FDC" w:rsidRDefault="006C3FDC" w:rsidP="0019429E">
            <w:pPr>
              <w:jc w:val="right"/>
              <w:rPr>
                <w:color w:val="000000"/>
                <w:sz w:val="20"/>
                <w:szCs w:val="20"/>
              </w:rPr>
            </w:pPr>
            <w:r>
              <w:rPr>
                <w:color w:val="000000"/>
                <w:sz w:val="20"/>
                <w:szCs w:val="20"/>
              </w:rPr>
              <w:t>1 458,8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FDC" w:rsidRDefault="006C3FDC" w:rsidP="0019429E">
            <w:pPr>
              <w:jc w:val="right"/>
              <w:rPr>
                <w:color w:val="000000"/>
                <w:sz w:val="20"/>
                <w:szCs w:val="20"/>
              </w:rPr>
            </w:pPr>
            <w:r>
              <w:rPr>
                <w:color w:val="000000"/>
                <w:sz w:val="20"/>
                <w:szCs w:val="20"/>
              </w:rPr>
              <w:t>1 413,0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FDC" w:rsidRDefault="006C3FDC" w:rsidP="0019429E">
            <w:pPr>
              <w:jc w:val="right"/>
              <w:rPr>
                <w:color w:val="000000"/>
                <w:sz w:val="20"/>
                <w:szCs w:val="20"/>
              </w:rPr>
            </w:pPr>
            <w:r>
              <w:rPr>
                <w:color w:val="000000"/>
                <w:sz w:val="20"/>
                <w:szCs w:val="20"/>
              </w:rPr>
              <w:t>94,5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FDC" w:rsidRDefault="006C3FDC" w:rsidP="0019429E">
            <w:pPr>
              <w:jc w:val="center"/>
              <w:rPr>
                <w:color w:val="000000"/>
                <w:sz w:val="20"/>
                <w:szCs w:val="20"/>
              </w:rPr>
            </w:pPr>
            <w:r>
              <w:rPr>
                <w:color w:val="000000"/>
                <w:sz w:val="20"/>
                <w:szCs w:val="20"/>
              </w:rPr>
              <w:t>96,9</w:t>
            </w:r>
          </w:p>
        </w:tc>
      </w:tr>
      <w:tr w:rsidR="006C3FDC" w:rsidTr="0019429E">
        <w:trPr>
          <w:trHeight w:val="30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FDC" w:rsidRDefault="006C3FDC" w:rsidP="0019429E">
            <w:pPr>
              <w:rPr>
                <w:color w:val="000000"/>
                <w:sz w:val="20"/>
                <w:szCs w:val="20"/>
              </w:rPr>
            </w:pPr>
            <w:r>
              <w:rPr>
                <w:color w:val="000000"/>
                <w:sz w:val="20"/>
                <w:szCs w:val="20"/>
              </w:rPr>
              <w:t xml:space="preserve">Управление </w:t>
            </w:r>
            <w:proofErr w:type="spellStart"/>
            <w:r>
              <w:rPr>
                <w:color w:val="000000"/>
                <w:sz w:val="20"/>
                <w:szCs w:val="20"/>
              </w:rPr>
              <w:t>Сайсарского</w:t>
            </w:r>
            <w:proofErr w:type="spellEnd"/>
            <w:r>
              <w:rPr>
                <w:color w:val="000000"/>
                <w:sz w:val="20"/>
                <w:szCs w:val="20"/>
              </w:rPr>
              <w:t xml:space="preserve"> округа Окружной администрации города Якутска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FDC" w:rsidRDefault="006C3FDC" w:rsidP="0019429E">
            <w:pPr>
              <w:jc w:val="right"/>
              <w:rPr>
                <w:color w:val="000000"/>
                <w:sz w:val="20"/>
                <w:szCs w:val="20"/>
              </w:rPr>
            </w:pPr>
            <w:r>
              <w:rPr>
                <w:color w:val="000000"/>
                <w:sz w:val="20"/>
                <w:szCs w:val="20"/>
              </w:rPr>
              <w:t>1 390,7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FDC" w:rsidRDefault="006C3FDC" w:rsidP="0019429E">
            <w:pPr>
              <w:jc w:val="right"/>
              <w:rPr>
                <w:color w:val="000000"/>
                <w:sz w:val="20"/>
                <w:szCs w:val="20"/>
              </w:rPr>
            </w:pPr>
            <w:r>
              <w:rPr>
                <w:color w:val="000000"/>
                <w:sz w:val="20"/>
                <w:szCs w:val="20"/>
              </w:rPr>
              <w:t>1 706,2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FDC" w:rsidRDefault="006C3FDC" w:rsidP="0019429E">
            <w:pPr>
              <w:jc w:val="right"/>
              <w:rPr>
                <w:color w:val="000000"/>
                <w:sz w:val="20"/>
                <w:szCs w:val="20"/>
              </w:rPr>
            </w:pPr>
            <w:r>
              <w:rPr>
                <w:color w:val="000000"/>
                <w:sz w:val="20"/>
                <w:szCs w:val="20"/>
              </w:rPr>
              <w:t>1 630,2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FDC" w:rsidRDefault="006C3FDC" w:rsidP="0019429E">
            <w:pPr>
              <w:jc w:val="right"/>
              <w:rPr>
                <w:color w:val="000000"/>
                <w:sz w:val="20"/>
                <w:szCs w:val="20"/>
              </w:rPr>
            </w:pPr>
            <w:r>
              <w:rPr>
                <w:color w:val="000000"/>
                <w:sz w:val="20"/>
                <w:szCs w:val="20"/>
              </w:rPr>
              <w:t>117,2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FDC" w:rsidRDefault="006C3FDC" w:rsidP="0019429E">
            <w:pPr>
              <w:jc w:val="center"/>
              <w:rPr>
                <w:color w:val="000000"/>
                <w:sz w:val="20"/>
                <w:szCs w:val="20"/>
              </w:rPr>
            </w:pPr>
            <w:r>
              <w:rPr>
                <w:color w:val="000000"/>
                <w:sz w:val="20"/>
                <w:szCs w:val="20"/>
              </w:rPr>
              <w:t>95,5</w:t>
            </w:r>
          </w:p>
        </w:tc>
      </w:tr>
      <w:tr w:rsidR="006C3FDC" w:rsidTr="0019429E">
        <w:trPr>
          <w:trHeight w:val="30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FDC" w:rsidRDefault="006C3FDC" w:rsidP="0019429E">
            <w:pPr>
              <w:rPr>
                <w:color w:val="000000"/>
                <w:sz w:val="20"/>
                <w:szCs w:val="20"/>
              </w:rPr>
            </w:pPr>
            <w:r>
              <w:rPr>
                <w:color w:val="000000"/>
                <w:sz w:val="20"/>
                <w:szCs w:val="20"/>
              </w:rPr>
              <w:t>Управление Центрального округа Окружной администрации города Якутска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FDC" w:rsidRDefault="006C3FDC" w:rsidP="0019429E">
            <w:pPr>
              <w:jc w:val="right"/>
              <w:rPr>
                <w:color w:val="000000"/>
                <w:sz w:val="20"/>
                <w:szCs w:val="20"/>
              </w:rPr>
            </w:pPr>
            <w:r>
              <w:rPr>
                <w:color w:val="000000"/>
                <w:sz w:val="20"/>
                <w:szCs w:val="20"/>
              </w:rPr>
              <w:t>1 390,7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FDC" w:rsidRDefault="006C3FDC" w:rsidP="0019429E">
            <w:pPr>
              <w:jc w:val="right"/>
              <w:rPr>
                <w:color w:val="000000"/>
                <w:sz w:val="20"/>
                <w:szCs w:val="20"/>
              </w:rPr>
            </w:pPr>
            <w:r>
              <w:rPr>
                <w:color w:val="000000"/>
                <w:sz w:val="20"/>
                <w:szCs w:val="20"/>
              </w:rPr>
              <w:t>1 642,2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FDC" w:rsidRDefault="006C3FDC" w:rsidP="0019429E">
            <w:pPr>
              <w:jc w:val="right"/>
              <w:rPr>
                <w:color w:val="000000"/>
                <w:sz w:val="20"/>
                <w:szCs w:val="20"/>
              </w:rPr>
            </w:pPr>
            <w:r>
              <w:rPr>
                <w:color w:val="000000"/>
                <w:sz w:val="20"/>
                <w:szCs w:val="20"/>
              </w:rPr>
              <w:t>1 562,8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FDC" w:rsidRDefault="006C3FDC" w:rsidP="0019429E">
            <w:pPr>
              <w:jc w:val="right"/>
              <w:rPr>
                <w:color w:val="000000"/>
                <w:sz w:val="20"/>
                <w:szCs w:val="20"/>
              </w:rPr>
            </w:pPr>
            <w:r>
              <w:rPr>
                <w:color w:val="000000"/>
                <w:sz w:val="20"/>
                <w:szCs w:val="20"/>
              </w:rPr>
              <w:t>112,4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FDC" w:rsidRDefault="006C3FDC" w:rsidP="0019429E">
            <w:pPr>
              <w:jc w:val="center"/>
              <w:rPr>
                <w:color w:val="000000"/>
                <w:sz w:val="20"/>
                <w:szCs w:val="20"/>
              </w:rPr>
            </w:pPr>
            <w:r>
              <w:rPr>
                <w:color w:val="000000"/>
                <w:sz w:val="20"/>
                <w:szCs w:val="20"/>
              </w:rPr>
              <w:t>95,2</w:t>
            </w:r>
          </w:p>
        </w:tc>
      </w:tr>
      <w:tr w:rsidR="006C3FDC" w:rsidTr="0019429E">
        <w:trPr>
          <w:trHeight w:val="30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FDC" w:rsidRDefault="006C3FDC" w:rsidP="0019429E">
            <w:pPr>
              <w:rPr>
                <w:color w:val="000000"/>
                <w:sz w:val="20"/>
                <w:szCs w:val="20"/>
              </w:rPr>
            </w:pPr>
            <w:r>
              <w:rPr>
                <w:color w:val="000000"/>
                <w:sz w:val="20"/>
                <w:szCs w:val="20"/>
              </w:rPr>
              <w:t xml:space="preserve">Управление администрации </w:t>
            </w:r>
            <w:proofErr w:type="spellStart"/>
            <w:r>
              <w:rPr>
                <w:color w:val="000000"/>
                <w:sz w:val="20"/>
                <w:szCs w:val="20"/>
              </w:rPr>
              <w:t>Хатасского</w:t>
            </w:r>
            <w:proofErr w:type="spellEnd"/>
            <w:r>
              <w:rPr>
                <w:color w:val="000000"/>
                <w:sz w:val="20"/>
                <w:szCs w:val="20"/>
              </w:rPr>
              <w:t xml:space="preserve"> наслега Окружной администрации города Якутска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FDC" w:rsidRDefault="006C3FDC" w:rsidP="0019429E">
            <w:pPr>
              <w:jc w:val="right"/>
              <w:rPr>
                <w:color w:val="000000"/>
                <w:sz w:val="20"/>
                <w:szCs w:val="20"/>
              </w:rPr>
            </w:pPr>
            <w:r>
              <w:rPr>
                <w:color w:val="000000"/>
                <w:sz w:val="20"/>
                <w:szCs w:val="20"/>
              </w:rPr>
              <w:t>1 443,0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FDC" w:rsidRDefault="006C3FDC" w:rsidP="0019429E">
            <w:pPr>
              <w:jc w:val="right"/>
              <w:rPr>
                <w:color w:val="000000"/>
                <w:sz w:val="20"/>
                <w:szCs w:val="20"/>
              </w:rPr>
            </w:pPr>
            <w:r>
              <w:rPr>
                <w:color w:val="000000"/>
                <w:sz w:val="20"/>
                <w:szCs w:val="20"/>
              </w:rPr>
              <w:t>1 443,0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FDC" w:rsidRDefault="006C3FDC" w:rsidP="0019429E">
            <w:pPr>
              <w:jc w:val="right"/>
              <w:rPr>
                <w:color w:val="000000"/>
                <w:sz w:val="20"/>
                <w:szCs w:val="20"/>
              </w:rPr>
            </w:pPr>
            <w:r>
              <w:rPr>
                <w:color w:val="000000"/>
                <w:sz w:val="20"/>
                <w:szCs w:val="20"/>
              </w:rPr>
              <w:t>1 415,3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FDC" w:rsidRDefault="006C3FDC" w:rsidP="0019429E">
            <w:pPr>
              <w:jc w:val="right"/>
              <w:rPr>
                <w:color w:val="000000"/>
                <w:sz w:val="20"/>
                <w:szCs w:val="20"/>
              </w:rPr>
            </w:pPr>
            <w:r>
              <w:rPr>
                <w:color w:val="000000"/>
                <w:sz w:val="20"/>
                <w:szCs w:val="20"/>
              </w:rPr>
              <w:t>98,0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FDC" w:rsidRDefault="006C3FDC" w:rsidP="0019429E">
            <w:pPr>
              <w:jc w:val="center"/>
              <w:rPr>
                <w:color w:val="000000"/>
                <w:sz w:val="20"/>
                <w:szCs w:val="20"/>
              </w:rPr>
            </w:pPr>
            <w:r>
              <w:rPr>
                <w:color w:val="000000"/>
                <w:sz w:val="20"/>
                <w:szCs w:val="20"/>
              </w:rPr>
              <w:t>98,1</w:t>
            </w:r>
          </w:p>
        </w:tc>
      </w:tr>
      <w:tr w:rsidR="006C3FDC" w:rsidTr="0019429E">
        <w:trPr>
          <w:trHeight w:val="30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FDC" w:rsidRPr="00DE31AD" w:rsidRDefault="006C3FDC" w:rsidP="0019429E">
            <w:pPr>
              <w:jc w:val="center"/>
              <w:rPr>
                <w:color w:val="000000"/>
                <w:sz w:val="20"/>
                <w:szCs w:val="20"/>
              </w:rPr>
            </w:pPr>
            <w:r w:rsidRPr="00DE31AD">
              <w:rPr>
                <w:color w:val="000000"/>
                <w:sz w:val="20"/>
                <w:szCs w:val="20"/>
              </w:rPr>
              <w:t>ВСЕГО РАСХОДОВ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FDC" w:rsidRDefault="006C3FDC" w:rsidP="0019429E">
            <w:pPr>
              <w:jc w:val="right"/>
              <w:rPr>
                <w:b/>
                <w:bCs/>
                <w:color w:val="000000"/>
                <w:sz w:val="20"/>
                <w:szCs w:val="20"/>
              </w:rPr>
            </w:pPr>
            <w:r>
              <w:rPr>
                <w:b/>
                <w:bCs/>
                <w:color w:val="000000"/>
                <w:sz w:val="20"/>
                <w:szCs w:val="20"/>
              </w:rPr>
              <w:t>163 788,3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FDC" w:rsidRDefault="006C3FDC" w:rsidP="0019429E">
            <w:pPr>
              <w:jc w:val="right"/>
              <w:rPr>
                <w:b/>
                <w:bCs/>
                <w:color w:val="000000"/>
                <w:sz w:val="20"/>
                <w:szCs w:val="20"/>
              </w:rPr>
            </w:pPr>
            <w:r>
              <w:rPr>
                <w:b/>
                <w:bCs/>
                <w:color w:val="000000"/>
                <w:sz w:val="20"/>
                <w:szCs w:val="20"/>
              </w:rPr>
              <w:t>165 142,0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FDC" w:rsidRDefault="006C3FDC" w:rsidP="0019429E">
            <w:pPr>
              <w:jc w:val="right"/>
              <w:rPr>
                <w:b/>
                <w:bCs/>
                <w:color w:val="000000"/>
                <w:sz w:val="20"/>
                <w:szCs w:val="20"/>
              </w:rPr>
            </w:pPr>
            <w:r>
              <w:rPr>
                <w:b/>
                <w:bCs/>
                <w:color w:val="000000"/>
                <w:sz w:val="20"/>
                <w:szCs w:val="20"/>
              </w:rPr>
              <w:t>164 186,0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FDC" w:rsidRPr="00854915" w:rsidRDefault="006C3FDC" w:rsidP="0019429E">
            <w:pPr>
              <w:jc w:val="right"/>
              <w:rPr>
                <w:b/>
                <w:color w:val="000000"/>
                <w:sz w:val="20"/>
                <w:szCs w:val="20"/>
              </w:rPr>
            </w:pPr>
            <w:r w:rsidRPr="00854915">
              <w:rPr>
                <w:b/>
                <w:color w:val="000000"/>
                <w:sz w:val="20"/>
                <w:szCs w:val="20"/>
              </w:rPr>
              <w:t>100,0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FDC" w:rsidRPr="00854915" w:rsidRDefault="006C3FDC" w:rsidP="0019429E">
            <w:pPr>
              <w:jc w:val="center"/>
              <w:rPr>
                <w:b/>
                <w:color w:val="000000"/>
                <w:sz w:val="20"/>
                <w:szCs w:val="20"/>
              </w:rPr>
            </w:pPr>
            <w:r w:rsidRPr="00854915">
              <w:rPr>
                <w:b/>
                <w:color w:val="000000"/>
                <w:sz w:val="20"/>
                <w:szCs w:val="20"/>
              </w:rPr>
              <w:t>99,4</w:t>
            </w:r>
          </w:p>
        </w:tc>
      </w:tr>
    </w:tbl>
    <w:p w:rsidR="006C3FDC" w:rsidRPr="007C6B14" w:rsidRDefault="006C3FDC" w:rsidP="00B34375">
      <w:pPr>
        <w:numPr>
          <w:ilvl w:val="0"/>
          <w:numId w:val="4"/>
        </w:numPr>
        <w:spacing w:before="120"/>
        <w:ind w:left="0" w:firstLine="709"/>
        <w:jc w:val="both"/>
      </w:pPr>
      <w:proofErr w:type="gramStart"/>
      <w:r w:rsidRPr="007C6B14">
        <w:rPr>
          <w:b/>
          <w:bCs/>
        </w:rPr>
        <w:t xml:space="preserve">0105 «Судебная система» </w:t>
      </w:r>
      <w:r w:rsidRPr="007C6B14">
        <w:t>за отчетный год произведены расходы в соответствии с Постановлением Правительства РС (Я) от 30.09.2006 г. № 433 «Об утверждении Порядка расходования субвенций из республиканского фонда компенсаций на осуществление муниципальными районами, городскими округами или поселениями государственных полномочий по составлению (изменению, дополнению) списков кандидатов в присяжные заседатели Верховного суда Республики Саха (Якутия)».</w:t>
      </w:r>
      <w:proofErr w:type="gramEnd"/>
    </w:p>
    <w:p w:rsidR="006C3FDC" w:rsidRPr="007C6B14" w:rsidRDefault="006C3FDC" w:rsidP="006C3FDC">
      <w:pPr>
        <w:pStyle w:val="af"/>
        <w:ind w:firstLine="720"/>
        <w:jc w:val="both"/>
      </w:pPr>
      <w:r w:rsidRPr="007C6B14">
        <w:t>Утвержденный план на 2016 год составляет 343,5 тыс. руб</w:t>
      </w:r>
      <w:r w:rsidR="007C6B14" w:rsidRPr="007C6B14">
        <w:t>.</w:t>
      </w:r>
      <w:r w:rsidRPr="007C6B14">
        <w:t>, уточненный план составил 485,2 тыс. руб. Кассовые расходы составили 485,2 тыс. руб. или 100% от уточненного плана.</w:t>
      </w:r>
    </w:p>
    <w:p w:rsidR="006C3FDC" w:rsidRPr="007C6B14" w:rsidRDefault="006C3FDC" w:rsidP="00B34375">
      <w:pPr>
        <w:pStyle w:val="af"/>
        <w:numPr>
          <w:ilvl w:val="0"/>
          <w:numId w:val="4"/>
        </w:numPr>
        <w:ind w:left="0" w:firstLine="710"/>
        <w:jc w:val="both"/>
      </w:pPr>
      <w:r w:rsidRPr="007C6B14">
        <w:rPr>
          <w:b/>
          <w:bCs/>
        </w:rPr>
        <w:t>0106 «Обеспечение деятельности финансовых, налоговых и таможенных органов и органов финансового (финансово-бюджетного) надзора»</w:t>
      </w:r>
      <w:r w:rsidRPr="007C6B14">
        <w:rPr>
          <w:bCs/>
        </w:rPr>
        <w:t xml:space="preserve"> отражены расходы на содержание Председателя и центрального аппарата Контрольно-счетной палаты, Департамента финансов Окружной администрации города Якутска. </w:t>
      </w:r>
    </w:p>
    <w:p w:rsidR="006C3FDC" w:rsidRPr="007C6B14" w:rsidRDefault="006C3FDC" w:rsidP="006C3FDC">
      <w:pPr>
        <w:spacing w:before="120"/>
        <w:ind w:firstLine="709"/>
        <w:jc w:val="both"/>
        <w:rPr>
          <w:bCs/>
        </w:rPr>
      </w:pPr>
      <w:r w:rsidRPr="007C6B14">
        <w:rPr>
          <w:bCs/>
        </w:rPr>
        <w:t>Утвержденный план составлял 78 756,7 тыс. рублей, уточненный план составил 68 748,0 тыс. рублей. Кассовое исполнение составляет 68 107,1 тыс. рублей или 99,1% от уточненного плана, не исполнено 640,9 тыс. рублей (0,9%).</w:t>
      </w:r>
    </w:p>
    <w:p w:rsidR="006C3FDC" w:rsidRPr="007C6B14" w:rsidRDefault="006C3FDC" w:rsidP="00B34375">
      <w:pPr>
        <w:pStyle w:val="a8"/>
        <w:numPr>
          <w:ilvl w:val="0"/>
          <w:numId w:val="4"/>
        </w:numPr>
        <w:spacing w:before="120"/>
        <w:ind w:left="0" w:firstLine="709"/>
        <w:jc w:val="both"/>
        <w:rPr>
          <w:bCs/>
        </w:rPr>
      </w:pPr>
      <w:r w:rsidRPr="007C6B14">
        <w:rPr>
          <w:b/>
          <w:bCs/>
        </w:rPr>
        <w:t>По подразделу 0113 «Другие общегосударственные вопросы» 0113 «Другие общегосударственные вопросы»</w:t>
      </w:r>
      <w:r w:rsidRPr="007C6B14">
        <w:rPr>
          <w:bCs/>
        </w:rPr>
        <w:t xml:space="preserve"> на 2016 год составил  1 031 891,2 тыс. руб</w:t>
      </w:r>
      <w:r w:rsidR="007C6B14" w:rsidRPr="007C6B14">
        <w:rPr>
          <w:bCs/>
        </w:rPr>
        <w:t>.</w:t>
      </w:r>
      <w:r w:rsidRPr="007C6B14">
        <w:rPr>
          <w:bCs/>
        </w:rPr>
        <w:t>, в ходе исполнения бюджета уточненный план составил – 1 445 240,8 тыс. руб. Кассовое исполнение за отчетный период составляет 1 439 191,5 тыс. руб</w:t>
      </w:r>
      <w:r w:rsidR="007C6B14" w:rsidRPr="007C6B14">
        <w:rPr>
          <w:bCs/>
        </w:rPr>
        <w:t>.</w:t>
      </w:r>
      <w:r w:rsidRPr="007C6B14">
        <w:rPr>
          <w:bCs/>
        </w:rPr>
        <w:t xml:space="preserve"> или 99,6 % от уточненного плана. </w:t>
      </w:r>
    </w:p>
    <w:p w:rsidR="006C3FDC" w:rsidRPr="002E2C50" w:rsidRDefault="006C3FDC" w:rsidP="006C3FDC">
      <w:pPr>
        <w:spacing w:before="120"/>
        <w:ind w:firstLine="709"/>
        <w:jc w:val="both"/>
        <w:rPr>
          <w:bCs/>
        </w:rPr>
      </w:pPr>
      <w:r w:rsidRPr="002E2C50">
        <w:rPr>
          <w:bCs/>
        </w:rPr>
        <w:t xml:space="preserve">Неисполнение по данному подразделу в целом составило </w:t>
      </w:r>
      <w:r>
        <w:rPr>
          <w:bCs/>
        </w:rPr>
        <w:t>6 049,3 тыс. рублей (0,4 %).</w:t>
      </w:r>
    </w:p>
    <w:p w:rsidR="006C3FDC" w:rsidRPr="00BE30E9" w:rsidRDefault="006C3FDC" w:rsidP="006C3FDC">
      <w:pPr>
        <w:overflowPunct w:val="0"/>
        <w:autoSpaceDE w:val="0"/>
        <w:autoSpaceDN w:val="0"/>
        <w:adjustRightInd w:val="0"/>
        <w:spacing w:before="120"/>
        <w:jc w:val="center"/>
        <w:rPr>
          <w:bCs/>
          <w:u w:val="single"/>
        </w:rPr>
      </w:pPr>
      <w:r w:rsidRPr="00BE30E9">
        <w:rPr>
          <w:bCs/>
          <w:u w:val="single"/>
        </w:rPr>
        <w:t>Исполнение судебных актов</w:t>
      </w:r>
    </w:p>
    <w:p w:rsidR="006C3FDC" w:rsidRPr="003D4B17" w:rsidRDefault="006C3FDC" w:rsidP="006C3FDC">
      <w:pPr>
        <w:overflowPunct w:val="0"/>
        <w:autoSpaceDE w:val="0"/>
        <w:autoSpaceDN w:val="0"/>
        <w:adjustRightInd w:val="0"/>
        <w:ind w:firstLine="709"/>
        <w:jc w:val="both"/>
      </w:pPr>
      <w:r>
        <w:lastRenderedPageBreak/>
        <w:t>Первоначальный у</w:t>
      </w:r>
      <w:r w:rsidRPr="003D4B17">
        <w:t>точненный план на 201</w:t>
      </w:r>
      <w:r>
        <w:t>6</w:t>
      </w:r>
      <w:r w:rsidRPr="003D4B17">
        <w:t xml:space="preserve"> год на исполнение судебных актов по денежным обязательствам Окружной администрации города Якутска и муниципальных казенных учреждений городского округа «город Якутск» составил </w:t>
      </w:r>
      <w:r>
        <w:t>239 334,9</w:t>
      </w:r>
      <w:r w:rsidRPr="003D4B17">
        <w:t xml:space="preserve"> </w:t>
      </w:r>
      <w:r w:rsidRPr="003D4B17">
        <w:rPr>
          <w:szCs w:val="28"/>
        </w:rPr>
        <w:t>тыс. руб</w:t>
      </w:r>
      <w:r w:rsidRPr="003D4B17">
        <w:t>.</w:t>
      </w:r>
    </w:p>
    <w:p w:rsidR="006C3FDC" w:rsidRDefault="006C3FDC" w:rsidP="006C3FDC">
      <w:pPr>
        <w:overflowPunct w:val="0"/>
        <w:autoSpaceDE w:val="0"/>
        <w:autoSpaceDN w:val="0"/>
        <w:adjustRightInd w:val="0"/>
        <w:ind w:right="141" w:firstLine="709"/>
        <w:jc w:val="right"/>
        <w:rPr>
          <w:bCs/>
          <w:szCs w:val="28"/>
        </w:rPr>
      </w:pPr>
      <w:r>
        <w:rPr>
          <w:bCs/>
          <w:szCs w:val="28"/>
        </w:rPr>
        <w:t>(в тыс. руб.)</w:t>
      </w:r>
    </w:p>
    <w:tbl>
      <w:tblPr>
        <w:tblW w:w="8762" w:type="dxa"/>
        <w:jc w:val="center"/>
        <w:tblLook w:val="04A0" w:firstRow="1" w:lastRow="0" w:firstColumn="1" w:lastColumn="0" w:noHBand="0" w:noVBand="1"/>
      </w:tblPr>
      <w:tblGrid>
        <w:gridCol w:w="3843"/>
        <w:gridCol w:w="1275"/>
        <w:gridCol w:w="1418"/>
        <w:gridCol w:w="1019"/>
        <w:gridCol w:w="1207"/>
      </w:tblGrid>
      <w:tr w:rsidR="006C3FDC" w:rsidTr="0019429E">
        <w:trPr>
          <w:trHeight w:val="480"/>
          <w:jc w:val="center"/>
        </w:trPr>
        <w:tc>
          <w:tcPr>
            <w:tcW w:w="3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FDC" w:rsidRDefault="006C3FDC" w:rsidP="0019429E">
            <w:pPr>
              <w:jc w:val="center"/>
              <w:rPr>
                <w:b/>
                <w:bCs/>
                <w:color w:val="000000"/>
                <w:sz w:val="18"/>
                <w:szCs w:val="18"/>
              </w:rPr>
            </w:pPr>
            <w:r>
              <w:rPr>
                <w:b/>
                <w:bCs/>
                <w:color w:val="000000"/>
                <w:sz w:val="18"/>
                <w:szCs w:val="18"/>
              </w:rPr>
              <w:t>Наименование организации</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6C3FDC" w:rsidRDefault="006C3FDC" w:rsidP="0019429E">
            <w:pPr>
              <w:jc w:val="center"/>
              <w:rPr>
                <w:b/>
                <w:bCs/>
                <w:color w:val="000000"/>
                <w:sz w:val="18"/>
                <w:szCs w:val="18"/>
              </w:rPr>
            </w:pPr>
            <w:r>
              <w:rPr>
                <w:b/>
                <w:bCs/>
                <w:color w:val="000000"/>
                <w:sz w:val="18"/>
                <w:szCs w:val="18"/>
              </w:rPr>
              <w:t>2015</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6C3FDC" w:rsidRDefault="006C3FDC" w:rsidP="0019429E">
            <w:pPr>
              <w:jc w:val="center"/>
              <w:rPr>
                <w:b/>
                <w:bCs/>
                <w:color w:val="000000"/>
                <w:sz w:val="18"/>
                <w:szCs w:val="18"/>
              </w:rPr>
            </w:pPr>
            <w:r>
              <w:rPr>
                <w:b/>
                <w:bCs/>
                <w:color w:val="000000"/>
                <w:sz w:val="18"/>
                <w:szCs w:val="18"/>
              </w:rPr>
              <w:t>2016</w:t>
            </w:r>
          </w:p>
        </w:tc>
        <w:tc>
          <w:tcPr>
            <w:tcW w:w="1019" w:type="dxa"/>
            <w:tcBorders>
              <w:top w:val="single" w:sz="4" w:space="0" w:color="auto"/>
              <w:left w:val="nil"/>
              <w:bottom w:val="single" w:sz="4" w:space="0" w:color="auto"/>
              <w:right w:val="single" w:sz="4" w:space="0" w:color="auto"/>
            </w:tcBorders>
            <w:shd w:val="clear" w:color="auto" w:fill="auto"/>
            <w:vAlign w:val="bottom"/>
            <w:hideMark/>
          </w:tcPr>
          <w:p w:rsidR="006C3FDC" w:rsidRDefault="006C3FDC" w:rsidP="0019429E">
            <w:pPr>
              <w:jc w:val="center"/>
              <w:rPr>
                <w:b/>
                <w:bCs/>
                <w:color w:val="000000"/>
                <w:sz w:val="18"/>
                <w:szCs w:val="18"/>
              </w:rPr>
            </w:pPr>
            <w:r>
              <w:rPr>
                <w:b/>
                <w:bCs/>
                <w:color w:val="000000"/>
                <w:sz w:val="18"/>
                <w:szCs w:val="18"/>
              </w:rPr>
              <w:t>Темп роста / снижения</w:t>
            </w:r>
          </w:p>
        </w:tc>
        <w:tc>
          <w:tcPr>
            <w:tcW w:w="1207" w:type="dxa"/>
            <w:tcBorders>
              <w:top w:val="single" w:sz="4" w:space="0" w:color="auto"/>
              <w:left w:val="nil"/>
              <w:bottom w:val="single" w:sz="4" w:space="0" w:color="auto"/>
              <w:right w:val="single" w:sz="4" w:space="0" w:color="auto"/>
            </w:tcBorders>
            <w:shd w:val="clear" w:color="auto" w:fill="auto"/>
            <w:vAlign w:val="bottom"/>
            <w:hideMark/>
          </w:tcPr>
          <w:p w:rsidR="006C3FDC" w:rsidRDefault="006C3FDC" w:rsidP="0019429E">
            <w:pPr>
              <w:jc w:val="center"/>
              <w:rPr>
                <w:b/>
                <w:bCs/>
                <w:color w:val="000000"/>
                <w:sz w:val="18"/>
                <w:szCs w:val="18"/>
              </w:rPr>
            </w:pPr>
            <w:r>
              <w:rPr>
                <w:b/>
                <w:bCs/>
                <w:color w:val="000000"/>
                <w:sz w:val="18"/>
                <w:szCs w:val="18"/>
              </w:rPr>
              <w:t>Абсолютное отклонение</w:t>
            </w:r>
          </w:p>
        </w:tc>
      </w:tr>
      <w:tr w:rsidR="006C3FDC" w:rsidTr="0019429E">
        <w:trPr>
          <w:trHeight w:val="480"/>
          <w:jc w:val="center"/>
        </w:trPr>
        <w:tc>
          <w:tcPr>
            <w:tcW w:w="3843" w:type="dxa"/>
            <w:tcBorders>
              <w:top w:val="nil"/>
              <w:left w:val="single" w:sz="4" w:space="0" w:color="auto"/>
              <w:bottom w:val="single" w:sz="4" w:space="0" w:color="auto"/>
              <w:right w:val="single" w:sz="4" w:space="0" w:color="auto"/>
            </w:tcBorders>
            <w:shd w:val="clear" w:color="auto" w:fill="auto"/>
            <w:noWrap/>
            <w:vAlign w:val="center"/>
            <w:hideMark/>
          </w:tcPr>
          <w:p w:rsidR="006C3FDC" w:rsidRDefault="006C3FDC" w:rsidP="0019429E">
            <w:pPr>
              <w:jc w:val="both"/>
              <w:rPr>
                <w:color w:val="000000"/>
                <w:sz w:val="18"/>
                <w:szCs w:val="18"/>
              </w:rPr>
            </w:pPr>
            <w:r>
              <w:rPr>
                <w:rFonts w:eastAsia="Wingdings" w:cs="Wingdings"/>
                <w:color w:val="000000"/>
                <w:sz w:val="18"/>
                <w:szCs w:val="18"/>
              </w:rPr>
              <w:t>Окружная администрация города Якутска</w:t>
            </w:r>
          </w:p>
        </w:tc>
        <w:tc>
          <w:tcPr>
            <w:tcW w:w="1275" w:type="dxa"/>
            <w:tcBorders>
              <w:top w:val="nil"/>
              <w:left w:val="nil"/>
              <w:bottom w:val="single" w:sz="4" w:space="0" w:color="auto"/>
              <w:right w:val="single" w:sz="4" w:space="0" w:color="auto"/>
            </w:tcBorders>
            <w:shd w:val="clear" w:color="auto" w:fill="auto"/>
            <w:vAlign w:val="bottom"/>
            <w:hideMark/>
          </w:tcPr>
          <w:p w:rsidR="006C3FDC" w:rsidRDefault="006C3FDC" w:rsidP="0019429E">
            <w:pPr>
              <w:jc w:val="right"/>
              <w:rPr>
                <w:color w:val="000000"/>
                <w:sz w:val="18"/>
                <w:szCs w:val="18"/>
              </w:rPr>
            </w:pPr>
            <w:r>
              <w:rPr>
                <w:color w:val="000000"/>
                <w:sz w:val="18"/>
                <w:szCs w:val="18"/>
              </w:rPr>
              <w:t>114 238,70</w:t>
            </w:r>
          </w:p>
        </w:tc>
        <w:tc>
          <w:tcPr>
            <w:tcW w:w="1418" w:type="dxa"/>
            <w:tcBorders>
              <w:top w:val="nil"/>
              <w:left w:val="nil"/>
              <w:bottom w:val="single" w:sz="4" w:space="0" w:color="auto"/>
              <w:right w:val="single" w:sz="4" w:space="0" w:color="auto"/>
            </w:tcBorders>
            <w:shd w:val="clear" w:color="auto" w:fill="auto"/>
            <w:vAlign w:val="bottom"/>
            <w:hideMark/>
          </w:tcPr>
          <w:p w:rsidR="006C3FDC" w:rsidRDefault="006C3FDC" w:rsidP="0019429E">
            <w:pPr>
              <w:jc w:val="right"/>
              <w:rPr>
                <w:color w:val="000000"/>
                <w:sz w:val="18"/>
                <w:szCs w:val="18"/>
              </w:rPr>
            </w:pPr>
            <w:r>
              <w:rPr>
                <w:color w:val="000000"/>
                <w:sz w:val="18"/>
                <w:szCs w:val="18"/>
              </w:rPr>
              <w:t>201 135,1</w:t>
            </w:r>
          </w:p>
        </w:tc>
        <w:tc>
          <w:tcPr>
            <w:tcW w:w="1019" w:type="dxa"/>
            <w:tcBorders>
              <w:top w:val="nil"/>
              <w:left w:val="nil"/>
              <w:bottom w:val="single" w:sz="4" w:space="0" w:color="auto"/>
              <w:right w:val="single" w:sz="4" w:space="0" w:color="auto"/>
            </w:tcBorders>
            <w:shd w:val="clear" w:color="auto" w:fill="auto"/>
            <w:noWrap/>
            <w:vAlign w:val="bottom"/>
            <w:hideMark/>
          </w:tcPr>
          <w:p w:rsidR="006C3FDC" w:rsidRDefault="006C3FDC" w:rsidP="0019429E">
            <w:pPr>
              <w:jc w:val="right"/>
              <w:rPr>
                <w:color w:val="000000"/>
                <w:sz w:val="18"/>
                <w:szCs w:val="18"/>
              </w:rPr>
            </w:pPr>
            <w:r>
              <w:rPr>
                <w:color w:val="000000"/>
                <w:sz w:val="18"/>
                <w:szCs w:val="18"/>
              </w:rPr>
              <w:t>176,1</w:t>
            </w:r>
          </w:p>
        </w:tc>
        <w:tc>
          <w:tcPr>
            <w:tcW w:w="1207" w:type="dxa"/>
            <w:tcBorders>
              <w:top w:val="nil"/>
              <w:left w:val="nil"/>
              <w:bottom w:val="single" w:sz="4" w:space="0" w:color="auto"/>
              <w:right w:val="single" w:sz="4" w:space="0" w:color="auto"/>
            </w:tcBorders>
            <w:shd w:val="clear" w:color="auto" w:fill="auto"/>
            <w:noWrap/>
            <w:vAlign w:val="bottom"/>
            <w:hideMark/>
          </w:tcPr>
          <w:p w:rsidR="006C3FDC" w:rsidRDefault="006C3FDC" w:rsidP="0019429E">
            <w:pPr>
              <w:jc w:val="right"/>
              <w:rPr>
                <w:color w:val="000000"/>
                <w:sz w:val="18"/>
                <w:szCs w:val="18"/>
              </w:rPr>
            </w:pPr>
            <w:r>
              <w:rPr>
                <w:color w:val="000000"/>
                <w:sz w:val="18"/>
                <w:szCs w:val="18"/>
              </w:rPr>
              <w:t>86 896,4</w:t>
            </w:r>
          </w:p>
        </w:tc>
      </w:tr>
      <w:tr w:rsidR="006C3FDC" w:rsidTr="0019429E">
        <w:trPr>
          <w:trHeight w:val="720"/>
          <w:jc w:val="center"/>
        </w:trPr>
        <w:tc>
          <w:tcPr>
            <w:tcW w:w="3843" w:type="dxa"/>
            <w:tcBorders>
              <w:top w:val="nil"/>
              <w:left w:val="single" w:sz="4" w:space="0" w:color="auto"/>
              <w:bottom w:val="single" w:sz="4" w:space="0" w:color="auto"/>
              <w:right w:val="single" w:sz="4" w:space="0" w:color="auto"/>
            </w:tcBorders>
            <w:shd w:val="clear" w:color="auto" w:fill="auto"/>
            <w:noWrap/>
            <w:vAlign w:val="center"/>
            <w:hideMark/>
          </w:tcPr>
          <w:p w:rsidR="006C3FDC" w:rsidRDefault="006C3FDC" w:rsidP="0019429E">
            <w:pPr>
              <w:jc w:val="both"/>
              <w:rPr>
                <w:color w:val="000000"/>
                <w:sz w:val="18"/>
                <w:szCs w:val="18"/>
              </w:rPr>
            </w:pPr>
            <w:r>
              <w:rPr>
                <w:rFonts w:eastAsia="Wingdings" w:cs="Wingdings"/>
                <w:color w:val="000000"/>
                <w:sz w:val="18"/>
                <w:szCs w:val="18"/>
              </w:rPr>
              <w:t xml:space="preserve">Департамент градостроительной политики </w:t>
            </w:r>
            <w:proofErr w:type="gramStart"/>
            <w:r>
              <w:rPr>
                <w:rFonts w:eastAsia="Wingdings" w:cs="Wingdings"/>
                <w:color w:val="000000"/>
                <w:sz w:val="18"/>
                <w:szCs w:val="18"/>
              </w:rPr>
              <w:t>Окружная</w:t>
            </w:r>
            <w:proofErr w:type="gramEnd"/>
            <w:r>
              <w:rPr>
                <w:rFonts w:eastAsia="Wingdings" w:cs="Wingdings"/>
                <w:color w:val="000000"/>
                <w:sz w:val="18"/>
                <w:szCs w:val="18"/>
              </w:rPr>
              <w:t xml:space="preserve"> администрации города Якутска</w:t>
            </w:r>
          </w:p>
        </w:tc>
        <w:tc>
          <w:tcPr>
            <w:tcW w:w="1275" w:type="dxa"/>
            <w:tcBorders>
              <w:top w:val="nil"/>
              <w:left w:val="nil"/>
              <w:bottom w:val="single" w:sz="4" w:space="0" w:color="auto"/>
              <w:right w:val="single" w:sz="4" w:space="0" w:color="auto"/>
            </w:tcBorders>
            <w:shd w:val="clear" w:color="auto" w:fill="auto"/>
            <w:vAlign w:val="bottom"/>
            <w:hideMark/>
          </w:tcPr>
          <w:p w:rsidR="006C3FDC" w:rsidRDefault="006C3FDC" w:rsidP="0019429E">
            <w:pPr>
              <w:jc w:val="right"/>
              <w:rPr>
                <w:color w:val="000000"/>
                <w:sz w:val="18"/>
                <w:szCs w:val="18"/>
              </w:rPr>
            </w:pPr>
            <w:r>
              <w:rPr>
                <w:color w:val="000000"/>
                <w:sz w:val="18"/>
                <w:szCs w:val="18"/>
              </w:rPr>
              <w:t>93,50</w:t>
            </w:r>
          </w:p>
        </w:tc>
        <w:tc>
          <w:tcPr>
            <w:tcW w:w="1418" w:type="dxa"/>
            <w:tcBorders>
              <w:top w:val="nil"/>
              <w:left w:val="nil"/>
              <w:bottom w:val="single" w:sz="4" w:space="0" w:color="auto"/>
              <w:right w:val="single" w:sz="4" w:space="0" w:color="auto"/>
            </w:tcBorders>
            <w:shd w:val="clear" w:color="auto" w:fill="auto"/>
            <w:vAlign w:val="bottom"/>
            <w:hideMark/>
          </w:tcPr>
          <w:p w:rsidR="006C3FDC" w:rsidRDefault="006C3FDC" w:rsidP="0019429E">
            <w:pPr>
              <w:jc w:val="right"/>
              <w:rPr>
                <w:color w:val="000000"/>
                <w:sz w:val="18"/>
                <w:szCs w:val="18"/>
              </w:rPr>
            </w:pPr>
            <w:r>
              <w:rPr>
                <w:color w:val="000000"/>
                <w:sz w:val="18"/>
                <w:szCs w:val="18"/>
              </w:rPr>
              <w:t>6 708,0</w:t>
            </w:r>
          </w:p>
        </w:tc>
        <w:tc>
          <w:tcPr>
            <w:tcW w:w="1019" w:type="dxa"/>
            <w:tcBorders>
              <w:top w:val="nil"/>
              <w:left w:val="nil"/>
              <w:bottom w:val="single" w:sz="4" w:space="0" w:color="auto"/>
              <w:right w:val="single" w:sz="4" w:space="0" w:color="auto"/>
            </w:tcBorders>
            <w:shd w:val="clear" w:color="auto" w:fill="auto"/>
            <w:noWrap/>
            <w:vAlign w:val="bottom"/>
            <w:hideMark/>
          </w:tcPr>
          <w:p w:rsidR="006C3FDC" w:rsidRDefault="006C3FDC" w:rsidP="0019429E">
            <w:pPr>
              <w:jc w:val="right"/>
              <w:rPr>
                <w:color w:val="000000"/>
                <w:sz w:val="18"/>
                <w:szCs w:val="18"/>
              </w:rPr>
            </w:pPr>
            <w:r>
              <w:rPr>
                <w:color w:val="000000"/>
                <w:sz w:val="18"/>
                <w:szCs w:val="18"/>
              </w:rPr>
              <w:t>7 174,3</w:t>
            </w:r>
          </w:p>
        </w:tc>
        <w:tc>
          <w:tcPr>
            <w:tcW w:w="1207" w:type="dxa"/>
            <w:tcBorders>
              <w:top w:val="nil"/>
              <w:left w:val="nil"/>
              <w:bottom w:val="single" w:sz="4" w:space="0" w:color="auto"/>
              <w:right w:val="single" w:sz="4" w:space="0" w:color="auto"/>
            </w:tcBorders>
            <w:shd w:val="clear" w:color="auto" w:fill="auto"/>
            <w:noWrap/>
            <w:vAlign w:val="bottom"/>
            <w:hideMark/>
          </w:tcPr>
          <w:p w:rsidR="006C3FDC" w:rsidRDefault="006C3FDC" w:rsidP="0019429E">
            <w:pPr>
              <w:jc w:val="right"/>
              <w:rPr>
                <w:color w:val="000000"/>
                <w:sz w:val="18"/>
                <w:szCs w:val="18"/>
              </w:rPr>
            </w:pPr>
            <w:r>
              <w:rPr>
                <w:color w:val="000000"/>
                <w:sz w:val="18"/>
                <w:szCs w:val="18"/>
              </w:rPr>
              <w:t>6 614,5</w:t>
            </w:r>
          </w:p>
        </w:tc>
      </w:tr>
      <w:tr w:rsidR="006C3FDC" w:rsidTr="0019429E">
        <w:trPr>
          <w:trHeight w:val="288"/>
          <w:jc w:val="center"/>
        </w:trPr>
        <w:tc>
          <w:tcPr>
            <w:tcW w:w="3843" w:type="dxa"/>
            <w:tcBorders>
              <w:top w:val="nil"/>
              <w:left w:val="single" w:sz="4" w:space="0" w:color="auto"/>
              <w:bottom w:val="single" w:sz="4" w:space="0" w:color="auto"/>
              <w:right w:val="single" w:sz="4" w:space="0" w:color="auto"/>
            </w:tcBorders>
            <w:shd w:val="clear" w:color="auto" w:fill="auto"/>
            <w:noWrap/>
            <w:vAlign w:val="center"/>
            <w:hideMark/>
          </w:tcPr>
          <w:p w:rsidR="006C3FDC" w:rsidRDefault="006C3FDC" w:rsidP="0019429E">
            <w:pPr>
              <w:jc w:val="both"/>
              <w:rPr>
                <w:color w:val="000000"/>
                <w:sz w:val="18"/>
                <w:szCs w:val="18"/>
              </w:rPr>
            </w:pPr>
            <w:r>
              <w:rPr>
                <w:rFonts w:eastAsia="Wingdings" w:cs="Wingdings"/>
                <w:color w:val="000000"/>
                <w:sz w:val="18"/>
                <w:szCs w:val="18"/>
              </w:rPr>
              <w:t xml:space="preserve"> МКУ «</w:t>
            </w:r>
            <w:proofErr w:type="spellStart"/>
            <w:r>
              <w:rPr>
                <w:rFonts w:eastAsia="Wingdings" w:cs="Wingdings"/>
                <w:color w:val="000000"/>
                <w:sz w:val="18"/>
                <w:szCs w:val="18"/>
              </w:rPr>
              <w:t>Главстрой</w:t>
            </w:r>
            <w:proofErr w:type="spellEnd"/>
            <w:r>
              <w:rPr>
                <w:rFonts w:eastAsia="Wingdings" w:cs="Wingdings"/>
                <w:color w:val="000000"/>
                <w:sz w:val="18"/>
                <w:szCs w:val="18"/>
              </w:rPr>
              <w:t>»</w:t>
            </w:r>
          </w:p>
        </w:tc>
        <w:tc>
          <w:tcPr>
            <w:tcW w:w="1275" w:type="dxa"/>
            <w:tcBorders>
              <w:top w:val="nil"/>
              <w:left w:val="nil"/>
              <w:bottom w:val="single" w:sz="4" w:space="0" w:color="auto"/>
              <w:right w:val="single" w:sz="4" w:space="0" w:color="auto"/>
            </w:tcBorders>
            <w:shd w:val="clear" w:color="auto" w:fill="auto"/>
            <w:vAlign w:val="bottom"/>
            <w:hideMark/>
          </w:tcPr>
          <w:p w:rsidR="006C3FDC" w:rsidRDefault="006C3FDC" w:rsidP="0019429E">
            <w:pPr>
              <w:jc w:val="right"/>
              <w:rPr>
                <w:color w:val="000000"/>
                <w:sz w:val="18"/>
                <w:szCs w:val="18"/>
              </w:rPr>
            </w:pPr>
            <w:r>
              <w:rPr>
                <w:color w:val="000000"/>
                <w:sz w:val="18"/>
                <w:szCs w:val="18"/>
              </w:rPr>
              <w:t>7 450,10</w:t>
            </w:r>
          </w:p>
        </w:tc>
        <w:tc>
          <w:tcPr>
            <w:tcW w:w="1418" w:type="dxa"/>
            <w:tcBorders>
              <w:top w:val="nil"/>
              <w:left w:val="nil"/>
              <w:bottom w:val="single" w:sz="4" w:space="0" w:color="auto"/>
              <w:right w:val="single" w:sz="4" w:space="0" w:color="auto"/>
            </w:tcBorders>
            <w:shd w:val="clear" w:color="auto" w:fill="auto"/>
            <w:vAlign w:val="bottom"/>
            <w:hideMark/>
          </w:tcPr>
          <w:p w:rsidR="006C3FDC" w:rsidRDefault="006C3FDC" w:rsidP="0019429E">
            <w:pPr>
              <w:jc w:val="right"/>
              <w:rPr>
                <w:color w:val="000000"/>
                <w:sz w:val="18"/>
                <w:szCs w:val="18"/>
              </w:rPr>
            </w:pPr>
            <w:r>
              <w:rPr>
                <w:color w:val="000000"/>
                <w:sz w:val="18"/>
                <w:szCs w:val="18"/>
              </w:rPr>
              <w:t>30 645,3</w:t>
            </w:r>
          </w:p>
        </w:tc>
        <w:tc>
          <w:tcPr>
            <w:tcW w:w="1019" w:type="dxa"/>
            <w:tcBorders>
              <w:top w:val="nil"/>
              <w:left w:val="nil"/>
              <w:bottom w:val="single" w:sz="4" w:space="0" w:color="auto"/>
              <w:right w:val="single" w:sz="4" w:space="0" w:color="auto"/>
            </w:tcBorders>
            <w:shd w:val="clear" w:color="auto" w:fill="auto"/>
            <w:noWrap/>
            <w:vAlign w:val="bottom"/>
            <w:hideMark/>
          </w:tcPr>
          <w:p w:rsidR="006C3FDC" w:rsidRDefault="006C3FDC" w:rsidP="0019429E">
            <w:pPr>
              <w:jc w:val="right"/>
              <w:rPr>
                <w:color w:val="000000"/>
                <w:sz w:val="18"/>
                <w:szCs w:val="18"/>
              </w:rPr>
            </w:pPr>
            <w:r>
              <w:rPr>
                <w:color w:val="000000"/>
                <w:sz w:val="18"/>
                <w:szCs w:val="18"/>
              </w:rPr>
              <w:t>411,3</w:t>
            </w:r>
          </w:p>
        </w:tc>
        <w:tc>
          <w:tcPr>
            <w:tcW w:w="1207" w:type="dxa"/>
            <w:tcBorders>
              <w:top w:val="nil"/>
              <w:left w:val="nil"/>
              <w:bottom w:val="single" w:sz="4" w:space="0" w:color="auto"/>
              <w:right w:val="single" w:sz="4" w:space="0" w:color="auto"/>
            </w:tcBorders>
            <w:shd w:val="clear" w:color="auto" w:fill="auto"/>
            <w:noWrap/>
            <w:vAlign w:val="bottom"/>
            <w:hideMark/>
          </w:tcPr>
          <w:p w:rsidR="006C3FDC" w:rsidRDefault="006C3FDC" w:rsidP="0019429E">
            <w:pPr>
              <w:jc w:val="right"/>
              <w:rPr>
                <w:color w:val="000000"/>
                <w:sz w:val="18"/>
                <w:szCs w:val="18"/>
              </w:rPr>
            </w:pPr>
            <w:r>
              <w:rPr>
                <w:color w:val="000000"/>
                <w:sz w:val="18"/>
                <w:szCs w:val="18"/>
              </w:rPr>
              <w:t>23 195,2</w:t>
            </w:r>
          </w:p>
        </w:tc>
      </w:tr>
      <w:tr w:rsidR="006C3FDC" w:rsidTr="0019429E">
        <w:trPr>
          <w:trHeight w:val="720"/>
          <w:jc w:val="center"/>
        </w:trPr>
        <w:tc>
          <w:tcPr>
            <w:tcW w:w="3843" w:type="dxa"/>
            <w:tcBorders>
              <w:top w:val="nil"/>
              <w:left w:val="single" w:sz="4" w:space="0" w:color="auto"/>
              <w:bottom w:val="single" w:sz="4" w:space="0" w:color="auto"/>
              <w:right w:val="single" w:sz="4" w:space="0" w:color="auto"/>
            </w:tcBorders>
            <w:shd w:val="clear" w:color="auto" w:fill="auto"/>
            <w:noWrap/>
            <w:vAlign w:val="center"/>
            <w:hideMark/>
          </w:tcPr>
          <w:p w:rsidR="006C3FDC" w:rsidRDefault="006C3FDC" w:rsidP="0019429E">
            <w:pPr>
              <w:jc w:val="both"/>
              <w:rPr>
                <w:color w:val="000000"/>
                <w:sz w:val="18"/>
                <w:szCs w:val="18"/>
              </w:rPr>
            </w:pPr>
            <w:r>
              <w:rPr>
                <w:rFonts w:eastAsia="Wingdings" w:cs="Wingdings"/>
                <w:color w:val="000000"/>
                <w:sz w:val="18"/>
                <w:szCs w:val="18"/>
              </w:rPr>
              <w:t>Департамент имущественных и земельных отношений Окружной администрации города Якутска</w:t>
            </w:r>
          </w:p>
        </w:tc>
        <w:tc>
          <w:tcPr>
            <w:tcW w:w="1275" w:type="dxa"/>
            <w:tcBorders>
              <w:top w:val="nil"/>
              <w:left w:val="nil"/>
              <w:bottom w:val="single" w:sz="4" w:space="0" w:color="auto"/>
              <w:right w:val="single" w:sz="4" w:space="0" w:color="auto"/>
            </w:tcBorders>
            <w:shd w:val="clear" w:color="auto" w:fill="auto"/>
            <w:vAlign w:val="bottom"/>
            <w:hideMark/>
          </w:tcPr>
          <w:p w:rsidR="006C3FDC" w:rsidRDefault="006C3FDC" w:rsidP="0019429E">
            <w:pPr>
              <w:jc w:val="right"/>
              <w:rPr>
                <w:color w:val="000000"/>
                <w:sz w:val="18"/>
                <w:szCs w:val="18"/>
              </w:rPr>
            </w:pPr>
            <w:r>
              <w:rPr>
                <w:color w:val="000000"/>
                <w:sz w:val="18"/>
                <w:szCs w:val="18"/>
              </w:rPr>
              <w:t>762,50</w:t>
            </w:r>
          </w:p>
        </w:tc>
        <w:tc>
          <w:tcPr>
            <w:tcW w:w="1418" w:type="dxa"/>
            <w:tcBorders>
              <w:top w:val="nil"/>
              <w:left w:val="nil"/>
              <w:bottom w:val="single" w:sz="4" w:space="0" w:color="auto"/>
              <w:right w:val="single" w:sz="4" w:space="0" w:color="auto"/>
            </w:tcBorders>
            <w:shd w:val="clear" w:color="auto" w:fill="auto"/>
            <w:vAlign w:val="bottom"/>
            <w:hideMark/>
          </w:tcPr>
          <w:p w:rsidR="006C3FDC" w:rsidRDefault="006C3FDC" w:rsidP="0019429E">
            <w:pPr>
              <w:jc w:val="right"/>
              <w:rPr>
                <w:color w:val="000000"/>
                <w:sz w:val="18"/>
                <w:szCs w:val="18"/>
              </w:rPr>
            </w:pPr>
            <w:r>
              <w:rPr>
                <w:color w:val="000000"/>
                <w:sz w:val="18"/>
                <w:szCs w:val="18"/>
              </w:rPr>
              <w:t>122,2</w:t>
            </w:r>
          </w:p>
        </w:tc>
        <w:tc>
          <w:tcPr>
            <w:tcW w:w="1019" w:type="dxa"/>
            <w:tcBorders>
              <w:top w:val="nil"/>
              <w:left w:val="nil"/>
              <w:bottom w:val="single" w:sz="4" w:space="0" w:color="auto"/>
              <w:right w:val="single" w:sz="4" w:space="0" w:color="auto"/>
            </w:tcBorders>
            <w:shd w:val="clear" w:color="auto" w:fill="auto"/>
            <w:noWrap/>
            <w:vAlign w:val="bottom"/>
            <w:hideMark/>
          </w:tcPr>
          <w:p w:rsidR="006C3FDC" w:rsidRDefault="006C3FDC" w:rsidP="0019429E">
            <w:pPr>
              <w:jc w:val="right"/>
              <w:rPr>
                <w:color w:val="000000"/>
                <w:sz w:val="18"/>
                <w:szCs w:val="18"/>
              </w:rPr>
            </w:pPr>
            <w:r>
              <w:rPr>
                <w:color w:val="000000"/>
                <w:sz w:val="18"/>
                <w:szCs w:val="18"/>
              </w:rPr>
              <w:t>16,0</w:t>
            </w:r>
          </w:p>
        </w:tc>
        <w:tc>
          <w:tcPr>
            <w:tcW w:w="1207" w:type="dxa"/>
            <w:tcBorders>
              <w:top w:val="nil"/>
              <w:left w:val="nil"/>
              <w:bottom w:val="single" w:sz="4" w:space="0" w:color="auto"/>
              <w:right w:val="single" w:sz="4" w:space="0" w:color="auto"/>
            </w:tcBorders>
            <w:shd w:val="clear" w:color="auto" w:fill="auto"/>
            <w:noWrap/>
            <w:vAlign w:val="bottom"/>
            <w:hideMark/>
          </w:tcPr>
          <w:p w:rsidR="006C3FDC" w:rsidRDefault="006C3FDC" w:rsidP="0019429E">
            <w:pPr>
              <w:jc w:val="right"/>
              <w:rPr>
                <w:color w:val="000000"/>
                <w:sz w:val="18"/>
                <w:szCs w:val="18"/>
              </w:rPr>
            </w:pPr>
            <w:r>
              <w:rPr>
                <w:color w:val="000000"/>
                <w:sz w:val="18"/>
                <w:szCs w:val="18"/>
              </w:rPr>
              <w:t>-640,3</w:t>
            </w:r>
          </w:p>
        </w:tc>
      </w:tr>
      <w:tr w:rsidR="006C3FDC" w:rsidTr="0019429E">
        <w:trPr>
          <w:trHeight w:val="480"/>
          <w:jc w:val="center"/>
        </w:trPr>
        <w:tc>
          <w:tcPr>
            <w:tcW w:w="3843" w:type="dxa"/>
            <w:tcBorders>
              <w:top w:val="nil"/>
              <w:left w:val="single" w:sz="4" w:space="0" w:color="auto"/>
              <w:bottom w:val="single" w:sz="4" w:space="0" w:color="auto"/>
              <w:right w:val="single" w:sz="4" w:space="0" w:color="auto"/>
            </w:tcBorders>
            <w:shd w:val="clear" w:color="auto" w:fill="auto"/>
            <w:noWrap/>
            <w:vAlign w:val="center"/>
            <w:hideMark/>
          </w:tcPr>
          <w:p w:rsidR="006C3FDC" w:rsidRDefault="006C3FDC" w:rsidP="0019429E">
            <w:pPr>
              <w:jc w:val="both"/>
              <w:rPr>
                <w:color w:val="000000"/>
                <w:sz w:val="18"/>
                <w:szCs w:val="18"/>
              </w:rPr>
            </w:pPr>
            <w:r>
              <w:rPr>
                <w:rFonts w:eastAsia="Wingdings" w:cs="Wingdings"/>
                <w:color w:val="000000"/>
                <w:sz w:val="18"/>
                <w:szCs w:val="18"/>
              </w:rPr>
              <w:t xml:space="preserve">МКУ "Администрация </w:t>
            </w:r>
            <w:proofErr w:type="spellStart"/>
            <w:r>
              <w:rPr>
                <w:rFonts w:eastAsia="Wingdings" w:cs="Wingdings"/>
                <w:color w:val="000000"/>
                <w:sz w:val="18"/>
                <w:szCs w:val="18"/>
              </w:rPr>
              <w:t>Тулагино-Кильдямского</w:t>
            </w:r>
            <w:proofErr w:type="spellEnd"/>
            <w:r>
              <w:rPr>
                <w:rFonts w:eastAsia="Wingdings" w:cs="Wingdings"/>
                <w:color w:val="000000"/>
                <w:sz w:val="18"/>
                <w:szCs w:val="18"/>
              </w:rPr>
              <w:t xml:space="preserve"> наслега»</w:t>
            </w:r>
          </w:p>
        </w:tc>
        <w:tc>
          <w:tcPr>
            <w:tcW w:w="1275" w:type="dxa"/>
            <w:tcBorders>
              <w:top w:val="nil"/>
              <w:left w:val="nil"/>
              <w:bottom w:val="single" w:sz="4" w:space="0" w:color="auto"/>
              <w:right w:val="single" w:sz="4" w:space="0" w:color="auto"/>
            </w:tcBorders>
            <w:shd w:val="clear" w:color="auto" w:fill="auto"/>
            <w:vAlign w:val="bottom"/>
            <w:hideMark/>
          </w:tcPr>
          <w:p w:rsidR="006C3FDC" w:rsidRDefault="006C3FDC" w:rsidP="0019429E">
            <w:pPr>
              <w:jc w:val="right"/>
              <w:rPr>
                <w:color w:val="000000"/>
                <w:sz w:val="18"/>
                <w:szCs w:val="18"/>
              </w:rPr>
            </w:pPr>
            <w:r>
              <w:rPr>
                <w:color w:val="000000"/>
                <w:sz w:val="18"/>
                <w:szCs w:val="18"/>
              </w:rPr>
              <w:t>0,0</w:t>
            </w:r>
          </w:p>
        </w:tc>
        <w:tc>
          <w:tcPr>
            <w:tcW w:w="1418" w:type="dxa"/>
            <w:tcBorders>
              <w:top w:val="nil"/>
              <w:left w:val="nil"/>
              <w:bottom w:val="single" w:sz="4" w:space="0" w:color="auto"/>
              <w:right w:val="single" w:sz="4" w:space="0" w:color="auto"/>
            </w:tcBorders>
            <w:shd w:val="clear" w:color="auto" w:fill="auto"/>
            <w:vAlign w:val="bottom"/>
            <w:hideMark/>
          </w:tcPr>
          <w:p w:rsidR="006C3FDC" w:rsidRDefault="006C3FDC" w:rsidP="0019429E">
            <w:pPr>
              <w:jc w:val="right"/>
              <w:rPr>
                <w:color w:val="000000"/>
                <w:sz w:val="18"/>
                <w:szCs w:val="18"/>
              </w:rPr>
            </w:pPr>
            <w:r w:rsidRPr="00BE30E9">
              <w:rPr>
                <w:sz w:val="18"/>
                <w:szCs w:val="18"/>
              </w:rPr>
              <w:t>160,6</w:t>
            </w:r>
          </w:p>
        </w:tc>
        <w:tc>
          <w:tcPr>
            <w:tcW w:w="1019" w:type="dxa"/>
            <w:tcBorders>
              <w:top w:val="nil"/>
              <w:left w:val="nil"/>
              <w:bottom w:val="single" w:sz="4" w:space="0" w:color="auto"/>
              <w:right w:val="single" w:sz="4" w:space="0" w:color="auto"/>
            </w:tcBorders>
            <w:shd w:val="clear" w:color="auto" w:fill="auto"/>
            <w:noWrap/>
            <w:vAlign w:val="bottom"/>
            <w:hideMark/>
          </w:tcPr>
          <w:p w:rsidR="006C3FDC" w:rsidRDefault="006C3FDC" w:rsidP="0019429E">
            <w:pPr>
              <w:jc w:val="right"/>
              <w:rPr>
                <w:color w:val="000000"/>
                <w:sz w:val="18"/>
                <w:szCs w:val="18"/>
              </w:rPr>
            </w:pPr>
            <w:r>
              <w:rPr>
                <w:color w:val="000000"/>
                <w:sz w:val="18"/>
                <w:szCs w:val="18"/>
              </w:rPr>
              <w:t>0,0</w:t>
            </w:r>
          </w:p>
        </w:tc>
        <w:tc>
          <w:tcPr>
            <w:tcW w:w="1207" w:type="dxa"/>
            <w:tcBorders>
              <w:top w:val="nil"/>
              <w:left w:val="nil"/>
              <w:bottom w:val="single" w:sz="4" w:space="0" w:color="auto"/>
              <w:right w:val="single" w:sz="4" w:space="0" w:color="auto"/>
            </w:tcBorders>
            <w:shd w:val="clear" w:color="auto" w:fill="auto"/>
            <w:noWrap/>
            <w:vAlign w:val="bottom"/>
            <w:hideMark/>
          </w:tcPr>
          <w:p w:rsidR="006C3FDC" w:rsidRDefault="006C3FDC" w:rsidP="0019429E">
            <w:pPr>
              <w:jc w:val="right"/>
              <w:rPr>
                <w:color w:val="000000"/>
                <w:sz w:val="18"/>
                <w:szCs w:val="18"/>
              </w:rPr>
            </w:pPr>
            <w:r>
              <w:rPr>
                <w:color w:val="000000"/>
                <w:sz w:val="18"/>
                <w:szCs w:val="18"/>
              </w:rPr>
              <w:t>160,6</w:t>
            </w:r>
          </w:p>
        </w:tc>
      </w:tr>
      <w:tr w:rsidR="006C3FDC" w:rsidTr="0019429E">
        <w:trPr>
          <w:trHeight w:val="480"/>
          <w:jc w:val="center"/>
        </w:trPr>
        <w:tc>
          <w:tcPr>
            <w:tcW w:w="3843" w:type="dxa"/>
            <w:tcBorders>
              <w:top w:val="nil"/>
              <w:left w:val="single" w:sz="4" w:space="0" w:color="auto"/>
              <w:bottom w:val="single" w:sz="4" w:space="0" w:color="auto"/>
              <w:right w:val="single" w:sz="4" w:space="0" w:color="auto"/>
            </w:tcBorders>
            <w:shd w:val="clear" w:color="auto" w:fill="auto"/>
            <w:noWrap/>
            <w:vAlign w:val="center"/>
            <w:hideMark/>
          </w:tcPr>
          <w:p w:rsidR="006C3FDC" w:rsidRDefault="006C3FDC" w:rsidP="0019429E">
            <w:pPr>
              <w:jc w:val="both"/>
              <w:rPr>
                <w:color w:val="000000"/>
                <w:sz w:val="18"/>
                <w:szCs w:val="18"/>
              </w:rPr>
            </w:pPr>
            <w:r>
              <w:rPr>
                <w:rFonts w:eastAsia="Wingdings" w:cs="Wingdings"/>
                <w:color w:val="000000"/>
                <w:sz w:val="18"/>
                <w:szCs w:val="18"/>
              </w:rPr>
              <w:t>МКУ "Служба эксплуатации городского хозяйства.</w:t>
            </w:r>
          </w:p>
        </w:tc>
        <w:tc>
          <w:tcPr>
            <w:tcW w:w="1275" w:type="dxa"/>
            <w:tcBorders>
              <w:top w:val="nil"/>
              <w:left w:val="nil"/>
              <w:bottom w:val="single" w:sz="4" w:space="0" w:color="auto"/>
              <w:right w:val="single" w:sz="4" w:space="0" w:color="auto"/>
            </w:tcBorders>
            <w:shd w:val="clear" w:color="auto" w:fill="auto"/>
            <w:vAlign w:val="bottom"/>
            <w:hideMark/>
          </w:tcPr>
          <w:p w:rsidR="006C3FDC" w:rsidRDefault="006C3FDC" w:rsidP="0019429E">
            <w:pPr>
              <w:jc w:val="right"/>
              <w:rPr>
                <w:color w:val="000000"/>
                <w:sz w:val="18"/>
                <w:szCs w:val="18"/>
              </w:rPr>
            </w:pPr>
            <w:r>
              <w:rPr>
                <w:color w:val="000000"/>
                <w:sz w:val="18"/>
                <w:szCs w:val="18"/>
              </w:rPr>
              <w:t>928,00</w:t>
            </w:r>
          </w:p>
        </w:tc>
        <w:tc>
          <w:tcPr>
            <w:tcW w:w="1418" w:type="dxa"/>
            <w:tcBorders>
              <w:top w:val="nil"/>
              <w:left w:val="nil"/>
              <w:bottom w:val="single" w:sz="4" w:space="0" w:color="auto"/>
              <w:right w:val="single" w:sz="4" w:space="0" w:color="auto"/>
            </w:tcBorders>
            <w:shd w:val="clear" w:color="auto" w:fill="auto"/>
            <w:vAlign w:val="bottom"/>
            <w:hideMark/>
          </w:tcPr>
          <w:p w:rsidR="006C3FDC" w:rsidRDefault="006C3FDC" w:rsidP="0019429E">
            <w:pPr>
              <w:jc w:val="right"/>
              <w:rPr>
                <w:color w:val="000000"/>
                <w:sz w:val="18"/>
                <w:szCs w:val="18"/>
              </w:rPr>
            </w:pPr>
            <w:r>
              <w:rPr>
                <w:color w:val="000000"/>
                <w:sz w:val="18"/>
                <w:szCs w:val="18"/>
              </w:rPr>
              <w:t>563,7</w:t>
            </w:r>
          </w:p>
        </w:tc>
        <w:tc>
          <w:tcPr>
            <w:tcW w:w="1019" w:type="dxa"/>
            <w:tcBorders>
              <w:top w:val="nil"/>
              <w:left w:val="nil"/>
              <w:bottom w:val="single" w:sz="4" w:space="0" w:color="auto"/>
              <w:right w:val="single" w:sz="4" w:space="0" w:color="auto"/>
            </w:tcBorders>
            <w:shd w:val="clear" w:color="auto" w:fill="auto"/>
            <w:noWrap/>
            <w:vAlign w:val="bottom"/>
            <w:hideMark/>
          </w:tcPr>
          <w:p w:rsidR="006C3FDC" w:rsidRDefault="006C3FDC" w:rsidP="0019429E">
            <w:pPr>
              <w:jc w:val="right"/>
              <w:rPr>
                <w:color w:val="000000"/>
                <w:sz w:val="18"/>
                <w:szCs w:val="18"/>
              </w:rPr>
            </w:pPr>
            <w:r>
              <w:rPr>
                <w:color w:val="000000"/>
                <w:sz w:val="18"/>
                <w:szCs w:val="18"/>
              </w:rPr>
              <w:t>60,7</w:t>
            </w:r>
          </w:p>
        </w:tc>
        <w:tc>
          <w:tcPr>
            <w:tcW w:w="1207" w:type="dxa"/>
            <w:tcBorders>
              <w:top w:val="nil"/>
              <w:left w:val="nil"/>
              <w:bottom w:val="single" w:sz="4" w:space="0" w:color="auto"/>
              <w:right w:val="single" w:sz="4" w:space="0" w:color="auto"/>
            </w:tcBorders>
            <w:shd w:val="clear" w:color="auto" w:fill="auto"/>
            <w:noWrap/>
            <w:vAlign w:val="bottom"/>
            <w:hideMark/>
          </w:tcPr>
          <w:p w:rsidR="006C3FDC" w:rsidRDefault="006C3FDC" w:rsidP="0019429E">
            <w:pPr>
              <w:jc w:val="right"/>
              <w:rPr>
                <w:color w:val="000000"/>
                <w:sz w:val="18"/>
                <w:szCs w:val="18"/>
              </w:rPr>
            </w:pPr>
            <w:r>
              <w:rPr>
                <w:color w:val="000000"/>
                <w:sz w:val="18"/>
                <w:szCs w:val="18"/>
              </w:rPr>
              <w:t>-364,3</w:t>
            </w:r>
          </w:p>
        </w:tc>
      </w:tr>
      <w:tr w:rsidR="006C3FDC" w:rsidTr="0019429E">
        <w:trPr>
          <w:trHeight w:val="288"/>
          <w:jc w:val="center"/>
        </w:trPr>
        <w:tc>
          <w:tcPr>
            <w:tcW w:w="3843" w:type="dxa"/>
            <w:tcBorders>
              <w:top w:val="nil"/>
              <w:left w:val="single" w:sz="4" w:space="0" w:color="auto"/>
              <w:bottom w:val="single" w:sz="4" w:space="0" w:color="auto"/>
              <w:right w:val="single" w:sz="4" w:space="0" w:color="auto"/>
            </w:tcBorders>
            <w:shd w:val="clear" w:color="auto" w:fill="auto"/>
            <w:noWrap/>
            <w:vAlign w:val="bottom"/>
            <w:hideMark/>
          </w:tcPr>
          <w:p w:rsidR="006C3FDC" w:rsidRDefault="006C3FDC" w:rsidP="0019429E">
            <w:pPr>
              <w:jc w:val="center"/>
              <w:rPr>
                <w:b/>
                <w:bCs/>
                <w:color w:val="000000"/>
                <w:sz w:val="18"/>
                <w:szCs w:val="18"/>
              </w:rPr>
            </w:pPr>
            <w:r>
              <w:rPr>
                <w:b/>
                <w:bCs/>
                <w:color w:val="000000"/>
                <w:sz w:val="18"/>
                <w:szCs w:val="18"/>
              </w:rPr>
              <w:t>Итого</w:t>
            </w:r>
          </w:p>
        </w:tc>
        <w:tc>
          <w:tcPr>
            <w:tcW w:w="1275" w:type="dxa"/>
            <w:tcBorders>
              <w:top w:val="nil"/>
              <w:left w:val="nil"/>
              <w:bottom w:val="single" w:sz="4" w:space="0" w:color="auto"/>
              <w:right w:val="single" w:sz="4" w:space="0" w:color="auto"/>
            </w:tcBorders>
            <w:shd w:val="clear" w:color="auto" w:fill="auto"/>
            <w:vAlign w:val="bottom"/>
            <w:hideMark/>
          </w:tcPr>
          <w:p w:rsidR="006C3FDC" w:rsidRDefault="006C3FDC" w:rsidP="0019429E">
            <w:pPr>
              <w:jc w:val="right"/>
              <w:rPr>
                <w:b/>
                <w:bCs/>
                <w:color w:val="000000"/>
                <w:sz w:val="18"/>
                <w:szCs w:val="18"/>
              </w:rPr>
            </w:pPr>
            <w:r>
              <w:rPr>
                <w:b/>
                <w:bCs/>
                <w:color w:val="000000"/>
                <w:sz w:val="18"/>
                <w:szCs w:val="18"/>
              </w:rPr>
              <w:t>123 472,8</w:t>
            </w:r>
          </w:p>
        </w:tc>
        <w:tc>
          <w:tcPr>
            <w:tcW w:w="1418" w:type="dxa"/>
            <w:tcBorders>
              <w:top w:val="nil"/>
              <w:left w:val="nil"/>
              <w:bottom w:val="single" w:sz="4" w:space="0" w:color="auto"/>
              <w:right w:val="single" w:sz="4" w:space="0" w:color="auto"/>
            </w:tcBorders>
            <w:shd w:val="clear" w:color="auto" w:fill="auto"/>
            <w:vAlign w:val="bottom"/>
            <w:hideMark/>
          </w:tcPr>
          <w:p w:rsidR="006C3FDC" w:rsidRDefault="006C3FDC" w:rsidP="0019429E">
            <w:pPr>
              <w:jc w:val="right"/>
              <w:rPr>
                <w:b/>
                <w:bCs/>
                <w:color w:val="000000"/>
                <w:sz w:val="18"/>
                <w:szCs w:val="18"/>
              </w:rPr>
            </w:pPr>
            <w:r>
              <w:rPr>
                <w:b/>
                <w:bCs/>
                <w:color w:val="000000"/>
                <w:sz w:val="18"/>
                <w:szCs w:val="18"/>
              </w:rPr>
              <w:t>239 334,9</w:t>
            </w:r>
          </w:p>
        </w:tc>
        <w:tc>
          <w:tcPr>
            <w:tcW w:w="1019" w:type="dxa"/>
            <w:tcBorders>
              <w:top w:val="nil"/>
              <w:left w:val="nil"/>
              <w:bottom w:val="single" w:sz="4" w:space="0" w:color="auto"/>
              <w:right w:val="single" w:sz="4" w:space="0" w:color="auto"/>
            </w:tcBorders>
            <w:shd w:val="clear" w:color="auto" w:fill="auto"/>
            <w:noWrap/>
            <w:vAlign w:val="bottom"/>
            <w:hideMark/>
          </w:tcPr>
          <w:p w:rsidR="006C3FDC" w:rsidRDefault="006C3FDC" w:rsidP="0019429E">
            <w:pPr>
              <w:jc w:val="right"/>
              <w:rPr>
                <w:b/>
                <w:bCs/>
                <w:color w:val="000000"/>
                <w:sz w:val="18"/>
                <w:szCs w:val="18"/>
              </w:rPr>
            </w:pPr>
            <w:r>
              <w:rPr>
                <w:b/>
                <w:bCs/>
                <w:color w:val="000000"/>
                <w:sz w:val="18"/>
                <w:szCs w:val="18"/>
              </w:rPr>
              <w:t>193,8</w:t>
            </w:r>
          </w:p>
        </w:tc>
        <w:tc>
          <w:tcPr>
            <w:tcW w:w="1207" w:type="dxa"/>
            <w:tcBorders>
              <w:top w:val="nil"/>
              <w:left w:val="nil"/>
              <w:bottom w:val="single" w:sz="4" w:space="0" w:color="auto"/>
              <w:right w:val="single" w:sz="4" w:space="0" w:color="auto"/>
            </w:tcBorders>
            <w:shd w:val="clear" w:color="auto" w:fill="auto"/>
            <w:noWrap/>
            <w:vAlign w:val="bottom"/>
            <w:hideMark/>
          </w:tcPr>
          <w:p w:rsidR="006C3FDC" w:rsidRDefault="006C3FDC" w:rsidP="0019429E">
            <w:pPr>
              <w:jc w:val="right"/>
              <w:rPr>
                <w:b/>
                <w:bCs/>
                <w:color w:val="000000"/>
                <w:sz w:val="18"/>
                <w:szCs w:val="18"/>
              </w:rPr>
            </w:pPr>
            <w:r>
              <w:rPr>
                <w:b/>
                <w:bCs/>
                <w:color w:val="000000"/>
                <w:sz w:val="18"/>
                <w:szCs w:val="18"/>
              </w:rPr>
              <w:t>115 862,1</w:t>
            </w:r>
          </w:p>
        </w:tc>
      </w:tr>
    </w:tbl>
    <w:p w:rsidR="006C3FDC" w:rsidRPr="00B3073B" w:rsidRDefault="006C3FDC" w:rsidP="006C3FDC">
      <w:pPr>
        <w:overflowPunct w:val="0"/>
        <w:autoSpaceDE w:val="0"/>
        <w:autoSpaceDN w:val="0"/>
        <w:adjustRightInd w:val="0"/>
        <w:spacing w:before="120"/>
        <w:ind w:firstLine="709"/>
        <w:jc w:val="both"/>
        <w:rPr>
          <w:bCs/>
        </w:rPr>
      </w:pPr>
      <w:r>
        <w:rPr>
          <w:bCs/>
        </w:rPr>
        <w:t>По сравнению с 2015 годом судебные расходы увеличились на сумму 115 862,10 тыс. руб</w:t>
      </w:r>
      <w:r w:rsidR="007C6B14">
        <w:rPr>
          <w:bCs/>
        </w:rPr>
        <w:t>.</w:t>
      </w:r>
      <w:r w:rsidRPr="00B3073B">
        <w:rPr>
          <w:bCs/>
        </w:rPr>
        <w:t xml:space="preserve">, остается значительным и занимает </w:t>
      </w:r>
      <w:r>
        <w:rPr>
          <w:bCs/>
        </w:rPr>
        <w:t>1,67</w:t>
      </w:r>
      <w:r w:rsidR="007C6B14">
        <w:rPr>
          <w:bCs/>
        </w:rPr>
        <w:t xml:space="preserve"> % </w:t>
      </w:r>
      <w:r>
        <w:rPr>
          <w:bCs/>
        </w:rPr>
        <w:t xml:space="preserve">от </w:t>
      </w:r>
      <w:r w:rsidRPr="00B3073B">
        <w:rPr>
          <w:bCs/>
        </w:rPr>
        <w:t>всей суммы собственных доходов местного бюджета (налоговых и неналоговых).</w:t>
      </w:r>
    </w:p>
    <w:p w:rsidR="006C3FDC" w:rsidRPr="00923EE8" w:rsidRDefault="006C3FDC" w:rsidP="006C3FDC">
      <w:pPr>
        <w:tabs>
          <w:tab w:val="left" w:pos="1134"/>
        </w:tabs>
        <w:overflowPunct w:val="0"/>
        <w:autoSpaceDE w:val="0"/>
        <w:autoSpaceDN w:val="0"/>
        <w:adjustRightInd w:val="0"/>
        <w:ind w:right="141" w:firstLine="567"/>
        <w:jc w:val="both"/>
      </w:pPr>
      <w:r w:rsidRPr="00B3073B">
        <w:t xml:space="preserve">Общее количество предъявленных исполнительных </w:t>
      </w:r>
      <w:r w:rsidRPr="00923EE8">
        <w:t xml:space="preserve">листов за 2016 год составляет 287 шт. на общую сумму 268 775,5 тыс. руб. </w:t>
      </w:r>
    </w:p>
    <w:p w:rsidR="006C3FDC" w:rsidRPr="00923EE8" w:rsidRDefault="006C3FDC" w:rsidP="006C3FDC">
      <w:pPr>
        <w:tabs>
          <w:tab w:val="left" w:pos="1134"/>
        </w:tabs>
        <w:overflowPunct w:val="0"/>
        <w:autoSpaceDE w:val="0"/>
        <w:autoSpaceDN w:val="0"/>
        <w:adjustRightInd w:val="0"/>
        <w:ind w:right="141" w:firstLine="567"/>
        <w:jc w:val="both"/>
      </w:pPr>
      <w:r w:rsidRPr="00923EE8">
        <w:t>По сравнению с 2015 годом количество предъявленных исполнительных листов увеличилось на 53 шт., общая сумма увеличилась на 74 641,3 тыс. руб.</w:t>
      </w:r>
    </w:p>
    <w:p w:rsidR="006C3FDC" w:rsidRPr="00923EE8" w:rsidRDefault="006C3FDC" w:rsidP="006C3FDC">
      <w:pPr>
        <w:tabs>
          <w:tab w:val="left" w:pos="1134"/>
        </w:tabs>
        <w:overflowPunct w:val="0"/>
        <w:autoSpaceDE w:val="0"/>
        <w:autoSpaceDN w:val="0"/>
        <w:adjustRightInd w:val="0"/>
        <w:ind w:right="141" w:firstLine="567"/>
        <w:jc w:val="both"/>
      </w:pPr>
      <w:r w:rsidRPr="00923EE8">
        <w:t xml:space="preserve">Общее количество предъявленных мировых соглашений во исполнение решений суда о предоставлении жилого помещения составляет 80 шт. на сумму 194 623,2 тыс. руб., из них в 2016 году исполнено 78 шт. на сумму 190 952,6 тыс. руб. </w:t>
      </w:r>
    </w:p>
    <w:p w:rsidR="006C3FDC" w:rsidRPr="00EB5F05" w:rsidRDefault="006C3FDC" w:rsidP="006C3FDC">
      <w:pPr>
        <w:overflowPunct w:val="0"/>
        <w:autoSpaceDE w:val="0"/>
        <w:autoSpaceDN w:val="0"/>
        <w:adjustRightInd w:val="0"/>
        <w:spacing w:before="120"/>
        <w:ind w:firstLine="709"/>
        <w:jc w:val="both"/>
        <w:rPr>
          <w:bCs/>
          <w:color w:val="FF0000"/>
        </w:rPr>
      </w:pPr>
      <w:r w:rsidRPr="00923EE8">
        <w:t>Исполнено 237 исполнительных листов на общую сумму 239 563,8 тыс. руб., в том числе: за счет резерва 239 334,9 тыс. руб., за счет средств ответчика и других источников 228,9 тыс. руб.</w:t>
      </w:r>
      <w:r w:rsidRPr="00986F39">
        <w:t xml:space="preserve"> в том числе по категориям дел:</w:t>
      </w:r>
    </w:p>
    <w:p w:rsidR="006C3FDC" w:rsidRPr="00A22DC3" w:rsidRDefault="006C3FDC" w:rsidP="006C3FDC">
      <w:pPr>
        <w:overflowPunct w:val="0"/>
        <w:autoSpaceDE w:val="0"/>
        <w:autoSpaceDN w:val="0"/>
        <w:adjustRightInd w:val="0"/>
        <w:ind w:right="141" w:firstLine="709"/>
        <w:jc w:val="right"/>
        <w:rPr>
          <w:szCs w:val="28"/>
        </w:rPr>
      </w:pPr>
      <w:r>
        <w:rPr>
          <w:szCs w:val="28"/>
        </w:rPr>
        <w:t xml:space="preserve"> (в тыс. руб.)</w:t>
      </w:r>
    </w:p>
    <w:tbl>
      <w:tblPr>
        <w:tblW w:w="9444" w:type="dxa"/>
        <w:tblInd w:w="93" w:type="dxa"/>
        <w:tblLayout w:type="fixed"/>
        <w:tblLook w:val="04A0" w:firstRow="1" w:lastRow="0" w:firstColumn="1" w:lastColumn="0" w:noHBand="0" w:noVBand="1"/>
      </w:tblPr>
      <w:tblGrid>
        <w:gridCol w:w="4835"/>
        <w:gridCol w:w="1134"/>
        <w:gridCol w:w="1276"/>
        <w:gridCol w:w="992"/>
        <w:gridCol w:w="1207"/>
      </w:tblGrid>
      <w:tr w:rsidR="006C3FDC" w:rsidTr="0019429E">
        <w:trPr>
          <w:trHeight w:val="480"/>
        </w:trPr>
        <w:tc>
          <w:tcPr>
            <w:tcW w:w="4835" w:type="dxa"/>
            <w:tcBorders>
              <w:top w:val="single" w:sz="4" w:space="0" w:color="auto"/>
              <w:left w:val="single" w:sz="4" w:space="0" w:color="auto"/>
              <w:bottom w:val="single" w:sz="4" w:space="0" w:color="auto"/>
              <w:right w:val="single" w:sz="4" w:space="0" w:color="auto"/>
            </w:tcBorders>
            <w:shd w:val="clear" w:color="auto" w:fill="auto"/>
            <w:noWrap/>
            <w:hideMark/>
          </w:tcPr>
          <w:p w:rsidR="006C3FDC" w:rsidRDefault="006C3FDC" w:rsidP="0019429E">
            <w:pPr>
              <w:jc w:val="center"/>
              <w:rPr>
                <w:b/>
                <w:bCs/>
                <w:color w:val="000000"/>
                <w:sz w:val="18"/>
                <w:szCs w:val="18"/>
              </w:rPr>
            </w:pPr>
            <w:r w:rsidRPr="00F53E45">
              <w:t xml:space="preserve"> </w:t>
            </w:r>
            <w:r>
              <w:rPr>
                <w:b/>
                <w:bCs/>
                <w:color w:val="000000"/>
                <w:sz w:val="18"/>
                <w:szCs w:val="18"/>
              </w:rPr>
              <w:t>Наименование организации</w:t>
            </w:r>
          </w:p>
        </w:tc>
        <w:tc>
          <w:tcPr>
            <w:tcW w:w="1134" w:type="dxa"/>
            <w:tcBorders>
              <w:top w:val="single" w:sz="4" w:space="0" w:color="auto"/>
              <w:left w:val="nil"/>
              <w:bottom w:val="single" w:sz="4" w:space="0" w:color="auto"/>
              <w:right w:val="single" w:sz="4" w:space="0" w:color="auto"/>
            </w:tcBorders>
            <w:shd w:val="clear" w:color="auto" w:fill="auto"/>
            <w:noWrap/>
            <w:hideMark/>
          </w:tcPr>
          <w:p w:rsidR="006C3FDC" w:rsidRDefault="006C3FDC" w:rsidP="0019429E">
            <w:pPr>
              <w:jc w:val="center"/>
              <w:rPr>
                <w:b/>
                <w:bCs/>
                <w:color w:val="000000"/>
                <w:sz w:val="18"/>
                <w:szCs w:val="18"/>
              </w:rPr>
            </w:pPr>
            <w:r>
              <w:rPr>
                <w:b/>
                <w:bCs/>
                <w:color w:val="000000"/>
                <w:sz w:val="18"/>
                <w:szCs w:val="18"/>
              </w:rPr>
              <w:t>2015</w:t>
            </w:r>
          </w:p>
        </w:tc>
        <w:tc>
          <w:tcPr>
            <w:tcW w:w="1276" w:type="dxa"/>
            <w:tcBorders>
              <w:top w:val="single" w:sz="4" w:space="0" w:color="auto"/>
              <w:left w:val="nil"/>
              <w:bottom w:val="single" w:sz="4" w:space="0" w:color="auto"/>
              <w:right w:val="single" w:sz="4" w:space="0" w:color="auto"/>
            </w:tcBorders>
            <w:shd w:val="clear" w:color="auto" w:fill="auto"/>
            <w:noWrap/>
            <w:hideMark/>
          </w:tcPr>
          <w:p w:rsidR="006C3FDC" w:rsidRDefault="006C3FDC" w:rsidP="0019429E">
            <w:pPr>
              <w:jc w:val="center"/>
              <w:rPr>
                <w:b/>
                <w:bCs/>
                <w:color w:val="000000"/>
                <w:sz w:val="18"/>
                <w:szCs w:val="18"/>
              </w:rPr>
            </w:pPr>
            <w:r>
              <w:rPr>
                <w:b/>
                <w:bCs/>
                <w:color w:val="000000"/>
                <w:sz w:val="18"/>
                <w:szCs w:val="18"/>
              </w:rPr>
              <w:t>2016</w:t>
            </w:r>
          </w:p>
        </w:tc>
        <w:tc>
          <w:tcPr>
            <w:tcW w:w="992" w:type="dxa"/>
            <w:tcBorders>
              <w:top w:val="single" w:sz="4" w:space="0" w:color="auto"/>
              <w:left w:val="nil"/>
              <w:bottom w:val="single" w:sz="4" w:space="0" w:color="auto"/>
              <w:right w:val="single" w:sz="4" w:space="0" w:color="auto"/>
            </w:tcBorders>
            <w:shd w:val="clear" w:color="auto" w:fill="auto"/>
            <w:hideMark/>
          </w:tcPr>
          <w:p w:rsidR="006C3FDC" w:rsidRDefault="006C3FDC" w:rsidP="0019429E">
            <w:pPr>
              <w:jc w:val="center"/>
              <w:rPr>
                <w:b/>
                <w:bCs/>
                <w:color w:val="000000"/>
                <w:sz w:val="18"/>
                <w:szCs w:val="18"/>
              </w:rPr>
            </w:pPr>
            <w:r>
              <w:rPr>
                <w:b/>
                <w:bCs/>
                <w:color w:val="000000"/>
                <w:sz w:val="18"/>
                <w:szCs w:val="18"/>
              </w:rPr>
              <w:t>Темп роста/снижения</w:t>
            </w:r>
          </w:p>
        </w:tc>
        <w:tc>
          <w:tcPr>
            <w:tcW w:w="1207" w:type="dxa"/>
            <w:tcBorders>
              <w:top w:val="single" w:sz="4" w:space="0" w:color="auto"/>
              <w:left w:val="nil"/>
              <w:bottom w:val="single" w:sz="4" w:space="0" w:color="auto"/>
              <w:right w:val="single" w:sz="4" w:space="0" w:color="auto"/>
            </w:tcBorders>
            <w:shd w:val="clear" w:color="auto" w:fill="auto"/>
            <w:hideMark/>
          </w:tcPr>
          <w:p w:rsidR="006C3FDC" w:rsidRDefault="006C3FDC" w:rsidP="0019429E">
            <w:pPr>
              <w:jc w:val="center"/>
              <w:rPr>
                <w:b/>
                <w:bCs/>
                <w:color w:val="000000"/>
                <w:sz w:val="18"/>
                <w:szCs w:val="18"/>
              </w:rPr>
            </w:pPr>
            <w:r>
              <w:rPr>
                <w:b/>
                <w:bCs/>
                <w:color w:val="000000"/>
                <w:sz w:val="18"/>
                <w:szCs w:val="18"/>
              </w:rPr>
              <w:t>Абсолютное отклонение</w:t>
            </w:r>
          </w:p>
        </w:tc>
      </w:tr>
      <w:tr w:rsidR="006C3FDC" w:rsidTr="0019429E">
        <w:trPr>
          <w:trHeight w:val="288"/>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rsidR="006C3FDC" w:rsidRDefault="006C3FDC" w:rsidP="0019429E">
            <w:pPr>
              <w:jc w:val="both"/>
              <w:rPr>
                <w:color w:val="000000"/>
                <w:sz w:val="18"/>
                <w:szCs w:val="18"/>
              </w:rPr>
            </w:pPr>
            <w:r>
              <w:rPr>
                <w:rFonts w:eastAsia="Wingdings" w:cs="Wingdings"/>
                <w:color w:val="000000"/>
                <w:sz w:val="18"/>
                <w:szCs w:val="18"/>
              </w:rPr>
              <w:t>компенсация жилья гражданам, в том числе детям сиротам;</w:t>
            </w:r>
          </w:p>
        </w:tc>
        <w:tc>
          <w:tcPr>
            <w:tcW w:w="1134" w:type="dxa"/>
            <w:tcBorders>
              <w:top w:val="nil"/>
              <w:left w:val="nil"/>
              <w:bottom w:val="single" w:sz="4" w:space="0" w:color="auto"/>
              <w:right w:val="single" w:sz="4" w:space="0" w:color="auto"/>
            </w:tcBorders>
            <w:shd w:val="clear" w:color="auto" w:fill="auto"/>
            <w:noWrap/>
            <w:vAlign w:val="center"/>
            <w:hideMark/>
          </w:tcPr>
          <w:p w:rsidR="006C3FDC" w:rsidRDefault="006C3FDC" w:rsidP="0019429E">
            <w:pPr>
              <w:jc w:val="right"/>
              <w:rPr>
                <w:color w:val="000000"/>
                <w:sz w:val="18"/>
                <w:szCs w:val="18"/>
              </w:rPr>
            </w:pPr>
            <w:r>
              <w:rPr>
                <w:color w:val="000000"/>
                <w:sz w:val="18"/>
                <w:szCs w:val="18"/>
              </w:rPr>
              <w:t>105 784,5</w:t>
            </w:r>
          </w:p>
        </w:tc>
        <w:tc>
          <w:tcPr>
            <w:tcW w:w="1276" w:type="dxa"/>
            <w:tcBorders>
              <w:top w:val="nil"/>
              <w:left w:val="nil"/>
              <w:bottom w:val="single" w:sz="4" w:space="0" w:color="auto"/>
              <w:right w:val="single" w:sz="4" w:space="0" w:color="auto"/>
            </w:tcBorders>
            <w:shd w:val="clear" w:color="auto" w:fill="auto"/>
            <w:noWrap/>
            <w:vAlign w:val="center"/>
            <w:hideMark/>
          </w:tcPr>
          <w:p w:rsidR="006C3FDC" w:rsidRDefault="006C3FDC" w:rsidP="0019429E">
            <w:pPr>
              <w:jc w:val="right"/>
              <w:rPr>
                <w:color w:val="000000"/>
                <w:sz w:val="18"/>
                <w:szCs w:val="18"/>
              </w:rPr>
            </w:pPr>
            <w:r>
              <w:rPr>
                <w:color w:val="000000"/>
                <w:sz w:val="18"/>
                <w:szCs w:val="18"/>
              </w:rPr>
              <w:t>190 952,6</w:t>
            </w:r>
          </w:p>
        </w:tc>
        <w:tc>
          <w:tcPr>
            <w:tcW w:w="992" w:type="dxa"/>
            <w:tcBorders>
              <w:top w:val="nil"/>
              <w:left w:val="nil"/>
              <w:bottom w:val="single" w:sz="4" w:space="0" w:color="auto"/>
              <w:right w:val="single" w:sz="4" w:space="0" w:color="auto"/>
            </w:tcBorders>
            <w:shd w:val="clear" w:color="auto" w:fill="auto"/>
            <w:noWrap/>
            <w:vAlign w:val="bottom"/>
            <w:hideMark/>
          </w:tcPr>
          <w:p w:rsidR="006C3FDC" w:rsidRDefault="006C3FDC" w:rsidP="0019429E">
            <w:pPr>
              <w:jc w:val="right"/>
              <w:rPr>
                <w:color w:val="000000"/>
                <w:sz w:val="18"/>
                <w:szCs w:val="18"/>
              </w:rPr>
            </w:pPr>
            <w:r>
              <w:rPr>
                <w:color w:val="000000"/>
                <w:sz w:val="18"/>
                <w:szCs w:val="18"/>
              </w:rPr>
              <w:t>180,5</w:t>
            </w:r>
          </w:p>
        </w:tc>
        <w:tc>
          <w:tcPr>
            <w:tcW w:w="1207" w:type="dxa"/>
            <w:tcBorders>
              <w:top w:val="nil"/>
              <w:left w:val="nil"/>
              <w:bottom w:val="single" w:sz="4" w:space="0" w:color="auto"/>
              <w:right w:val="single" w:sz="4" w:space="0" w:color="auto"/>
            </w:tcBorders>
            <w:shd w:val="clear" w:color="auto" w:fill="auto"/>
            <w:noWrap/>
            <w:vAlign w:val="bottom"/>
            <w:hideMark/>
          </w:tcPr>
          <w:p w:rsidR="006C3FDC" w:rsidRDefault="006C3FDC" w:rsidP="0019429E">
            <w:pPr>
              <w:jc w:val="right"/>
              <w:rPr>
                <w:color w:val="000000"/>
                <w:sz w:val="18"/>
                <w:szCs w:val="18"/>
              </w:rPr>
            </w:pPr>
            <w:r>
              <w:rPr>
                <w:color w:val="000000"/>
                <w:sz w:val="18"/>
                <w:szCs w:val="18"/>
              </w:rPr>
              <w:t>85 168,1</w:t>
            </w:r>
          </w:p>
        </w:tc>
      </w:tr>
      <w:tr w:rsidR="006C3FDC" w:rsidTr="0019429E">
        <w:trPr>
          <w:trHeight w:val="288"/>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rsidR="006C3FDC" w:rsidRDefault="006C3FDC" w:rsidP="0019429E">
            <w:pPr>
              <w:jc w:val="both"/>
              <w:rPr>
                <w:color w:val="000000"/>
                <w:sz w:val="18"/>
                <w:szCs w:val="18"/>
              </w:rPr>
            </w:pPr>
            <w:r>
              <w:rPr>
                <w:rFonts w:eastAsia="Wingdings" w:cs="Wingdings"/>
                <w:color w:val="000000"/>
                <w:sz w:val="18"/>
                <w:szCs w:val="18"/>
              </w:rPr>
              <w:t>задолженность за выполненные работы;</w:t>
            </w:r>
          </w:p>
        </w:tc>
        <w:tc>
          <w:tcPr>
            <w:tcW w:w="1134" w:type="dxa"/>
            <w:tcBorders>
              <w:top w:val="nil"/>
              <w:left w:val="nil"/>
              <w:bottom w:val="single" w:sz="4" w:space="0" w:color="auto"/>
              <w:right w:val="single" w:sz="4" w:space="0" w:color="auto"/>
            </w:tcBorders>
            <w:shd w:val="clear" w:color="auto" w:fill="auto"/>
            <w:noWrap/>
            <w:vAlign w:val="center"/>
            <w:hideMark/>
          </w:tcPr>
          <w:p w:rsidR="006C3FDC" w:rsidRDefault="006C3FDC" w:rsidP="0019429E">
            <w:pPr>
              <w:jc w:val="right"/>
              <w:rPr>
                <w:color w:val="000000"/>
                <w:sz w:val="18"/>
                <w:szCs w:val="18"/>
              </w:rPr>
            </w:pPr>
            <w:r>
              <w:rPr>
                <w:color w:val="000000"/>
                <w:sz w:val="18"/>
                <w:szCs w:val="18"/>
              </w:rPr>
              <w:t>8 069,8</w:t>
            </w:r>
          </w:p>
        </w:tc>
        <w:tc>
          <w:tcPr>
            <w:tcW w:w="1276" w:type="dxa"/>
            <w:tcBorders>
              <w:top w:val="nil"/>
              <w:left w:val="nil"/>
              <w:bottom w:val="single" w:sz="4" w:space="0" w:color="auto"/>
              <w:right w:val="single" w:sz="4" w:space="0" w:color="auto"/>
            </w:tcBorders>
            <w:shd w:val="clear" w:color="auto" w:fill="auto"/>
            <w:noWrap/>
            <w:vAlign w:val="center"/>
            <w:hideMark/>
          </w:tcPr>
          <w:p w:rsidR="006C3FDC" w:rsidRDefault="006C3FDC" w:rsidP="0019429E">
            <w:pPr>
              <w:jc w:val="right"/>
              <w:rPr>
                <w:color w:val="000000"/>
                <w:sz w:val="18"/>
                <w:szCs w:val="18"/>
              </w:rPr>
            </w:pPr>
            <w:r>
              <w:rPr>
                <w:color w:val="000000"/>
                <w:sz w:val="18"/>
                <w:szCs w:val="18"/>
              </w:rPr>
              <w:t>37 497,6</w:t>
            </w:r>
          </w:p>
        </w:tc>
        <w:tc>
          <w:tcPr>
            <w:tcW w:w="992" w:type="dxa"/>
            <w:tcBorders>
              <w:top w:val="nil"/>
              <w:left w:val="nil"/>
              <w:bottom w:val="single" w:sz="4" w:space="0" w:color="auto"/>
              <w:right w:val="single" w:sz="4" w:space="0" w:color="auto"/>
            </w:tcBorders>
            <w:shd w:val="clear" w:color="auto" w:fill="auto"/>
            <w:noWrap/>
            <w:vAlign w:val="bottom"/>
            <w:hideMark/>
          </w:tcPr>
          <w:p w:rsidR="006C3FDC" w:rsidRDefault="006C3FDC" w:rsidP="0019429E">
            <w:pPr>
              <w:jc w:val="right"/>
              <w:rPr>
                <w:color w:val="000000"/>
                <w:sz w:val="18"/>
                <w:szCs w:val="18"/>
              </w:rPr>
            </w:pPr>
            <w:r>
              <w:rPr>
                <w:color w:val="000000"/>
                <w:sz w:val="18"/>
                <w:szCs w:val="18"/>
              </w:rPr>
              <w:t>464,67</w:t>
            </w:r>
          </w:p>
        </w:tc>
        <w:tc>
          <w:tcPr>
            <w:tcW w:w="1207" w:type="dxa"/>
            <w:tcBorders>
              <w:top w:val="nil"/>
              <w:left w:val="nil"/>
              <w:bottom w:val="single" w:sz="4" w:space="0" w:color="auto"/>
              <w:right w:val="single" w:sz="4" w:space="0" w:color="auto"/>
            </w:tcBorders>
            <w:shd w:val="clear" w:color="auto" w:fill="auto"/>
            <w:noWrap/>
            <w:vAlign w:val="bottom"/>
            <w:hideMark/>
          </w:tcPr>
          <w:p w:rsidR="006C3FDC" w:rsidRDefault="006C3FDC" w:rsidP="0019429E">
            <w:pPr>
              <w:jc w:val="right"/>
              <w:rPr>
                <w:color w:val="000000"/>
                <w:sz w:val="18"/>
                <w:szCs w:val="18"/>
              </w:rPr>
            </w:pPr>
            <w:r>
              <w:rPr>
                <w:color w:val="000000"/>
                <w:sz w:val="18"/>
                <w:szCs w:val="18"/>
              </w:rPr>
              <w:t>29 427,8</w:t>
            </w:r>
          </w:p>
        </w:tc>
      </w:tr>
      <w:tr w:rsidR="006C3FDC" w:rsidTr="0019429E">
        <w:trPr>
          <w:trHeight w:val="720"/>
        </w:trPr>
        <w:tc>
          <w:tcPr>
            <w:tcW w:w="4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3FDC" w:rsidRDefault="006C3FDC" w:rsidP="0019429E">
            <w:pPr>
              <w:jc w:val="both"/>
              <w:rPr>
                <w:color w:val="000000"/>
                <w:sz w:val="18"/>
                <w:szCs w:val="18"/>
              </w:rPr>
            </w:pPr>
            <w:r>
              <w:rPr>
                <w:rFonts w:eastAsia="Wingdings" w:cs="Wingdings"/>
                <w:color w:val="000000"/>
                <w:sz w:val="18"/>
                <w:szCs w:val="18"/>
              </w:rPr>
              <w:t xml:space="preserve"> судебные акты о признании действий (бездействия) органов местного самоуправления </w:t>
            </w:r>
            <w:proofErr w:type="gramStart"/>
            <w:r>
              <w:rPr>
                <w:rFonts w:eastAsia="Wingdings" w:cs="Wingdings"/>
                <w:color w:val="000000"/>
                <w:sz w:val="18"/>
                <w:szCs w:val="18"/>
              </w:rPr>
              <w:t>незаконными</w:t>
            </w:r>
            <w:proofErr w:type="gramEnd"/>
            <w:r>
              <w:rPr>
                <w:rFonts w:eastAsia="Wingdings" w:cs="Wingdings"/>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3FDC" w:rsidRDefault="006C3FDC" w:rsidP="0019429E">
            <w:pPr>
              <w:jc w:val="right"/>
              <w:rPr>
                <w:color w:val="000000"/>
                <w:sz w:val="18"/>
                <w:szCs w:val="18"/>
              </w:rPr>
            </w:pPr>
            <w:r>
              <w:rPr>
                <w:color w:val="000000"/>
                <w:sz w:val="18"/>
                <w:szCs w:val="18"/>
              </w:rPr>
              <w:t>1 287,2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3FDC" w:rsidRDefault="006C3FDC" w:rsidP="0019429E">
            <w:pPr>
              <w:jc w:val="right"/>
              <w:rPr>
                <w:color w:val="000000"/>
                <w:sz w:val="18"/>
                <w:szCs w:val="18"/>
              </w:rPr>
            </w:pPr>
            <w:r>
              <w:rPr>
                <w:color w:val="000000"/>
                <w:sz w:val="18"/>
                <w:szCs w:val="18"/>
              </w:rPr>
              <w:t>160,0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FDC" w:rsidRDefault="006C3FDC" w:rsidP="0019429E">
            <w:pPr>
              <w:jc w:val="center"/>
              <w:rPr>
                <w:color w:val="000000"/>
                <w:sz w:val="18"/>
                <w:szCs w:val="18"/>
              </w:rPr>
            </w:pPr>
            <w:r>
              <w:rPr>
                <w:color w:val="000000"/>
                <w:sz w:val="18"/>
                <w:szCs w:val="18"/>
              </w:rPr>
              <w:t>12,4</w:t>
            </w:r>
          </w:p>
        </w:tc>
        <w:tc>
          <w:tcPr>
            <w:tcW w:w="12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FDC" w:rsidRDefault="006C3FDC" w:rsidP="0019429E">
            <w:pPr>
              <w:jc w:val="right"/>
              <w:rPr>
                <w:color w:val="000000"/>
                <w:sz w:val="18"/>
                <w:szCs w:val="18"/>
              </w:rPr>
            </w:pPr>
            <w:r>
              <w:rPr>
                <w:color w:val="000000"/>
                <w:sz w:val="18"/>
                <w:szCs w:val="18"/>
              </w:rPr>
              <w:t>-1 127,2</w:t>
            </w:r>
          </w:p>
        </w:tc>
      </w:tr>
      <w:tr w:rsidR="006C3FDC" w:rsidTr="0019429E">
        <w:trPr>
          <w:trHeight w:val="480"/>
        </w:trPr>
        <w:tc>
          <w:tcPr>
            <w:tcW w:w="4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3FDC" w:rsidRDefault="006C3FDC" w:rsidP="0019429E">
            <w:pPr>
              <w:jc w:val="both"/>
              <w:rPr>
                <w:color w:val="000000"/>
                <w:sz w:val="18"/>
                <w:szCs w:val="18"/>
              </w:rPr>
            </w:pPr>
            <w:r>
              <w:rPr>
                <w:rFonts w:eastAsia="Wingdings" w:cs="Wingdings"/>
                <w:color w:val="000000"/>
                <w:sz w:val="18"/>
                <w:szCs w:val="18"/>
              </w:rPr>
              <w:t>задолженность за поставку тепловой энергии (ОАО АК «Якутскэнерго»);</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C3FDC" w:rsidRDefault="006C3FDC" w:rsidP="0019429E">
            <w:pPr>
              <w:jc w:val="right"/>
              <w:rPr>
                <w:color w:val="000000"/>
                <w:sz w:val="18"/>
                <w:szCs w:val="18"/>
              </w:rPr>
            </w:pPr>
            <w:r>
              <w:rPr>
                <w:color w:val="000000"/>
                <w:sz w:val="18"/>
                <w:szCs w:val="18"/>
              </w:rPr>
              <w:t>1 180,3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C3FDC" w:rsidRDefault="006C3FDC" w:rsidP="0019429E">
            <w:pPr>
              <w:jc w:val="right"/>
              <w:rPr>
                <w:color w:val="000000"/>
                <w:sz w:val="18"/>
                <w:szCs w:val="18"/>
              </w:rPr>
            </w:pPr>
            <w:r>
              <w:rPr>
                <w:color w:val="000000"/>
                <w:sz w:val="18"/>
                <w:szCs w:val="18"/>
              </w:rPr>
              <w:t>3 327,5</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6C3FDC" w:rsidRDefault="006C3FDC" w:rsidP="0019429E">
            <w:pPr>
              <w:jc w:val="right"/>
              <w:rPr>
                <w:color w:val="000000"/>
                <w:sz w:val="18"/>
                <w:szCs w:val="18"/>
              </w:rPr>
            </w:pPr>
            <w:r>
              <w:rPr>
                <w:color w:val="000000"/>
                <w:sz w:val="18"/>
                <w:szCs w:val="18"/>
              </w:rPr>
              <w:t>281,9</w:t>
            </w:r>
          </w:p>
        </w:tc>
        <w:tc>
          <w:tcPr>
            <w:tcW w:w="1207" w:type="dxa"/>
            <w:tcBorders>
              <w:top w:val="single" w:sz="4" w:space="0" w:color="auto"/>
              <w:left w:val="nil"/>
              <w:bottom w:val="single" w:sz="4" w:space="0" w:color="auto"/>
              <w:right w:val="single" w:sz="4" w:space="0" w:color="auto"/>
            </w:tcBorders>
            <w:shd w:val="clear" w:color="auto" w:fill="auto"/>
            <w:noWrap/>
            <w:vAlign w:val="bottom"/>
            <w:hideMark/>
          </w:tcPr>
          <w:p w:rsidR="006C3FDC" w:rsidRDefault="006C3FDC" w:rsidP="0019429E">
            <w:pPr>
              <w:jc w:val="right"/>
              <w:rPr>
                <w:color w:val="000000"/>
                <w:sz w:val="18"/>
                <w:szCs w:val="18"/>
              </w:rPr>
            </w:pPr>
            <w:r>
              <w:rPr>
                <w:color w:val="000000"/>
                <w:sz w:val="18"/>
                <w:szCs w:val="18"/>
              </w:rPr>
              <w:t>2 147,2</w:t>
            </w:r>
          </w:p>
        </w:tc>
      </w:tr>
      <w:tr w:rsidR="006C3FDC" w:rsidTr="0019429E">
        <w:trPr>
          <w:trHeight w:val="96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rsidR="006C3FDC" w:rsidRDefault="006C3FDC" w:rsidP="0019429E">
            <w:pPr>
              <w:jc w:val="both"/>
              <w:rPr>
                <w:color w:val="000000"/>
                <w:sz w:val="18"/>
                <w:szCs w:val="18"/>
              </w:rPr>
            </w:pPr>
            <w:r>
              <w:rPr>
                <w:rFonts w:eastAsia="Wingdings" w:cs="Wingdings"/>
                <w:color w:val="000000"/>
                <w:sz w:val="18"/>
                <w:szCs w:val="18"/>
              </w:rPr>
              <w:t>возмещение расходов по уплате госпошлины, судебные расходы, возмещение материального, морального вреда и т.д.;</w:t>
            </w:r>
          </w:p>
        </w:tc>
        <w:tc>
          <w:tcPr>
            <w:tcW w:w="1134" w:type="dxa"/>
            <w:tcBorders>
              <w:top w:val="nil"/>
              <w:left w:val="nil"/>
              <w:bottom w:val="single" w:sz="4" w:space="0" w:color="auto"/>
              <w:right w:val="single" w:sz="4" w:space="0" w:color="auto"/>
            </w:tcBorders>
            <w:shd w:val="clear" w:color="auto" w:fill="auto"/>
            <w:noWrap/>
            <w:vAlign w:val="center"/>
            <w:hideMark/>
          </w:tcPr>
          <w:p w:rsidR="006C3FDC" w:rsidRDefault="006C3FDC" w:rsidP="0019429E">
            <w:pPr>
              <w:jc w:val="right"/>
              <w:rPr>
                <w:color w:val="000000"/>
                <w:sz w:val="18"/>
                <w:szCs w:val="18"/>
              </w:rPr>
            </w:pPr>
            <w:r>
              <w:rPr>
                <w:color w:val="000000"/>
                <w:sz w:val="18"/>
                <w:szCs w:val="18"/>
              </w:rPr>
              <w:t>6 056,0</w:t>
            </w:r>
          </w:p>
        </w:tc>
        <w:tc>
          <w:tcPr>
            <w:tcW w:w="1276" w:type="dxa"/>
            <w:tcBorders>
              <w:top w:val="nil"/>
              <w:left w:val="nil"/>
              <w:bottom w:val="single" w:sz="4" w:space="0" w:color="auto"/>
              <w:right w:val="single" w:sz="4" w:space="0" w:color="auto"/>
            </w:tcBorders>
            <w:shd w:val="clear" w:color="auto" w:fill="auto"/>
            <w:noWrap/>
            <w:vAlign w:val="center"/>
            <w:hideMark/>
          </w:tcPr>
          <w:p w:rsidR="006C3FDC" w:rsidRDefault="006C3FDC" w:rsidP="0019429E">
            <w:pPr>
              <w:jc w:val="right"/>
              <w:rPr>
                <w:color w:val="000000"/>
                <w:sz w:val="18"/>
                <w:szCs w:val="18"/>
              </w:rPr>
            </w:pPr>
            <w:r>
              <w:rPr>
                <w:color w:val="000000"/>
                <w:sz w:val="18"/>
                <w:szCs w:val="18"/>
              </w:rPr>
              <w:t>5 572,9</w:t>
            </w:r>
          </w:p>
        </w:tc>
        <w:tc>
          <w:tcPr>
            <w:tcW w:w="992" w:type="dxa"/>
            <w:tcBorders>
              <w:top w:val="nil"/>
              <w:left w:val="nil"/>
              <w:bottom w:val="single" w:sz="4" w:space="0" w:color="auto"/>
              <w:right w:val="single" w:sz="4" w:space="0" w:color="auto"/>
            </w:tcBorders>
            <w:shd w:val="clear" w:color="auto" w:fill="auto"/>
            <w:noWrap/>
            <w:vAlign w:val="bottom"/>
            <w:hideMark/>
          </w:tcPr>
          <w:p w:rsidR="006C3FDC" w:rsidRDefault="006C3FDC" w:rsidP="0019429E">
            <w:pPr>
              <w:jc w:val="right"/>
              <w:rPr>
                <w:color w:val="000000"/>
                <w:sz w:val="18"/>
                <w:szCs w:val="18"/>
              </w:rPr>
            </w:pPr>
            <w:r>
              <w:rPr>
                <w:color w:val="000000"/>
                <w:sz w:val="18"/>
                <w:szCs w:val="18"/>
              </w:rPr>
              <w:t>92,0</w:t>
            </w:r>
          </w:p>
        </w:tc>
        <w:tc>
          <w:tcPr>
            <w:tcW w:w="1207" w:type="dxa"/>
            <w:tcBorders>
              <w:top w:val="nil"/>
              <w:left w:val="nil"/>
              <w:bottom w:val="single" w:sz="4" w:space="0" w:color="auto"/>
              <w:right w:val="single" w:sz="4" w:space="0" w:color="auto"/>
            </w:tcBorders>
            <w:shd w:val="clear" w:color="auto" w:fill="auto"/>
            <w:noWrap/>
            <w:vAlign w:val="bottom"/>
            <w:hideMark/>
          </w:tcPr>
          <w:p w:rsidR="006C3FDC" w:rsidRDefault="006C3FDC" w:rsidP="0019429E">
            <w:pPr>
              <w:jc w:val="right"/>
              <w:rPr>
                <w:color w:val="000000"/>
                <w:sz w:val="18"/>
                <w:szCs w:val="18"/>
              </w:rPr>
            </w:pPr>
            <w:r>
              <w:rPr>
                <w:color w:val="000000"/>
                <w:sz w:val="18"/>
                <w:szCs w:val="18"/>
              </w:rPr>
              <w:t>-483,1</w:t>
            </w:r>
          </w:p>
        </w:tc>
      </w:tr>
      <w:tr w:rsidR="006C3FDC" w:rsidTr="0019429E">
        <w:trPr>
          <w:trHeight w:val="288"/>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rsidR="006C3FDC" w:rsidRDefault="006C3FDC" w:rsidP="0019429E">
            <w:pPr>
              <w:jc w:val="both"/>
              <w:rPr>
                <w:color w:val="000000"/>
                <w:sz w:val="18"/>
                <w:szCs w:val="18"/>
              </w:rPr>
            </w:pPr>
            <w:r>
              <w:rPr>
                <w:rFonts w:eastAsia="Wingdings" w:cs="Wingdings"/>
                <w:color w:val="000000"/>
                <w:sz w:val="18"/>
                <w:szCs w:val="18"/>
              </w:rPr>
              <w:t>возмещение убытков;</w:t>
            </w:r>
          </w:p>
        </w:tc>
        <w:tc>
          <w:tcPr>
            <w:tcW w:w="1134" w:type="dxa"/>
            <w:tcBorders>
              <w:top w:val="nil"/>
              <w:left w:val="nil"/>
              <w:bottom w:val="single" w:sz="4" w:space="0" w:color="auto"/>
              <w:right w:val="single" w:sz="4" w:space="0" w:color="auto"/>
            </w:tcBorders>
            <w:shd w:val="clear" w:color="auto" w:fill="auto"/>
            <w:noWrap/>
            <w:vAlign w:val="center"/>
            <w:hideMark/>
          </w:tcPr>
          <w:p w:rsidR="006C3FDC" w:rsidRDefault="006C3FDC" w:rsidP="0019429E">
            <w:pPr>
              <w:jc w:val="right"/>
              <w:rPr>
                <w:color w:val="000000"/>
                <w:sz w:val="18"/>
                <w:szCs w:val="18"/>
              </w:rPr>
            </w:pPr>
            <w:r>
              <w:rPr>
                <w:color w:val="000000"/>
                <w:sz w:val="18"/>
                <w:szCs w:val="18"/>
              </w:rPr>
              <w:t>2 168,2</w:t>
            </w:r>
          </w:p>
        </w:tc>
        <w:tc>
          <w:tcPr>
            <w:tcW w:w="1276" w:type="dxa"/>
            <w:tcBorders>
              <w:top w:val="nil"/>
              <w:left w:val="nil"/>
              <w:bottom w:val="single" w:sz="4" w:space="0" w:color="auto"/>
              <w:right w:val="single" w:sz="4" w:space="0" w:color="auto"/>
            </w:tcBorders>
            <w:shd w:val="clear" w:color="auto" w:fill="auto"/>
            <w:noWrap/>
            <w:vAlign w:val="center"/>
            <w:hideMark/>
          </w:tcPr>
          <w:p w:rsidR="006C3FDC" w:rsidRDefault="006C3FDC" w:rsidP="0019429E">
            <w:pPr>
              <w:jc w:val="right"/>
              <w:rPr>
                <w:color w:val="000000"/>
                <w:sz w:val="18"/>
                <w:szCs w:val="18"/>
              </w:rPr>
            </w:pPr>
            <w:r>
              <w:rPr>
                <w:color w:val="000000"/>
                <w:sz w:val="18"/>
                <w:szCs w:val="18"/>
              </w:rPr>
              <w:t>1 433,2</w:t>
            </w:r>
          </w:p>
        </w:tc>
        <w:tc>
          <w:tcPr>
            <w:tcW w:w="992" w:type="dxa"/>
            <w:tcBorders>
              <w:top w:val="nil"/>
              <w:left w:val="nil"/>
              <w:bottom w:val="single" w:sz="4" w:space="0" w:color="auto"/>
              <w:right w:val="single" w:sz="4" w:space="0" w:color="auto"/>
            </w:tcBorders>
            <w:shd w:val="clear" w:color="auto" w:fill="auto"/>
            <w:noWrap/>
            <w:vAlign w:val="bottom"/>
            <w:hideMark/>
          </w:tcPr>
          <w:p w:rsidR="006C3FDC" w:rsidRDefault="006C3FDC" w:rsidP="0019429E">
            <w:pPr>
              <w:jc w:val="right"/>
              <w:rPr>
                <w:color w:val="000000"/>
                <w:sz w:val="18"/>
                <w:szCs w:val="18"/>
              </w:rPr>
            </w:pPr>
            <w:r>
              <w:rPr>
                <w:color w:val="000000"/>
                <w:sz w:val="18"/>
                <w:szCs w:val="18"/>
              </w:rPr>
              <w:t>66,1</w:t>
            </w:r>
          </w:p>
        </w:tc>
        <w:tc>
          <w:tcPr>
            <w:tcW w:w="1207" w:type="dxa"/>
            <w:tcBorders>
              <w:top w:val="nil"/>
              <w:left w:val="nil"/>
              <w:bottom w:val="single" w:sz="4" w:space="0" w:color="auto"/>
              <w:right w:val="single" w:sz="4" w:space="0" w:color="auto"/>
            </w:tcBorders>
            <w:shd w:val="clear" w:color="auto" w:fill="auto"/>
            <w:noWrap/>
            <w:vAlign w:val="bottom"/>
            <w:hideMark/>
          </w:tcPr>
          <w:p w:rsidR="006C3FDC" w:rsidRDefault="006C3FDC" w:rsidP="0019429E">
            <w:pPr>
              <w:jc w:val="right"/>
              <w:rPr>
                <w:color w:val="000000"/>
                <w:sz w:val="18"/>
                <w:szCs w:val="18"/>
              </w:rPr>
            </w:pPr>
            <w:r>
              <w:rPr>
                <w:color w:val="000000"/>
                <w:sz w:val="18"/>
                <w:szCs w:val="18"/>
              </w:rPr>
              <w:t>-735,0</w:t>
            </w:r>
          </w:p>
        </w:tc>
      </w:tr>
      <w:tr w:rsidR="006C3FDC" w:rsidTr="0019429E">
        <w:trPr>
          <w:trHeight w:val="288"/>
        </w:trPr>
        <w:tc>
          <w:tcPr>
            <w:tcW w:w="4835" w:type="dxa"/>
            <w:tcBorders>
              <w:top w:val="nil"/>
              <w:left w:val="single" w:sz="4" w:space="0" w:color="auto"/>
              <w:bottom w:val="single" w:sz="4" w:space="0" w:color="auto"/>
              <w:right w:val="single" w:sz="4" w:space="0" w:color="auto"/>
            </w:tcBorders>
            <w:shd w:val="clear" w:color="auto" w:fill="auto"/>
            <w:noWrap/>
            <w:vAlign w:val="bottom"/>
          </w:tcPr>
          <w:p w:rsidR="006C3FDC" w:rsidRPr="008E290F" w:rsidRDefault="006C3FDC" w:rsidP="0019429E">
            <w:pPr>
              <w:rPr>
                <w:bCs/>
                <w:color w:val="000000"/>
                <w:sz w:val="18"/>
                <w:szCs w:val="18"/>
              </w:rPr>
            </w:pPr>
            <w:r>
              <w:rPr>
                <w:bCs/>
                <w:color w:val="000000"/>
                <w:sz w:val="18"/>
                <w:szCs w:val="18"/>
              </w:rPr>
              <w:t>а</w:t>
            </w:r>
            <w:r w:rsidRPr="008E290F">
              <w:rPr>
                <w:bCs/>
                <w:color w:val="000000"/>
                <w:sz w:val="18"/>
                <w:szCs w:val="18"/>
              </w:rPr>
              <w:t>дминистративные штрафы;</w:t>
            </w:r>
          </w:p>
        </w:tc>
        <w:tc>
          <w:tcPr>
            <w:tcW w:w="1134" w:type="dxa"/>
            <w:tcBorders>
              <w:top w:val="nil"/>
              <w:left w:val="nil"/>
              <w:bottom w:val="single" w:sz="4" w:space="0" w:color="auto"/>
              <w:right w:val="single" w:sz="4" w:space="0" w:color="auto"/>
            </w:tcBorders>
            <w:shd w:val="clear" w:color="auto" w:fill="auto"/>
            <w:vAlign w:val="bottom"/>
          </w:tcPr>
          <w:p w:rsidR="006C3FDC" w:rsidRPr="008E290F" w:rsidRDefault="006C3FDC" w:rsidP="0019429E">
            <w:pPr>
              <w:jc w:val="right"/>
              <w:rPr>
                <w:bCs/>
                <w:color w:val="000000"/>
                <w:sz w:val="18"/>
                <w:szCs w:val="18"/>
              </w:rPr>
            </w:pPr>
            <w:r w:rsidRPr="008E290F">
              <w:rPr>
                <w:bCs/>
                <w:color w:val="000000"/>
                <w:sz w:val="18"/>
                <w:szCs w:val="18"/>
              </w:rPr>
              <w:t>0,0</w:t>
            </w:r>
          </w:p>
        </w:tc>
        <w:tc>
          <w:tcPr>
            <w:tcW w:w="1276" w:type="dxa"/>
            <w:tcBorders>
              <w:top w:val="nil"/>
              <w:left w:val="nil"/>
              <w:bottom w:val="single" w:sz="4" w:space="0" w:color="auto"/>
              <w:right w:val="single" w:sz="4" w:space="0" w:color="auto"/>
            </w:tcBorders>
            <w:shd w:val="clear" w:color="auto" w:fill="auto"/>
            <w:vAlign w:val="bottom"/>
          </w:tcPr>
          <w:p w:rsidR="006C3FDC" w:rsidRPr="008E290F" w:rsidRDefault="006C3FDC" w:rsidP="0019429E">
            <w:pPr>
              <w:jc w:val="right"/>
              <w:rPr>
                <w:bCs/>
                <w:color w:val="000000"/>
                <w:sz w:val="18"/>
                <w:szCs w:val="18"/>
              </w:rPr>
            </w:pPr>
            <w:r w:rsidRPr="008E290F">
              <w:rPr>
                <w:bCs/>
                <w:color w:val="000000"/>
                <w:sz w:val="18"/>
                <w:szCs w:val="18"/>
              </w:rPr>
              <w:t>620,0</w:t>
            </w:r>
          </w:p>
        </w:tc>
        <w:tc>
          <w:tcPr>
            <w:tcW w:w="992" w:type="dxa"/>
            <w:tcBorders>
              <w:top w:val="nil"/>
              <w:left w:val="nil"/>
              <w:bottom w:val="single" w:sz="4" w:space="0" w:color="auto"/>
              <w:right w:val="single" w:sz="4" w:space="0" w:color="auto"/>
            </w:tcBorders>
            <w:shd w:val="clear" w:color="auto" w:fill="auto"/>
            <w:noWrap/>
            <w:vAlign w:val="bottom"/>
          </w:tcPr>
          <w:p w:rsidR="006C3FDC" w:rsidRPr="008E290F" w:rsidRDefault="006C3FDC" w:rsidP="0019429E">
            <w:pPr>
              <w:jc w:val="right"/>
              <w:rPr>
                <w:bCs/>
                <w:color w:val="000000"/>
                <w:sz w:val="18"/>
                <w:szCs w:val="18"/>
              </w:rPr>
            </w:pPr>
            <w:r w:rsidRPr="008E290F">
              <w:rPr>
                <w:bCs/>
                <w:color w:val="000000"/>
                <w:sz w:val="18"/>
                <w:szCs w:val="18"/>
              </w:rPr>
              <w:t>0,0</w:t>
            </w:r>
          </w:p>
        </w:tc>
        <w:tc>
          <w:tcPr>
            <w:tcW w:w="1207" w:type="dxa"/>
            <w:tcBorders>
              <w:top w:val="nil"/>
              <w:left w:val="nil"/>
              <w:bottom w:val="single" w:sz="4" w:space="0" w:color="auto"/>
              <w:right w:val="single" w:sz="4" w:space="0" w:color="auto"/>
            </w:tcBorders>
            <w:shd w:val="clear" w:color="auto" w:fill="auto"/>
            <w:noWrap/>
            <w:vAlign w:val="bottom"/>
          </w:tcPr>
          <w:p w:rsidR="006C3FDC" w:rsidRPr="008E290F" w:rsidRDefault="006C3FDC" w:rsidP="0019429E">
            <w:pPr>
              <w:jc w:val="right"/>
              <w:rPr>
                <w:bCs/>
                <w:color w:val="000000"/>
                <w:sz w:val="18"/>
                <w:szCs w:val="18"/>
              </w:rPr>
            </w:pPr>
            <w:r w:rsidRPr="008E290F">
              <w:rPr>
                <w:bCs/>
                <w:color w:val="000000"/>
                <w:sz w:val="18"/>
                <w:szCs w:val="18"/>
              </w:rPr>
              <w:t>620,0</w:t>
            </w:r>
          </w:p>
        </w:tc>
      </w:tr>
      <w:tr w:rsidR="006C3FDC" w:rsidTr="0019429E">
        <w:trPr>
          <w:trHeight w:val="288"/>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6C3FDC" w:rsidRDefault="006C3FDC" w:rsidP="0019429E">
            <w:pPr>
              <w:jc w:val="center"/>
              <w:rPr>
                <w:b/>
                <w:bCs/>
                <w:color w:val="000000"/>
                <w:sz w:val="18"/>
                <w:szCs w:val="18"/>
              </w:rPr>
            </w:pPr>
            <w:r>
              <w:rPr>
                <w:b/>
                <w:bCs/>
                <w:color w:val="000000"/>
                <w:sz w:val="18"/>
                <w:szCs w:val="18"/>
              </w:rPr>
              <w:t>Итого</w:t>
            </w:r>
          </w:p>
        </w:tc>
        <w:tc>
          <w:tcPr>
            <w:tcW w:w="1134" w:type="dxa"/>
            <w:tcBorders>
              <w:top w:val="nil"/>
              <w:left w:val="nil"/>
              <w:bottom w:val="single" w:sz="4" w:space="0" w:color="auto"/>
              <w:right w:val="single" w:sz="4" w:space="0" w:color="auto"/>
            </w:tcBorders>
            <w:shd w:val="clear" w:color="auto" w:fill="auto"/>
            <w:vAlign w:val="bottom"/>
            <w:hideMark/>
          </w:tcPr>
          <w:p w:rsidR="006C3FDC" w:rsidRDefault="006C3FDC" w:rsidP="0019429E">
            <w:pPr>
              <w:jc w:val="right"/>
              <w:rPr>
                <w:b/>
                <w:bCs/>
                <w:color w:val="000000"/>
                <w:sz w:val="18"/>
                <w:szCs w:val="18"/>
              </w:rPr>
            </w:pPr>
            <w:r>
              <w:rPr>
                <w:b/>
                <w:bCs/>
                <w:color w:val="000000"/>
                <w:sz w:val="18"/>
                <w:szCs w:val="18"/>
              </w:rPr>
              <w:t>124 546,0</w:t>
            </w:r>
          </w:p>
        </w:tc>
        <w:tc>
          <w:tcPr>
            <w:tcW w:w="1276" w:type="dxa"/>
            <w:tcBorders>
              <w:top w:val="nil"/>
              <w:left w:val="nil"/>
              <w:bottom w:val="single" w:sz="4" w:space="0" w:color="auto"/>
              <w:right w:val="single" w:sz="4" w:space="0" w:color="auto"/>
            </w:tcBorders>
            <w:shd w:val="clear" w:color="auto" w:fill="auto"/>
            <w:vAlign w:val="bottom"/>
            <w:hideMark/>
          </w:tcPr>
          <w:p w:rsidR="006C3FDC" w:rsidRDefault="006C3FDC" w:rsidP="0019429E">
            <w:pPr>
              <w:jc w:val="right"/>
              <w:rPr>
                <w:b/>
                <w:bCs/>
                <w:color w:val="000000"/>
                <w:sz w:val="18"/>
                <w:szCs w:val="18"/>
              </w:rPr>
            </w:pPr>
            <w:r>
              <w:rPr>
                <w:b/>
                <w:bCs/>
                <w:color w:val="000000"/>
                <w:sz w:val="18"/>
                <w:szCs w:val="18"/>
              </w:rPr>
              <w:t>239 563,8</w:t>
            </w:r>
          </w:p>
        </w:tc>
        <w:tc>
          <w:tcPr>
            <w:tcW w:w="992" w:type="dxa"/>
            <w:tcBorders>
              <w:top w:val="nil"/>
              <w:left w:val="nil"/>
              <w:bottom w:val="single" w:sz="4" w:space="0" w:color="auto"/>
              <w:right w:val="single" w:sz="4" w:space="0" w:color="auto"/>
            </w:tcBorders>
            <w:shd w:val="clear" w:color="auto" w:fill="auto"/>
            <w:noWrap/>
            <w:vAlign w:val="bottom"/>
            <w:hideMark/>
          </w:tcPr>
          <w:p w:rsidR="006C3FDC" w:rsidRDefault="006C3FDC" w:rsidP="0019429E">
            <w:pPr>
              <w:jc w:val="right"/>
              <w:rPr>
                <w:b/>
                <w:bCs/>
                <w:color w:val="000000"/>
                <w:sz w:val="18"/>
                <w:szCs w:val="18"/>
              </w:rPr>
            </w:pPr>
            <w:r>
              <w:rPr>
                <w:b/>
                <w:bCs/>
                <w:color w:val="000000"/>
                <w:sz w:val="18"/>
                <w:szCs w:val="18"/>
              </w:rPr>
              <w:t>192,3</w:t>
            </w:r>
          </w:p>
        </w:tc>
        <w:tc>
          <w:tcPr>
            <w:tcW w:w="1207" w:type="dxa"/>
            <w:tcBorders>
              <w:top w:val="nil"/>
              <w:left w:val="nil"/>
              <w:bottom w:val="single" w:sz="4" w:space="0" w:color="auto"/>
              <w:right w:val="single" w:sz="4" w:space="0" w:color="auto"/>
            </w:tcBorders>
            <w:shd w:val="clear" w:color="auto" w:fill="auto"/>
            <w:noWrap/>
            <w:vAlign w:val="bottom"/>
            <w:hideMark/>
          </w:tcPr>
          <w:p w:rsidR="006C3FDC" w:rsidRDefault="006C3FDC" w:rsidP="0019429E">
            <w:pPr>
              <w:jc w:val="right"/>
              <w:rPr>
                <w:b/>
                <w:bCs/>
                <w:color w:val="000000"/>
                <w:sz w:val="18"/>
                <w:szCs w:val="18"/>
              </w:rPr>
            </w:pPr>
            <w:r>
              <w:rPr>
                <w:b/>
                <w:bCs/>
                <w:color w:val="000000"/>
                <w:sz w:val="18"/>
                <w:szCs w:val="18"/>
              </w:rPr>
              <w:t>115 017,8</w:t>
            </w:r>
          </w:p>
        </w:tc>
      </w:tr>
    </w:tbl>
    <w:p w:rsidR="006C3FDC" w:rsidRPr="006366D6" w:rsidRDefault="006C3FDC" w:rsidP="006C3FDC">
      <w:pPr>
        <w:overflowPunct w:val="0"/>
        <w:autoSpaceDE w:val="0"/>
        <w:autoSpaceDN w:val="0"/>
        <w:adjustRightInd w:val="0"/>
        <w:spacing w:before="120"/>
        <w:ind w:left="720" w:right="142"/>
        <w:jc w:val="right"/>
      </w:pPr>
      <w:r w:rsidRPr="006366D6">
        <w:t xml:space="preserve">Диаграмма № </w:t>
      </w:r>
      <w:r w:rsidR="002C022E">
        <w:t>3</w:t>
      </w:r>
    </w:p>
    <w:p w:rsidR="006C3FDC" w:rsidRDefault="006C3FDC" w:rsidP="006C3FDC">
      <w:pPr>
        <w:overflowPunct w:val="0"/>
        <w:autoSpaceDE w:val="0"/>
        <w:autoSpaceDN w:val="0"/>
        <w:adjustRightInd w:val="0"/>
        <w:ind w:left="720" w:right="141"/>
        <w:jc w:val="right"/>
      </w:pPr>
      <w:r>
        <w:t>(</w:t>
      </w:r>
      <w:r w:rsidRPr="006366D6">
        <w:t>в тыс. руб.</w:t>
      </w:r>
      <w:r>
        <w:t>)</w:t>
      </w:r>
    </w:p>
    <w:p w:rsidR="006C3FDC" w:rsidRDefault="006C3FDC" w:rsidP="006C3FDC">
      <w:pPr>
        <w:overflowPunct w:val="0"/>
        <w:autoSpaceDE w:val="0"/>
        <w:autoSpaceDN w:val="0"/>
        <w:adjustRightInd w:val="0"/>
        <w:ind w:left="720" w:right="141"/>
        <w:jc w:val="right"/>
      </w:pPr>
    </w:p>
    <w:p w:rsidR="006C3FDC" w:rsidRDefault="006C3FDC" w:rsidP="006C3FDC">
      <w:pPr>
        <w:overflowPunct w:val="0"/>
        <w:autoSpaceDE w:val="0"/>
        <w:autoSpaceDN w:val="0"/>
        <w:adjustRightInd w:val="0"/>
        <w:ind w:left="720" w:right="141" w:hanging="578"/>
        <w:jc w:val="both"/>
      </w:pPr>
      <w:r>
        <w:rPr>
          <w:noProof/>
        </w:rPr>
        <w:drawing>
          <wp:inline distT="0" distB="0" distL="0" distR="0" wp14:anchorId="7CBAFE0D" wp14:editId="2CB13A20">
            <wp:extent cx="5685182" cy="2623931"/>
            <wp:effectExtent l="0" t="0" r="10795" b="2413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6C3FDC" w:rsidRDefault="006C3FDC" w:rsidP="006C3FDC">
      <w:pPr>
        <w:overflowPunct w:val="0"/>
        <w:autoSpaceDE w:val="0"/>
        <w:autoSpaceDN w:val="0"/>
        <w:adjustRightInd w:val="0"/>
        <w:ind w:right="141" w:firstLine="142"/>
        <w:jc w:val="both"/>
        <w:rPr>
          <w:szCs w:val="28"/>
        </w:rPr>
      </w:pPr>
    </w:p>
    <w:p w:rsidR="006C3FDC" w:rsidRPr="00372D3E" w:rsidRDefault="006C3FDC" w:rsidP="006C3FDC">
      <w:pPr>
        <w:tabs>
          <w:tab w:val="left" w:pos="1134"/>
        </w:tabs>
        <w:overflowPunct w:val="0"/>
        <w:autoSpaceDE w:val="0"/>
        <w:autoSpaceDN w:val="0"/>
        <w:adjustRightInd w:val="0"/>
        <w:ind w:right="141" w:firstLine="567"/>
        <w:contextualSpacing/>
        <w:jc w:val="both"/>
      </w:pPr>
      <w:bookmarkStart w:id="38" w:name="_Toc448156405"/>
      <w:bookmarkStart w:id="39" w:name="_Toc448156406"/>
      <w:r w:rsidRPr="00372D3E">
        <w:t xml:space="preserve">По сравнению с 2015 годом исполнено больше исполнительных листов на 56 шт., разница в сумме составила 114 950,2 тыс. руб.  </w:t>
      </w:r>
    </w:p>
    <w:p w:rsidR="006C3FDC" w:rsidRPr="00372D3E" w:rsidRDefault="006C3FDC" w:rsidP="006C3FDC">
      <w:pPr>
        <w:tabs>
          <w:tab w:val="left" w:pos="1134"/>
        </w:tabs>
        <w:overflowPunct w:val="0"/>
        <w:autoSpaceDE w:val="0"/>
        <w:autoSpaceDN w:val="0"/>
        <w:adjustRightInd w:val="0"/>
        <w:ind w:right="141" w:firstLine="567"/>
        <w:jc w:val="both"/>
        <w:rPr>
          <w:bCs/>
        </w:rPr>
      </w:pPr>
      <w:r w:rsidRPr="00372D3E">
        <w:t>В 2016 году возвращено без исполнения 28 исполнительных листов на сумму 10 465,2 тыс. руб.</w:t>
      </w:r>
      <w:r w:rsidRPr="00372D3E">
        <w:rPr>
          <w:bCs/>
        </w:rPr>
        <w:t xml:space="preserve"> За 2015 год без исполнения возвращено 19 исполнительных листов, т.е. на 9 исполнительных листов меньше. </w:t>
      </w:r>
    </w:p>
    <w:p w:rsidR="006C3FDC" w:rsidRDefault="006C3FDC" w:rsidP="006C3FDC">
      <w:pPr>
        <w:tabs>
          <w:tab w:val="left" w:pos="1134"/>
        </w:tabs>
        <w:overflowPunct w:val="0"/>
        <w:autoSpaceDE w:val="0"/>
        <w:autoSpaceDN w:val="0"/>
        <w:adjustRightInd w:val="0"/>
        <w:ind w:right="141" w:firstLine="567"/>
        <w:jc w:val="both"/>
        <w:rPr>
          <w:bCs/>
        </w:rPr>
      </w:pPr>
      <w:r w:rsidRPr="00372D3E">
        <w:rPr>
          <w:bCs/>
        </w:rPr>
        <w:t xml:space="preserve">Количество переходящих на 2017 год исполнительных листов составляет 22 шт. на общую сумму 18 746,5 тыс. руб. </w:t>
      </w:r>
    </w:p>
    <w:p w:rsidR="006C3FDC" w:rsidRPr="00A740A9" w:rsidRDefault="006C3FDC" w:rsidP="00A740A9">
      <w:pPr>
        <w:pStyle w:val="10"/>
        <w:jc w:val="center"/>
        <w:rPr>
          <w:sz w:val="24"/>
          <w:szCs w:val="24"/>
        </w:rPr>
      </w:pPr>
      <w:bookmarkStart w:id="40" w:name="_Toc479350097"/>
      <w:r w:rsidRPr="00A740A9">
        <w:rPr>
          <w:sz w:val="24"/>
          <w:szCs w:val="24"/>
        </w:rPr>
        <w:t>Национальная безопасность и правоохранительная деятельность</w:t>
      </w:r>
      <w:bookmarkEnd w:id="40"/>
    </w:p>
    <w:p w:rsidR="006C3FDC" w:rsidRDefault="006C3FDC" w:rsidP="006C3FDC">
      <w:pPr>
        <w:overflowPunct w:val="0"/>
        <w:autoSpaceDE w:val="0"/>
        <w:autoSpaceDN w:val="0"/>
        <w:adjustRightInd w:val="0"/>
        <w:ind w:right="-1" w:firstLine="708"/>
        <w:jc w:val="both"/>
      </w:pPr>
      <w:r w:rsidRPr="007C6B14">
        <w:rPr>
          <w:b/>
          <w:bCs/>
        </w:rPr>
        <w:t>По</w:t>
      </w:r>
      <w:r w:rsidRPr="007C6B14">
        <w:rPr>
          <w:b/>
        </w:rPr>
        <w:t xml:space="preserve"> разделу 0300 «Национальная безопасность и правоохранительная деятельность</w:t>
      </w:r>
      <w:r w:rsidRPr="00583305">
        <w:rPr>
          <w:b/>
        </w:rPr>
        <w:t xml:space="preserve">» </w:t>
      </w:r>
      <w:r>
        <w:t xml:space="preserve">уточненный план </w:t>
      </w:r>
      <w:r w:rsidRPr="00E84332">
        <w:t>бюджетны</w:t>
      </w:r>
      <w:r>
        <w:t>х</w:t>
      </w:r>
      <w:r w:rsidRPr="00E84332">
        <w:t xml:space="preserve"> ассигновани</w:t>
      </w:r>
      <w:r>
        <w:t>й за</w:t>
      </w:r>
      <w:r w:rsidRPr="00E84332">
        <w:t xml:space="preserve"> 201</w:t>
      </w:r>
      <w:r>
        <w:t>6</w:t>
      </w:r>
      <w:r w:rsidRPr="00E84332">
        <w:t xml:space="preserve"> год </w:t>
      </w:r>
      <w:r>
        <w:t xml:space="preserve">(по РЯГД-31-1) 61 818,3 </w:t>
      </w:r>
      <w:r w:rsidRPr="00823350">
        <w:t>тыс. руб.</w:t>
      </w:r>
      <w:r w:rsidRPr="00A16E9E">
        <w:rPr>
          <w:szCs w:val="28"/>
        </w:rPr>
        <w:t xml:space="preserve"> </w:t>
      </w:r>
      <w:r>
        <w:rPr>
          <w:szCs w:val="28"/>
        </w:rPr>
        <w:t>Кассовый план (по отчету) составляет</w:t>
      </w:r>
      <w:r w:rsidRPr="005715B8">
        <w:rPr>
          <w:szCs w:val="28"/>
        </w:rPr>
        <w:t xml:space="preserve"> </w:t>
      </w:r>
      <w:r>
        <w:rPr>
          <w:szCs w:val="28"/>
        </w:rPr>
        <w:t xml:space="preserve">61 269,7 тыс. руб. </w:t>
      </w:r>
      <w:r w:rsidRPr="00CA450F">
        <w:t xml:space="preserve">Исполнение составило </w:t>
      </w:r>
      <w:r>
        <w:t>59 500,1 тыс. руб. или 97,1</w:t>
      </w:r>
      <w:r w:rsidRPr="00CA450F">
        <w:t>% от кассового плана. Н</w:t>
      </w:r>
      <w:r>
        <w:t>е исполнено по разделу 1 769,6</w:t>
      </w:r>
      <w:r w:rsidRPr="00CA450F">
        <w:t xml:space="preserve"> тыс. рублей.</w:t>
      </w:r>
    </w:p>
    <w:p w:rsidR="006C3FDC" w:rsidRPr="00CA450F" w:rsidRDefault="006C3FDC" w:rsidP="006C3FDC">
      <w:pPr>
        <w:overflowPunct w:val="0"/>
        <w:autoSpaceDE w:val="0"/>
        <w:autoSpaceDN w:val="0"/>
        <w:adjustRightInd w:val="0"/>
        <w:ind w:right="-1" w:firstLine="708"/>
        <w:jc w:val="right"/>
      </w:pPr>
      <w:r>
        <w:t>(тыс. руб.)</w:t>
      </w:r>
    </w:p>
    <w:tbl>
      <w:tblPr>
        <w:tblW w:w="10915" w:type="dxa"/>
        <w:tblInd w:w="-743" w:type="dxa"/>
        <w:tblLayout w:type="fixed"/>
        <w:tblLook w:val="04A0" w:firstRow="1" w:lastRow="0" w:firstColumn="1" w:lastColumn="0" w:noHBand="0" w:noVBand="1"/>
      </w:tblPr>
      <w:tblGrid>
        <w:gridCol w:w="2798"/>
        <w:gridCol w:w="800"/>
        <w:gridCol w:w="1216"/>
        <w:gridCol w:w="1140"/>
        <w:gridCol w:w="992"/>
        <w:gridCol w:w="993"/>
        <w:gridCol w:w="1134"/>
        <w:gridCol w:w="992"/>
        <w:gridCol w:w="850"/>
      </w:tblGrid>
      <w:tr w:rsidR="006C3FDC" w:rsidRPr="00D92DE0" w:rsidTr="0019429E">
        <w:trPr>
          <w:trHeight w:val="1584"/>
        </w:trPr>
        <w:tc>
          <w:tcPr>
            <w:tcW w:w="2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FDC" w:rsidRPr="00D92DE0" w:rsidRDefault="006C3FDC" w:rsidP="0019429E">
            <w:pPr>
              <w:jc w:val="center"/>
              <w:rPr>
                <w:b/>
                <w:bCs/>
                <w:sz w:val="20"/>
                <w:szCs w:val="20"/>
              </w:rPr>
            </w:pPr>
            <w:r w:rsidRPr="00D92DE0">
              <w:rPr>
                <w:b/>
                <w:bCs/>
                <w:sz w:val="20"/>
                <w:szCs w:val="20"/>
              </w:rPr>
              <w:t>Наименование кода</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6C3FDC" w:rsidRPr="00D92DE0" w:rsidRDefault="006C3FDC" w:rsidP="0019429E">
            <w:pPr>
              <w:jc w:val="center"/>
              <w:rPr>
                <w:b/>
                <w:bCs/>
                <w:sz w:val="20"/>
                <w:szCs w:val="20"/>
              </w:rPr>
            </w:pPr>
            <w:r w:rsidRPr="00D92DE0">
              <w:rPr>
                <w:b/>
                <w:bCs/>
                <w:sz w:val="20"/>
                <w:szCs w:val="20"/>
              </w:rPr>
              <w:t>КФСР</w:t>
            </w:r>
          </w:p>
        </w:tc>
        <w:tc>
          <w:tcPr>
            <w:tcW w:w="1216" w:type="dxa"/>
            <w:tcBorders>
              <w:top w:val="single" w:sz="4" w:space="0" w:color="auto"/>
              <w:left w:val="nil"/>
              <w:bottom w:val="single" w:sz="4" w:space="0" w:color="auto"/>
              <w:right w:val="single" w:sz="4" w:space="0" w:color="auto"/>
            </w:tcBorders>
            <w:shd w:val="clear" w:color="auto" w:fill="auto"/>
            <w:vAlign w:val="center"/>
            <w:hideMark/>
          </w:tcPr>
          <w:p w:rsidR="006C3FDC" w:rsidRPr="00D92DE0" w:rsidRDefault="006C3FDC" w:rsidP="0019429E">
            <w:pPr>
              <w:jc w:val="center"/>
              <w:rPr>
                <w:b/>
                <w:bCs/>
                <w:sz w:val="20"/>
                <w:szCs w:val="20"/>
              </w:rPr>
            </w:pPr>
            <w:r w:rsidRPr="00D92DE0">
              <w:rPr>
                <w:b/>
                <w:bCs/>
                <w:sz w:val="20"/>
                <w:szCs w:val="20"/>
              </w:rPr>
              <w:t>КЦСР</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6C3FDC" w:rsidRPr="00D92DE0" w:rsidRDefault="006C3FDC" w:rsidP="0019429E">
            <w:pPr>
              <w:jc w:val="center"/>
              <w:rPr>
                <w:b/>
                <w:bCs/>
                <w:color w:val="000000"/>
                <w:sz w:val="20"/>
                <w:szCs w:val="20"/>
              </w:rPr>
            </w:pPr>
            <w:r w:rsidRPr="00D92DE0">
              <w:rPr>
                <w:b/>
                <w:bCs/>
                <w:color w:val="000000"/>
                <w:sz w:val="20"/>
                <w:szCs w:val="20"/>
              </w:rPr>
              <w:t>уточненный план по РЯГД-31-1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C3FDC" w:rsidRPr="00D92DE0" w:rsidRDefault="006C3FDC" w:rsidP="0019429E">
            <w:pPr>
              <w:jc w:val="center"/>
              <w:rPr>
                <w:b/>
                <w:bCs/>
                <w:sz w:val="20"/>
                <w:szCs w:val="20"/>
              </w:rPr>
            </w:pPr>
            <w:r w:rsidRPr="00D92DE0">
              <w:rPr>
                <w:b/>
                <w:bCs/>
                <w:sz w:val="20"/>
                <w:szCs w:val="20"/>
              </w:rPr>
              <w:t>Кассовый план</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6C3FDC" w:rsidRPr="00D92DE0" w:rsidRDefault="006C3FDC" w:rsidP="0019429E">
            <w:pPr>
              <w:jc w:val="center"/>
              <w:rPr>
                <w:b/>
                <w:bCs/>
                <w:color w:val="000000"/>
                <w:sz w:val="20"/>
                <w:szCs w:val="20"/>
              </w:rPr>
            </w:pPr>
            <w:r w:rsidRPr="00D92DE0">
              <w:rPr>
                <w:b/>
                <w:bCs/>
                <w:color w:val="000000"/>
                <w:sz w:val="20"/>
                <w:szCs w:val="20"/>
              </w:rPr>
              <w:t>отклонение кассового плана от плана по РЯГД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C3FDC" w:rsidRPr="00D92DE0" w:rsidRDefault="006C3FDC" w:rsidP="0019429E">
            <w:pPr>
              <w:jc w:val="center"/>
              <w:rPr>
                <w:b/>
                <w:bCs/>
                <w:sz w:val="20"/>
                <w:szCs w:val="20"/>
              </w:rPr>
            </w:pPr>
            <w:r w:rsidRPr="00D92DE0">
              <w:rPr>
                <w:b/>
                <w:bCs/>
                <w:sz w:val="20"/>
                <w:szCs w:val="20"/>
              </w:rPr>
              <w:t>Исполнение</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C3FDC" w:rsidRPr="00D92DE0" w:rsidRDefault="006C3FDC" w:rsidP="0019429E">
            <w:pPr>
              <w:jc w:val="center"/>
              <w:rPr>
                <w:b/>
                <w:bCs/>
                <w:color w:val="000000"/>
                <w:sz w:val="20"/>
                <w:szCs w:val="20"/>
              </w:rPr>
            </w:pPr>
            <w:r w:rsidRPr="00D92DE0">
              <w:rPr>
                <w:b/>
                <w:bCs/>
                <w:color w:val="000000"/>
                <w:sz w:val="20"/>
                <w:szCs w:val="20"/>
              </w:rPr>
              <w:t>отклонение исполнения от кассового плана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C3FDC" w:rsidRPr="00D92DE0" w:rsidRDefault="006C3FDC" w:rsidP="0019429E">
            <w:pPr>
              <w:jc w:val="center"/>
              <w:rPr>
                <w:b/>
                <w:bCs/>
                <w:color w:val="000000"/>
                <w:sz w:val="20"/>
                <w:szCs w:val="20"/>
              </w:rPr>
            </w:pPr>
            <w:r w:rsidRPr="00D92DE0">
              <w:rPr>
                <w:b/>
                <w:bCs/>
                <w:color w:val="000000"/>
                <w:sz w:val="20"/>
                <w:szCs w:val="20"/>
              </w:rPr>
              <w:t>% исполнения от кассового плана</w:t>
            </w:r>
          </w:p>
        </w:tc>
      </w:tr>
      <w:tr w:rsidR="006C3FDC" w:rsidRPr="00D92DE0" w:rsidTr="0019429E">
        <w:trPr>
          <w:trHeight w:val="1056"/>
        </w:trPr>
        <w:tc>
          <w:tcPr>
            <w:tcW w:w="2798" w:type="dxa"/>
            <w:tcBorders>
              <w:top w:val="nil"/>
              <w:left w:val="single" w:sz="4" w:space="0" w:color="auto"/>
              <w:bottom w:val="single" w:sz="4" w:space="0" w:color="auto"/>
              <w:right w:val="single" w:sz="4" w:space="0" w:color="auto"/>
            </w:tcBorders>
            <w:shd w:val="clear" w:color="auto" w:fill="auto"/>
            <w:vAlign w:val="center"/>
            <w:hideMark/>
          </w:tcPr>
          <w:p w:rsidR="006C3FDC" w:rsidRPr="00D92DE0" w:rsidRDefault="006C3FDC" w:rsidP="0019429E">
            <w:pPr>
              <w:jc w:val="both"/>
              <w:rPr>
                <w:b/>
                <w:bCs/>
                <w:color w:val="000000"/>
                <w:sz w:val="20"/>
                <w:szCs w:val="20"/>
              </w:rPr>
            </w:pPr>
            <w:r w:rsidRPr="00D92DE0">
              <w:rPr>
                <w:b/>
                <w:bCs/>
                <w:color w:val="000000"/>
                <w:sz w:val="20"/>
                <w:szCs w:val="20"/>
              </w:rPr>
              <w:t>НАЦИОНАЛЬНАЯ БЕЗОПАСНОСТЬ И ПРАВООХРАНИТЕЛЬНАЯ ДЕЯТЕЛЬНОСТЬ</w:t>
            </w:r>
          </w:p>
        </w:tc>
        <w:tc>
          <w:tcPr>
            <w:tcW w:w="800" w:type="dxa"/>
            <w:tcBorders>
              <w:top w:val="nil"/>
              <w:left w:val="nil"/>
              <w:bottom w:val="single" w:sz="4" w:space="0" w:color="auto"/>
              <w:right w:val="single" w:sz="4" w:space="0" w:color="auto"/>
            </w:tcBorders>
            <w:shd w:val="clear" w:color="auto" w:fill="auto"/>
            <w:vAlign w:val="center"/>
            <w:hideMark/>
          </w:tcPr>
          <w:p w:rsidR="006C3FDC" w:rsidRPr="00D92DE0" w:rsidRDefault="006C3FDC" w:rsidP="0019429E">
            <w:pPr>
              <w:jc w:val="center"/>
              <w:rPr>
                <w:b/>
                <w:bCs/>
                <w:sz w:val="20"/>
                <w:szCs w:val="20"/>
              </w:rPr>
            </w:pPr>
            <w:r w:rsidRPr="00D92DE0">
              <w:rPr>
                <w:b/>
                <w:bCs/>
                <w:sz w:val="20"/>
                <w:szCs w:val="20"/>
              </w:rPr>
              <w:t>0300</w:t>
            </w:r>
          </w:p>
        </w:tc>
        <w:tc>
          <w:tcPr>
            <w:tcW w:w="1216" w:type="dxa"/>
            <w:tcBorders>
              <w:top w:val="nil"/>
              <w:left w:val="nil"/>
              <w:bottom w:val="single" w:sz="4" w:space="0" w:color="auto"/>
              <w:right w:val="single" w:sz="4" w:space="0" w:color="auto"/>
            </w:tcBorders>
            <w:shd w:val="clear" w:color="auto" w:fill="auto"/>
            <w:vAlign w:val="center"/>
            <w:hideMark/>
          </w:tcPr>
          <w:p w:rsidR="006C3FDC" w:rsidRPr="00D92DE0" w:rsidRDefault="006C3FDC" w:rsidP="0019429E">
            <w:pPr>
              <w:jc w:val="center"/>
              <w:rPr>
                <w:b/>
                <w:bCs/>
                <w:color w:val="000000"/>
                <w:sz w:val="20"/>
                <w:szCs w:val="20"/>
              </w:rPr>
            </w:pPr>
            <w:r w:rsidRPr="00D92DE0">
              <w:rPr>
                <w:b/>
                <w:bCs/>
                <w:color w:val="000000"/>
                <w:sz w:val="20"/>
                <w:szCs w:val="20"/>
              </w:rPr>
              <w:t> </w:t>
            </w:r>
          </w:p>
        </w:tc>
        <w:tc>
          <w:tcPr>
            <w:tcW w:w="1140" w:type="dxa"/>
            <w:tcBorders>
              <w:top w:val="nil"/>
              <w:left w:val="nil"/>
              <w:bottom w:val="single" w:sz="4" w:space="0" w:color="auto"/>
              <w:right w:val="single" w:sz="4" w:space="0" w:color="auto"/>
            </w:tcBorders>
            <w:shd w:val="clear" w:color="auto" w:fill="auto"/>
            <w:noWrap/>
            <w:vAlign w:val="center"/>
            <w:hideMark/>
          </w:tcPr>
          <w:p w:rsidR="006C3FDC" w:rsidRPr="00D92DE0" w:rsidRDefault="006C3FDC" w:rsidP="0019429E">
            <w:pPr>
              <w:jc w:val="right"/>
              <w:rPr>
                <w:b/>
                <w:bCs/>
                <w:color w:val="000000"/>
                <w:sz w:val="20"/>
                <w:szCs w:val="20"/>
              </w:rPr>
            </w:pPr>
            <w:r w:rsidRPr="00D92DE0">
              <w:rPr>
                <w:b/>
                <w:bCs/>
                <w:color w:val="000000"/>
                <w:sz w:val="20"/>
                <w:szCs w:val="20"/>
              </w:rPr>
              <w:t>61 818,30</w:t>
            </w:r>
          </w:p>
        </w:tc>
        <w:tc>
          <w:tcPr>
            <w:tcW w:w="992" w:type="dxa"/>
            <w:tcBorders>
              <w:top w:val="nil"/>
              <w:left w:val="nil"/>
              <w:bottom w:val="single" w:sz="4" w:space="0" w:color="auto"/>
              <w:right w:val="single" w:sz="4" w:space="0" w:color="auto"/>
            </w:tcBorders>
            <w:shd w:val="clear" w:color="auto" w:fill="auto"/>
            <w:vAlign w:val="center"/>
            <w:hideMark/>
          </w:tcPr>
          <w:p w:rsidR="006C3FDC" w:rsidRPr="00D92DE0" w:rsidRDefault="006C3FDC" w:rsidP="0019429E">
            <w:pPr>
              <w:jc w:val="right"/>
              <w:rPr>
                <w:b/>
                <w:bCs/>
                <w:sz w:val="20"/>
                <w:szCs w:val="20"/>
              </w:rPr>
            </w:pPr>
            <w:r w:rsidRPr="00D92DE0">
              <w:rPr>
                <w:b/>
                <w:bCs/>
                <w:sz w:val="20"/>
                <w:szCs w:val="20"/>
              </w:rPr>
              <w:t>61 269,7</w:t>
            </w:r>
          </w:p>
        </w:tc>
        <w:tc>
          <w:tcPr>
            <w:tcW w:w="993" w:type="dxa"/>
            <w:tcBorders>
              <w:top w:val="nil"/>
              <w:left w:val="nil"/>
              <w:bottom w:val="single" w:sz="4" w:space="0" w:color="auto"/>
              <w:right w:val="single" w:sz="4" w:space="0" w:color="auto"/>
            </w:tcBorders>
            <w:shd w:val="clear" w:color="auto" w:fill="auto"/>
            <w:vAlign w:val="center"/>
            <w:hideMark/>
          </w:tcPr>
          <w:p w:rsidR="006C3FDC" w:rsidRPr="00D92DE0" w:rsidRDefault="006C3FDC" w:rsidP="0019429E">
            <w:pPr>
              <w:jc w:val="right"/>
              <w:rPr>
                <w:b/>
                <w:bCs/>
                <w:sz w:val="20"/>
                <w:szCs w:val="20"/>
              </w:rPr>
            </w:pPr>
            <w:r w:rsidRPr="00D92DE0">
              <w:rPr>
                <w:b/>
                <w:bCs/>
                <w:sz w:val="20"/>
                <w:szCs w:val="20"/>
              </w:rPr>
              <w:t>-548,6</w:t>
            </w:r>
          </w:p>
        </w:tc>
        <w:tc>
          <w:tcPr>
            <w:tcW w:w="1134" w:type="dxa"/>
            <w:tcBorders>
              <w:top w:val="nil"/>
              <w:left w:val="nil"/>
              <w:bottom w:val="single" w:sz="4" w:space="0" w:color="auto"/>
              <w:right w:val="single" w:sz="4" w:space="0" w:color="auto"/>
            </w:tcBorders>
            <w:shd w:val="clear" w:color="auto" w:fill="auto"/>
            <w:vAlign w:val="center"/>
            <w:hideMark/>
          </w:tcPr>
          <w:p w:rsidR="006C3FDC" w:rsidRPr="00D92DE0" w:rsidRDefault="006C3FDC" w:rsidP="0019429E">
            <w:pPr>
              <w:jc w:val="right"/>
              <w:rPr>
                <w:b/>
                <w:bCs/>
                <w:sz w:val="20"/>
                <w:szCs w:val="20"/>
              </w:rPr>
            </w:pPr>
            <w:r w:rsidRPr="00D92DE0">
              <w:rPr>
                <w:b/>
                <w:bCs/>
                <w:sz w:val="20"/>
                <w:szCs w:val="20"/>
              </w:rPr>
              <w:t>59 500,1</w:t>
            </w:r>
          </w:p>
        </w:tc>
        <w:tc>
          <w:tcPr>
            <w:tcW w:w="992" w:type="dxa"/>
            <w:tcBorders>
              <w:top w:val="nil"/>
              <w:left w:val="nil"/>
              <w:bottom w:val="single" w:sz="4" w:space="0" w:color="auto"/>
              <w:right w:val="single" w:sz="4" w:space="0" w:color="auto"/>
            </w:tcBorders>
            <w:shd w:val="clear" w:color="auto" w:fill="auto"/>
            <w:vAlign w:val="center"/>
            <w:hideMark/>
          </w:tcPr>
          <w:p w:rsidR="006C3FDC" w:rsidRPr="00D92DE0" w:rsidRDefault="006C3FDC" w:rsidP="0019429E">
            <w:pPr>
              <w:jc w:val="right"/>
              <w:rPr>
                <w:b/>
                <w:bCs/>
                <w:sz w:val="20"/>
                <w:szCs w:val="20"/>
              </w:rPr>
            </w:pPr>
            <w:r w:rsidRPr="00D92DE0">
              <w:rPr>
                <w:b/>
                <w:bCs/>
                <w:sz w:val="20"/>
                <w:szCs w:val="20"/>
              </w:rPr>
              <w:t>-1 769,6</w:t>
            </w:r>
          </w:p>
        </w:tc>
        <w:tc>
          <w:tcPr>
            <w:tcW w:w="850" w:type="dxa"/>
            <w:tcBorders>
              <w:top w:val="nil"/>
              <w:left w:val="nil"/>
              <w:bottom w:val="single" w:sz="4" w:space="0" w:color="auto"/>
              <w:right w:val="single" w:sz="4" w:space="0" w:color="auto"/>
            </w:tcBorders>
            <w:shd w:val="clear" w:color="auto" w:fill="auto"/>
            <w:vAlign w:val="center"/>
            <w:hideMark/>
          </w:tcPr>
          <w:p w:rsidR="006C3FDC" w:rsidRPr="00D92DE0" w:rsidRDefault="006C3FDC" w:rsidP="0019429E">
            <w:pPr>
              <w:jc w:val="right"/>
              <w:rPr>
                <w:b/>
                <w:bCs/>
                <w:sz w:val="20"/>
                <w:szCs w:val="20"/>
              </w:rPr>
            </w:pPr>
            <w:r w:rsidRPr="00D92DE0">
              <w:rPr>
                <w:b/>
                <w:bCs/>
                <w:sz w:val="20"/>
                <w:szCs w:val="20"/>
              </w:rPr>
              <w:t>97,1%</w:t>
            </w:r>
          </w:p>
        </w:tc>
      </w:tr>
      <w:tr w:rsidR="006C3FDC" w:rsidRPr="00D92DE0" w:rsidTr="0019429E">
        <w:trPr>
          <w:trHeight w:val="288"/>
        </w:trPr>
        <w:tc>
          <w:tcPr>
            <w:tcW w:w="2798" w:type="dxa"/>
            <w:tcBorders>
              <w:top w:val="nil"/>
              <w:left w:val="single" w:sz="4" w:space="0" w:color="auto"/>
              <w:bottom w:val="single" w:sz="4" w:space="0" w:color="auto"/>
              <w:right w:val="single" w:sz="4" w:space="0" w:color="auto"/>
            </w:tcBorders>
            <w:shd w:val="clear" w:color="auto" w:fill="auto"/>
            <w:vAlign w:val="center"/>
            <w:hideMark/>
          </w:tcPr>
          <w:p w:rsidR="006C3FDC" w:rsidRPr="00D92DE0" w:rsidRDefault="006C3FDC" w:rsidP="0019429E">
            <w:pPr>
              <w:jc w:val="both"/>
              <w:rPr>
                <w:b/>
                <w:bCs/>
                <w:i/>
                <w:iCs/>
                <w:color w:val="000000"/>
                <w:sz w:val="20"/>
                <w:szCs w:val="20"/>
              </w:rPr>
            </w:pPr>
            <w:r w:rsidRPr="00D92DE0">
              <w:rPr>
                <w:b/>
                <w:bCs/>
                <w:i/>
                <w:iCs/>
                <w:color w:val="000000"/>
                <w:sz w:val="20"/>
                <w:szCs w:val="20"/>
              </w:rPr>
              <w:t>Органы внутренних дел</w:t>
            </w:r>
          </w:p>
        </w:tc>
        <w:tc>
          <w:tcPr>
            <w:tcW w:w="800" w:type="dxa"/>
            <w:tcBorders>
              <w:top w:val="nil"/>
              <w:left w:val="nil"/>
              <w:bottom w:val="single" w:sz="4" w:space="0" w:color="auto"/>
              <w:right w:val="single" w:sz="4" w:space="0" w:color="auto"/>
            </w:tcBorders>
            <w:shd w:val="clear" w:color="auto" w:fill="auto"/>
            <w:vAlign w:val="center"/>
            <w:hideMark/>
          </w:tcPr>
          <w:p w:rsidR="006C3FDC" w:rsidRPr="00D92DE0" w:rsidRDefault="006C3FDC" w:rsidP="0019429E">
            <w:pPr>
              <w:jc w:val="center"/>
              <w:rPr>
                <w:b/>
                <w:bCs/>
                <w:i/>
                <w:iCs/>
                <w:sz w:val="20"/>
                <w:szCs w:val="20"/>
              </w:rPr>
            </w:pPr>
            <w:r w:rsidRPr="00D92DE0">
              <w:rPr>
                <w:b/>
                <w:bCs/>
                <w:sz w:val="20"/>
                <w:szCs w:val="20"/>
              </w:rPr>
              <w:t>0302</w:t>
            </w:r>
            <w:r w:rsidRPr="00D92DE0">
              <w:rPr>
                <w:b/>
                <w:bCs/>
                <w:i/>
                <w:iCs/>
                <w:sz w:val="20"/>
                <w:szCs w:val="20"/>
              </w:rPr>
              <w:t> </w:t>
            </w:r>
          </w:p>
        </w:tc>
        <w:tc>
          <w:tcPr>
            <w:tcW w:w="1216" w:type="dxa"/>
            <w:tcBorders>
              <w:top w:val="nil"/>
              <w:left w:val="nil"/>
              <w:bottom w:val="single" w:sz="4" w:space="0" w:color="auto"/>
              <w:right w:val="single" w:sz="4" w:space="0" w:color="auto"/>
            </w:tcBorders>
            <w:shd w:val="clear" w:color="auto" w:fill="auto"/>
            <w:vAlign w:val="center"/>
            <w:hideMark/>
          </w:tcPr>
          <w:p w:rsidR="006C3FDC" w:rsidRPr="00D92DE0" w:rsidRDefault="006C3FDC" w:rsidP="0019429E">
            <w:pPr>
              <w:jc w:val="center"/>
              <w:rPr>
                <w:b/>
                <w:bCs/>
                <w:i/>
                <w:iCs/>
                <w:color w:val="000000"/>
                <w:sz w:val="20"/>
                <w:szCs w:val="20"/>
              </w:rPr>
            </w:pPr>
            <w:r w:rsidRPr="00D92DE0">
              <w:rPr>
                <w:b/>
                <w:bCs/>
                <w:i/>
                <w:iCs/>
                <w:color w:val="000000"/>
                <w:sz w:val="20"/>
                <w:szCs w:val="20"/>
              </w:rPr>
              <w:t> </w:t>
            </w:r>
          </w:p>
        </w:tc>
        <w:tc>
          <w:tcPr>
            <w:tcW w:w="1140" w:type="dxa"/>
            <w:tcBorders>
              <w:top w:val="nil"/>
              <w:left w:val="nil"/>
              <w:bottom w:val="single" w:sz="4" w:space="0" w:color="auto"/>
              <w:right w:val="single" w:sz="4" w:space="0" w:color="auto"/>
            </w:tcBorders>
            <w:shd w:val="clear" w:color="auto" w:fill="auto"/>
            <w:noWrap/>
            <w:vAlign w:val="center"/>
            <w:hideMark/>
          </w:tcPr>
          <w:p w:rsidR="006C3FDC" w:rsidRPr="00D92DE0" w:rsidRDefault="006C3FDC" w:rsidP="0019429E">
            <w:pPr>
              <w:jc w:val="right"/>
              <w:rPr>
                <w:b/>
                <w:bCs/>
                <w:i/>
                <w:iCs/>
                <w:color w:val="000000"/>
                <w:sz w:val="20"/>
                <w:szCs w:val="20"/>
              </w:rPr>
            </w:pPr>
            <w:r w:rsidRPr="00D92DE0">
              <w:rPr>
                <w:b/>
                <w:bCs/>
                <w:i/>
                <w:iCs/>
                <w:color w:val="000000"/>
                <w:sz w:val="20"/>
                <w:szCs w:val="20"/>
              </w:rPr>
              <w:t>10 435,40</w:t>
            </w:r>
          </w:p>
        </w:tc>
        <w:tc>
          <w:tcPr>
            <w:tcW w:w="992" w:type="dxa"/>
            <w:tcBorders>
              <w:top w:val="nil"/>
              <w:left w:val="nil"/>
              <w:bottom w:val="single" w:sz="4" w:space="0" w:color="auto"/>
              <w:right w:val="single" w:sz="4" w:space="0" w:color="auto"/>
            </w:tcBorders>
            <w:shd w:val="clear" w:color="auto" w:fill="auto"/>
            <w:vAlign w:val="center"/>
            <w:hideMark/>
          </w:tcPr>
          <w:p w:rsidR="006C3FDC" w:rsidRPr="00D92DE0" w:rsidRDefault="006C3FDC" w:rsidP="0019429E">
            <w:pPr>
              <w:jc w:val="right"/>
              <w:rPr>
                <w:b/>
                <w:bCs/>
                <w:i/>
                <w:iCs/>
                <w:sz w:val="20"/>
                <w:szCs w:val="20"/>
              </w:rPr>
            </w:pPr>
            <w:r w:rsidRPr="00D92DE0">
              <w:rPr>
                <w:b/>
                <w:bCs/>
                <w:i/>
                <w:iCs/>
                <w:sz w:val="20"/>
                <w:szCs w:val="20"/>
              </w:rPr>
              <w:t>10 435,4</w:t>
            </w:r>
          </w:p>
        </w:tc>
        <w:tc>
          <w:tcPr>
            <w:tcW w:w="993" w:type="dxa"/>
            <w:tcBorders>
              <w:top w:val="nil"/>
              <w:left w:val="nil"/>
              <w:bottom w:val="single" w:sz="4" w:space="0" w:color="auto"/>
              <w:right w:val="single" w:sz="4" w:space="0" w:color="auto"/>
            </w:tcBorders>
            <w:shd w:val="clear" w:color="auto" w:fill="auto"/>
            <w:vAlign w:val="center"/>
            <w:hideMark/>
          </w:tcPr>
          <w:p w:rsidR="006C3FDC" w:rsidRPr="00D92DE0" w:rsidRDefault="006C3FDC" w:rsidP="0019429E">
            <w:pPr>
              <w:jc w:val="right"/>
              <w:rPr>
                <w:b/>
                <w:bCs/>
                <w:i/>
                <w:iCs/>
                <w:sz w:val="20"/>
                <w:szCs w:val="20"/>
              </w:rPr>
            </w:pPr>
            <w:r w:rsidRPr="00D92DE0">
              <w:rPr>
                <w:b/>
                <w:bCs/>
                <w:i/>
                <w:iCs/>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6C3FDC" w:rsidRPr="00D92DE0" w:rsidRDefault="006C3FDC" w:rsidP="0019429E">
            <w:pPr>
              <w:jc w:val="right"/>
              <w:rPr>
                <w:b/>
                <w:bCs/>
                <w:i/>
                <w:iCs/>
                <w:sz w:val="20"/>
                <w:szCs w:val="20"/>
              </w:rPr>
            </w:pPr>
            <w:r w:rsidRPr="00D92DE0">
              <w:rPr>
                <w:b/>
                <w:bCs/>
                <w:i/>
                <w:iCs/>
                <w:sz w:val="20"/>
                <w:szCs w:val="20"/>
              </w:rPr>
              <w:t>10 323,0</w:t>
            </w:r>
          </w:p>
        </w:tc>
        <w:tc>
          <w:tcPr>
            <w:tcW w:w="992" w:type="dxa"/>
            <w:tcBorders>
              <w:top w:val="nil"/>
              <w:left w:val="nil"/>
              <w:bottom w:val="single" w:sz="4" w:space="0" w:color="auto"/>
              <w:right w:val="single" w:sz="4" w:space="0" w:color="auto"/>
            </w:tcBorders>
            <w:shd w:val="clear" w:color="auto" w:fill="auto"/>
            <w:vAlign w:val="center"/>
            <w:hideMark/>
          </w:tcPr>
          <w:p w:rsidR="006C3FDC" w:rsidRPr="00D92DE0" w:rsidRDefault="006C3FDC" w:rsidP="0019429E">
            <w:pPr>
              <w:jc w:val="right"/>
              <w:rPr>
                <w:b/>
                <w:bCs/>
                <w:i/>
                <w:iCs/>
                <w:sz w:val="20"/>
                <w:szCs w:val="20"/>
              </w:rPr>
            </w:pPr>
            <w:r w:rsidRPr="00D92DE0">
              <w:rPr>
                <w:b/>
                <w:bCs/>
                <w:i/>
                <w:iCs/>
                <w:sz w:val="20"/>
                <w:szCs w:val="20"/>
              </w:rPr>
              <w:t>-112,4</w:t>
            </w:r>
          </w:p>
        </w:tc>
        <w:tc>
          <w:tcPr>
            <w:tcW w:w="850" w:type="dxa"/>
            <w:tcBorders>
              <w:top w:val="nil"/>
              <w:left w:val="nil"/>
              <w:bottom w:val="single" w:sz="4" w:space="0" w:color="auto"/>
              <w:right w:val="single" w:sz="4" w:space="0" w:color="auto"/>
            </w:tcBorders>
            <w:shd w:val="clear" w:color="auto" w:fill="auto"/>
            <w:vAlign w:val="center"/>
            <w:hideMark/>
          </w:tcPr>
          <w:p w:rsidR="006C3FDC" w:rsidRPr="00D92DE0" w:rsidRDefault="006C3FDC" w:rsidP="0019429E">
            <w:pPr>
              <w:jc w:val="right"/>
              <w:rPr>
                <w:b/>
                <w:bCs/>
                <w:i/>
                <w:iCs/>
                <w:sz w:val="20"/>
                <w:szCs w:val="20"/>
              </w:rPr>
            </w:pPr>
            <w:r w:rsidRPr="00D92DE0">
              <w:rPr>
                <w:b/>
                <w:bCs/>
                <w:i/>
                <w:iCs/>
                <w:sz w:val="20"/>
                <w:szCs w:val="20"/>
              </w:rPr>
              <w:t>98,9%</w:t>
            </w:r>
          </w:p>
        </w:tc>
      </w:tr>
      <w:tr w:rsidR="006C3FDC" w:rsidRPr="00221A94" w:rsidTr="0019429E">
        <w:trPr>
          <w:trHeight w:val="2112"/>
        </w:trPr>
        <w:tc>
          <w:tcPr>
            <w:tcW w:w="2798" w:type="dxa"/>
            <w:tcBorders>
              <w:top w:val="nil"/>
              <w:left w:val="single" w:sz="4" w:space="0" w:color="auto"/>
              <w:bottom w:val="single" w:sz="4" w:space="0" w:color="auto"/>
              <w:right w:val="single" w:sz="4" w:space="0" w:color="auto"/>
            </w:tcBorders>
            <w:shd w:val="clear" w:color="auto" w:fill="auto"/>
            <w:vAlign w:val="center"/>
            <w:hideMark/>
          </w:tcPr>
          <w:p w:rsidR="006C3FDC" w:rsidRPr="00221A94" w:rsidRDefault="006C3FDC" w:rsidP="0019429E">
            <w:pPr>
              <w:jc w:val="both"/>
              <w:rPr>
                <w:bCs/>
                <w:color w:val="000000"/>
                <w:sz w:val="20"/>
                <w:szCs w:val="20"/>
              </w:rPr>
            </w:pPr>
            <w:r w:rsidRPr="00221A94">
              <w:rPr>
                <w:bCs/>
                <w:color w:val="000000"/>
                <w:sz w:val="20"/>
                <w:szCs w:val="20"/>
              </w:rPr>
              <w:lastRenderedPageBreak/>
              <w:t>Муниципальная программа «Профилактика правонарушений, обеспечение общественного порядка и безопасности дорожного движения на территории г. Якутска на 2013-2017 годы»</w:t>
            </w:r>
          </w:p>
        </w:tc>
        <w:tc>
          <w:tcPr>
            <w:tcW w:w="800" w:type="dxa"/>
            <w:tcBorders>
              <w:top w:val="nil"/>
              <w:left w:val="nil"/>
              <w:bottom w:val="single" w:sz="4" w:space="0" w:color="auto"/>
              <w:right w:val="single" w:sz="4" w:space="0" w:color="auto"/>
            </w:tcBorders>
            <w:shd w:val="clear" w:color="auto" w:fill="auto"/>
            <w:vAlign w:val="center"/>
            <w:hideMark/>
          </w:tcPr>
          <w:p w:rsidR="006C3FDC" w:rsidRPr="00221A94" w:rsidRDefault="006C3FDC" w:rsidP="0019429E">
            <w:pPr>
              <w:jc w:val="center"/>
              <w:rPr>
                <w:bCs/>
                <w:sz w:val="20"/>
                <w:szCs w:val="20"/>
              </w:rPr>
            </w:pPr>
            <w:r w:rsidRPr="00221A94">
              <w:rPr>
                <w:bCs/>
                <w:sz w:val="20"/>
                <w:szCs w:val="20"/>
              </w:rPr>
              <w:t>0302</w:t>
            </w:r>
          </w:p>
        </w:tc>
        <w:tc>
          <w:tcPr>
            <w:tcW w:w="1216" w:type="dxa"/>
            <w:tcBorders>
              <w:top w:val="nil"/>
              <w:left w:val="nil"/>
              <w:bottom w:val="single" w:sz="4" w:space="0" w:color="auto"/>
              <w:right w:val="single" w:sz="4" w:space="0" w:color="auto"/>
            </w:tcBorders>
            <w:shd w:val="clear" w:color="auto" w:fill="auto"/>
            <w:vAlign w:val="center"/>
            <w:hideMark/>
          </w:tcPr>
          <w:p w:rsidR="006C3FDC" w:rsidRPr="00221A94" w:rsidRDefault="006C3FDC" w:rsidP="0019429E">
            <w:pPr>
              <w:jc w:val="center"/>
              <w:rPr>
                <w:bCs/>
                <w:sz w:val="20"/>
                <w:szCs w:val="20"/>
              </w:rPr>
            </w:pPr>
            <w:r w:rsidRPr="00221A94">
              <w:rPr>
                <w:bCs/>
                <w:sz w:val="20"/>
                <w:szCs w:val="20"/>
              </w:rPr>
              <w:t>7000000000</w:t>
            </w:r>
          </w:p>
        </w:tc>
        <w:tc>
          <w:tcPr>
            <w:tcW w:w="1140" w:type="dxa"/>
            <w:tcBorders>
              <w:top w:val="nil"/>
              <w:left w:val="nil"/>
              <w:bottom w:val="single" w:sz="4" w:space="0" w:color="auto"/>
              <w:right w:val="single" w:sz="4" w:space="0" w:color="auto"/>
            </w:tcBorders>
            <w:shd w:val="clear" w:color="auto" w:fill="auto"/>
            <w:noWrap/>
            <w:vAlign w:val="center"/>
            <w:hideMark/>
          </w:tcPr>
          <w:p w:rsidR="006C3FDC" w:rsidRPr="00221A94" w:rsidRDefault="006C3FDC" w:rsidP="0019429E">
            <w:pPr>
              <w:jc w:val="right"/>
              <w:rPr>
                <w:bCs/>
                <w:color w:val="000000"/>
                <w:sz w:val="20"/>
                <w:szCs w:val="20"/>
              </w:rPr>
            </w:pPr>
            <w:r w:rsidRPr="00221A94">
              <w:rPr>
                <w:bCs/>
                <w:color w:val="000000"/>
                <w:sz w:val="20"/>
                <w:szCs w:val="20"/>
              </w:rPr>
              <w:t>10 435,40</w:t>
            </w:r>
          </w:p>
        </w:tc>
        <w:tc>
          <w:tcPr>
            <w:tcW w:w="992" w:type="dxa"/>
            <w:tcBorders>
              <w:top w:val="nil"/>
              <w:left w:val="nil"/>
              <w:bottom w:val="single" w:sz="4" w:space="0" w:color="auto"/>
              <w:right w:val="single" w:sz="4" w:space="0" w:color="auto"/>
            </w:tcBorders>
            <w:shd w:val="clear" w:color="auto" w:fill="auto"/>
            <w:vAlign w:val="center"/>
            <w:hideMark/>
          </w:tcPr>
          <w:p w:rsidR="006C3FDC" w:rsidRPr="00221A94" w:rsidRDefault="006C3FDC" w:rsidP="0019429E">
            <w:pPr>
              <w:jc w:val="right"/>
              <w:rPr>
                <w:bCs/>
                <w:sz w:val="20"/>
                <w:szCs w:val="20"/>
              </w:rPr>
            </w:pPr>
            <w:r w:rsidRPr="00221A94">
              <w:rPr>
                <w:bCs/>
                <w:sz w:val="20"/>
                <w:szCs w:val="20"/>
              </w:rPr>
              <w:t>10 435,4</w:t>
            </w:r>
          </w:p>
        </w:tc>
        <w:tc>
          <w:tcPr>
            <w:tcW w:w="993" w:type="dxa"/>
            <w:tcBorders>
              <w:top w:val="nil"/>
              <w:left w:val="nil"/>
              <w:bottom w:val="single" w:sz="4" w:space="0" w:color="auto"/>
              <w:right w:val="single" w:sz="4" w:space="0" w:color="auto"/>
            </w:tcBorders>
            <w:shd w:val="clear" w:color="auto" w:fill="auto"/>
            <w:vAlign w:val="center"/>
            <w:hideMark/>
          </w:tcPr>
          <w:p w:rsidR="006C3FDC" w:rsidRPr="00221A94" w:rsidRDefault="006C3FDC" w:rsidP="0019429E">
            <w:pPr>
              <w:jc w:val="right"/>
              <w:rPr>
                <w:bCs/>
                <w:sz w:val="20"/>
                <w:szCs w:val="20"/>
              </w:rPr>
            </w:pPr>
            <w:r w:rsidRPr="00221A94">
              <w:rPr>
                <w:bCs/>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6C3FDC" w:rsidRPr="00221A94" w:rsidRDefault="006C3FDC" w:rsidP="0019429E">
            <w:pPr>
              <w:jc w:val="right"/>
              <w:rPr>
                <w:bCs/>
                <w:sz w:val="20"/>
                <w:szCs w:val="20"/>
              </w:rPr>
            </w:pPr>
            <w:r w:rsidRPr="00221A94">
              <w:rPr>
                <w:bCs/>
                <w:sz w:val="20"/>
                <w:szCs w:val="20"/>
              </w:rPr>
              <w:t>10 323,0</w:t>
            </w:r>
          </w:p>
        </w:tc>
        <w:tc>
          <w:tcPr>
            <w:tcW w:w="992" w:type="dxa"/>
            <w:tcBorders>
              <w:top w:val="nil"/>
              <w:left w:val="nil"/>
              <w:bottom w:val="single" w:sz="4" w:space="0" w:color="auto"/>
              <w:right w:val="single" w:sz="4" w:space="0" w:color="auto"/>
            </w:tcBorders>
            <w:shd w:val="clear" w:color="auto" w:fill="auto"/>
            <w:vAlign w:val="center"/>
            <w:hideMark/>
          </w:tcPr>
          <w:p w:rsidR="006C3FDC" w:rsidRPr="00221A94" w:rsidRDefault="006C3FDC" w:rsidP="0019429E">
            <w:pPr>
              <w:jc w:val="right"/>
              <w:rPr>
                <w:bCs/>
                <w:sz w:val="20"/>
                <w:szCs w:val="20"/>
              </w:rPr>
            </w:pPr>
            <w:r w:rsidRPr="00221A94">
              <w:rPr>
                <w:bCs/>
                <w:sz w:val="20"/>
                <w:szCs w:val="20"/>
              </w:rPr>
              <w:t>-112,4</w:t>
            </w:r>
          </w:p>
        </w:tc>
        <w:tc>
          <w:tcPr>
            <w:tcW w:w="850" w:type="dxa"/>
            <w:tcBorders>
              <w:top w:val="nil"/>
              <w:left w:val="nil"/>
              <w:bottom w:val="single" w:sz="4" w:space="0" w:color="auto"/>
              <w:right w:val="single" w:sz="4" w:space="0" w:color="auto"/>
            </w:tcBorders>
            <w:shd w:val="clear" w:color="auto" w:fill="auto"/>
            <w:vAlign w:val="center"/>
            <w:hideMark/>
          </w:tcPr>
          <w:p w:rsidR="006C3FDC" w:rsidRPr="00221A94" w:rsidRDefault="006C3FDC" w:rsidP="0019429E">
            <w:pPr>
              <w:jc w:val="right"/>
              <w:rPr>
                <w:bCs/>
                <w:sz w:val="20"/>
                <w:szCs w:val="20"/>
              </w:rPr>
            </w:pPr>
            <w:r w:rsidRPr="00221A94">
              <w:rPr>
                <w:bCs/>
                <w:sz w:val="20"/>
                <w:szCs w:val="20"/>
              </w:rPr>
              <w:t>98,9%</w:t>
            </w:r>
          </w:p>
        </w:tc>
      </w:tr>
      <w:tr w:rsidR="006C3FDC" w:rsidRPr="00D92DE0" w:rsidTr="0019429E">
        <w:trPr>
          <w:trHeight w:val="1656"/>
        </w:trPr>
        <w:tc>
          <w:tcPr>
            <w:tcW w:w="2798" w:type="dxa"/>
            <w:tcBorders>
              <w:top w:val="nil"/>
              <w:left w:val="single" w:sz="4" w:space="0" w:color="auto"/>
              <w:bottom w:val="single" w:sz="4" w:space="0" w:color="auto"/>
              <w:right w:val="single" w:sz="4" w:space="0" w:color="auto"/>
            </w:tcBorders>
            <w:shd w:val="clear" w:color="auto" w:fill="auto"/>
            <w:vAlign w:val="center"/>
            <w:hideMark/>
          </w:tcPr>
          <w:p w:rsidR="006C3FDC" w:rsidRPr="00D92DE0" w:rsidRDefault="006C3FDC" w:rsidP="0019429E">
            <w:pPr>
              <w:jc w:val="both"/>
              <w:rPr>
                <w:b/>
                <w:bCs/>
                <w:i/>
                <w:iCs/>
                <w:color w:val="000000"/>
                <w:sz w:val="20"/>
                <w:szCs w:val="20"/>
              </w:rPr>
            </w:pPr>
            <w:r w:rsidRPr="00D92DE0">
              <w:rPr>
                <w:b/>
                <w:bCs/>
                <w:i/>
                <w:iCs/>
                <w:color w:val="000000"/>
                <w:sz w:val="20"/>
                <w:szCs w:val="20"/>
              </w:rPr>
              <w:t>Защита населения и территории от чрезвычайных ситуаций природного и техногенного характера, гражданская оборона</w:t>
            </w:r>
          </w:p>
        </w:tc>
        <w:tc>
          <w:tcPr>
            <w:tcW w:w="800" w:type="dxa"/>
            <w:tcBorders>
              <w:top w:val="nil"/>
              <w:left w:val="nil"/>
              <w:bottom w:val="single" w:sz="4" w:space="0" w:color="auto"/>
              <w:right w:val="single" w:sz="4" w:space="0" w:color="auto"/>
            </w:tcBorders>
            <w:shd w:val="clear" w:color="auto" w:fill="auto"/>
            <w:vAlign w:val="center"/>
            <w:hideMark/>
          </w:tcPr>
          <w:p w:rsidR="006C3FDC" w:rsidRPr="00D92DE0" w:rsidRDefault="006C3FDC" w:rsidP="0019429E">
            <w:pPr>
              <w:jc w:val="center"/>
              <w:rPr>
                <w:b/>
                <w:bCs/>
                <w:i/>
                <w:iCs/>
                <w:sz w:val="20"/>
                <w:szCs w:val="20"/>
              </w:rPr>
            </w:pPr>
            <w:r w:rsidRPr="00D92DE0">
              <w:rPr>
                <w:b/>
                <w:bCs/>
                <w:sz w:val="20"/>
                <w:szCs w:val="20"/>
              </w:rPr>
              <w:t>0309</w:t>
            </w:r>
            <w:r w:rsidRPr="00D92DE0">
              <w:rPr>
                <w:b/>
                <w:bCs/>
                <w:i/>
                <w:iCs/>
                <w:sz w:val="20"/>
                <w:szCs w:val="20"/>
              </w:rPr>
              <w:t> </w:t>
            </w:r>
          </w:p>
        </w:tc>
        <w:tc>
          <w:tcPr>
            <w:tcW w:w="1216" w:type="dxa"/>
            <w:tcBorders>
              <w:top w:val="nil"/>
              <w:left w:val="nil"/>
              <w:bottom w:val="single" w:sz="4" w:space="0" w:color="auto"/>
              <w:right w:val="single" w:sz="4" w:space="0" w:color="auto"/>
            </w:tcBorders>
            <w:shd w:val="clear" w:color="auto" w:fill="auto"/>
            <w:vAlign w:val="center"/>
            <w:hideMark/>
          </w:tcPr>
          <w:p w:rsidR="006C3FDC" w:rsidRPr="00D92DE0" w:rsidRDefault="006C3FDC" w:rsidP="0019429E">
            <w:pPr>
              <w:jc w:val="center"/>
              <w:rPr>
                <w:b/>
                <w:bCs/>
                <w:i/>
                <w:iCs/>
                <w:sz w:val="20"/>
                <w:szCs w:val="20"/>
              </w:rPr>
            </w:pPr>
            <w:r w:rsidRPr="00D92DE0">
              <w:rPr>
                <w:b/>
                <w:bCs/>
                <w:i/>
                <w:iCs/>
                <w:sz w:val="20"/>
                <w:szCs w:val="20"/>
              </w:rPr>
              <w:t> </w:t>
            </w:r>
          </w:p>
        </w:tc>
        <w:tc>
          <w:tcPr>
            <w:tcW w:w="1140" w:type="dxa"/>
            <w:tcBorders>
              <w:top w:val="nil"/>
              <w:left w:val="nil"/>
              <w:bottom w:val="single" w:sz="4" w:space="0" w:color="auto"/>
              <w:right w:val="single" w:sz="4" w:space="0" w:color="auto"/>
            </w:tcBorders>
            <w:shd w:val="clear" w:color="auto" w:fill="auto"/>
            <w:noWrap/>
            <w:vAlign w:val="center"/>
            <w:hideMark/>
          </w:tcPr>
          <w:p w:rsidR="006C3FDC" w:rsidRPr="00D92DE0" w:rsidRDefault="006C3FDC" w:rsidP="0019429E">
            <w:pPr>
              <w:jc w:val="right"/>
              <w:rPr>
                <w:b/>
                <w:bCs/>
                <w:i/>
                <w:iCs/>
                <w:color w:val="000000"/>
                <w:sz w:val="20"/>
                <w:szCs w:val="20"/>
              </w:rPr>
            </w:pPr>
            <w:r w:rsidRPr="00D92DE0">
              <w:rPr>
                <w:b/>
                <w:bCs/>
                <w:i/>
                <w:iCs/>
                <w:color w:val="000000"/>
                <w:sz w:val="20"/>
                <w:szCs w:val="20"/>
              </w:rPr>
              <w:t>45 774,40</w:t>
            </w:r>
          </w:p>
        </w:tc>
        <w:tc>
          <w:tcPr>
            <w:tcW w:w="992" w:type="dxa"/>
            <w:tcBorders>
              <w:top w:val="nil"/>
              <w:left w:val="nil"/>
              <w:bottom w:val="single" w:sz="4" w:space="0" w:color="auto"/>
              <w:right w:val="single" w:sz="4" w:space="0" w:color="auto"/>
            </w:tcBorders>
            <w:shd w:val="clear" w:color="auto" w:fill="auto"/>
            <w:vAlign w:val="center"/>
            <w:hideMark/>
          </w:tcPr>
          <w:p w:rsidR="006C3FDC" w:rsidRPr="00D92DE0" w:rsidRDefault="006C3FDC" w:rsidP="0019429E">
            <w:pPr>
              <w:jc w:val="right"/>
              <w:rPr>
                <w:b/>
                <w:bCs/>
                <w:i/>
                <w:iCs/>
                <w:sz w:val="20"/>
                <w:szCs w:val="20"/>
              </w:rPr>
            </w:pPr>
            <w:r w:rsidRPr="00D92DE0">
              <w:rPr>
                <w:b/>
                <w:bCs/>
                <w:i/>
                <w:iCs/>
                <w:sz w:val="20"/>
                <w:szCs w:val="20"/>
              </w:rPr>
              <w:t>45 630,8</w:t>
            </w:r>
          </w:p>
        </w:tc>
        <w:tc>
          <w:tcPr>
            <w:tcW w:w="993" w:type="dxa"/>
            <w:tcBorders>
              <w:top w:val="nil"/>
              <w:left w:val="nil"/>
              <w:bottom w:val="single" w:sz="4" w:space="0" w:color="auto"/>
              <w:right w:val="single" w:sz="4" w:space="0" w:color="auto"/>
            </w:tcBorders>
            <w:shd w:val="clear" w:color="auto" w:fill="auto"/>
            <w:vAlign w:val="center"/>
            <w:hideMark/>
          </w:tcPr>
          <w:p w:rsidR="006C3FDC" w:rsidRPr="00D92DE0" w:rsidRDefault="006C3FDC" w:rsidP="0019429E">
            <w:pPr>
              <w:jc w:val="right"/>
              <w:rPr>
                <w:b/>
                <w:bCs/>
                <w:i/>
                <w:iCs/>
                <w:sz w:val="20"/>
                <w:szCs w:val="20"/>
              </w:rPr>
            </w:pPr>
            <w:r w:rsidRPr="00D92DE0">
              <w:rPr>
                <w:b/>
                <w:bCs/>
                <w:i/>
                <w:iCs/>
                <w:sz w:val="20"/>
                <w:szCs w:val="20"/>
              </w:rPr>
              <w:t>-143,6</w:t>
            </w:r>
          </w:p>
        </w:tc>
        <w:tc>
          <w:tcPr>
            <w:tcW w:w="1134" w:type="dxa"/>
            <w:tcBorders>
              <w:top w:val="nil"/>
              <w:left w:val="nil"/>
              <w:bottom w:val="single" w:sz="4" w:space="0" w:color="auto"/>
              <w:right w:val="single" w:sz="4" w:space="0" w:color="auto"/>
            </w:tcBorders>
            <w:shd w:val="clear" w:color="auto" w:fill="auto"/>
            <w:vAlign w:val="center"/>
            <w:hideMark/>
          </w:tcPr>
          <w:p w:rsidR="006C3FDC" w:rsidRPr="00D92DE0" w:rsidRDefault="006C3FDC" w:rsidP="0019429E">
            <w:pPr>
              <w:jc w:val="right"/>
              <w:rPr>
                <w:b/>
                <w:bCs/>
                <w:i/>
                <w:iCs/>
                <w:sz w:val="20"/>
                <w:szCs w:val="20"/>
              </w:rPr>
            </w:pPr>
            <w:r w:rsidRPr="00D92DE0">
              <w:rPr>
                <w:b/>
                <w:bCs/>
                <w:i/>
                <w:iCs/>
                <w:sz w:val="20"/>
                <w:szCs w:val="20"/>
              </w:rPr>
              <w:t>44 126,5</w:t>
            </w:r>
          </w:p>
        </w:tc>
        <w:tc>
          <w:tcPr>
            <w:tcW w:w="992" w:type="dxa"/>
            <w:tcBorders>
              <w:top w:val="nil"/>
              <w:left w:val="nil"/>
              <w:bottom w:val="single" w:sz="4" w:space="0" w:color="auto"/>
              <w:right w:val="single" w:sz="4" w:space="0" w:color="auto"/>
            </w:tcBorders>
            <w:shd w:val="clear" w:color="auto" w:fill="auto"/>
            <w:vAlign w:val="center"/>
            <w:hideMark/>
          </w:tcPr>
          <w:p w:rsidR="006C3FDC" w:rsidRPr="00D92DE0" w:rsidRDefault="006C3FDC" w:rsidP="0019429E">
            <w:pPr>
              <w:jc w:val="right"/>
              <w:rPr>
                <w:b/>
                <w:bCs/>
                <w:i/>
                <w:iCs/>
                <w:sz w:val="20"/>
                <w:szCs w:val="20"/>
              </w:rPr>
            </w:pPr>
            <w:r w:rsidRPr="00D92DE0">
              <w:rPr>
                <w:b/>
                <w:bCs/>
                <w:i/>
                <w:iCs/>
                <w:sz w:val="20"/>
                <w:szCs w:val="20"/>
              </w:rPr>
              <w:t>-1 504,3</w:t>
            </w:r>
          </w:p>
        </w:tc>
        <w:tc>
          <w:tcPr>
            <w:tcW w:w="850" w:type="dxa"/>
            <w:tcBorders>
              <w:top w:val="nil"/>
              <w:left w:val="nil"/>
              <w:bottom w:val="single" w:sz="4" w:space="0" w:color="auto"/>
              <w:right w:val="single" w:sz="4" w:space="0" w:color="auto"/>
            </w:tcBorders>
            <w:shd w:val="clear" w:color="auto" w:fill="auto"/>
            <w:vAlign w:val="center"/>
            <w:hideMark/>
          </w:tcPr>
          <w:p w:rsidR="006C3FDC" w:rsidRPr="00D92DE0" w:rsidRDefault="006C3FDC" w:rsidP="0019429E">
            <w:pPr>
              <w:jc w:val="right"/>
              <w:rPr>
                <w:b/>
                <w:bCs/>
                <w:i/>
                <w:iCs/>
                <w:sz w:val="20"/>
                <w:szCs w:val="20"/>
              </w:rPr>
            </w:pPr>
            <w:r w:rsidRPr="00D92DE0">
              <w:rPr>
                <w:b/>
                <w:bCs/>
                <w:i/>
                <w:iCs/>
                <w:sz w:val="20"/>
                <w:szCs w:val="20"/>
              </w:rPr>
              <w:t>96,7</w:t>
            </w:r>
          </w:p>
        </w:tc>
      </w:tr>
      <w:tr w:rsidR="006C3FDC" w:rsidRPr="00221A94" w:rsidTr="0019429E">
        <w:trPr>
          <w:trHeight w:val="1584"/>
        </w:trPr>
        <w:tc>
          <w:tcPr>
            <w:tcW w:w="2798" w:type="dxa"/>
            <w:tcBorders>
              <w:top w:val="nil"/>
              <w:left w:val="single" w:sz="4" w:space="0" w:color="auto"/>
              <w:bottom w:val="single" w:sz="4" w:space="0" w:color="auto"/>
              <w:right w:val="single" w:sz="4" w:space="0" w:color="auto"/>
            </w:tcBorders>
            <w:shd w:val="clear" w:color="auto" w:fill="auto"/>
            <w:vAlign w:val="center"/>
            <w:hideMark/>
          </w:tcPr>
          <w:p w:rsidR="006C3FDC" w:rsidRPr="00221A94" w:rsidRDefault="006C3FDC" w:rsidP="0019429E">
            <w:pPr>
              <w:jc w:val="both"/>
              <w:rPr>
                <w:bCs/>
                <w:color w:val="000000"/>
                <w:sz w:val="20"/>
                <w:szCs w:val="20"/>
              </w:rPr>
            </w:pPr>
            <w:r w:rsidRPr="00221A94">
              <w:rPr>
                <w:bCs/>
                <w:color w:val="000000"/>
                <w:sz w:val="20"/>
                <w:szCs w:val="20"/>
              </w:rPr>
              <w:t>Муниципальная программа «Комплексное развитие жилищно-коммунальное хозяйства городского округа «город Якутск» на 2013-2017 годы»</w:t>
            </w:r>
          </w:p>
        </w:tc>
        <w:tc>
          <w:tcPr>
            <w:tcW w:w="800" w:type="dxa"/>
            <w:tcBorders>
              <w:top w:val="nil"/>
              <w:left w:val="nil"/>
              <w:bottom w:val="single" w:sz="4" w:space="0" w:color="auto"/>
              <w:right w:val="single" w:sz="4" w:space="0" w:color="auto"/>
            </w:tcBorders>
            <w:shd w:val="clear" w:color="auto" w:fill="auto"/>
            <w:vAlign w:val="center"/>
            <w:hideMark/>
          </w:tcPr>
          <w:p w:rsidR="006C3FDC" w:rsidRPr="00221A94" w:rsidRDefault="006C3FDC" w:rsidP="0019429E">
            <w:pPr>
              <w:jc w:val="center"/>
              <w:rPr>
                <w:bCs/>
                <w:sz w:val="20"/>
                <w:szCs w:val="20"/>
              </w:rPr>
            </w:pPr>
            <w:r w:rsidRPr="00221A94">
              <w:rPr>
                <w:bCs/>
                <w:sz w:val="20"/>
                <w:szCs w:val="20"/>
              </w:rPr>
              <w:t>0309</w:t>
            </w:r>
          </w:p>
        </w:tc>
        <w:tc>
          <w:tcPr>
            <w:tcW w:w="1216" w:type="dxa"/>
            <w:tcBorders>
              <w:top w:val="nil"/>
              <w:left w:val="nil"/>
              <w:bottom w:val="single" w:sz="4" w:space="0" w:color="auto"/>
              <w:right w:val="single" w:sz="4" w:space="0" w:color="auto"/>
            </w:tcBorders>
            <w:shd w:val="clear" w:color="auto" w:fill="auto"/>
            <w:vAlign w:val="center"/>
            <w:hideMark/>
          </w:tcPr>
          <w:p w:rsidR="006C3FDC" w:rsidRPr="00221A94" w:rsidRDefault="006C3FDC" w:rsidP="0019429E">
            <w:pPr>
              <w:jc w:val="center"/>
              <w:rPr>
                <w:bCs/>
                <w:sz w:val="20"/>
                <w:szCs w:val="20"/>
              </w:rPr>
            </w:pPr>
            <w:r w:rsidRPr="00221A94">
              <w:rPr>
                <w:bCs/>
                <w:sz w:val="20"/>
                <w:szCs w:val="20"/>
              </w:rPr>
              <w:t>6900000000</w:t>
            </w:r>
          </w:p>
        </w:tc>
        <w:tc>
          <w:tcPr>
            <w:tcW w:w="1140" w:type="dxa"/>
            <w:tcBorders>
              <w:top w:val="nil"/>
              <w:left w:val="nil"/>
              <w:bottom w:val="single" w:sz="4" w:space="0" w:color="auto"/>
              <w:right w:val="single" w:sz="4" w:space="0" w:color="auto"/>
            </w:tcBorders>
            <w:shd w:val="clear" w:color="auto" w:fill="auto"/>
            <w:noWrap/>
            <w:vAlign w:val="center"/>
            <w:hideMark/>
          </w:tcPr>
          <w:p w:rsidR="006C3FDC" w:rsidRPr="00221A94" w:rsidRDefault="006C3FDC" w:rsidP="0019429E">
            <w:pPr>
              <w:jc w:val="right"/>
              <w:rPr>
                <w:bCs/>
                <w:color w:val="000000"/>
                <w:sz w:val="20"/>
                <w:szCs w:val="20"/>
              </w:rPr>
            </w:pPr>
            <w:r w:rsidRPr="00221A94">
              <w:rPr>
                <w:bCs/>
                <w:color w:val="000000"/>
                <w:sz w:val="20"/>
                <w:szCs w:val="20"/>
              </w:rPr>
              <w:t>1 578,80</w:t>
            </w:r>
          </w:p>
        </w:tc>
        <w:tc>
          <w:tcPr>
            <w:tcW w:w="992" w:type="dxa"/>
            <w:tcBorders>
              <w:top w:val="nil"/>
              <w:left w:val="nil"/>
              <w:bottom w:val="single" w:sz="4" w:space="0" w:color="auto"/>
              <w:right w:val="single" w:sz="4" w:space="0" w:color="auto"/>
            </w:tcBorders>
            <w:shd w:val="clear" w:color="auto" w:fill="auto"/>
            <w:vAlign w:val="center"/>
            <w:hideMark/>
          </w:tcPr>
          <w:p w:rsidR="006C3FDC" w:rsidRPr="00221A94" w:rsidRDefault="006C3FDC" w:rsidP="0019429E">
            <w:pPr>
              <w:jc w:val="right"/>
              <w:rPr>
                <w:bCs/>
                <w:sz w:val="20"/>
                <w:szCs w:val="20"/>
              </w:rPr>
            </w:pPr>
            <w:r w:rsidRPr="00221A94">
              <w:rPr>
                <w:bCs/>
                <w:sz w:val="20"/>
                <w:szCs w:val="20"/>
              </w:rPr>
              <w:t>1 569,7</w:t>
            </w:r>
          </w:p>
        </w:tc>
        <w:tc>
          <w:tcPr>
            <w:tcW w:w="993" w:type="dxa"/>
            <w:tcBorders>
              <w:top w:val="nil"/>
              <w:left w:val="nil"/>
              <w:bottom w:val="single" w:sz="4" w:space="0" w:color="auto"/>
              <w:right w:val="single" w:sz="4" w:space="0" w:color="auto"/>
            </w:tcBorders>
            <w:shd w:val="clear" w:color="auto" w:fill="auto"/>
            <w:vAlign w:val="center"/>
            <w:hideMark/>
          </w:tcPr>
          <w:p w:rsidR="006C3FDC" w:rsidRPr="00221A94" w:rsidRDefault="006C3FDC" w:rsidP="0019429E">
            <w:pPr>
              <w:jc w:val="right"/>
              <w:rPr>
                <w:bCs/>
                <w:sz w:val="20"/>
                <w:szCs w:val="20"/>
              </w:rPr>
            </w:pPr>
            <w:r w:rsidRPr="00221A94">
              <w:rPr>
                <w:bCs/>
                <w:sz w:val="20"/>
                <w:szCs w:val="20"/>
              </w:rPr>
              <w:t>-9,1</w:t>
            </w:r>
          </w:p>
        </w:tc>
        <w:tc>
          <w:tcPr>
            <w:tcW w:w="1134" w:type="dxa"/>
            <w:tcBorders>
              <w:top w:val="nil"/>
              <w:left w:val="nil"/>
              <w:bottom w:val="single" w:sz="4" w:space="0" w:color="auto"/>
              <w:right w:val="single" w:sz="4" w:space="0" w:color="auto"/>
            </w:tcBorders>
            <w:shd w:val="clear" w:color="auto" w:fill="auto"/>
            <w:vAlign w:val="center"/>
            <w:hideMark/>
          </w:tcPr>
          <w:p w:rsidR="006C3FDC" w:rsidRPr="00221A94" w:rsidRDefault="006C3FDC" w:rsidP="0019429E">
            <w:pPr>
              <w:jc w:val="right"/>
              <w:rPr>
                <w:bCs/>
                <w:sz w:val="20"/>
                <w:szCs w:val="20"/>
              </w:rPr>
            </w:pPr>
            <w:r w:rsidRPr="00221A94">
              <w:rPr>
                <w:bCs/>
                <w:sz w:val="20"/>
                <w:szCs w:val="20"/>
              </w:rPr>
              <w:t>1 569,7</w:t>
            </w:r>
          </w:p>
        </w:tc>
        <w:tc>
          <w:tcPr>
            <w:tcW w:w="992" w:type="dxa"/>
            <w:tcBorders>
              <w:top w:val="nil"/>
              <w:left w:val="nil"/>
              <w:bottom w:val="single" w:sz="4" w:space="0" w:color="auto"/>
              <w:right w:val="single" w:sz="4" w:space="0" w:color="auto"/>
            </w:tcBorders>
            <w:shd w:val="clear" w:color="auto" w:fill="auto"/>
            <w:vAlign w:val="center"/>
            <w:hideMark/>
          </w:tcPr>
          <w:p w:rsidR="006C3FDC" w:rsidRPr="00221A94" w:rsidRDefault="006C3FDC" w:rsidP="0019429E">
            <w:pPr>
              <w:jc w:val="right"/>
              <w:rPr>
                <w:bCs/>
                <w:sz w:val="20"/>
                <w:szCs w:val="20"/>
              </w:rPr>
            </w:pPr>
            <w:r w:rsidRPr="00221A94">
              <w:rPr>
                <w:bCs/>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6C3FDC" w:rsidRPr="00221A94" w:rsidRDefault="006C3FDC" w:rsidP="0019429E">
            <w:pPr>
              <w:jc w:val="right"/>
              <w:rPr>
                <w:bCs/>
                <w:sz w:val="20"/>
                <w:szCs w:val="20"/>
              </w:rPr>
            </w:pPr>
            <w:r w:rsidRPr="00221A94">
              <w:rPr>
                <w:bCs/>
                <w:sz w:val="20"/>
                <w:szCs w:val="20"/>
              </w:rPr>
              <w:t>100,0%</w:t>
            </w:r>
          </w:p>
        </w:tc>
      </w:tr>
      <w:tr w:rsidR="006C3FDC" w:rsidRPr="00221A94" w:rsidTr="0019429E">
        <w:trPr>
          <w:trHeight w:val="1320"/>
        </w:trPr>
        <w:tc>
          <w:tcPr>
            <w:tcW w:w="2798" w:type="dxa"/>
            <w:tcBorders>
              <w:top w:val="nil"/>
              <w:left w:val="single" w:sz="4" w:space="0" w:color="auto"/>
              <w:bottom w:val="single" w:sz="4" w:space="0" w:color="auto"/>
              <w:right w:val="single" w:sz="4" w:space="0" w:color="auto"/>
            </w:tcBorders>
            <w:shd w:val="clear" w:color="auto" w:fill="auto"/>
            <w:vAlign w:val="center"/>
            <w:hideMark/>
          </w:tcPr>
          <w:p w:rsidR="006C3FDC" w:rsidRPr="00221A94" w:rsidRDefault="006C3FDC" w:rsidP="0019429E">
            <w:pPr>
              <w:jc w:val="both"/>
              <w:rPr>
                <w:bCs/>
                <w:color w:val="000000"/>
                <w:sz w:val="20"/>
                <w:szCs w:val="20"/>
              </w:rPr>
            </w:pPr>
            <w:r w:rsidRPr="00221A94">
              <w:rPr>
                <w:bCs/>
                <w:color w:val="000000"/>
                <w:sz w:val="20"/>
                <w:szCs w:val="20"/>
              </w:rPr>
              <w:t>Муниципальная программа «Комплексное развитие территорий городского округа «город Якутск» на 2013-2017 годы»</w:t>
            </w:r>
          </w:p>
        </w:tc>
        <w:tc>
          <w:tcPr>
            <w:tcW w:w="800" w:type="dxa"/>
            <w:tcBorders>
              <w:top w:val="nil"/>
              <w:left w:val="nil"/>
              <w:bottom w:val="single" w:sz="4" w:space="0" w:color="auto"/>
              <w:right w:val="single" w:sz="4" w:space="0" w:color="auto"/>
            </w:tcBorders>
            <w:shd w:val="clear" w:color="auto" w:fill="auto"/>
            <w:vAlign w:val="center"/>
            <w:hideMark/>
          </w:tcPr>
          <w:p w:rsidR="006C3FDC" w:rsidRPr="00221A94" w:rsidRDefault="006C3FDC" w:rsidP="0019429E">
            <w:pPr>
              <w:jc w:val="center"/>
              <w:rPr>
                <w:bCs/>
                <w:sz w:val="20"/>
                <w:szCs w:val="20"/>
              </w:rPr>
            </w:pPr>
            <w:r w:rsidRPr="00221A94">
              <w:rPr>
                <w:bCs/>
                <w:sz w:val="20"/>
                <w:szCs w:val="20"/>
              </w:rPr>
              <w:t>0309</w:t>
            </w:r>
          </w:p>
        </w:tc>
        <w:tc>
          <w:tcPr>
            <w:tcW w:w="1216" w:type="dxa"/>
            <w:tcBorders>
              <w:top w:val="nil"/>
              <w:left w:val="nil"/>
              <w:bottom w:val="single" w:sz="4" w:space="0" w:color="auto"/>
              <w:right w:val="single" w:sz="4" w:space="0" w:color="auto"/>
            </w:tcBorders>
            <w:shd w:val="clear" w:color="auto" w:fill="auto"/>
            <w:vAlign w:val="center"/>
            <w:hideMark/>
          </w:tcPr>
          <w:p w:rsidR="006C3FDC" w:rsidRPr="00221A94" w:rsidRDefault="006C3FDC" w:rsidP="0019429E">
            <w:pPr>
              <w:jc w:val="center"/>
              <w:rPr>
                <w:bCs/>
                <w:sz w:val="20"/>
                <w:szCs w:val="20"/>
              </w:rPr>
            </w:pPr>
            <w:r w:rsidRPr="00221A94">
              <w:rPr>
                <w:bCs/>
                <w:sz w:val="20"/>
                <w:szCs w:val="20"/>
              </w:rPr>
              <w:t>8800000000</w:t>
            </w:r>
          </w:p>
        </w:tc>
        <w:tc>
          <w:tcPr>
            <w:tcW w:w="1140" w:type="dxa"/>
            <w:tcBorders>
              <w:top w:val="nil"/>
              <w:left w:val="nil"/>
              <w:bottom w:val="single" w:sz="4" w:space="0" w:color="auto"/>
              <w:right w:val="single" w:sz="4" w:space="0" w:color="auto"/>
            </w:tcBorders>
            <w:shd w:val="clear" w:color="auto" w:fill="auto"/>
            <w:noWrap/>
            <w:vAlign w:val="center"/>
            <w:hideMark/>
          </w:tcPr>
          <w:p w:rsidR="006C3FDC" w:rsidRPr="00221A94" w:rsidRDefault="006C3FDC" w:rsidP="0019429E">
            <w:pPr>
              <w:jc w:val="right"/>
              <w:rPr>
                <w:bCs/>
                <w:color w:val="000000"/>
                <w:sz w:val="20"/>
                <w:szCs w:val="20"/>
              </w:rPr>
            </w:pPr>
            <w:r w:rsidRPr="00221A94">
              <w:rPr>
                <w:bCs/>
                <w:color w:val="000000"/>
                <w:sz w:val="20"/>
                <w:szCs w:val="20"/>
              </w:rPr>
              <w:t>50,7</w:t>
            </w:r>
          </w:p>
        </w:tc>
        <w:tc>
          <w:tcPr>
            <w:tcW w:w="992" w:type="dxa"/>
            <w:tcBorders>
              <w:top w:val="nil"/>
              <w:left w:val="nil"/>
              <w:bottom w:val="single" w:sz="4" w:space="0" w:color="auto"/>
              <w:right w:val="single" w:sz="4" w:space="0" w:color="auto"/>
            </w:tcBorders>
            <w:shd w:val="clear" w:color="auto" w:fill="auto"/>
            <w:vAlign w:val="center"/>
            <w:hideMark/>
          </w:tcPr>
          <w:p w:rsidR="006C3FDC" w:rsidRPr="00221A94" w:rsidRDefault="006C3FDC" w:rsidP="0019429E">
            <w:pPr>
              <w:jc w:val="right"/>
              <w:rPr>
                <w:bCs/>
                <w:sz w:val="20"/>
                <w:szCs w:val="20"/>
              </w:rPr>
            </w:pPr>
            <w:r w:rsidRPr="00221A94">
              <w:rPr>
                <w:bCs/>
                <w:sz w:val="20"/>
                <w:szCs w:val="20"/>
              </w:rPr>
              <w:t>50,7</w:t>
            </w:r>
          </w:p>
        </w:tc>
        <w:tc>
          <w:tcPr>
            <w:tcW w:w="993" w:type="dxa"/>
            <w:tcBorders>
              <w:top w:val="nil"/>
              <w:left w:val="nil"/>
              <w:bottom w:val="single" w:sz="4" w:space="0" w:color="auto"/>
              <w:right w:val="single" w:sz="4" w:space="0" w:color="auto"/>
            </w:tcBorders>
            <w:shd w:val="clear" w:color="auto" w:fill="auto"/>
            <w:vAlign w:val="center"/>
            <w:hideMark/>
          </w:tcPr>
          <w:p w:rsidR="006C3FDC" w:rsidRPr="00221A94" w:rsidRDefault="006C3FDC" w:rsidP="0019429E">
            <w:pPr>
              <w:jc w:val="right"/>
              <w:rPr>
                <w:bCs/>
                <w:sz w:val="20"/>
                <w:szCs w:val="20"/>
              </w:rPr>
            </w:pPr>
            <w:r w:rsidRPr="00221A94">
              <w:rPr>
                <w:bCs/>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6C3FDC" w:rsidRPr="00221A94" w:rsidRDefault="006C3FDC" w:rsidP="0019429E">
            <w:pPr>
              <w:jc w:val="right"/>
              <w:rPr>
                <w:bCs/>
                <w:sz w:val="20"/>
                <w:szCs w:val="20"/>
              </w:rPr>
            </w:pPr>
            <w:r w:rsidRPr="00221A94">
              <w:rPr>
                <w:bCs/>
                <w:sz w:val="20"/>
                <w:szCs w:val="20"/>
              </w:rPr>
              <w:t>50,7</w:t>
            </w:r>
          </w:p>
        </w:tc>
        <w:tc>
          <w:tcPr>
            <w:tcW w:w="992" w:type="dxa"/>
            <w:tcBorders>
              <w:top w:val="nil"/>
              <w:left w:val="nil"/>
              <w:bottom w:val="single" w:sz="4" w:space="0" w:color="auto"/>
              <w:right w:val="single" w:sz="4" w:space="0" w:color="auto"/>
            </w:tcBorders>
            <w:shd w:val="clear" w:color="auto" w:fill="auto"/>
            <w:vAlign w:val="center"/>
            <w:hideMark/>
          </w:tcPr>
          <w:p w:rsidR="006C3FDC" w:rsidRPr="00221A94" w:rsidRDefault="006C3FDC" w:rsidP="0019429E">
            <w:pPr>
              <w:jc w:val="right"/>
              <w:rPr>
                <w:bCs/>
                <w:sz w:val="20"/>
                <w:szCs w:val="20"/>
              </w:rPr>
            </w:pPr>
            <w:r w:rsidRPr="00221A94">
              <w:rPr>
                <w:bCs/>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6C3FDC" w:rsidRPr="00221A94" w:rsidRDefault="006C3FDC" w:rsidP="0019429E">
            <w:pPr>
              <w:jc w:val="right"/>
              <w:rPr>
                <w:bCs/>
                <w:sz w:val="20"/>
                <w:szCs w:val="20"/>
              </w:rPr>
            </w:pPr>
            <w:r w:rsidRPr="00221A94">
              <w:rPr>
                <w:bCs/>
                <w:sz w:val="20"/>
                <w:szCs w:val="20"/>
              </w:rPr>
              <w:t>100,0%</w:t>
            </w:r>
          </w:p>
        </w:tc>
      </w:tr>
      <w:tr w:rsidR="006C3FDC" w:rsidRPr="00221A94" w:rsidTr="0019429E">
        <w:trPr>
          <w:trHeight w:val="288"/>
        </w:trPr>
        <w:tc>
          <w:tcPr>
            <w:tcW w:w="2798" w:type="dxa"/>
            <w:tcBorders>
              <w:top w:val="nil"/>
              <w:left w:val="single" w:sz="4" w:space="0" w:color="auto"/>
              <w:bottom w:val="single" w:sz="4" w:space="0" w:color="auto"/>
              <w:right w:val="single" w:sz="4" w:space="0" w:color="auto"/>
            </w:tcBorders>
            <w:shd w:val="clear" w:color="auto" w:fill="auto"/>
            <w:vAlign w:val="center"/>
            <w:hideMark/>
          </w:tcPr>
          <w:p w:rsidR="006C3FDC" w:rsidRPr="00221A94" w:rsidRDefault="006C3FDC" w:rsidP="0019429E">
            <w:pPr>
              <w:jc w:val="both"/>
              <w:rPr>
                <w:bCs/>
                <w:color w:val="000000"/>
                <w:sz w:val="20"/>
                <w:szCs w:val="20"/>
              </w:rPr>
            </w:pPr>
            <w:r w:rsidRPr="00221A94">
              <w:rPr>
                <w:bCs/>
                <w:color w:val="000000"/>
                <w:sz w:val="20"/>
                <w:szCs w:val="20"/>
              </w:rPr>
              <w:t>Непрограммные расходы</w:t>
            </w:r>
          </w:p>
        </w:tc>
        <w:tc>
          <w:tcPr>
            <w:tcW w:w="800" w:type="dxa"/>
            <w:tcBorders>
              <w:top w:val="nil"/>
              <w:left w:val="nil"/>
              <w:bottom w:val="single" w:sz="4" w:space="0" w:color="auto"/>
              <w:right w:val="single" w:sz="4" w:space="0" w:color="auto"/>
            </w:tcBorders>
            <w:shd w:val="clear" w:color="auto" w:fill="auto"/>
            <w:vAlign w:val="center"/>
            <w:hideMark/>
          </w:tcPr>
          <w:p w:rsidR="006C3FDC" w:rsidRPr="00221A94" w:rsidRDefault="006C3FDC" w:rsidP="0019429E">
            <w:pPr>
              <w:jc w:val="center"/>
              <w:rPr>
                <w:bCs/>
                <w:sz w:val="20"/>
                <w:szCs w:val="20"/>
              </w:rPr>
            </w:pPr>
            <w:r w:rsidRPr="00221A94">
              <w:rPr>
                <w:bCs/>
                <w:sz w:val="20"/>
                <w:szCs w:val="20"/>
              </w:rPr>
              <w:t>0309</w:t>
            </w:r>
          </w:p>
        </w:tc>
        <w:tc>
          <w:tcPr>
            <w:tcW w:w="1216" w:type="dxa"/>
            <w:tcBorders>
              <w:top w:val="nil"/>
              <w:left w:val="nil"/>
              <w:bottom w:val="single" w:sz="4" w:space="0" w:color="auto"/>
              <w:right w:val="single" w:sz="4" w:space="0" w:color="auto"/>
            </w:tcBorders>
            <w:shd w:val="clear" w:color="auto" w:fill="auto"/>
            <w:vAlign w:val="center"/>
            <w:hideMark/>
          </w:tcPr>
          <w:p w:rsidR="006C3FDC" w:rsidRPr="00221A94" w:rsidRDefault="006C3FDC" w:rsidP="0019429E">
            <w:pPr>
              <w:jc w:val="center"/>
              <w:rPr>
                <w:bCs/>
                <w:sz w:val="20"/>
                <w:szCs w:val="20"/>
              </w:rPr>
            </w:pPr>
            <w:r w:rsidRPr="00221A94">
              <w:rPr>
                <w:bCs/>
                <w:sz w:val="20"/>
                <w:szCs w:val="20"/>
              </w:rPr>
              <w:t>9900000000</w:t>
            </w:r>
          </w:p>
        </w:tc>
        <w:tc>
          <w:tcPr>
            <w:tcW w:w="1140" w:type="dxa"/>
            <w:tcBorders>
              <w:top w:val="nil"/>
              <w:left w:val="nil"/>
              <w:bottom w:val="single" w:sz="4" w:space="0" w:color="auto"/>
              <w:right w:val="single" w:sz="4" w:space="0" w:color="auto"/>
            </w:tcBorders>
            <w:shd w:val="clear" w:color="auto" w:fill="auto"/>
            <w:noWrap/>
            <w:vAlign w:val="center"/>
            <w:hideMark/>
          </w:tcPr>
          <w:p w:rsidR="006C3FDC" w:rsidRPr="00221A94" w:rsidRDefault="006C3FDC" w:rsidP="0019429E">
            <w:pPr>
              <w:jc w:val="right"/>
              <w:rPr>
                <w:bCs/>
                <w:color w:val="000000"/>
                <w:sz w:val="20"/>
                <w:szCs w:val="20"/>
              </w:rPr>
            </w:pPr>
            <w:r w:rsidRPr="00221A94">
              <w:rPr>
                <w:bCs/>
                <w:color w:val="000000"/>
                <w:sz w:val="20"/>
                <w:szCs w:val="20"/>
              </w:rPr>
              <w:t>44 144,90</w:t>
            </w:r>
          </w:p>
        </w:tc>
        <w:tc>
          <w:tcPr>
            <w:tcW w:w="992" w:type="dxa"/>
            <w:tcBorders>
              <w:top w:val="nil"/>
              <w:left w:val="nil"/>
              <w:bottom w:val="single" w:sz="4" w:space="0" w:color="auto"/>
              <w:right w:val="single" w:sz="4" w:space="0" w:color="auto"/>
            </w:tcBorders>
            <w:shd w:val="clear" w:color="auto" w:fill="auto"/>
            <w:vAlign w:val="center"/>
            <w:hideMark/>
          </w:tcPr>
          <w:p w:rsidR="006C3FDC" w:rsidRPr="00221A94" w:rsidRDefault="006C3FDC" w:rsidP="0019429E">
            <w:pPr>
              <w:jc w:val="right"/>
              <w:rPr>
                <w:bCs/>
                <w:sz w:val="20"/>
                <w:szCs w:val="20"/>
              </w:rPr>
            </w:pPr>
            <w:r w:rsidRPr="00221A94">
              <w:rPr>
                <w:bCs/>
                <w:sz w:val="20"/>
                <w:szCs w:val="20"/>
              </w:rPr>
              <w:t>44 010,4</w:t>
            </w:r>
          </w:p>
        </w:tc>
        <w:tc>
          <w:tcPr>
            <w:tcW w:w="993" w:type="dxa"/>
            <w:tcBorders>
              <w:top w:val="nil"/>
              <w:left w:val="nil"/>
              <w:bottom w:val="single" w:sz="4" w:space="0" w:color="auto"/>
              <w:right w:val="single" w:sz="4" w:space="0" w:color="auto"/>
            </w:tcBorders>
            <w:shd w:val="clear" w:color="auto" w:fill="auto"/>
            <w:vAlign w:val="center"/>
            <w:hideMark/>
          </w:tcPr>
          <w:p w:rsidR="006C3FDC" w:rsidRPr="00221A94" w:rsidRDefault="006C3FDC" w:rsidP="0019429E">
            <w:pPr>
              <w:jc w:val="right"/>
              <w:rPr>
                <w:bCs/>
                <w:sz w:val="20"/>
                <w:szCs w:val="20"/>
              </w:rPr>
            </w:pPr>
            <w:r w:rsidRPr="00221A94">
              <w:rPr>
                <w:bCs/>
                <w:sz w:val="20"/>
                <w:szCs w:val="20"/>
              </w:rPr>
              <w:t>-134,5</w:t>
            </w:r>
          </w:p>
        </w:tc>
        <w:tc>
          <w:tcPr>
            <w:tcW w:w="1134" w:type="dxa"/>
            <w:tcBorders>
              <w:top w:val="nil"/>
              <w:left w:val="nil"/>
              <w:bottom w:val="single" w:sz="4" w:space="0" w:color="auto"/>
              <w:right w:val="single" w:sz="4" w:space="0" w:color="auto"/>
            </w:tcBorders>
            <w:shd w:val="clear" w:color="auto" w:fill="auto"/>
            <w:vAlign w:val="center"/>
            <w:hideMark/>
          </w:tcPr>
          <w:p w:rsidR="006C3FDC" w:rsidRPr="00221A94" w:rsidRDefault="006C3FDC" w:rsidP="0019429E">
            <w:pPr>
              <w:jc w:val="right"/>
              <w:rPr>
                <w:bCs/>
                <w:sz w:val="20"/>
                <w:szCs w:val="20"/>
              </w:rPr>
            </w:pPr>
            <w:r w:rsidRPr="00221A94">
              <w:rPr>
                <w:bCs/>
                <w:sz w:val="20"/>
                <w:szCs w:val="20"/>
              </w:rPr>
              <w:t>42 506,1</w:t>
            </w:r>
          </w:p>
        </w:tc>
        <w:tc>
          <w:tcPr>
            <w:tcW w:w="992" w:type="dxa"/>
            <w:tcBorders>
              <w:top w:val="nil"/>
              <w:left w:val="nil"/>
              <w:bottom w:val="single" w:sz="4" w:space="0" w:color="auto"/>
              <w:right w:val="single" w:sz="4" w:space="0" w:color="auto"/>
            </w:tcBorders>
            <w:shd w:val="clear" w:color="auto" w:fill="auto"/>
            <w:vAlign w:val="center"/>
            <w:hideMark/>
          </w:tcPr>
          <w:p w:rsidR="006C3FDC" w:rsidRPr="00221A94" w:rsidRDefault="006C3FDC" w:rsidP="0019429E">
            <w:pPr>
              <w:jc w:val="right"/>
              <w:rPr>
                <w:bCs/>
                <w:sz w:val="20"/>
                <w:szCs w:val="20"/>
              </w:rPr>
            </w:pPr>
            <w:r w:rsidRPr="00221A94">
              <w:rPr>
                <w:bCs/>
                <w:sz w:val="20"/>
                <w:szCs w:val="20"/>
              </w:rPr>
              <w:t>-1 504,3</w:t>
            </w:r>
          </w:p>
        </w:tc>
        <w:tc>
          <w:tcPr>
            <w:tcW w:w="850" w:type="dxa"/>
            <w:tcBorders>
              <w:top w:val="nil"/>
              <w:left w:val="nil"/>
              <w:bottom w:val="single" w:sz="4" w:space="0" w:color="auto"/>
              <w:right w:val="single" w:sz="4" w:space="0" w:color="auto"/>
            </w:tcBorders>
            <w:shd w:val="clear" w:color="auto" w:fill="auto"/>
            <w:vAlign w:val="center"/>
            <w:hideMark/>
          </w:tcPr>
          <w:p w:rsidR="006C3FDC" w:rsidRPr="00221A94" w:rsidRDefault="006C3FDC" w:rsidP="0019429E">
            <w:pPr>
              <w:jc w:val="right"/>
              <w:rPr>
                <w:bCs/>
                <w:sz w:val="20"/>
                <w:szCs w:val="20"/>
              </w:rPr>
            </w:pPr>
            <w:r w:rsidRPr="00221A94">
              <w:rPr>
                <w:bCs/>
                <w:sz w:val="20"/>
                <w:szCs w:val="20"/>
              </w:rPr>
              <w:t>96,6%</w:t>
            </w:r>
          </w:p>
        </w:tc>
      </w:tr>
      <w:tr w:rsidR="006C3FDC" w:rsidRPr="00D92DE0" w:rsidTr="007C6B14">
        <w:trPr>
          <w:trHeight w:val="552"/>
        </w:trPr>
        <w:tc>
          <w:tcPr>
            <w:tcW w:w="2798" w:type="dxa"/>
            <w:tcBorders>
              <w:top w:val="nil"/>
              <w:left w:val="single" w:sz="4" w:space="0" w:color="auto"/>
              <w:bottom w:val="single" w:sz="4" w:space="0" w:color="auto"/>
              <w:right w:val="single" w:sz="4" w:space="0" w:color="auto"/>
            </w:tcBorders>
            <w:shd w:val="clear" w:color="auto" w:fill="auto"/>
            <w:vAlign w:val="center"/>
            <w:hideMark/>
          </w:tcPr>
          <w:p w:rsidR="006C3FDC" w:rsidRPr="00D92DE0" w:rsidRDefault="006C3FDC" w:rsidP="0019429E">
            <w:pPr>
              <w:jc w:val="both"/>
              <w:rPr>
                <w:b/>
                <w:bCs/>
                <w:i/>
                <w:iCs/>
                <w:color w:val="000000"/>
                <w:sz w:val="20"/>
                <w:szCs w:val="20"/>
              </w:rPr>
            </w:pPr>
            <w:r w:rsidRPr="00D92DE0">
              <w:rPr>
                <w:b/>
                <w:bCs/>
                <w:i/>
                <w:iCs/>
                <w:color w:val="000000"/>
                <w:sz w:val="20"/>
                <w:szCs w:val="20"/>
              </w:rPr>
              <w:t>Обеспечение пожарной безопасности</w:t>
            </w:r>
          </w:p>
        </w:tc>
        <w:tc>
          <w:tcPr>
            <w:tcW w:w="800" w:type="dxa"/>
            <w:tcBorders>
              <w:top w:val="nil"/>
              <w:left w:val="nil"/>
              <w:bottom w:val="single" w:sz="4" w:space="0" w:color="auto"/>
              <w:right w:val="single" w:sz="4" w:space="0" w:color="auto"/>
            </w:tcBorders>
            <w:shd w:val="clear" w:color="auto" w:fill="auto"/>
            <w:vAlign w:val="center"/>
            <w:hideMark/>
          </w:tcPr>
          <w:p w:rsidR="006C3FDC" w:rsidRPr="00D92DE0" w:rsidRDefault="006C3FDC" w:rsidP="0019429E">
            <w:pPr>
              <w:jc w:val="center"/>
              <w:rPr>
                <w:b/>
                <w:bCs/>
                <w:i/>
                <w:iCs/>
                <w:sz w:val="20"/>
                <w:szCs w:val="20"/>
              </w:rPr>
            </w:pPr>
            <w:r w:rsidRPr="00D92DE0">
              <w:rPr>
                <w:b/>
                <w:bCs/>
                <w:i/>
                <w:iCs/>
                <w:sz w:val="20"/>
                <w:szCs w:val="20"/>
              </w:rPr>
              <w:t> </w:t>
            </w:r>
          </w:p>
        </w:tc>
        <w:tc>
          <w:tcPr>
            <w:tcW w:w="1216" w:type="dxa"/>
            <w:tcBorders>
              <w:top w:val="nil"/>
              <w:left w:val="nil"/>
              <w:bottom w:val="single" w:sz="4" w:space="0" w:color="auto"/>
              <w:right w:val="single" w:sz="4" w:space="0" w:color="auto"/>
            </w:tcBorders>
            <w:shd w:val="clear" w:color="auto" w:fill="auto"/>
            <w:vAlign w:val="center"/>
            <w:hideMark/>
          </w:tcPr>
          <w:p w:rsidR="006C3FDC" w:rsidRPr="00D92DE0" w:rsidRDefault="006C3FDC" w:rsidP="0019429E">
            <w:pPr>
              <w:jc w:val="center"/>
              <w:rPr>
                <w:b/>
                <w:bCs/>
                <w:i/>
                <w:iCs/>
                <w:sz w:val="20"/>
                <w:szCs w:val="20"/>
              </w:rPr>
            </w:pPr>
            <w:r w:rsidRPr="00D92DE0">
              <w:rPr>
                <w:b/>
                <w:bCs/>
                <w:i/>
                <w:iCs/>
                <w:sz w:val="20"/>
                <w:szCs w:val="20"/>
              </w:rPr>
              <w:t> </w:t>
            </w:r>
          </w:p>
        </w:tc>
        <w:tc>
          <w:tcPr>
            <w:tcW w:w="1140" w:type="dxa"/>
            <w:tcBorders>
              <w:top w:val="nil"/>
              <w:left w:val="nil"/>
              <w:bottom w:val="single" w:sz="4" w:space="0" w:color="auto"/>
              <w:right w:val="single" w:sz="4" w:space="0" w:color="auto"/>
            </w:tcBorders>
            <w:shd w:val="clear" w:color="auto" w:fill="auto"/>
            <w:noWrap/>
            <w:vAlign w:val="center"/>
            <w:hideMark/>
          </w:tcPr>
          <w:p w:rsidR="006C3FDC" w:rsidRPr="00D92DE0" w:rsidRDefault="006C3FDC" w:rsidP="0019429E">
            <w:pPr>
              <w:jc w:val="right"/>
              <w:rPr>
                <w:b/>
                <w:bCs/>
                <w:i/>
                <w:iCs/>
                <w:color w:val="000000"/>
                <w:sz w:val="20"/>
                <w:szCs w:val="20"/>
              </w:rPr>
            </w:pPr>
            <w:r w:rsidRPr="00D92DE0">
              <w:rPr>
                <w:b/>
                <w:bCs/>
                <w:i/>
                <w:iCs/>
                <w:color w:val="000000"/>
                <w:sz w:val="20"/>
                <w:szCs w:val="20"/>
              </w:rPr>
              <w:t>5 608,50</w:t>
            </w:r>
          </w:p>
        </w:tc>
        <w:tc>
          <w:tcPr>
            <w:tcW w:w="992" w:type="dxa"/>
            <w:tcBorders>
              <w:top w:val="nil"/>
              <w:left w:val="nil"/>
              <w:bottom w:val="single" w:sz="4" w:space="0" w:color="auto"/>
              <w:right w:val="single" w:sz="4" w:space="0" w:color="auto"/>
            </w:tcBorders>
            <w:shd w:val="clear" w:color="auto" w:fill="auto"/>
            <w:vAlign w:val="center"/>
            <w:hideMark/>
          </w:tcPr>
          <w:p w:rsidR="006C3FDC" w:rsidRPr="00D92DE0" w:rsidRDefault="006C3FDC" w:rsidP="0019429E">
            <w:pPr>
              <w:jc w:val="right"/>
              <w:rPr>
                <w:b/>
                <w:bCs/>
                <w:i/>
                <w:iCs/>
                <w:sz w:val="20"/>
                <w:szCs w:val="20"/>
              </w:rPr>
            </w:pPr>
            <w:r w:rsidRPr="00D92DE0">
              <w:rPr>
                <w:b/>
                <w:bCs/>
                <w:i/>
                <w:iCs/>
                <w:sz w:val="20"/>
                <w:szCs w:val="20"/>
              </w:rPr>
              <w:t>5 203,5</w:t>
            </w:r>
          </w:p>
        </w:tc>
        <w:tc>
          <w:tcPr>
            <w:tcW w:w="993" w:type="dxa"/>
            <w:tcBorders>
              <w:top w:val="nil"/>
              <w:left w:val="nil"/>
              <w:bottom w:val="single" w:sz="4" w:space="0" w:color="auto"/>
              <w:right w:val="single" w:sz="4" w:space="0" w:color="auto"/>
            </w:tcBorders>
            <w:shd w:val="clear" w:color="auto" w:fill="auto"/>
            <w:vAlign w:val="center"/>
            <w:hideMark/>
          </w:tcPr>
          <w:p w:rsidR="006C3FDC" w:rsidRPr="00D92DE0" w:rsidRDefault="006C3FDC" w:rsidP="0019429E">
            <w:pPr>
              <w:jc w:val="right"/>
              <w:rPr>
                <w:b/>
                <w:bCs/>
                <w:i/>
                <w:iCs/>
                <w:sz w:val="20"/>
                <w:szCs w:val="20"/>
              </w:rPr>
            </w:pPr>
            <w:r w:rsidRPr="00D92DE0">
              <w:rPr>
                <w:b/>
                <w:bCs/>
                <w:i/>
                <w:iCs/>
                <w:sz w:val="20"/>
                <w:szCs w:val="20"/>
              </w:rPr>
              <w:t>-405,0</w:t>
            </w:r>
          </w:p>
        </w:tc>
        <w:tc>
          <w:tcPr>
            <w:tcW w:w="1134" w:type="dxa"/>
            <w:tcBorders>
              <w:top w:val="nil"/>
              <w:left w:val="nil"/>
              <w:bottom w:val="single" w:sz="4" w:space="0" w:color="auto"/>
              <w:right w:val="single" w:sz="4" w:space="0" w:color="auto"/>
            </w:tcBorders>
            <w:shd w:val="clear" w:color="auto" w:fill="auto"/>
            <w:vAlign w:val="center"/>
            <w:hideMark/>
          </w:tcPr>
          <w:p w:rsidR="006C3FDC" w:rsidRPr="00D92DE0" w:rsidRDefault="006C3FDC" w:rsidP="0019429E">
            <w:pPr>
              <w:jc w:val="right"/>
              <w:rPr>
                <w:b/>
                <w:bCs/>
                <w:i/>
                <w:iCs/>
                <w:sz w:val="20"/>
                <w:szCs w:val="20"/>
              </w:rPr>
            </w:pPr>
            <w:r w:rsidRPr="00D92DE0">
              <w:rPr>
                <w:b/>
                <w:bCs/>
                <w:i/>
                <w:iCs/>
                <w:sz w:val="20"/>
                <w:szCs w:val="20"/>
              </w:rPr>
              <w:t>5 050,6</w:t>
            </w:r>
          </w:p>
        </w:tc>
        <w:tc>
          <w:tcPr>
            <w:tcW w:w="992" w:type="dxa"/>
            <w:tcBorders>
              <w:top w:val="nil"/>
              <w:left w:val="nil"/>
              <w:bottom w:val="single" w:sz="4" w:space="0" w:color="auto"/>
              <w:right w:val="single" w:sz="4" w:space="0" w:color="auto"/>
            </w:tcBorders>
            <w:shd w:val="clear" w:color="auto" w:fill="auto"/>
            <w:vAlign w:val="center"/>
            <w:hideMark/>
          </w:tcPr>
          <w:p w:rsidR="006C3FDC" w:rsidRPr="00D92DE0" w:rsidRDefault="006C3FDC" w:rsidP="0019429E">
            <w:pPr>
              <w:jc w:val="right"/>
              <w:rPr>
                <w:b/>
                <w:bCs/>
                <w:i/>
                <w:iCs/>
                <w:sz w:val="20"/>
                <w:szCs w:val="20"/>
              </w:rPr>
            </w:pPr>
            <w:r w:rsidRPr="00D92DE0">
              <w:rPr>
                <w:b/>
                <w:bCs/>
                <w:i/>
                <w:iCs/>
                <w:sz w:val="20"/>
                <w:szCs w:val="20"/>
              </w:rPr>
              <w:t>-152,9</w:t>
            </w:r>
          </w:p>
        </w:tc>
        <w:tc>
          <w:tcPr>
            <w:tcW w:w="850" w:type="dxa"/>
            <w:tcBorders>
              <w:top w:val="nil"/>
              <w:left w:val="nil"/>
              <w:bottom w:val="single" w:sz="4" w:space="0" w:color="auto"/>
              <w:right w:val="single" w:sz="4" w:space="0" w:color="auto"/>
            </w:tcBorders>
            <w:shd w:val="clear" w:color="auto" w:fill="auto"/>
            <w:vAlign w:val="center"/>
            <w:hideMark/>
          </w:tcPr>
          <w:p w:rsidR="006C3FDC" w:rsidRPr="00D92DE0" w:rsidRDefault="006C3FDC" w:rsidP="0019429E">
            <w:pPr>
              <w:jc w:val="right"/>
              <w:rPr>
                <w:b/>
                <w:bCs/>
                <w:i/>
                <w:iCs/>
                <w:sz w:val="20"/>
                <w:szCs w:val="20"/>
              </w:rPr>
            </w:pPr>
            <w:r w:rsidRPr="00D92DE0">
              <w:rPr>
                <w:b/>
                <w:bCs/>
                <w:i/>
                <w:iCs/>
                <w:sz w:val="20"/>
                <w:szCs w:val="20"/>
              </w:rPr>
              <w:t>97,1</w:t>
            </w:r>
          </w:p>
        </w:tc>
      </w:tr>
      <w:tr w:rsidR="006C3FDC" w:rsidRPr="00221A94" w:rsidTr="007C6B14">
        <w:trPr>
          <w:trHeight w:val="1584"/>
        </w:trPr>
        <w:tc>
          <w:tcPr>
            <w:tcW w:w="2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FDC" w:rsidRPr="00221A94" w:rsidRDefault="006C3FDC" w:rsidP="0019429E">
            <w:pPr>
              <w:jc w:val="both"/>
              <w:rPr>
                <w:bCs/>
                <w:color w:val="000000"/>
                <w:sz w:val="20"/>
                <w:szCs w:val="20"/>
              </w:rPr>
            </w:pPr>
            <w:r w:rsidRPr="00221A94">
              <w:rPr>
                <w:bCs/>
                <w:color w:val="000000"/>
                <w:sz w:val="20"/>
                <w:szCs w:val="20"/>
              </w:rPr>
              <w:t xml:space="preserve">Ведомственная целевая программа «Обеспечение </w:t>
            </w:r>
            <w:proofErr w:type="gramStart"/>
            <w:r w:rsidRPr="00221A94">
              <w:rPr>
                <w:bCs/>
                <w:color w:val="000000"/>
                <w:sz w:val="20"/>
                <w:szCs w:val="20"/>
              </w:rPr>
              <w:t>исполнения деятельности пригородных территорий города Якутска</w:t>
            </w:r>
            <w:proofErr w:type="gramEnd"/>
            <w:r w:rsidRPr="00221A94">
              <w:rPr>
                <w:bCs/>
                <w:color w:val="000000"/>
                <w:sz w:val="20"/>
                <w:szCs w:val="20"/>
              </w:rPr>
              <w:t xml:space="preserve"> на 2015-2017 годы»</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FDC" w:rsidRPr="00221A94" w:rsidRDefault="006C3FDC" w:rsidP="0019429E">
            <w:pPr>
              <w:jc w:val="center"/>
              <w:rPr>
                <w:bCs/>
                <w:sz w:val="20"/>
                <w:szCs w:val="20"/>
              </w:rPr>
            </w:pPr>
            <w:r w:rsidRPr="00221A94">
              <w:rPr>
                <w:bCs/>
                <w:sz w:val="20"/>
                <w:szCs w:val="20"/>
              </w:rPr>
              <w:t>0310</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FDC" w:rsidRPr="00221A94" w:rsidRDefault="006C3FDC" w:rsidP="0019429E">
            <w:pPr>
              <w:jc w:val="center"/>
              <w:rPr>
                <w:bCs/>
                <w:sz w:val="20"/>
                <w:szCs w:val="20"/>
              </w:rPr>
            </w:pPr>
            <w:r w:rsidRPr="00221A94">
              <w:rPr>
                <w:bCs/>
                <w:sz w:val="20"/>
                <w:szCs w:val="20"/>
              </w:rPr>
              <w:t>6600000000</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3FDC" w:rsidRPr="00221A94" w:rsidRDefault="006C3FDC" w:rsidP="0019429E">
            <w:pPr>
              <w:jc w:val="right"/>
              <w:rPr>
                <w:bCs/>
                <w:color w:val="000000"/>
                <w:sz w:val="20"/>
                <w:szCs w:val="20"/>
              </w:rPr>
            </w:pPr>
            <w:r w:rsidRPr="00221A94">
              <w:rPr>
                <w:bCs/>
                <w:color w:val="000000"/>
                <w:sz w:val="20"/>
                <w:szCs w:val="20"/>
              </w:rPr>
              <w:t>2 502,30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FDC" w:rsidRPr="00221A94" w:rsidRDefault="006C3FDC" w:rsidP="0019429E">
            <w:pPr>
              <w:jc w:val="right"/>
              <w:rPr>
                <w:bCs/>
                <w:sz w:val="20"/>
                <w:szCs w:val="20"/>
              </w:rPr>
            </w:pPr>
            <w:r w:rsidRPr="00221A94">
              <w:rPr>
                <w:bCs/>
                <w:sz w:val="20"/>
                <w:szCs w:val="20"/>
              </w:rPr>
              <w:t>2 357,1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FDC" w:rsidRPr="00221A94" w:rsidRDefault="006C3FDC" w:rsidP="0019429E">
            <w:pPr>
              <w:jc w:val="right"/>
              <w:rPr>
                <w:bCs/>
                <w:sz w:val="20"/>
                <w:szCs w:val="20"/>
              </w:rPr>
            </w:pPr>
            <w:r w:rsidRPr="00221A94">
              <w:rPr>
                <w:bCs/>
                <w:sz w:val="20"/>
                <w:szCs w:val="20"/>
              </w:rPr>
              <w:t>-145,2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FDC" w:rsidRPr="00221A94" w:rsidRDefault="006C3FDC" w:rsidP="0019429E">
            <w:pPr>
              <w:jc w:val="right"/>
              <w:rPr>
                <w:bCs/>
                <w:sz w:val="20"/>
                <w:szCs w:val="20"/>
              </w:rPr>
            </w:pPr>
            <w:r w:rsidRPr="00221A94">
              <w:rPr>
                <w:bCs/>
                <w:sz w:val="20"/>
                <w:szCs w:val="20"/>
              </w:rPr>
              <w:t>2 204,2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FDC" w:rsidRPr="00221A94" w:rsidRDefault="006C3FDC" w:rsidP="0019429E">
            <w:pPr>
              <w:jc w:val="right"/>
              <w:rPr>
                <w:bCs/>
                <w:sz w:val="20"/>
                <w:szCs w:val="20"/>
              </w:rPr>
            </w:pPr>
            <w:r w:rsidRPr="00221A94">
              <w:rPr>
                <w:bCs/>
                <w:sz w:val="20"/>
                <w:szCs w:val="20"/>
              </w:rPr>
              <w:t>-152,9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FDC" w:rsidRPr="00221A94" w:rsidRDefault="006C3FDC" w:rsidP="0019429E">
            <w:pPr>
              <w:jc w:val="right"/>
              <w:rPr>
                <w:bCs/>
                <w:sz w:val="20"/>
                <w:szCs w:val="20"/>
              </w:rPr>
            </w:pPr>
            <w:r w:rsidRPr="00221A94">
              <w:rPr>
                <w:bCs/>
                <w:sz w:val="20"/>
                <w:szCs w:val="20"/>
              </w:rPr>
              <w:t>93,5%</w:t>
            </w:r>
          </w:p>
        </w:tc>
      </w:tr>
      <w:tr w:rsidR="006C3FDC" w:rsidRPr="00221A94" w:rsidTr="007C6B14">
        <w:trPr>
          <w:trHeight w:val="1584"/>
        </w:trPr>
        <w:tc>
          <w:tcPr>
            <w:tcW w:w="2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FDC" w:rsidRPr="00221A94" w:rsidRDefault="006C3FDC" w:rsidP="0019429E">
            <w:pPr>
              <w:jc w:val="both"/>
              <w:rPr>
                <w:bCs/>
                <w:color w:val="000000"/>
                <w:sz w:val="20"/>
                <w:szCs w:val="20"/>
              </w:rPr>
            </w:pPr>
            <w:r w:rsidRPr="00221A94">
              <w:rPr>
                <w:bCs/>
                <w:color w:val="000000"/>
                <w:sz w:val="20"/>
                <w:szCs w:val="20"/>
              </w:rPr>
              <w:t>Муниципальная программа «Комплексное развитие жилищно-коммунальное хозяйства городского округа «город Якутск» на 2013-2017 годы»</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6C3FDC" w:rsidRPr="00221A94" w:rsidRDefault="006C3FDC" w:rsidP="0019429E">
            <w:pPr>
              <w:jc w:val="center"/>
              <w:rPr>
                <w:bCs/>
                <w:sz w:val="20"/>
                <w:szCs w:val="20"/>
              </w:rPr>
            </w:pPr>
            <w:r w:rsidRPr="00221A94">
              <w:rPr>
                <w:bCs/>
                <w:sz w:val="20"/>
                <w:szCs w:val="20"/>
              </w:rPr>
              <w:t>0310</w:t>
            </w:r>
          </w:p>
        </w:tc>
        <w:tc>
          <w:tcPr>
            <w:tcW w:w="1216" w:type="dxa"/>
            <w:tcBorders>
              <w:top w:val="single" w:sz="4" w:space="0" w:color="auto"/>
              <w:left w:val="nil"/>
              <w:bottom w:val="single" w:sz="4" w:space="0" w:color="auto"/>
              <w:right w:val="single" w:sz="4" w:space="0" w:color="auto"/>
            </w:tcBorders>
            <w:shd w:val="clear" w:color="auto" w:fill="auto"/>
            <w:vAlign w:val="center"/>
            <w:hideMark/>
          </w:tcPr>
          <w:p w:rsidR="006C3FDC" w:rsidRPr="00221A94" w:rsidRDefault="006C3FDC" w:rsidP="0019429E">
            <w:pPr>
              <w:jc w:val="center"/>
              <w:rPr>
                <w:bCs/>
                <w:sz w:val="20"/>
                <w:szCs w:val="20"/>
              </w:rPr>
            </w:pPr>
            <w:r w:rsidRPr="00221A94">
              <w:rPr>
                <w:bCs/>
                <w:sz w:val="20"/>
                <w:szCs w:val="20"/>
              </w:rPr>
              <w:t>6900000000</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6C3FDC" w:rsidRPr="00221A94" w:rsidRDefault="006C3FDC" w:rsidP="0019429E">
            <w:pPr>
              <w:jc w:val="right"/>
              <w:rPr>
                <w:bCs/>
                <w:color w:val="000000"/>
                <w:sz w:val="20"/>
                <w:szCs w:val="20"/>
              </w:rPr>
            </w:pPr>
            <w:r w:rsidRPr="00221A94">
              <w:rPr>
                <w:bCs/>
                <w:color w:val="000000"/>
                <w:sz w:val="20"/>
                <w:szCs w:val="20"/>
              </w:rPr>
              <w:t>2 563,00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C3FDC" w:rsidRPr="00221A94" w:rsidRDefault="006C3FDC" w:rsidP="0019429E">
            <w:pPr>
              <w:jc w:val="right"/>
              <w:rPr>
                <w:bCs/>
                <w:sz w:val="20"/>
                <w:szCs w:val="20"/>
              </w:rPr>
            </w:pPr>
            <w:r w:rsidRPr="00221A94">
              <w:rPr>
                <w:bCs/>
                <w:sz w:val="20"/>
                <w:szCs w:val="20"/>
              </w:rPr>
              <w:t>2 563,0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6C3FDC" w:rsidRPr="00221A94" w:rsidRDefault="006C3FDC" w:rsidP="0019429E">
            <w:pPr>
              <w:jc w:val="right"/>
              <w:rPr>
                <w:bCs/>
                <w:sz w:val="20"/>
                <w:szCs w:val="20"/>
              </w:rPr>
            </w:pPr>
            <w:r w:rsidRPr="00221A94">
              <w:rPr>
                <w:bCs/>
                <w:sz w:val="20"/>
                <w:szCs w:val="20"/>
              </w:rPr>
              <w:t>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C3FDC" w:rsidRPr="00221A94" w:rsidRDefault="006C3FDC" w:rsidP="0019429E">
            <w:pPr>
              <w:jc w:val="right"/>
              <w:rPr>
                <w:bCs/>
                <w:sz w:val="20"/>
                <w:szCs w:val="20"/>
              </w:rPr>
            </w:pPr>
            <w:r w:rsidRPr="00221A94">
              <w:rPr>
                <w:bCs/>
                <w:sz w:val="20"/>
                <w:szCs w:val="20"/>
              </w:rPr>
              <w:t>2 563,0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C3FDC" w:rsidRPr="00221A94" w:rsidRDefault="006C3FDC" w:rsidP="0019429E">
            <w:pPr>
              <w:jc w:val="right"/>
              <w:rPr>
                <w:bCs/>
                <w:sz w:val="20"/>
                <w:szCs w:val="20"/>
              </w:rPr>
            </w:pPr>
            <w:r w:rsidRPr="00221A94">
              <w:rPr>
                <w:bCs/>
                <w:sz w:val="20"/>
                <w:szCs w:val="20"/>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C3FDC" w:rsidRPr="00221A94" w:rsidRDefault="006C3FDC" w:rsidP="0019429E">
            <w:pPr>
              <w:jc w:val="right"/>
              <w:rPr>
                <w:bCs/>
                <w:sz w:val="20"/>
                <w:szCs w:val="20"/>
              </w:rPr>
            </w:pPr>
            <w:r w:rsidRPr="00221A94">
              <w:rPr>
                <w:bCs/>
                <w:sz w:val="20"/>
                <w:szCs w:val="20"/>
              </w:rPr>
              <w:t>100,0%</w:t>
            </w:r>
          </w:p>
        </w:tc>
      </w:tr>
      <w:tr w:rsidR="006C3FDC" w:rsidRPr="009F0593" w:rsidTr="0019429E">
        <w:trPr>
          <w:trHeight w:val="288"/>
        </w:trPr>
        <w:tc>
          <w:tcPr>
            <w:tcW w:w="2798" w:type="dxa"/>
            <w:tcBorders>
              <w:top w:val="nil"/>
              <w:left w:val="single" w:sz="4" w:space="0" w:color="auto"/>
              <w:bottom w:val="single" w:sz="4" w:space="0" w:color="auto"/>
              <w:right w:val="single" w:sz="4" w:space="0" w:color="auto"/>
            </w:tcBorders>
            <w:shd w:val="clear" w:color="auto" w:fill="auto"/>
            <w:vAlign w:val="center"/>
            <w:hideMark/>
          </w:tcPr>
          <w:p w:rsidR="006C3FDC" w:rsidRPr="009F0593" w:rsidRDefault="006C3FDC" w:rsidP="0019429E">
            <w:pPr>
              <w:jc w:val="both"/>
              <w:rPr>
                <w:bCs/>
                <w:color w:val="000000"/>
                <w:sz w:val="20"/>
                <w:szCs w:val="20"/>
              </w:rPr>
            </w:pPr>
            <w:r w:rsidRPr="009F0593">
              <w:rPr>
                <w:bCs/>
                <w:color w:val="000000"/>
                <w:sz w:val="20"/>
                <w:szCs w:val="20"/>
              </w:rPr>
              <w:t>Непрограммные расходы</w:t>
            </w:r>
          </w:p>
        </w:tc>
        <w:tc>
          <w:tcPr>
            <w:tcW w:w="800" w:type="dxa"/>
            <w:tcBorders>
              <w:top w:val="nil"/>
              <w:left w:val="nil"/>
              <w:bottom w:val="single" w:sz="4" w:space="0" w:color="auto"/>
              <w:right w:val="single" w:sz="4" w:space="0" w:color="auto"/>
            </w:tcBorders>
            <w:shd w:val="clear" w:color="auto" w:fill="auto"/>
            <w:vAlign w:val="center"/>
            <w:hideMark/>
          </w:tcPr>
          <w:p w:rsidR="006C3FDC" w:rsidRPr="009F0593" w:rsidRDefault="006C3FDC" w:rsidP="0019429E">
            <w:pPr>
              <w:jc w:val="center"/>
              <w:rPr>
                <w:bCs/>
                <w:sz w:val="20"/>
                <w:szCs w:val="20"/>
              </w:rPr>
            </w:pPr>
            <w:r w:rsidRPr="009F0593">
              <w:rPr>
                <w:bCs/>
                <w:sz w:val="20"/>
                <w:szCs w:val="20"/>
              </w:rPr>
              <w:t>0310</w:t>
            </w:r>
          </w:p>
        </w:tc>
        <w:tc>
          <w:tcPr>
            <w:tcW w:w="1216" w:type="dxa"/>
            <w:tcBorders>
              <w:top w:val="nil"/>
              <w:left w:val="nil"/>
              <w:bottom w:val="single" w:sz="4" w:space="0" w:color="auto"/>
              <w:right w:val="single" w:sz="4" w:space="0" w:color="auto"/>
            </w:tcBorders>
            <w:shd w:val="clear" w:color="auto" w:fill="auto"/>
            <w:vAlign w:val="center"/>
            <w:hideMark/>
          </w:tcPr>
          <w:p w:rsidR="006C3FDC" w:rsidRPr="009F0593" w:rsidRDefault="006C3FDC" w:rsidP="0019429E">
            <w:pPr>
              <w:jc w:val="center"/>
              <w:rPr>
                <w:bCs/>
                <w:sz w:val="20"/>
                <w:szCs w:val="20"/>
              </w:rPr>
            </w:pPr>
            <w:r w:rsidRPr="009F0593">
              <w:rPr>
                <w:bCs/>
                <w:sz w:val="20"/>
                <w:szCs w:val="20"/>
              </w:rPr>
              <w:t>9900000000</w:t>
            </w:r>
          </w:p>
        </w:tc>
        <w:tc>
          <w:tcPr>
            <w:tcW w:w="1140" w:type="dxa"/>
            <w:tcBorders>
              <w:top w:val="nil"/>
              <w:left w:val="nil"/>
              <w:bottom w:val="single" w:sz="4" w:space="0" w:color="auto"/>
              <w:right w:val="single" w:sz="4" w:space="0" w:color="auto"/>
            </w:tcBorders>
            <w:shd w:val="clear" w:color="auto" w:fill="auto"/>
            <w:noWrap/>
            <w:vAlign w:val="center"/>
            <w:hideMark/>
          </w:tcPr>
          <w:p w:rsidR="006C3FDC" w:rsidRPr="009F0593" w:rsidRDefault="006C3FDC" w:rsidP="0019429E">
            <w:pPr>
              <w:jc w:val="right"/>
              <w:rPr>
                <w:bCs/>
                <w:color w:val="000000"/>
                <w:sz w:val="20"/>
                <w:szCs w:val="20"/>
              </w:rPr>
            </w:pPr>
            <w:r w:rsidRPr="009F0593">
              <w:rPr>
                <w:bCs/>
                <w:color w:val="000000"/>
                <w:sz w:val="20"/>
                <w:szCs w:val="20"/>
              </w:rPr>
              <w:t>543,1</w:t>
            </w:r>
          </w:p>
        </w:tc>
        <w:tc>
          <w:tcPr>
            <w:tcW w:w="992" w:type="dxa"/>
            <w:tcBorders>
              <w:top w:val="nil"/>
              <w:left w:val="nil"/>
              <w:bottom w:val="single" w:sz="4" w:space="0" w:color="auto"/>
              <w:right w:val="single" w:sz="4" w:space="0" w:color="auto"/>
            </w:tcBorders>
            <w:shd w:val="clear" w:color="auto" w:fill="auto"/>
            <w:vAlign w:val="center"/>
            <w:hideMark/>
          </w:tcPr>
          <w:p w:rsidR="006C3FDC" w:rsidRPr="009F0593" w:rsidRDefault="006C3FDC" w:rsidP="0019429E">
            <w:pPr>
              <w:jc w:val="right"/>
              <w:rPr>
                <w:bCs/>
                <w:sz w:val="20"/>
                <w:szCs w:val="20"/>
              </w:rPr>
            </w:pPr>
            <w:r w:rsidRPr="009F0593">
              <w:rPr>
                <w:bCs/>
                <w:sz w:val="20"/>
                <w:szCs w:val="20"/>
              </w:rPr>
              <w:t>283,4</w:t>
            </w:r>
          </w:p>
        </w:tc>
        <w:tc>
          <w:tcPr>
            <w:tcW w:w="993" w:type="dxa"/>
            <w:tcBorders>
              <w:top w:val="nil"/>
              <w:left w:val="nil"/>
              <w:bottom w:val="single" w:sz="4" w:space="0" w:color="auto"/>
              <w:right w:val="single" w:sz="4" w:space="0" w:color="auto"/>
            </w:tcBorders>
            <w:shd w:val="clear" w:color="auto" w:fill="auto"/>
            <w:vAlign w:val="center"/>
            <w:hideMark/>
          </w:tcPr>
          <w:p w:rsidR="006C3FDC" w:rsidRPr="009F0593" w:rsidRDefault="006C3FDC" w:rsidP="0019429E">
            <w:pPr>
              <w:jc w:val="right"/>
              <w:rPr>
                <w:bCs/>
                <w:sz w:val="20"/>
                <w:szCs w:val="20"/>
              </w:rPr>
            </w:pPr>
            <w:r w:rsidRPr="009F0593">
              <w:rPr>
                <w:bCs/>
                <w:sz w:val="20"/>
                <w:szCs w:val="20"/>
              </w:rPr>
              <w:t>-259,7</w:t>
            </w:r>
          </w:p>
        </w:tc>
        <w:tc>
          <w:tcPr>
            <w:tcW w:w="1134" w:type="dxa"/>
            <w:tcBorders>
              <w:top w:val="nil"/>
              <w:left w:val="nil"/>
              <w:bottom w:val="single" w:sz="4" w:space="0" w:color="auto"/>
              <w:right w:val="single" w:sz="4" w:space="0" w:color="auto"/>
            </w:tcBorders>
            <w:shd w:val="clear" w:color="auto" w:fill="auto"/>
            <w:vAlign w:val="center"/>
            <w:hideMark/>
          </w:tcPr>
          <w:p w:rsidR="006C3FDC" w:rsidRPr="009F0593" w:rsidRDefault="006C3FDC" w:rsidP="0019429E">
            <w:pPr>
              <w:jc w:val="right"/>
              <w:rPr>
                <w:bCs/>
                <w:sz w:val="20"/>
                <w:szCs w:val="20"/>
              </w:rPr>
            </w:pPr>
            <w:r w:rsidRPr="009F0593">
              <w:rPr>
                <w:bCs/>
                <w:sz w:val="20"/>
                <w:szCs w:val="20"/>
              </w:rPr>
              <w:t>283,4</w:t>
            </w:r>
          </w:p>
        </w:tc>
        <w:tc>
          <w:tcPr>
            <w:tcW w:w="992" w:type="dxa"/>
            <w:tcBorders>
              <w:top w:val="nil"/>
              <w:left w:val="nil"/>
              <w:bottom w:val="single" w:sz="4" w:space="0" w:color="auto"/>
              <w:right w:val="single" w:sz="4" w:space="0" w:color="auto"/>
            </w:tcBorders>
            <w:shd w:val="clear" w:color="auto" w:fill="auto"/>
            <w:vAlign w:val="center"/>
            <w:hideMark/>
          </w:tcPr>
          <w:p w:rsidR="006C3FDC" w:rsidRPr="009F0593" w:rsidRDefault="006C3FDC" w:rsidP="0019429E">
            <w:pPr>
              <w:jc w:val="right"/>
              <w:rPr>
                <w:bCs/>
                <w:sz w:val="20"/>
                <w:szCs w:val="20"/>
              </w:rPr>
            </w:pPr>
            <w:r w:rsidRPr="009F0593">
              <w:rPr>
                <w:bCs/>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6C3FDC" w:rsidRPr="009F0593" w:rsidRDefault="006C3FDC" w:rsidP="0019429E">
            <w:pPr>
              <w:jc w:val="right"/>
              <w:rPr>
                <w:bCs/>
                <w:sz w:val="20"/>
                <w:szCs w:val="20"/>
              </w:rPr>
            </w:pPr>
            <w:r w:rsidRPr="009F0593">
              <w:rPr>
                <w:bCs/>
                <w:sz w:val="20"/>
                <w:szCs w:val="20"/>
              </w:rPr>
              <w:t>100,0%</w:t>
            </w:r>
          </w:p>
        </w:tc>
      </w:tr>
    </w:tbl>
    <w:p w:rsidR="006C3FDC" w:rsidRPr="00887EB4" w:rsidRDefault="006C3FDC" w:rsidP="006C3FDC">
      <w:pPr>
        <w:spacing w:before="120"/>
        <w:ind w:firstLine="567"/>
        <w:jc w:val="both"/>
        <w:rPr>
          <w:bCs/>
          <w:iCs/>
        </w:rPr>
      </w:pPr>
      <w:r w:rsidRPr="0065014B">
        <w:rPr>
          <w:b/>
          <w:bCs/>
          <w:i/>
        </w:rPr>
        <w:t>По подразделу 0302 «Органы внутренних дел»</w:t>
      </w:r>
      <w:r w:rsidRPr="0065014B">
        <w:rPr>
          <w:bCs/>
        </w:rPr>
        <w:t xml:space="preserve"> </w:t>
      </w:r>
      <w:r w:rsidRPr="00D92DE0">
        <w:rPr>
          <w:bCs/>
          <w:color w:val="000000"/>
        </w:rPr>
        <w:t>уточненный план по РЯГД-31-1</w:t>
      </w:r>
      <w:r w:rsidRPr="0065014B">
        <w:rPr>
          <w:bCs/>
        </w:rPr>
        <w:t xml:space="preserve"> </w:t>
      </w:r>
      <w:r>
        <w:rPr>
          <w:bCs/>
        </w:rPr>
        <w:t>в сумме</w:t>
      </w:r>
      <w:r w:rsidRPr="001A32DB">
        <w:rPr>
          <w:bCs/>
        </w:rPr>
        <w:t xml:space="preserve"> </w:t>
      </w:r>
      <w:r w:rsidRPr="001A32DB">
        <w:rPr>
          <w:bCs/>
          <w:iCs/>
          <w:color w:val="000000"/>
        </w:rPr>
        <w:t>10 435,4</w:t>
      </w:r>
      <w:r w:rsidRPr="001A32DB">
        <w:rPr>
          <w:bCs/>
        </w:rPr>
        <w:t xml:space="preserve"> тыс. руб., кассовый план составил </w:t>
      </w:r>
      <w:r w:rsidRPr="00D92DE0">
        <w:rPr>
          <w:bCs/>
          <w:iCs/>
        </w:rPr>
        <w:t>10 435,4</w:t>
      </w:r>
      <w:r w:rsidRPr="001A32DB">
        <w:rPr>
          <w:bCs/>
        </w:rPr>
        <w:t xml:space="preserve"> тыс. руб., испол</w:t>
      </w:r>
      <w:r>
        <w:rPr>
          <w:bCs/>
        </w:rPr>
        <w:t>нение</w:t>
      </w:r>
      <w:r w:rsidRPr="001A32DB">
        <w:rPr>
          <w:bCs/>
        </w:rPr>
        <w:t xml:space="preserve"> </w:t>
      </w:r>
      <w:r w:rsidR="007C6B14">
        <w:rPr>
          <w:bCs/>
          <w:iCs/>
        </w:rPr>
        <w:t>10 </w:t>
      </w:r>
      <w:r w:rsidRPr="00D92DE0">
        <w:rPr>
          <w:bCs/>
          <w:iCs/>
        </w:rPr>
        <w:t>323,0</w:t>
      </w:r>
      <w:r w:rsidR="007C6B14">
        <w:rPr>
          <w:bCs/>
          <w:iCs/>
        </w:rPr>
        <w:t> </w:t>
      </w:r>
      <w:r w:rsidRPr="001A32DB">
        <w:rPr>
          <w:bCs/>
          <w:iCs/>
        </w:rPr>
        <w:t xml:space="preserve">тыс. руб. или </w:t>
      </w:r>
      <w:r w:rsidRPr="00D92DE0">
        <w:rPr>
          <w:bCs/>
          <w:iCs/>
        </w:rPr>
        <w:t>98,9</w:t>
      </w:r>
      <w:r>
        <w:rPr>
          <w:bCs/>
          <w:iCs/>
        </w:rPr>
        <w:t xml:space="preserve">% от кассового плана. Финансирование произведено </w:t>
      </w:r>
      <w:r w:rsidRPr="00925978">
        <w:rPr>
          <w:bCs/>
        </w:rPr>
        <w:t xml:space="preserve">по </w:t>
      </w:r>
      <w:r>
        <w:t>муниципальной</w:t>
      </w:r>
      <w:r w:rsidRPr="00630F87">
        <w:t xml:space="preserve"> программ</w:t>
      </w:r>
      <w:r>
        <w:t>е</w:t>
      </w:r>
      <w:r w:rsidRPr="00630F87">
        <w:t xml:space="preserve"> «Профилактика правонарушений на территории </w:t>
      </w:r>
      <w:r w:rsidRPr="00925978">
        <w:t>города Якутска на 2013-2017 годы»</w:t>
      </w:r>
      <w:r>
        <w:t>.</w:t>
      </w:r>
      <w:r w:rsidRPr="00925978">
        <w:t xml:space="preserve"> </w:t>
      </w:r>
    </w:p>
    <w:p w:rsidR="006C3FDC" w:rsidRPr="0065014B" w:rsidRDefault="006C3FDC" w:rsidP="006C3FDC">
      <w:pPr>
        <w:spacing w:before="120"/>
        <w:ind w:firstLine="567"/>
        <w:jc w:val="both"/>
        <w:rPr>
          <w:bCs/>
        </w:rPr>
      </w:pPr>
      <w:r>
        <w:rPr>
          <w:bCs/>
        </w:rPr>
        <w:t>Необходимо отметить, что за 2015 год исполнение по подразделу составляла</w:t>
      </w:r>
      <w:r w:rsidRPr="0065014B">
        <w:rPr>
          <w:bCs/>
        </w:rPr>
        <w:t xml:space="preserve"> </w:t>
      </w:r>
      <w:r w:rsidRPr="0065014B">
        <w:rPr>
          <w:bCs/>
          <w:color w:val="000000"/>
        </w:rPr>
        <w:t>33 857,2</w:t>
      </w:r>
      <w:r>
        <w:rPr>
          <w:bCs/>
        </w:rPr>
        <w:t xml:space="preserve"> тыс. руб. То есть в 2016 году финансирование сократилось в 3 раза.</w:t>
      </w:r>
    </w:p>
    <w:p w:rsidR="006C3FDC" w:rsidRPr="00A319D7" w:rsidRDefault="006C3FDC" w:rsidP="006C3FDC">
      <w:pPr>
        <w:spacing w:before="120"/>
        <w:ind w:firstLine="709"/>
        <w:jc w:val="both"/>
      </w:pPr>
      <w:r w:rsidRPr="00887EB4">
        <w:rPr>
          <w:b/>
          <w:bCs/>
          <w:i/>
        </w:rPr>
        <w:t>По подразделу 0309 «</w:t>
      </w:r>
      <w:r w:rsidRPr="00D92DE0">
        <w:rPr>
          <w:b/>
          <w:bCs/>
          <w:i/>
          <w:iCs/>
          <w:color w:val="000000"/>
        </w:rPr>
        <w:t>Защита населения и территории от чрезвычайных ситуаций природного и техногенного характера, гражданская оборона</w:t>
      </w:r>
      <w:r w:rsidRPr="00887EB4">
        <w:rPr>
          <w:b/>
          <w:bCs/>
          <w:i/>
          <w:iCs/>
          <w:color w:val="000000"/>
        </w:rPr>
        <w:t>»</w:t>
      </w:r>
      <w:r w:rsidRPr="00887EB4">
        <w:rPr>
          <w:bCs/>
          <w:color w:val="000000"/>
        </w:rPr>
        <w:t xml:space="preserve"> </w:t>
      </w:r>
      <w:r w:rsidRPr="00D92DE0">
        <w:rPr>
          <w:bCs/>
          <w:color w:val="000000"/>
        </w:rPr>
        <w:t xml:space="preserve">уточненный </w:t>
      </w:r>
      <w:r w:rsidRPr="00D92DE0">
        <w:rPr>
          <w:bCs/>
          <w:color w:val="000000"/>
        </w:rPr>
        <w:lastRenderedPageBreak/>
        <w:t>план по РЯГД-31-1</w:t>
      </w:r>
      <w:r w:rsidRPr="00A319D7">
        <w:rPr>
          <w:bCs/>
        </w:rPr>
        <w:t xml:space="preserve"> в сумме </w:t>
      </w:r>
      <w:r w:rsidRPr="00A319D7">
        <w:rPr>
          <w:bCs/>
          <w:iCs/>
          <w:color w:val="000000"/>
        </w:rPr>
        <w:t xml:space="preserve">45 774,4 </w:t>
      </w:r>
      <w:r w:rsidRPr="00A319D7">
        <w:rPr>
          <w:bCs/>
        </w:rPr>
        <w:t xml:space="preserve">тыс. руб., кассовый план составил </w:t>
      </w:r>
      <w:r w:rsidRPr="00D92DE0">
        <w:rPr>
          <w:bCs/>
          <w:iCs/>
        </w:rPr>
        <w:t>45 630,8</w:t>
      </w:r>
      <w:r w:rsidRPr="00A319D7">
        <w:rPr>
          <w:bCs/>
          <w:iCs/>
        </w:rPr>
        <w:t xml:space="preserve"> </w:t>
      </w:r>
      <w:r w:rsidRPr="00A319D7">
        <w:rPr>
          <w:bCs/>
        </w:rPr>
        <w:t xml:space="preserve">тыс. руб., исполнение </w:t>
      </w:r>
      <w:r w:rsidRPr="00D92DE0">
        <w:rPr>
          <w:bCs/>
          <w:iCs/>
        </w:rPr>
        <w:t>44 126,5</w:t>
      </w:r>
      <w:r w:rsidRPr="00A319D7">
        <w:rPr>
          <w:bCs/>
        </w:rPr>
        <w:t xml:space="preserve"> </w:t>
      </w:r>
      <w:r w:rsidRPr="00A319D7">
        <w:rPr>
          <w:bCs/>
          <w:iCs/>
        </w:rPr>
        <w:t xml:space="preserve">тыс. руб. или </w:t>
      </w:r>
      <w:r w:rsidRPr="00D92DE0">
        <w:rPr>
          <w:bCs/>
          <w:iCs/>
        </w:rPr>
        <w:t>96,7</w:t>
      </w:r>
      <w:r w:rsidRPr="00A319D7">
        <w:rPr>
          <w:bCs/>
          <w:iCs/>
        </w:rPr>
        <w:t>% от кассового плана, в том числе:</w:t>
      </w:r>
    </w:p>
    <w:p w:rsidR="006C3FDC" w:rsidRPr="00A319D7" w:rsidRDefault="006C3FDC" w:rsidP="00B34375">
      <w:pPr>
        <w:pStyle w:val="a8"/>
        <w:numPr>
          <w:ilvl w:val="0"/>
          <w:numId w:val="3"/>
        </w:numPr>
        <w:spacing w:before="120"/>
        <w:jc w:val="both"/>
        <w:rPr>
          <w:bCs/>
          <w:i/>
        </w:rPr>
      </w:pPr>
      <w:r w:rsidRPr="00A319D7">
        <w:rPr>
          <w:bCs/>
          <w:color w:val="000000"/>
        </w:rPr>
        <w:t>по муниципальной программе «Комплексное развитие жилищно-коммунальное хозяйства городского округа «город Якутск» на 2013-2017 годы»</w:t>
      </w:r>
      <w:r w:rsidRPr="00A319D7">
        <w:rPr>
          <w:bCs/>
          <w:i/>
        </w:rPr>
        <w:t xml:space="preserve"> </w:t>
      </w:r>
      <w:r w:rsidRPr="00A319D7">
        <w:t xml:space="preserve">кассовый план составляет </w:t>
      </w:r>
      <w:r w:rsidRPr="00A319D7">
        <w:rPr>
          <w:bCs/>
        </w:rPr>
        <w:t>1 569,7</w:t>
      </w:r>
      <w:r w:rsidRPr="00A319D7">
        <w:t xml:space="preserve"> тыс. рублей, произведены расходы в сумме </w:t>
      </w:r>
      <w:r w:rsidRPr="00A319D7">
        <w:rPr>
          <w:bCs/>
        </w:rPr>
        <w:t>1 569,7</w:t>
      </w:r>
      <w:r w:rsidRPr="00A319D7">
        <w:t xml:space="preserve"> тыс. руб</w:t>
      </w:r>
      <w:r w:rsidR="007C6B14">
        <w:t>.</w:t>
      </w:r>
      <w:r w:rsidRPr="00A319D7">
        <w:t>, или освоено 100</w:t>
      </w:r>
      <w:r>
        <w:t>%;</w:t>
      </w:r>
    </w:p>
    <w:p w:rsidR="006C3FDC" w:rsidRPr="00F1224A" w:rsidRDefault="006C3FDC" w:rsidP="00B34375">
      <w:pPr>
        <w:pStyle w:val="a8"/>
        <w:numPr>
          <w:ilvl w:val="0"/>
          <w:numId w:val="3"/>
        </w:numPr>
        <w:spacing w:before="120"/>
        <w:jc w:val="both"/>
        <w:rPr>
          <w:bCs/>
          <w:color w:val="000000"/>
        </w:rPr>
      </w:pPr>
      <w:r>
        <w:rPr>
          <w:bCs/>
          <w:color w:val="000000"/>
        </w:rPr>
        <w:t>по м</w:t>
      </w:r>
      <w:r w:rsidRPr="00D92DE0">
        <w:rPr>
          <w:bCs/>
          <w:color w:val="000000"/>
        </w:rPr>
        <w:t>униципальн</w:t>
      </w:r>
      <w:r>
        <w:rPr>
          <w:bCs/>
          <w:color w:val="000000"/>
        </w:rPr>
        <w:t>ой</w:t>
      </w:r>
      <w:r w:rsidRPr="00D92DE0">
        <w:rPr>
          <w:bCs/>
          <w:color w:val="000000"/>
        </w:rPr>
        <w:t xml:space="preserve"> программ</w:t>
      </w:r>
      <w:r>
        <w:rPr>
          <w:bCs/>
          <w:color w:val="000000"/>
        </w:rPr>
        <w:t>е</w:t>
      </w:r>
      <w:r w:rsidRPr="00D92DE0">
        <w:rPr>
          <w:bCs/>
          <w:color w:val="000000"/>
        </w:rPr>
        <w:t xml:space="preserve"> «Комплексное развитие территорий городского округа «город Якутск» на 2013-2017 годы»</w:t>
      </w:r>
      <w:r w:rsidRPr="00F1224A">
        <w:rPr>
          <w:bCs/>
          <w:color w:val="000000"/>
        </w:rPr>
        <w:t xml:space="preserve"> кассовый план </w:t>
      </w:r>
      <w:r>
        <w:rPr>
          <w:bCs/>
          <w:color w:val="000000"/>
        </w:rPr>
        <w:t xml:space="preserve">в сумме </w:t>
      </w:r>
      <w:r w:rsidRPr="00D92DE0">
        <w:rPr>
          <w:bCs/>
          <w:color w:val="000000"/>
        </w:rPr>
        <w:t>50,7</w:t>
      </w:r>
      <w:r w:rsidRPr="00F1224A">
        <w:rPr>
          <w:bCs/>
          <w:color w:val="000000"/>
        </w:rPr>
        <w:t xml:space="preserve"> тыс. рублей, исполнение </w:t>
      </w:r>
      <w:r w:rsidRPr="00D92DE0">
        <w:rPr>
          <w:bCs/>
          <w:color w:val="000000"/>
        </w:rPr>
        <w:t>50,7</w:t>
      </w:r>
      <w:r w:rsidRPr="00F1224A">
        <w:rPr>
          <w:bCs/>
          <w:color w:val="000000"/>
        </w:rPr>
        <w:t xml:space="preserve"> тыс. рублей, или освоено 100</w:t>
      </w:r>
      <w:r>
        <w:rPr>
          <w:bCs/>
          <w:color w:val="000000"/>
        </w:rPr>
        <w:t>%;</w:t>
      </w:r>
    </w:p>
    <w:p w:rsidR="006C3FDC" w:rsidRPr="00F1224A" w:rsidRDefault="006C3FDC" w:rsidP="00B34375">
      <w:pPr>
        <w:pStyle w:val="a8"/>
        <w:numPr>
          <w:ilvl w:val="0"/>
          <w:numId w:val="3"/>
        </w:numPr>
        <w:spacing w:before="120"/>
        <w:jc w:val="both"/>
        <w:rPr>
          <w:bCs/>
          <w:color w:val="000000"/>
        </w:rPr>
      </w:pPr>
      <w:r w:rsidRPr="005E1604">
        <w:rPr>
          <w:bCs/>
          <w:color w:val="000000"/>
        </w:rPr>
        <w:t>на н</w:t>
      </w:r>
      <w:r w:rsidRPr="00D92DE0">
        <w:rPr>
          <w:bCs/>
          <w:color w:val="000000"/>
        </w:rPr>
        <w:t>епрограммные расходы</w:t>
      </w:r>
      <w:r w:rsidRPr="005E1604">
        <w:rPr>
          <w:bCs/>
          <w:color w:val="000000"/>
        </w:rPr>
        <w:t xml:space="preserve"> </w:t>
      </w:r>
      <w:r w:rsidRPr="00F1224A">
        <w:rPr>
          <w:bCs/>
          <w:color w:val="000000"/>
        </w:rPr>
        <w:t xml:space="preserve">кассовый план </w:t>
      </w:r>
      <w:r>
        <w:rPr>
          <w:bCs/>
          <w:color w:val="000000"/>
        </w:rPr>
        <w:t xml:space="preserve">в сумме </w:t>
      </w:r>
      <w:r w:rsidRPr="00D92DE0">
        <w:rPr>
          <w:bCs/>
          <w:color w:val="000000"/>
        </w:rPr>
        <w:t>44 010,4</w:t>
      </w:r>
      <w:r w:rsidRPr="00F1224A">
        <w:rPr>
          <w:bCs/>
          <w:color w:val="000000"/>
        </w:rPr>
        <w:t xml:space="preserve"> тыс. руб</w:t>
      </w:r>
      <w:r w:rsidR="007C6B14">
        <w:rPr>
          <w:bCs/>
          <w:color w:val="000000"/>
        </w:rPr>
        <w:t>.</w:t>
      </w:r>
      <w:r w:rsidRPr="00F1224A">
        <w:rPr>
          <w:bCs/>
          <w:color w:val="000000"/>
        </w:rPr>
        <w:t xml:space="preserve">, исполнение </w:t>
      </w:r>
      <w:r w:rsidRPr="00D92DE0">
        <w:rPr>
          <w:bCs/>
          <w:color w:val="000000"/>
        </w:rPr>
        <w:t>42 506,1</w:t>
      </w:r>
      <w:r w:rsidRPr="005E1604">
        <w:rPr>
          <w:bCs/>
          <w:color w:val="000000"/>
        </w:rPr>
        <w:t xml:space="preserve"> </w:t>
      </w:r>
      <w:r w:rsidRPr="00F1224A">
        <w:rPr>
          <w:bCs/>
          <w:color w:val="000000"/>
        </w:rPr>
        <w:t>тыс. руб</w:t>
      </w:r>
      <w:r w:rsidR="007C6B14">
        <w:rPr>
          <w:bCs/>
          <w:color w:val="000000"/>
        </w:rPr>
        <w:t>.</w:t>
      </w:r>
      <w:r w:rsidRPr="00F1224A">
        <w:rPr>
          <w:bCs/>
          <w:color w:val="000000"/>
        </w:rPr>
        <w:t xml:space="preserve"> или освоено </w:t>
      </w:r>
      <w:r w:rsidRPr="00D92DE0">
        <w:rPr>
          <w:bCs/>
          <w:color w:val="000000"/>
        </w:rPr>
        <w:t>96,6%</w:t>
      </w:r>
      <w:r w:rsidRPr="00F1224A">
        <w:rPr>
          <w:bCs/>
          <w:color w:val="000000"/>
        </w:rPr>
        <w:t>.</w:t>
      </w:r>
    </w:p>
    <w:p w:rsidR="006C3FDC" w:rsidRPr="00EB187C" w:rsidRDefault="006C3FDC" w:rsidP="006C3FDC">
      <w:pPr>
        <w:spacing w:before="120"/>
        <w:ind w:firstLine="709"/>
        <w:jc w:val="both"/>
      </w:pPr>
      <w:r w:rsidRPr="00583305">
        <w:rPr>
          <w:b/>
          <w:bCs/>
          <w:i/>
        </w:rPr>
        <w:t>По подразделу 0310 ««Обеспечение пожарной безопасности»</w:t>
      </w:r>
      <w:r w:rsidRPr="00DF09D6">
        <w:rPr>
          <w:bCs/>
          <w:color w:val="000000"/>
        </w:rPr>
        <w:t xml:space="preserve"> </w:t>
      </w:r>
      <w:r w:rsidRPr="00D92DE0">
        <w:rPr>
          <w:bCs/>
          <w:color w:val="000000"/>
        </w:rPr>
        <w:t xml:space="preserve">уточненный план по </w:t>
      </w:r>
      <w:r w:rsidRPr="00EB187C">
        <w:rPr>
          <w:bCs/>
          <w:color w:val="000000"/>
        </w:rPr>
        <w:t>РЯГД-31-1</w:t>
      </w:r>
      <w:r w:rsidRPr="00EB187C">
        <w:rPr>
          <w:bCs/>
        </w:rPr>
        <w:t xml:space="preserve"> в сумме </w:t>
      </w:r>
      <w:r w:rsidRPr="00EB187C">
        <w:rPr>
          <w:bCs/>
          <w:iCs/>
          <w:color w:val="000000"/>
        </w:rPr>
        <w:t xml:space="preserve">5 608,5 </w:t>
      </w:r>
      <w:r w:rsidRPr="00EB187C">
        <w:rPr>
          <w:bCs/>
        </w:rPr>
        <w:t xml:space="preserve">тыс. руб., кассовый план составил </w:t>
      </w:r>
      <w:r w:rsidRPr="00EB187C">
        <w:rPr>
          <w:bCs/>
          <w:iCs/>
        </w:rPr>
        <w:t xml:space="preserve">5 203,5 </w:t>
      </w:r>
      <w:r w:rsidRPr="00EB187C">
        <w:rPr>
          <w:bCs/>
        </w:rPr>
        <w:t xml:space="preserve">тыс. руб., исполнение </w:t>
      </w:r>
      <w:r w:rsidRPr="00EB187C">
        <w:rPr>
          <w:bCs/>
          <w:iCs/>
        </w:rPr>
        <w:t>5 050,6</w:t>
      </w:r>
      <w:r w:rsidRPr="00EB187C">
        <w:rPr>
          <w:bCs/>
        </w:rPr>
        <w:t xml:space="preserve"> </w:t>
      </w:r>
      <w:r w:rsidRPr="00EB187C">
        <w:rPr>
          <w:bCs/>
          <w:iCs/>
        </w:rPr>
        <w:t>тыс. руб. или 97,1% от кассового плана, в том числе:</w:t>
      </w:r>
    </w:p>
    <w:p w:rsidR="006C3FDC" w:rsidRPr="00A50BE0" w:rsidRDefault="006C3FDC" w:rsidP="00B34375">
      <w:pPr>
        <w:pStyle w:val="a8"/>
        <w:numPr>
          <w:ilvl w:val="0"/>
          <w:numId w:val="7"/>
        </w:numPr>
        <w:spacing w:before="120"/>
        <w:ind w:left="284" w:hanging="284"/>
        <w:jc w:val="both"/>
        <w:rPr>
          <w:bCs/>
          <w:color w:val="000000"/>
        </w:rPr>
      </w:pPr>
      <w:r w:rsidRPr="00A50BE0">
        <w:rPr>
          <w:bCs/>
          <w:color w:val="000000"/>
        </w:rPr>
        <w:t xml:space="preserve">По ведомственной целевой программе «Обеспечение </w:t>
      </w:r>
      <w:proofErr w:type="gramStart"/>
      <w:r w:rsidRPr="00A50BE0">
        <w:rPr>
          <w:bCs/>
          <w:color w:val="000000"/>
        </w:rPr>
        <w:t>исполнения деятельности пригородных территорий города Якутска</w:t>
      </w:r>
      <w:proofErr w:type="gramEnd"/>
      <w:r w:rsidRPr="00A50BE0">
        <w:rPr>
          <w:bCs/>
          <w:color w:val="000000"/>
        </w:rPr>
        <w:t xml:space="preserve"> на 2015-2017 годы» кассовый план составляет 2 357,1 тыс. рублей, исполнение в сумме 2 204,2 тыс. рублей, или освоено 93,5%. Расходы предусматривают:</w:t>
      </w:r>
    </w:p>
    <w:p w:rsidR="006C3FDC" w:rsidRPr="00A50BE0" w:rsidRDefault="006C3FDC" w:rsidP="00B34375">
      <w:pPr>
        <w:pStyle w:val="a8"/>
        <w:numPr>
          <w:ilvl w:val="0"/>
          <w:numId w:val="6"/>
        </w:numPr>
        <w:spacing w:before="120"/>
        <w:jc w:val="both"/>
        <w:rPr>
          <w:bCs/>
        </w:rPr>
      </w:pPr>
      <w:r w:rsidRPr="00A50BE0">
        <w:rPr>
          <w:bCs/>
        </w:rPr>
        <w:t xml:space="preserve">содержание пожарных депо в 3 пригородах: микрорайона Кангалассы, </w:t>
      </w:r>
      <w:proofErr w:type="spellStart"/>
      <w:r w:rsidRPr="00A50BE0">
        <w:rPr>
          <w:bCs/>
        </w:rPr>
        <w:t>Тулагино-Кильдямского</w:t>
      </w:r>
      <w:proofErr w:type="spellEnd"/>
      <w:r w:rsidRPr="00A50BE0">
        <w:rPr>
          <w:bCs/>
        </w:rPr>
        <w:t> наслега, н. </w:t>
      </w:r>
      <w:proofErr w:type="spellStart"/>
      <w:r w:rsidRPr="00A50BE0">
        <w:rPr>
          <w:bCs/>
        </w:rPr>
        <w:t>Хатассы</w:t>
      </w:r>
      <w:proofErr w:type="spellEnd"/>
      <w:r>
        <w:rPr>
          <w:bCs/>
        </w:rPr>
        <w:t xml:space="preserve"> исполнение на сумму 1 605,8 тыс. руб.;</w:t>
      </w:r>
      <w:r w:rsidRPr="00A50BE0">
        <w:rPr>
          <w:bCs/>
        </w:rPr>
        <w:t> </w:t>
      </w:r>
    </w:p>
    <w:p w:rsidR="006C3FDC" w:rsidRDefault="006C3FDC" w:rsidP="00B34375">
      <w:pPr>
        <w:pStyle w:val="a8"/>
        <w:numPr>
          <w:ilvl w:val="0"/>
          <w:numId w:val="6"/>
        </w:numPr>
        <w:spacing w:before="120"/>
        <w:jc w:val="both"/>
        <w:rPr>
          <w:bCs/>
        </w:rPr>
      </w:pPr>
      <w:r>
        <w:rPr>
          <w:bCs/>
        </w:rPr>
        <w:t>содержание пожарных емкостей в 5</w:t>
      </w:r>
      <w:r w:rsidRPr="00A50BE0">
        <w:rPr>
          <w:bCs/>
        </w:rPr>
        <w:t xml:space="preserve"> пригородах: в </w:t>
      </w:r>
      <w:proofErr w:type="spellStart"/>
      <w:r w:rsidRPr="00A50BE0">
        <w:rPr>
          <w:bCs/>
        </w:rPr>
        <w:t>Тулагино-Кильдямского</w:t>
      </w:r>
      <w:proofErr w:type="spellEnd"/>
      <w:r w:rsidRPr="00A50BE0">
        <w:rPr>
          <w:bCs/>
        </w:rPr>
        <w:t> наслега,</w:t>
      </w:r>
      <w:r>
        <w:rPr>
          <w:bCs/>
        </w:rPr>
        <w:t xml:space="preserve"> </w:t>
      </w:r>
      <w:r w:rsidRPr="00A50BE0">
        <w:rPr>
          <w:bCs/>
        </w:rPr>
        <w:t xml:space="preserve">микрорайона Кангалассы, </w:t>
      </w:r>
      <w:proofErr w:type="gramStart"/>
      <w:r w:rsidRPr="00A50BE0">
        <w:rPr>
          <w:bCs/>
        </w:rPr>
        <w:t>с</w:t>
      </w:r>
      <w:proofErr w:type="gramEnd"/>
      <w:r w:rsidRPr="00A50BE0">
        <w:rPr>
          <w:bCs/>
        </w:rPr>
        <w:t xml:space="preserve">. Пригородное, </w:t>
      </w:r>
      <w:proofErr w:type="spellStart"/>
      <w:r w:rsidRPr="00A50BE0">
        <w:rPr>
          <w:bCs/>
        </w:rPr>
        <w:t>мкр</w:t>
      </w:r>
      <w:proofErr w:type="spellEnd"/>
      <w:r w:rsidRPr="00A50BE0">
        <w:rPr>
          <w:bCs/>
        </w:rPr>
        <w:t>. </w:t>
      </w:r>
      <w:proofErr w:type="spellStart"/>
      <w:r w:rsidRPr="00A50BE0">
        <w:rPr>
          <w:bCs/>
        </w:rPr>
        <w:t>Марха</w:t>
      </w:r>
      <w:proofErr w:type="spellEnd"/>
      <w:r w:rsidRPr="00A50BE0">
        <w:rPr>
          <w:bCs/>
        </w:rPr>
        <w:t xml:space="preserve">, </w:t>
      </w:r>
      <w:proofErr w:type="gramStart"/>
      <w:r w:rsidRPr="00A50BE0">
        <w:rPr>
          <w:bCs/>
        </w:rPr>
        <w:t>с</w:t>
      </w:r>
      <w:proofErr w:type="gramEnd"/>
      <w:r w:rsidRPr="00A50BE0">
        <w:rPr>
          <w:bCs/>
        </w:rPr>
        <w:t xml:space="preserve">. </w:t>
      </w:r>
      <w:proofErr w:type="gramStart"/>
      <w:r w:rsidRPr="00A50BE0">
        <w:rPr>
          <w:bCs/>
        </w:rPr>
        <w:t>Табага</w:t>
      </w:r>
      <w:proofErr w:type="gramEnd"/>
      <w:r>
        <w:rPr>
          <w:bCs/>
        </w:rPr>
        <w:t xml:space="preserve"> исполнение на сумму 598,4 тыс. руб.</w:t>
      </w:r>
    </w:p>
    <w:p w:rsidR="006C3FDC" w:rsidRPr="006F6CDA" w:rsidRDefault="006C3FDC" w:rsidP="006C3FDC">
      <w:pPr>
        <w:autoSpaceDE w:val="0"/>
        <w:autoSpaceDN w:val="0"/>
        <w:adjustRightInd w:val="0"/>
        <w:ind w:firstLine="540"/>
        <w:jc w:val="both"/>
        <w:rPr>
          <w:rFonts w:eastAsiaTheme="minorHAnsi"/>
          <w:lang w:eastAsia="en-US"/>
        </w:rPr>
      </w:pPr>
      <w:r>
        <w:rPr>
          <w:bCs/>
          <w:iCs/>
        </w:rPr>
        <w:t>В соответствии</w:t>
      </w:r>
      <w:r w:rsidRPr="00A31F91">
        <w:rPr>
          <w:bCs/>
          <w:iCs/>
        </w:rPr>
        <w:t xml:space="preserve"> </w:t>
      </w:r>
      <w:r>
        <w:rPr>
          <w:bCs/>
          <w:iCs/>
        </w:rPr>
        <w:t>с п.</w:t>
      </w:r>
      <w:r>
        <w:rPr>
          <w:rFonts w:eastAsiaTheme="minorHAnsi"/>
          <w:lang w:eastAsia="en-US"/>
        </w:rPr>
        <w:t>10 ч.1 ст.16</w:t>
      </w:r>
      <w:r w:rsidRPr="006F6CDA">
        <w:rPr>
          <w:rFonts w:eastAsiaTheme="minorHAnsi"/>
          <w:lang w:eastAsia="en-US"/>
        </w:rPr>
        <w:t xml:space="preserve"> </w:t>
      </w:r>
      <w:r>
        <w:rPr>
          <w:rFonts w:eastAsiaTheme="minorHAnsi"/>
          <w:lang w:eastAsia="en-US"/>
        </w:rPr>
        <w:t xml:space="preserve">Федерального закона от 6 октября 2003 года N 131-ФЗ «Об общих принципах организации местного самоуправления в Российской Федерации к вопросам местного значения городского округа относится обеспечение первичных мер пожарной безопасности в границах городского округа. </w:t>
      </w:r>
      <w:r>
        <w:rPr>
          <w:bCs/>
          <w:iCs/>
        </w:rPr>
        <w:t>Однако</w:t>
      </w:r>
      <w:proofErr w:type="gramStart"/>
      <w:r>
        <w:rPr>
          <w:bCs/>
          <w:iCs/>
        </w:rPr>
        <w:t>,</w:t>
      </w:r>
      <w:proofErr w:type="gramEnd"/>
      <w:r>
        <w:rPr>
          <w:bCs/>
          <w:iCs/>
        </w:rPr>
        <w:t xml:space="preserve"> р</w:t>
      </w:r>
      <w:r w:rsidRPr="00A31F91">
        <w:rPr>
          <w:bCs/>
          <w:iCs/>
        </w:rPr>
        <w:t>асходы на содержание пожарных депо</w:t>
      </w:r>
      <w:r>
        <w:rPr>
          <w:bCs/>
          <w:iCs/>
        </w:rPr>
        <w:t xml:space="preserve"> не являются </w:t>
      </w:r>
      <w:r>
        <w:rPr>
          <w:rFonts w:eastAsiaTheme="minorHAnsi"/>
          <w:lang w:eastAsia="en-US"/>
        </w:rPr>
        <w:t xml:space="preserve">обеспечением первичных мер пожарной безопасности и </w:t>
      </w:r>
      <w:r>
        <w:rPr>
          <w:bCs/>
          <w:iCs/>
        </w:rPr>
        <w:t xml:space="preserve">согласно п.2 Положения об организационно-правовом, материально-техническом и финансовом обеспечении первичных мер пожарной безопасности на территории городского округа «город Якутск» от 05.02.2015г. №23п </w:t>
      </w:r>
      <w:r w:rsidRPr="00A31F91">
        <w:rPr>
          <w:bCs/>
          <w:iCs/>
        </w:rPr>
        <w:t xml:space="preserve">не относятся к </w:t>
      </w:r>
      <w:r>
        <w:rPr>
          <w:rFonts w:eastAsiaTheme="minorHAnsi"/>
          <w:lang w:eastAsia="en-US"/>
        </w:rPr>
        <w:t>полномочиям Окружной администрации города Якутска. Таким образом, данные расходы</w:t>
      </w:r>
      <w:r>
        <w:rPr>
          <w:bCs/>
          <w:iCs/>
        </w:rPr>
        <w:t xml:space="preserve"> являю</w:t>
      </w:r>
      <w:r w:rsidRPr="00A31F91">
        <w:rPr>
          <w:bCs/>
          <w:iCs/>
        </w:rPr>
        <w:t xml:space="preserve">тся неправомерным использованием бюджетных средств. </w:t>
      </w:r>
    </w:p>
    <w:p w:rsidR="006C3FDC" w:rsidRPr="00A31F91" w:rsidRDefault="006C3FDC" w:rsidP="006C3FDC">
      <w:pPr>
        <w:tabs>
          <w:tab w:val="left" w:pos="0"/>
        </w:tabs>
        <w:ind w:firstLine="567"/>
        <w:jc w:val="both"/>
        <w:rPr>
          <w:bCs/>
          <w:iCs/>
        </w:rPr>
      </w:pPr>
      <w:r>
        <w:rPr>
          <w:bCs/>
          <w:iCs/>
        </w:rPr>
        <w:t>Необходимо отметить, что д</w:t>
      </w:r>
      <w:r w:rsidRPr="00A31F91">
        <w:rPr>
          <w:bCs/>
          <w:iCs/>
        </w:rPr>
        <w:t>анное нарушение был</w:t>
      </w:r>
      <w:r>
        <w:rPr>
          <w:bCs/>
          <w:iCs/>
        </w:rPr>
        <w:t>о</w:t>
      </w:r>
      <w:r w:rsidRPr="00A31F91">
        <w:rPr>
          <w:bCs/>
          <w:iCs/>
        </w:rPr>
        <w:t xml:space="preserve"> отмечен</w:t>
      </w:r>
      <w:r>
        <w:rPr>
          <w:bCs/>
          <w:iCs/>
        </w:rPr>
        <w:t>о в з</w:t>
      </w:r>
      <w:r w:rsidRPr="00A31F91">
        <w:rPr>
          <w:bCs/>
          <w:iCs/>
        </w:rPr>
        <w:t xml:space="preserve">аключениях </w:t>
      </w:r>
      <w:r>
        <w:rPr>
          <w:bCs/>
          <w:iCs/>
        </w:rPr>
        <w:t xml:space="preserve">Контрольно-счетной палаты города Якутска </w:t>
      </w:r>
      <w:r w:rsidRPr="00A31F91">
        <w:rPr>
          <w:bCs/>
          <w:iCs/>
        </w:rPr>
        <w:t xml:space="preserve">об исполнении бюджета городского округа </w:t>
      </w:r>
      <w:r>
        <w:rPr>
          <w:bCs/>
          <w:iCs/>
        </w:rPr>
        <w:t>«город Якутск» за 2014 год и за 2015 год</w:t>
      </w:r>
      <w:r w:rsidRPr="00A31F91">
        <w:rPr>
          <w:bCs/>
          <w:iCs/>
        </w:rPr>
        <w:t>.</w:t>
      </w:r>
      <w:r>
        <w:rPr>
          <w:bCs/>
          <w:iCs/>
        </w:rPr>
        <w:t xml:space="preserve"> Однако меры не были приняты.</w:t>
      </w:r>
    </w:p>
    <w:p w:rsidR="006C3FDC" w:rsidRPr="00A50BE0" w:rsidRDefault="006C3FDC" w:rsidP="00B34375">
      <w:pPr>
        <w:pStyle w:val="a8"/>
        <w:numPr>
          <w:ilvl w:val="0"/>
          <w:numId w:val="7"/>
        </w:numPr>
        <w:spacing w:before="120"/>
        <w:ind w:left="284" w:hanging="284"/>
        <w:jc w:val="both"/>
        <w:rPr>
          <w:bCs/>
          <w:color w:val="000000"/>
        </w:rPr>
      </w:pPr>
      <w:r>
        <w:rPr>
          <w:bCs/>
          <w:color w:val="000000"/>
        </w:rPr>
        <w:t>П</w:t>
      </w:r>
      <w:r w:rsidRPr="00A50BE0">
        <w:rPr>
          <w:bCs/>
          <w:color w:val="000000"/>
        </w:rPr>
        <w:t>о муниципальной программе «Комплексное развитие жилищно-коммунальное хозяйства городского округа «город Якутск» на 2013-2017 годы» кассовый план составляет 2 563,0 тыс. руб</w:t>
      </w:r>
      <w:r w:rsidR="00490CBC">
        <w:rPr>
          <w:bCs/>
          <w:color w:val="000000"/>
        </w:rPr>
        <w:t>.</w:t>
      </w:r>
      <w:r w:rsidRPr="00A50BE0">
        <w:rPr>
          <w:bCs/>
          <w:color w:val="000000"/>
        </w:rPr>
        <w:t>, исполнение в сумме 2 563,0 тыс. руб</w:t>
      </w:r>
      <w:r w:rsidR="007C6B14">
        <w:rPr>
          <w:bCs/>
          <w:color w:val="000000"/>
        </w:rPr>
        <w:t>.</w:t>
      </w:r>
      <w:r w:rsidRPr="00A50BE0">
        <w:rPr>
          <w:bCs/>
          <w:color w:val="000000"/>
        </w:rPr>
        <w:t>, или освоено 100%;</w:t>
      </w:r>
    </w:p>
    <w:p w:rsidR="006C3FDC" w:rsidRPr="00A50BE0" w:rsidRDefault="006C3FDC" w:rsidP="00B34375">
      <w:pPr>
        <w:pStyle w:val="a8"/>
        <w:numPr>
          <w:ilvl w:val="0"/>
          <w:numId w:val="7"/>
        </w:numPr>
        <w:spacing w:before="120"/>
        <w:ind w:left="284" w:hanging="284"/>
        <w:jc w:val="both"/>
        <w:rPr>
          <w:bCs/>
          <w:color w:val="000000"/>
        </w:rPr>
      </w:pPr>
      <w:r>
        <w:rPr>
          <w:bCs/>
          <w:color w:val="000000"/>
        </w:rPr>
        <w:t>Н</w:t>
      </w:r>
      <w:r w:rsidRPr="00A50BE0">
        <w:rPr>
          <w:bCs/>
          <w:color w:val="000000"/>
        </w:rPr>
        <w:t>епрограммные расходы - кассовый план составляет 283,4 тыс. руб</w:t>
      </w:r>
      <w:r w:rsidR="007C6B14">
        <w:rPr>
          <w:bCs/>
          <w:color w:val="000000"/>
        </w:rPr>
        <w:t>.</w:t>
      </w:r>
      <w:r w:rsidRPr="00A50BE0">
        <w:rPr>
          <w:bCs/>
          <w:color w:val="000000"/>
        </w:rPr>
        <w:t>, исполнение в сумме 283,4 тыс. руб</w:t>
      </w:r>
      <w:r w:rsidR="007C6B14">
        <w:rPr>
          <w:bCs/>
          <w:color w:val="000000"/>
        </w:rPr>
        <w:t>.</w:t>
      </w:r>
      <w:r w:rsidRPr="00A50BE0">
        <w:rPr>
          <w:bCs/>
          <w:color w:val="000000"/>
        </w:rPr>
        <w:t>, или освоено 100%;</w:t>
      </w:r>
    </w:p>
    <w:p w:rsidR="00CF6B3F" w:rsidRPr="009428EF" w:rsidRDefault="00CF6B3F" w:rsidP="009428EF">
      <w:pPr>
        <w:pStyle w:val="10"/>
        <w:jc w:val="center"/>
        <w:rPr>
          <w:sz w:val="24"/>
          <w:szCs w:val="24"/>
        </w:rPr>
      </w:pPr>
      <w:bookmarkStart w:id="41" w:name="_Toc161577218"/>
      <w:bookmarkStart w:id="42" w:name="_Toc161577319"/>
      <w:bookmarkStart w:id="43" w:name="_Toc161577365"/>
      <w:bookmarkStart w:id="44" w:name="_Toc161577397"/>
      <w:bookmarkStart w:id="45" w:name="_Toc161577435"/>
      <w:bookmarkStart w:id="46" w:name="_Toc161577464"/>
      <w:bookmarkStart w:id="47" w:name="_Toc161577532"/>
      <w:bookmarkStart w:id="48" w:name="_Toc288055405"/>
      <w:bookmarkStart w:id="49" w:name="_Toc381706856"/>
      <w:bookmarkStart w:id="50" w:name="_Toc479350098"/>
      <w:r w:rsidRPr="009428EF">
        <w:rPr>
          <w:sz w:val="24"/>
          <w:szCs w:val="24"/>
        </w:rPr>
        <w:t>Национальная экономика</w:t>
      </w:r>
      <w:bookmarkEnd w:id="41"/>
      <w:bookmarkEnd w:id="42"/>
      <w:bookmarkEnd w:id="43"/>
      <w:bookmarkEnd w:id="44"/>
      <w:bookmarkEnd w:id="45"/>
      <w:bookmarkEnd w:id="46"/>
      <w:bookmarkEnd w:id="47"/>
      <w:bookmarkEnd w:id="48"/>
      <w:bookmarkEnd w:id="49"/>
      <w:bookmarkEnd w:id="50"/>
    </w:p>
    <w:p w:rsidR="00CF6B3F" w:rsidRPr="00CB3320" w:rsidRDefault="00CF6B3F" w:rsidP="00CF6B3F">
      <w:pPr>
        <w:overflowPunct w:val="0"/>
        <w:autoSpaceDE w:val="0"/>
        <w:autoSpaceDN w:val="0"/>
        <w:adjustRightInd w:val="0"/>
        <w:ind w:firstLine="709"/>
        <w:jc w:val="both"/>
      </w:pPr>
      <w:r w:rsidRPr="00CB3320">
        <w:t>Анализ исполнения расходов по подразделам и источникам финансирования</w:t>
      </w:r>
    </w:p>
    <w:p w:rsidR="00CF6B3F" w:rsidRPr="00CB3320" w:rsidRDefault="00CF6B3F" w:rsidP="00CF6B3F">
      <w:pPr>
        <w:ind w:left="720"/>
        <w:contextualSpacing/>
        <w:jc w:val="right"/>
      </w:pPr>
      <w:r w:rsidRPr="00CB3320">
        <w:t>(тыс. руб.)</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3"/>
        <w:gridCol w:w="1559"/>
        <w:gridCol w:w="1559"/>
        <w:gridCol w:w="1418"/>
        <w:gridCol w:w="1134"/>
      </w:tblGrid>
      <w:tr w:rsidR="00CF6B3F" w:rsidRPr="00CB3320" w:rsidTr="00246F8C">
        <w:trPr>
          <w:trHeight w:val="230"/>
          <w:jc w:val="center"/>
        </w:trPr>
        <w:tc>
          <w:tcPr>
            <w:tcW w:w="3823" w:type="dxa"/>
            <w:tcBorders>
              <w:left w:val="single" w:sz="4" w:space="0" w:color="auto"/>
              <w:bottom w:val="single" w:sz="4" w:space="0" w:color="auto"/>
              <w:right w:val="single" w:sz="4" w:space="0" w:color="auto"/>
            </w:tcBorders>
            <w:vAlign w:val="center"/>
          </w:tcPr>
          <w:p w:rsidR="00CF6B3F" w:rsidRPr="00CB3320" w:rsidRDefault="00CF6B3F" w:rsidP="00246F8C">
            <w:pPr>
              <w:overflowPunct w:val="0"/>
              <w:autoSpaceDE w:val="0"/>
              <w:autoSpaceDN w:val="0"/>
              <w:adjustRightInd w:val="0"/>
              <w:jc w:val="center"/>
              <w:rPr>
                <w:sz w:val="20"/>
                <w:szCs w:val="20"/>
              </w:rPr>
            </w:pPr>
            <w:r w:rsidRPr="00CB3320">
              <w:rPr>
                <w:sz w:val="20"/>
                <w:szCs w:val="20"/>
              </w:rPr>
              <w:t>Наименование</w:t>
            </w:r>
          </w:p>
        </w:tc>
        <w:tc>
          <w:tcPr>
            <w:tcW w:w="1559" w:type="dxa"/>
            <w:tcBorders>
              <w:left w:val="single" w:sz="4" w:space="0" w:color="auto"/>
              <w:bottom w:val="single" w:sz="4" w:space="0" w:color="auto"/>
              <w:right w:val="single" w:sz="4" w:space="0" w:color="auto"/>
            </w:tcBorders>
            <w:vAlign w:val="center"/>
          </w:tcPr>
          <w:p w:rsidR="00CF6B3F" w:rsidRPr="00CB3320" w:rsidRDefault="00CF6B3F" w:rsidP="00246F8C">
            <w:pPr>
              <w:overflowPunct w:val="0"/>
              <w:autoSpaceDE w:val="0"/>
              <w:autoSpaceDN w:val="0"/>
              <w:adjustRightInd w:val="0"/>
              <w:jc w:val="center"/>
              <w:rPr>
                <w:sz w:val="20"/>
                <w:szCs w:val="20"/>
              </w:rPr>
            </w:pPr>
            <w:r w:rsidRPr="00CB3320">
              <w:rPr>
                <w:sz w:val="20"/>
                <w:szCs w:val="20"/>
              </w:rPr>
              <w:t>Утвержденный план</w:t>
            </w:r>
          </w:p>
        </w:tc>
        <w:tc>
          <w:tcPr>
            <w:tcW w:w="1559" w:type="dxa"/>
            <w:tcBorders>
              <w:left w:val="single" w:sz="4" w:space="0" w:color="auto"/>
              <w:bottom w:val="single" w:sz="4" w:space="0" w:color="auto"/>
              <w:right w:val="single" w:sz="4" w:space="0" w:color="auto"/>
            </w:tcBorders>
            <w:vAlign w:val="center"/>
          </w:tcPr>
          <w:p w:rsidR="00CF6B3F" w:rsidRPr="00CB3320" w:rsidRDefault="00CF6B3F" w:rsidP="00246F8C">
            <w:pPr>
              <w:overflowPunct w:val="0"/>
              <w:autoSpaceDE w:val="0"/>
              <w:autoSpaceDN w:val="0"/>
              <w:adjustRightInd w:val="0"/>
              <w:jc w:val="center"/>
              <w:rPr>
                <w:sz w:val="20"/>
                <w:szCs w:val="20"/>
              </w:rPr>
            </w:pPr>
            <w:r w:rsidRPr="00CB3320">
              <w:rPr>
                <w:sz w:val="20"/>
                <w:szCs w:val="20"/>
              </w:rPr>
              <w:t>Уточненный план</w:t>
            </w:r>
          </w:p>
        </w:tc>
        <w:tc>
          <w:tcPr>
            <w:tcW w:w="1418" w:type="dxa"/>
            <w:tcBorders>
              <w:left w:val="single" w:sz="4" w:space="0" w:color="auto"/>
              <w:bottom w:val="single" w:sz="4" w:space="0" w:color="auto"/>
              <w:right w:val="single" w:sz="4" w:space="0" w:color="auto"/>
            </w:tcBorders>
            <w:vAlign w:val="center"/>
          </w:tcPr>
          <w:p w:rsidR="00CF6B3F" w:rsidRPr="00CB3320" w:rsidRDefault="00CF6B3F" w:rsidP="00246F8C">
            <w:pPr>
              <w:overflowPunct w:val="0"/>
              <w:autoSpaceDE w:val="0"/>
              <w:autoSpaceDN w:val="0"/>
              <w:adjustRightInd w:val="0"/>
              <w:jc w:val="center"/>
              <w:rPr>
                <w:sz w:val="20"/>
                <w:szCs w:val="20"/>
              </w:rPr>
            </w:pPr>
            <w:r w:rsidRPr="00CB3320">
              <w:rPr>
                <w:sz w:val="20"/>
                <w:szCs w:val="20"/>
              </w:rPr>
              <w:t>Кассовое исполнение</w:t>
            </w:r>
          </w:p>
        </w:tc>
        <w:tc>
          <w:tcPr>
            <w:tcW w:w="1134" w:type="dxa"/>
            <w:tcBorders>
              <w:left w:val="single" w:sz="4" w:space="0" w:color="auto"/>
              <w:bottom w:val="single" w:sz="4" w:space="0" w:color="auto"/>
              <w:right w:val="single" w:sz="4" w:space="0" w:color="auto"/>
            </w:tcBorders>
            <w:vAlign w:val="center"/>
          </w:tcPr>
          <w:p w:rsidR="00CF6B3F" w:rsidRPr="00CB3320" w:rsidRDefault="00CF6B3F" w:rsidP="00246F8C">
            <w:pPr>
              <w:overflowPunct w:val="0"/>
              <w:autoSpaceDE w:val="0"/>
              <w:autoSpaceDN w:val="0"/>
              <w:adjustRightInd w:val="0"/>
              <w:jc w:val="center"/>
              <w:rPr>
                <w:sz w:val="20"/>
                <w:szCs w:val="20"/>
              </w:rPr>
            </w:pPr>
            <w:r w:rsidRPr="00CB3320">
              <w:rPr>
                <w:sz w:val="20"/>
                <w:szCs w:val="20"/>
              </w:rPr>
              <w:t>% исполнения</w:t>
            </w:r>
          </w:p>
        </w:tc>
      </w:tr>
      <w:tr w:rsidR="00CF6B3F" w:rsidRPr="00CB3320" w:rsidTr="00246F8C">
        <w:trPr>
          <w:trHeight w:val="268"/>
          <w:jc w:val="center"/>
        </w:trPr>
        <w:tc>
          <w:tcPr>
            <w:tcW w:w="3823" w:type="dxa"/>
            <w:tcBorders>
              <w:top w:val="single" w:sz="4" w:space="0" w:color="auto"/>
              <w:left w:val="single" w:sz="4" w:space="0" w:color="auto"/>
              <w:bottom w:val="single" w:sz="4" w:space="0" w:color="auto"/>
              <w:right w:val="single" w:sz="4" w:space="0" w:color="auto"/>
            </w:tcBorders>
          </w:tcPr>
          <w:p w:rsidR="00CF6B3F" w:rsidRPr="00CB3320" w:rsidRDefault="00CF6B3F" w:rsidP="00246F8C">
            <w:pPr>
              <w:overflowPunct w:val="0"/>
              <w:autoSpaceDE w:val="0"/>
              <w:autoSpaceDN w:val="0"/>
              <w:adjustRightInd w:val="0"/>
              <w:ind w:right="-108"/>
              <w:rPr>
                <w:b/>
                <w:sz w:val="20"/>
                <w:szCs w:val="20"/>
              </w:rPr>
            </w:pPr>
            <w:r w:rsidRPr="00CB3320">
              <w:rPr>
                <w:b/>
                <w:sz w:val="20"/>
                <w:szCs w:val="20"/>
              </w:rPr>
              <w:t xml:space="preserve">Всего, в </w:t>
            </w:r>
            <w:proofErr w:type="spellStart"/>
            <w:r w:rsidRPr="00CB3320">
              <w:rPr>
                <w:b/>
                <w:sz w:val="20"/>
                <w:szCs w:val="20"/>
              </w:rPr>
              <w:t>т</w:t>
            </w:r>
            <w:proofErr w:type="gramStart"/>
            <w:r w:rsidRPr="00CB3320">
              <w:rPr>
                <w:b/>
                <w:sz w:val="20"/>
                <w:szCs w:val="20"/>
              </w:rPr>
              <w:t>.ч</w:t>
            </w:r>
            <w:proofErr w:type="spellEnd"/>
            <w:proofErr w:type="gramEnd"/>
            <w:r w:rsidRPr="00CB3320">
              <w:rPr>
                <w:b/>
                <w:sz w:val="20"/>
                <w:szCs w:val="20"/>
              </w:rPr>
              <w:t xml:space="preserve"> по подразделам</w:t>
            </w:r>
          </w:p>
        </w:tc>
        <w:tc>
          <w:tcPr>
            <w:tcW w:w="1559" w:type="dxa"/>
            <w:tcBorders>
              <w:top w:val="single" w:sz="4" w:space="0" w:color="auto"/>
              <w:left w:val="single" w:sz="4" w:space="0" w:color="auto"/>
              <w:bottom w:val="single" w:sz="4" w:space="0" w:color="auto"/>
              <w:right w:val="single" w:sz="4" w:space="0" w:color="auto"/>
            </w:tcBorders>
          </w:tcPr>
          <w:p w:rsidR="00CF6B3F" w:rsidRPr="00CB3320" w:rsidRDefault="00CF6B3F" w:rsidP="00246F8C">
            <w:pPr>
              <w:jc w:val="right"/>
              <w:rPr>
                <w:b/>
                <w:sz w:val="20"/>
                <w:szCs w:val="20"/>
              </w:rPr>
            </w:pPr>
            <w:r w:rsidRPr="00CB3320">
              <w:rPr>
                <w:b/>
                <w:sz w:val="20"/>
                <w:szCs w:val="20"/>
              </w:rPr>
              <w:t xml:space="preserve">798 654,9 </w:t>
            </w:r>
          </w:p>
        </w:tc>
        <w:tc>
          <w:tcPr>
            <w:tcW w:w="1559" w:type="dxa"/>
            <w:tcBorders>
              <w:top w:val="single" w:sz="4" w:space="0" w:color="auto"/>
              <w:left w:val="single" w:sz="4" w:space="0" w:color="auto"/>
              <w:bottom w:val="single" w:sz="4" w:space="0" w:color="auto"/>
              <w:right w:val="single" w:sz="4" w:space="0" w:color="auto"/>
            </w:tcBorders>
          </w:tcPr>
          <w:p w:rsidR="00CF6B3F" w:rsidRPr="00CB3320" w:rsidRDefault="00CF6B3F" w:rsidP="00246F8C">
            <w:pPr>
              <w:jc w:val="right"/>
              <w:rPr>
                <w:b/>
                <w:sz w:val="20"/>
                <w:szCs w:val="20"/>
              </w:rPr>
            </w:pPr>
            <w:r w:rsidRPr="00CB3320">
              <w:rPr>
                <w:b/>
                <w:sz w:val="20"/>
                <w:szCs w:val="20"/>
              </w:rPr>
              <w:t>1 324 059,8</w:t>
            </w:r>
          </w:p>
        </w:tc>
        <w:tc>
          <w:tcPr>
            <w:tcW w:w="1418" w:type="dxa"/>
            <w:tcBorders>
              <w:top w:val="single" w:sz="4" w:space="0" w:color="auto"/>
              <w:left w:val="single" w:sz="4" w:space="0" w:color="auto"/>
              <w:bottom w:val="single" w:sz="4" w:space="0" w:color="auto"/>
              <w:right w:val="single" w:sz="4" w:space="0" w:color="auto"/>
            </w:tcBorders>
          </w:tcPr>
          <w:p w:rsidR="00CF6B3F" w:rsidRPr="00CB3320" w:rsidRDefault="00CF6B3F" w:rsidP="00246F8C">
            <w:pPr>
              <w:jc w:val="right"/>
              <w:rPr>
                <w:b/>
                <w:sz w:val="20"/>
                <w:szCs w:val="20"/>
              </w:rPr>
            </w:pPr>
            <w:r w:rsidRPr="00CB3320">
              <w:rPr>
                <w:b/>
                <w:sz w:val="20"/>
                <w:szCs w:val="20"/>
              </w:rPr>
              <w:t xml:space="preserve">1 267 944,3 </w:t>
            </w:r>
          </w:p>
        </w:tc>
        <w:tc>
          <w:tcPr>
            <w:tcW w:w="1134" w:type="dxa"/>
            <w:tcBorders>
              <w:top w:val="single" w:sz="4" w:space="0" w:color="auto"/>
              <w:left w:val="single" w:sz="4" w:space="0" w:color="auto"/>
              <w:bottom w:val="single" w:sz="4" w:space="0" w:color="auto"/>
              <w:right w:val="single" w:sz="4" w:space="0" w:color="auto"/>
            </w:tcBorders>
            <w:vAlign w:val="center"/>
          </w:tcPr>
          <w:p w:rsidR="00CF6B3F" w:rsidRPr="00CB3320" w:rsidRDefault="00CF6B3F" w:rsidP="00246F8C">
            <w:pPr>
              <w:overflowPunct w:val="0"/>
              <w:autoSpaceDE w:val="0"/>
              <w:autoSpaceDN w:val="0"/>
              <w:adjustRightInd w:val="0"/>
              <w:ind w:left="-99" w:right="-108"/>
              <w:jc w:val="right"/>
              <w:rPr>
                <w:b/>
                <w:sz w:val="20"/>
                <w:szCs w:val="20"/>
              </w:rPr>
            </w:pPr>
            <w:r w:rsidRPr="00CB3320">
              <w:rPr>
                <w:b/>
                <w:sz w:val="20"/>
                <w:szCs w:val="20"/>
              </w:rPr>
              <w:t>95,8%</w:t>
            </w:r>
          </w:p>
        </w:tc>
      </w:tr>
      <w:tr w:rsidR="00CF6B3F" w:rsidRPr="00CB3320" w:rsidTr="00246F8C">
        <w:trPr>
          <w:trHeight w:val="268"/>
          <w:jc w:val="center"/>
        </w:trPr>
        <w:tc>
          <w:tcPr>
            <w:tcW w:w="3823" w:type="dxa"/>
            <w:tcBorders>
              <w:top w:val="single" w:sz="4" w:space="0" w:color="auto"/>
              <w:left w:val="single" w:sz="4" w:space="0" w:color="auto"/>
              <w:bottom w:val="single" w:sz="4" w:space="0" w:color="auto"/>
              <w:right w:val="single" w:sz="4" w:space="0" w:color="auto"/>
            </w:tcBorders>
          </w:tcPr>
          <w:p w:rsidR="00CF6B3F" w:rsidRPr="00CB3320" w:rsidRDefault="00CF6B3F" w:rsidP="00246F8C">
            <w:pPr>
              <w:overflowPunct w:val="0"/>
              <w:autoSpaceDE w:val="0"/>
              <w:autoSpaceDN w:val="0"/>
              <w:adjustRightInd w:val="0"/>
              <w:ind w:right="-108"/>
              <w:rPr>
                <w:b/>
                <w:sz w:val="20"/>
                <w:szCs w:val="20"/>
              </w:rPr>
            </w:pPr>
            <w:r w:rsidRPr="00CB3320">
              <w:rPr>
                <w:b/>
                <w:sz w:val="20"/>
                <w:szCs w:val="20"/>
              </w:rPr>
              <w:t>0401 «Общеэкономические вопросы»</w:t>
            </w:r>
          </w:p>
        </w:tc>
        <w:tc>
          <w:tcPr>
            <w:tcW w:w="1559" w:type="dxa"/>
            <w:tcBorders>
              <w:top w:val="single" w:sz="4" w:space="0" w:color="auto"/>
              <w:left w:val="single" w:sz="4" w:space="0" w:color="auto"/>
              <w:bottom w:val="single" w:sz="4" w:space="0" w:color="auto"/>
              <w:right w:val="single" w:sz="4" w:space="0" w:color="auto"/>
            </w:tcBorders>
            <w:vAlign w:val="center"/>
          </w:tcPr>
          <w:p w:rsidR="00CF6B3F" w:rsidRPr="00CB3320" w:rsidRDefault="00CF6B3F" w:rsidP="00246F8C">
            <w:pPr>
              <w:jc w:val="right"/>
              <w:rPr>
                <w:b/>
                <w:color w:val="000000"/>
                <w:sz w:val="20"/>
                <w:szCs w:val="20"/>
              </w:rPr>
            </w:pPr>
            <w:r w:rsidRPr="00CB3320">
              <w:rPr>
                <w:b/>
                <w:color w:val="000000"/>
                <w:sz w:val="20"/>
                <w:szCs w:val="20"/>
              </w:rPr>
              <w:t xml:space="preserve">2 256,2 </w:t>
            </w:r>
          </w:p>
        </w:tc>
        <w:tc>
          <w:tcPr>
            <w:tcW w:w="1559" w:type="dxa"/>
            <w:tcBorders>
              <w:top w:val="single" w:sz="4" w:space="0" w:color="auto"/>
              <w:left w:val="single" w:sz="4" w:space="0" w:color="auto"/>
              <w:bottom w:val="single" w:sz="4" w:space="0" w:color="auto"/>
              <w:right w:val="single" w:sz="4" w:space="0" w:color="auto"/>
            </w:tcBorders>
            <w:vAlign w:val="center"/>
          </w:tcPr>
          <w:p w:rsidR="00CF6B3F" w:rsidRPr="00CB3320" w:rsidRDefault="00CF6B3F" w:rsidP="00246F8C">
            <w:pPr>
              <w:overflowPunct w:val="0"/>
              <w:autoSpaceDE w:val="0"/>
              <w:autoSpaceDN w:val="0"/>
              <w:adjustRightInd w:val="0"/>
              <w:ind w:left="-160" w:right="-56"/>
              <w:jc w:val="right"/>
              <w:rPr>
                <w:b/>
                <w:sz w:val="20"/>
                <w:szCs w:val="20"/>
              </w:rPr>
            </w:pPr>
            <w:r w:rsidRPr="00CB3320">
              <w:rPr>
                <w:b/>
                <w:sz w:val="20"/>
                <w:szCs w:val="20"/>
              </w:rPr>
              <w:t>1 954,5</w:t>
            </w:r>
          </w:p>
        </w:tc>
        <w:tc>
          <w:tcPr>
            <w:tcW w:w="1418" w:type="dxa"/>
            <w:tcBorders>
              <w:top w:val="single" w:sz="4" w:space="0" w:color="auto"/>
              <w:left w:val="single" w:sz="4" w:space="0" w:color="auto"/>
              <w:bottom w:val="single" w:sz="4" w:space="0" w:color="auto"/>
              <w:right w:val="single" w:sz="4" w:space="0" w:color="auto"/>
            </w:tcBorders>
            <w:vAlign w:val="center"/>
          </w:tcPr>
          <w:p w:rsidR="00CF6B3F" w:rsidRPr="00CB3320" w:rsidRDefault="00CF6B3F" w:rsidP="00246F8C">
            <w:pPr>
              <w:overflowPunct w:val="0"/>
              <w:autoSpaceDE w:val="0"/>
              <w:autoSpaceDN w:val="0"/>
              <w:adjustRightInd w:val="0"/>
              <w:ind w:right="-108"/>
              <w:jc w:val="right"/>
              <w:rPr>
                <w:b/>
                <w:sz w:val="20"/>
                <w:szCs w:val="20"/>
              </w:rPr>
            </w:pPr>
            <w:r w:rsidRPr="00CB3320">
              <w:rPr>
                <w:b/>
                <w:sz w:val="20"/>
                <w:szCs w:val="20"/>
              </w:rPr>
              <w:t xml:space="preserve">1 817,0 </w:t>
            </w:r>
          </w:p>
        </w:tc>
        <w:tc>
          <w:tcPr>
            <w:tcW w:w="1134" w:type="dxa"/>
            <w:tcBorders>
              <w:top w:val="single" w:sz="4" w:space="0" w:color="auto"/>
              <w:left w:val="single" w:sz="4" w:space="0" w:color="auto"/>
              <w:bottom w:val="single" w:sz="4" w:space="0" w:color="auto"/>
              <w:right w:val="single" w:sz="4" w:space="0" w:color="auto"/>
            </w:tcBorders>
            <w:vAlign w:val="center"/>
          </w:tcPr>
          <w:p w:rsidR="00CF6B3F" w:rsidRPr="00CB3320" w:rsidRDefault="00CF6B3F" w:rsidP="00246F8C">
            <w:pPr>
              <w:overflowPunct w:val="0"/>
              <w:autoSpaceDE w:val="0"/>
              <w:autoSpaceDN w:val="0"/>
              <w:adjustRightInd w:val="0"/>
              <w:ind w:left="-99" w:right="-108"/>
              <w:jc w:val="right"/>
              <w:rPr>
                <w:b/>
                <w:sz w:val="20"/>
                <w:szCs w:val="20"/>
              </w:rPr>
            </w:pPr>
            <w:r w:rsidRPr="00CB3320">
              <w:rPr>
                <w:b/>
                <w:sz w:val="20"/>
                <w:szCs w:val="20"/>
              </w:rPr>
              <w:t>93,0%</w:t>
            </w:r>
          </w:p>
        </w:tc>
      </w:tr>
      <w:tr w:rsidR="00CF6B3F" w:rsidRPr="00CB3320" w:rsidTr="00246F8C">
        <w:trPr>
          <w:trHeight w:val="268"/>
          <w:jc w:val="center"/>
        </w:trPr>
        <w:tc>
          <w:tcPr>
            <w:tcW w:w="3823" w:type="dxa"/>
            <w:tcBorders>
              <w:top w:val="single" w:sz="4" w:space="0" w:color="auto"/>
              <w:left w:val="single" w:sz="4" w:space="0" w:color="auto"/>
              <w:bottom w:val="single" w:sz="4" w:space="0" w:color="auto"/>
              <w:right w:val="single" w:sz="4" w:space="0" w:color="auto"/>
            </w:tcBorders>
          </w:tcPr>
          <w:p w:rsidR="00CF6B3F" w:rsidRPr="00CB3320" w:rsidRDefault="00CF6B3F" w:rsidP="00246F8C">
            <w:pPr>
              <w:overflowPunct w:val="0"/>
              <w:autoSpaceDE w:val="0"/>
              <w:autoSpaceDN w:val="0"/>
              <w:adjustRightInd w:val="0"/>
              <w:ind w:right="-108"/>
              <w:rPr>
                <w:sz w:val="20"/>
                <w:szCs w:val="20"/>
              </w:rPr>
            </w:pPr>
            <w:r w:rsidRPr="00CB3320">
              <w:rPr>
                <w:sz w:val="20"/>
                <w:szCs w:val="20"/>
              </w:rPr>
              <w:lastRenderedPageBreak/>
              <w:t>Межбюджетные трансферты</w:t>
            </w:r>
          </w:p>
        </w:tc>
        <w:tc>
          <w:tcPr>
            <w:tcW w:w="1559" w:type="dxa"/>
            <w:tcBorders>
              <w:top w:val="single" w:sz="4" w:space="0" w:color="auto"/>
              <w:left w:val="single" w:sz="4" w:space="0" w:color="auto"/>
              <w:bottom w:val="single" w:sz="4" w:space="0" w:color="auto"/>
              <w:right w:val="single" w:sz="4" w:space="0" w:color="auto"/>
            </w:tcBorders>
            <w:vAlign w:val="center"/>
          </w:tcPr>
          <w:p w:rsidR="00CF6B3F" w:rsidRPr="00CB3320" w:rsidRDefault="00CF6B3F" w:rsidP="00246F8C">
            <w:pPr>
              <w:overflowPunct w:val="0"/>
              <w:autoSpaceDE w:val="0"/>
              <w:autoSpaceDN w:val="0"/>
              <w:adjustRightInd w:val="0"/>
              <w:ind w:left="-108" w:right="-56"/>
              <w:jc w:val="right"/>
              <w:rPr>
                <w:sz w:val="20"/>
                <w:szCs w:val="20"/>
              </w:rPr>
            </w:pPr>
            <w:r w:rsidRPr="00CB3320">
              <w:rPr>
                <w:color w:val="000000"/>
                <w:sz w:val="20"/>
                <w:szCs w:val="20"/>
              </w:rPr>
              <w:t xml:space="preserve">2 256,2 </w:t>
            </w:r>
          </w:p>
        </w:tc>
        <w:tc>
          <w:tcPr>
            <w:tcW w:w="1559" w:type="dxa"/>
            <w:tcBorders>
              <w:top w:val="single" w:sz="4" w:space="0" w:color="auto"/>
              <w:left w:val="single" w:sz="4" w:space="0" w:color="auto"/>
              <w:bottom w:val="single" w:sz="4" w:space="0" w:color="auto"/>
              <w:right w:val="single" w:sz="4" w:space="0" w:color="auto"/>
            </w:tcBorders>
            <w:vAlign w:val="center"/>
          </w:tcPr>
          <w:p w:rsidR="00CF6B3F" w:rsidRPr="00CB3320" w:rsidRDefault="00CF6B3F" w:rsidP="00246F8C">
            <w:pPr>
              <w:overflowPunct w:val="0"/>
              <w:autoSpaceDE w:val="0"/>
              <w:autoSpaceDN w:val="0"/>
              <w:adjustRightInd w:val="0"/>
              <w:ind w:left="-160" w:right="-56"/>
              <w:jc w:val="right"/>
              <w:rPr>
                <w:sz w:val="20"/>
                <w:szCs w:val="20"/>
              </w:rPr>
            </w:pPr>
            <w:r w:rsidRPr="00CB3320">
              <w:rPr>
                <w:sz w:val="20"/>
                <w:szCs w:val="20"/>
              </w:rPr>
              <w:t xml:space="preserve">1 954,5 </w:t>
            </w:r>
          </w:p>
        </w:tc>
        <w:tc>
          <w:tcPr>
            <w:tcW w:w="1418" w:type="dxa"/>
            <w:tcBorders>
              <w:top w:val="single" w:sz="4" w:space="0" w:color="auto"/>
              <w:left w:val="single" w:sz="4" w:space="0" w:color="auto"/>
              <w:bottom w:val="single" w:sz="4" w:space="0" w:color="auto"/>
              <w:right w:val="single" w:sz="4" w:space="0" w:color="auto"/>
            </w:tcBorders>
            <w:vAlign w:val="center"/>
          </w:tcPr>
          <w:p w:rsidR="00CF6B3F" w:rsidRPr="00CB3320" w:rsidRDefault="00CF6B3F" w:rsidP="00246F8C">
            <w:pPr>
              <w:overflowPunct w:val="0"/>
              <w:autoSpaceDE w:val="0"/>
              <w:autoSpaceDN w:val="0"/>
              <w:adjustRightInd w:val="0"/>
              <w:ind w:left="-108" w:right="-108"/>
              <w:jc w:val="right"/>
              <w:rPr>
                <w:sz w:val="20"/>
                <w:szCs w:val="20"/>
              </w:rPr>
            </w:pPr>
            <w:r w:rsidRPr="00CB3320">
              <w:rPr>
                <w:sz w:val="20"/>
                <w:szCs w:val="20"/>
              </w:rPr>
              <w:t xml:space="preserve">1 817,0 </w:t>
            </w:r>
          </w:p>
        </w:tc>
        <w:tc>
          <w:tcPr>
            <w:tcW w:w="1134" w:type="dxa"/>
            <w:tcBorders>
              <w:top w:val="single" w:sz="4" w:space="0" w:color="auto"/>
              <w:left w:val="single" w:sz="4" w:space="0" w:color="auto"/>
              <w:bottom w:val="single" w:sz="4" w:space="0" w:color="auto"/>
              <w:right w:val="single" w:sz="4" w:space="0" w:color="auto"/>
            </w:tcBorders>
            <w:vAlign w:val="center"/>
          </w:tcPr>
          <w:p w:rsidR="00CF6B3F" w:rsidRPr="00CB3320" w:rsidRDefault="00CF6B3F" w:rsidP="00246F8C">
            <w:pPr>
              <w:overflowPunct w:val="0"/>
              <w:autoSpaceDE w:val="0"/>
              <w:autoSpaceDN w:val="0"/>
              <w:adjustRightInd w:val="0"/>
              <w:ind w:left="-99" w:right="-108"/>
              <w:jc w:val="right"/>
              <w:rPr>
                <w:sz w:val="20"/>
                <w:szCs w:val="20"/>
              </w:rPr>
            </w:pPr>
            <w:r w:rsidRPr="00CB3320">
              <w:rPr>
                <w:sz w:val="20"/>
                <w:szCs w:val="20"/>
              </w:rPr>
              <w:t>93,0%</w:t>
            </w:r>
          </w:p>
        </w:tc>
      </w:tr>
      <w:tr w:rsidR="00CF6B3F" w:rsidRPr="00CB3320" w:rsidTr="00246F8C">
        <w:trPr>
          <w:trHeight w:val="268"/>
          <w:jc w:val="center"/>
        </w:trPr>
        <w:tc>
          <w:tcPr>
            <w:tcW w:w="3823" w:type="dxa"/>
            <w:tcBorders>
              <w:top w:val="single" w:sz="4" w:space="0" w:color="auto"/>
              <w:left w:val="single" w:sz="4" w:space="0" w:color="auto"/>
              <w:bottom w:val="single" w:sz="4" w:space="0" w:color="auto"/>
              <w:right w:val="single" w:sz="4" w:space="0" w:color="auto"/>
            </w:tcBorders>
          </w:tcPr>
          <w:p w:rsidR="00CF6B3F" w:rsidRPr="00CB3320" w:rsidRDefault="00CF6B3F" w:rsidP="00246F8C">
            <w:pPr>
              <w:overflowPunct w:val="0"/>
              <w:autoSpaceDE w:val="0"/>
              <w:autoSpaceDN w:val="0"/>
              <w:adjustRightInd w:val="0"/>
              <w:ind w:right="-108"/>
              <w:rPr>
                <w:b/>
                <w:sz w:val="20"/>
                <w:szCs w:val="20"/>
              </w:rPr>
            </w:pPr>
            <w:r w:rsidRPr="00CB3320">
              <w:rPr>
                <w:b/>
                <w:sz w:val="20"/>
                <w:szCs w:val="20"/>
              </w:rPr>
              <w:t>0405 «Сельское хозяйство и рыболовство»</w:t>
            </w:r>
          </w:p>
        </w:tc>
        <w:tc>
          <w:tcPr>
            <w:tcW w:w="1559" w:type="dxa"/>
            <w:tcBorders>
              <w:top w:val="single" w:sz="4" w:space="0" w:color="auto"/>
              <w:left w:val="single" w:sz="4" w:space="0" w:color="auto"/>
              <w:bottom w:val="single" w:sz="4" w:space="0" w:color="auto"/>
              <w:right w:val="single" w:sz="4" w:space="0" w:color="auto"/>
            </w:tcBorders>
            <w:vAlign w:val="center"/>
          </w:tcPr>
          <w:p w:rsidR="00CF6B3F" w:rsidRPr="00CB3320" w:rsidRDefault="00CF6B3F" w:rsidP="00246F8C">
            <w:pPr>
              <w:jc w:val="right"/>
              <w:rPr>
                <w:b/>
                <w:sz w:val="20"/>
                <w:szCs w:val="20"/>
              </w:rPr>
            </w:pPr>
            <w:r w:rsidRPr="00CB3320">
              <w:rPr>
                <w:b/>
                <w:color w:val="000000"/>
                <w:sz w:val="20"/>
                <w:szCs w:val="20"/>
              </w:rPr>
              <w:t>215 582,5</w:t>
            </w:r>
          </w:p>
        </w:tc>
        <w:tc>
          <w:tcPr>
            <w:tcW w:w="1559" w:type="dxa"/>
            <w:tcBorders>
              <w:top w:val="single" w:sz="4" w:space="0" w:color="auto"/>
              <w:left w:val="single" w:sz="4" w:space="0" w:color="auto"/>
              <w:bottom w:val="single" w:sz="4" w:space="0" w:color="auto"/>
              <w:right w:val="single" w:sz="4" w:space="0" w:color="auto"/>
            </w:tcBorders>
            <w:vAlign w:val="center"/>
          </w:tcPr>
          <w:p w:rsidR="00CF6B3F" w:rsidRPr="00CB3320" w:rsidRDefault="00CF6B3F" w:rsidP="00246F8C">
            <w:pPr>
              <w:overflowPunct w:val="0"/>
              <w:autoSpaceDE w:val="0"/>
              <w:autoSpaceDN w:val="0"/>
              <w:adjustRightInd w:val="0"/>
              <w:ind w:left="-160" w:right="-56"/>
              <w:jc w:val="right"/>
              <w:rPr>
                <w:b/>
                <w:sz w:val="20"/>
                <w:szCs w:val="20"/>
              </w:rPr>
            </w:pPr>
            <w:r w:rsidRPr="00CB3320">
              <w:rPr>
                <w:b/>
                <w:sz w:val="20"/>
                <w:szCs w:val="20"/>
              </w:rPr>
              <w:t>235 902,2</w:t>
            </w:r>
          </w:p>
        </w:tc>
        <w:tc>
          <w:tcPr>
            <w:tcW w:w="1418" w:type="dxa"/>
            <w:tcBorders>
              <w:top w:val="single" w:sz="4" w:space="0" w:color="auto"/>
              <w:left w:val="single" w:sz="4" w:space="0" w:color="auto"/>
              <w:bottom w:val="single" w:sz="4" w:space="0" w:color="auto"/>
              <w:right w:val="single" w:sz="4" w:space="0" w:color="auto"/>
            </w:tcBorders>
            <w:vAlign w:val="center"/>
          </w:tcPr>
          <w:p w:rsidR="00CF6B3F" w:rsidRPr="00CB3320" w:rsidRDefault="00CF6B3F" w:rsidP="00246F8C">
            <w:pPr>
              <w:overflowPunct w:val="0"/>
              <w:autoSpaceDE w:val="0"/>
              <w:autoSpaceDN w:val="0"/>
              <w:adjustRightInd w:val="0"/>
              <w:ind w:left="-108" w:right="-108"/>
              <w:jc w:val="right"/>
              <w:rPr>
                <w:b/>
                <w:sz w:val="20"/>
                <w:szCs w:val="20"/>
              </w:rPr>
            </w:pPr>
            <w:r w:rsidRPr="00CB3320">
              <w:rPr>
                <w:b/>
                <w:sz w:val="20"/>
                <w:szCs w:val="20"/>
              </w:rPr>
              <w:t>233 116,8</w:t>
            </w:r>
          </w:p>
        </w:tc>
        <w:tc>
          <w:tcPr>
            <w:tcW w:w="1134" w:type="dxa"/>
            <w:tcBorders>
              <w:top w:val="single" w:sz="4" w:space="0" w:color="auto"/>
              <w:left w:val="single" w:sz="4" w:space="0" w:color="auto"/>
              <w:bottom w:val="single" w:sz="4" w:space="0" w:color="auto"/>
              <w:right w:val="single" w:sz="4" w:space="0" w:color="auto"/>
            </w:tcBorders>
            <w:vAlign w:val="center"/>
          </w:tcPr>
          <w:p w:rsidR="00CF6B3F" w:rsidRPr="00CB3320" w:rsidRDefault="00CF6B3F" w:rsidP="00246F8C">
            <w:pPr>
              <w:overflowPunct w:val="0"/>
              <w:autoSpaceDE w:val="0"/>
              <w:autoSpaceDN w:val="0"/>
              <w:adjustRightInd w:val="0"/>
              <w:ind w:left="-99" w:right="-108"/>
              <w:jc w:val="right"/>
              <w:rPr>
                <w:b/>
                <w:sz w:val="20"/>
                <w:szCs w:val="20"/>
              </w:rPr>
            </w:pPr>
            <w:r w:rsidRPr="00CB3320">
              <w:rPr>
                <w:b/>
                <w:sz w:val="20"/>
                <w:szCs w:val="20"/>
              </w:rPr>
              <w:t>98,8%</w:t>
            </w:r>
          </w:p>
        </w:tc>
      </w:tr>
      <w:tr w:rsidR="00CF6B3F" w:rsidRPr="00CB3320" w:rsidTr="00246F8C">
        <w:trPr>
          <w:trHeight w:val="268"/>
          <w:jc w:val="center"/>
        </w:trPr>
        <w:tc>
          <w:tcPr>
            <w:tcW w:w="3823" w:type="dxa"/>
            <w:tcBorders>
              <w:top w:val="single" w:sz="4" w:space="0" w:color="auto"/>
              <w:left w:val="single" w:sz="4" w:space="0" w:color="auto"/>
              <w:bottom w:val="single" w:sz="4" w:space="0" w:color="auto"/>
              <w:right w:val="single" w:sz="4" w:space="0" w:color="auto"/>
            </w:tcBorders>
          </w:tcPr>
          <w:p w:rsidR="00CF6B3F" w:rsidRPr="00CB3320" w:rsidRDefault="00CF6B3F" w:rsidP="00246F8C">
            <w:pPr>
              <w:overflowPunct w:val="0"/>
              <w:autoSpaceDE w:val="0"/>
              <w:autoSpaceDN w:val="0"/>
              <w:adjustRightInd w:val="0"/>
              <w:ind w:right="-108"/>
              <w:rPr>
                <w:sz w:val="20"/>
                <w:szCs w:val="20"/>
              </w:rPr>
            </w:pPr>
            <w:r w:rsidRPr="00CB3320">
              <w:rPr>
                <w:sz w:val="20"/>
                <w:szCs w:val="20"/>
              </w:rPr>
              <w:t>Местный бюджет</w:t>
            </w:r>
          </w:p>
        </w:tc>
        <w:tc>
          <w:tcPr>
            <w:tcW w:w="1559" w:type="dxa"/>
            <w:tcBorders>
              <w:top w:val="single" w:sz="4" w:space="0" w:color="auto"/>
              <w:left w:val="single" w:sz="4" w:space="0" w:color="auto"/>
              <w:bottom w:val="single" w:sz="4" w:space="0" w:color="auto"/>
              <w:right w:val="single" w:sz="4" w:space="0" w:color="auto"/>
            </w:tcBorders>
            <w:vAlign w:val="center"/>
          </w:tcPr>
          <w:p w:rsidR="00CF6B3F" w:rsidRPr="00CB3320" w:rsidRDefault="00CF6B3F" w:rsidP="00246F8C">
            <w:pPr>
              <w:overflowPunct w:val="0"/>
              <w:autoSpaceDE w:val="0"/>
              <w:autoSpaceDN w:val="0"/>
              <w:adjustRightInd w:val="0"/>
              <w:ind w:left="-108" w:right="-56"/>
              <w:jc w:val="right"/>
              <w:rPr>
                <w:sz w:val="20"/>
                <w:szCs w:val="20"/>
              </w:rPr>
            </w:pPr>
            <w:r w:rsidRPr="00CB3320">
              <w:rPr>
                <w:sz w:val="20"/>
                <w:szCs w:val="20"/>
              </w:rPr>
              <w:t>150 000,0</w:t>
            </w:r>
          </w:p>
        </w:tc>
        <w:tc>
          <w:tcPr>
            <w:tcW w:w="1559" w:type="dxa"/>
            <w:tcBorders>
              <w:top w:val="single" w:sz="4" w:space="0" w:color="auto"/>
              <w:left w:val="single" w:sz="4" w:space="0" w:color="auto"/>
              <w:bottom w:val="single" w:sz="4" w:space="0" w:color="auto"/>
              <w:right w:val="single" w:sz="4" w:space="0" w:color="auto"/>
            </w:tcBorders>
            <w:vAlign w:val="center"/>
          </w:tcPr>
          <w:p w:rsidR="00CF6B3F" w:rsidRPr="00CB3320" w:rsidRDefault="00CF6B3F" w:rsidP="00246F8C">
            <w:pPr>
              <w:jc w:val="right"/>
              <w:rPr>
                <w:sz w:val="20"/>
                <w:szCs w:val="20"/>
              </w:rPr>
            </w:pPr>
            <w:r w:rsidRPr="00CB3320">
              <w:rPr>
                <w:sz w:val="20"/>
                <w:szCs w:val="20"/>
              </w:rPr>
              <w:t>155 914,9</w:t>
            </w:r>
          </w:p>
        </w:tc>
        <w:tc>
          <w:tcPr>
            <w:tcW w:w="1418" w:type="dxa"/>
            <w:tcBorders>
              <w:top w:val="single" w:sz="4" w:space="0" w:color="auto"/>
              <w:left w:val="single" w:sz="4" w:space="0" w:color="auto"/>
              <w:bottom w:val="single" w:sz="4" w:space="0" w:color="auto"/>
              <w:right w:val="single" w:sz="4" w:space="0" w:color="auto"/>
            </w:tcBorders>
            <w:vAlign w:val="center"/>
          </w:tcPr>
          <w:p w:rsidR="00CF6B3F" w:rsidRPr="00CB3320" w:rsidRDefault="00CF6B3F" w:rsidP="00246F8C">
            <w:pPr>
              <w:overflowPunct w:val="0"/>
              <w:autoSpaceDE w:val="0"/>
              <w:autoSpaceDN w:val="0"/>
              <w:adjustRightInd w:val="0"/>
              <w:ind w:left="-108" w:right="-108"/>
              <w:jc w:val="right"/>
              <w:rPr>
                <w:sz w:val="20"/>
                <w:szCs w:val="20"/>
              </w:rPr>
            </w:pPr>
            <w:r w:rsidRPr="00CB3320">
              <w:rPr>
                <w:sz w:val="20"/>
                <w:szCs w:val="20"/>
              </w:rPr>
              <w:t>153 884,0</w:t>
            </w:r>
          </w:p>
        </w:tc>
        <w:tc>
          <w:tcPr>
            <w:tcW w:w="1134" w:type="dxa"/>
            <w:tcBorders>
              <w:top w:val="single" w:sz="4" w:space="0" w:color="auto"/>
              <w:left w:val="single" w:sz="4" w:space="0" w:color="auto"/>
              <w:bottom w:val="single" w:sz="4" w:space="0" w:color="auto"/>
              <w:right w:val="single" w:sz="4" w:space="0" w:color="auto"/>
            </w:tcBorders>
            <w:vAlign w:val="center"/>
          </w:tcPr>
          <w:p w:rsidR="00CF6B3F" w:rsidRPr="00CB3320" w:rsidRDefault="00CF6B3F" w:rsidP="00246F8C">
            <w:pPr>
              <w:overflowPunct w:val="0"/>
              <w:autoSpaceDE w:val="0"/>
              <w:autoSpaceDN w:val="0"/>
              <w:adjustRightInd w:val="0"/>
              <w:ind w:left="-99" w:right="-108"/>
              <w:jc w:val="right"/>
              <w:rPr>
                <w:sz w:val="20"/>
                <w:szCs w:val="20"/>
              </w:rPr>
            </w:pPr>
            <w:r w:rsidRPr="00CB3320">
              <w:rPr>
                <w:sz w:val="20"/>
                <w:szCs w:val="20"/>
              </w:rPr>
              <w:t>98,7%</w:t>
            </w:r>
          </w:p>
        </w:tc>
      </w:tr>
      <w:tr w:rsidR="00CF6B3F" w:rsidRPr="00CB3320" w:rsidTr="00246F8C">
        <w:trPr>
          <w:trHeight w:val="268"/>
          <w:jc w:val="center"/>
        </w:trPr>
        <w:tc>
          <w:tcPr>
            <w:tcW w:w="3823" w:type="dxa"/>
            <w:tcBorders>
              <w:top w:val="single" w:sz="4" w:space="0" w:color="auto"/>
              <w:left w:val="single" w:sz="4" w:space="0" w:color="auto"/>
              <w:bottom w:val="single" w:sz="4" w:space="0" w:color="auto"/>
              <w:right w:val="single" w:sz="4" w:space="0" w:color="auto"/>
            </w:tcBorders>
          </w:tcPr>
          <w:p w:rsidR="00CF6B3F" w:rsidRPr="00CB3320" w:rsidRDefault="00CF6B3F" w:rsidP="00246F8C">
            <w:pPr>
              <w:overflowPunct w:val="0"/>
              <w:autoSpaceDE w:val="0"/>
              <w:autoSpaceDN w:val="0"/>
              <w:adjustRightInd w:val="0"/>
              <w:ind w:right="-108"/>
              <w:rPr>
                <w:sz w:val="20"/>
                <w:szCs w:val="20"/>
              </w:rPr>
            </w:pPr>
            <w:r w:rsidRPr="00CB3320">
              <w:rPr>
                <w:sz w:val="20"/>
                <w:szCs w:val="20"/>
              </w:rPr>
              <w:t>Межбюджетные трансферты</w:t>
            </w:r>
          </w:p>
        </w:tc>
        <w:tc>
          <w:tcPr>
            <w:tcW w:w="1559" w:type="dxa"/>
            <w:tcBorders>
              <w:top w:val="single" w:sz="4" w:space="0" w:color="auto"/>
              <w:left w:val="single" w:sz="4" w:space="0" w:color="auto"/>
              <w:bottom w:val="single" w:sz="4" w:space="0" w:color="auto"/>
              <w:right w:val="single" w:sz="4" w:space="0" w:color="auto"/>
            </w:tcBorders>
            <w:vAlign w:val="center"/>
          </w:tcPr>
          <w:p w:rsidR="00CF6B3F" w:rsidRPr="00CB3320" w:rsidRDefault="00CF6B3F" w:rsidP="00246F8C">
            <w:pPr>
              <w:overflowPunct w:val="0"/>
              <w:autoSpaceDE w:val="0"/>
              <w:autoSpaceDN w:val="0"/>
              <w:adjustRightInd w:val="0"/>
              <w:ind w:left="-108" w:right="-56"/>
              <w:jc w:val="right"/>
              <w:rPr>
                <w:sz w:val="20"/>
                <w:szCs w:val="20"/>
              </w:rPr>
            </w:pPr>
            <w:r w:rsidRPr="00CB3320">
              <w:rPr>
                <w:sz w:val="20"/>
                <w:szCs w:val="20"/>
              </w:rPr>
              <w:t>65 582,5</w:t>
            </w:r>
          </w:p>
        </w:tc>
        <w:tc>
          <w:tcPr>
            <w:tcW w:w="1559" w:type="dxa"/>
            <w:tcBorders>
              <w:top w:val="single" w:sz="4" w:space="0" w:color="auto"/>
              <w:left w:val="single" w:sz="4" w:space="0" w:color="auto"/>
              <w:bottom w:val="single" w:sz="4" w:space="0" w:color="auto"/>
              <w:right w:val="single" w:sz="4" w:space="0" w:color="auto"/>
            </w:tcBorders>
            <w:vAlign w:val="center"/>
          </w:tcPr>
          <w:p w:rsidR="00CF6B3F" w:rsidRPr="00CB3320" w:rsidRDefault="00CF6B3F" w:rsidP="00246F8C">
            <w:pPr>
              <w:overflowPunct w:val="0"/>
              <w:autoSpaceDE w:val="0"/>
              <w:autoSpaceDN w:val="0"/>
              <w:adjustRightInd w:val="0"/>
              <w:ind w:left="-160" w:right="-56"/>
              <w:jc w:val="right"/>
              <w:rPr>
                <w:sz w:val="20"/>
                <w:szCs w:val="20"/>
              </w:rPr>
            </w:pPr>
            <w:r w:rsidRPr="00CB3320">
              <w:rPr>
                <w:sz w:val="20"/>
                <w:szCs w:val="20"/>
              </w:rPr>
              <w:t xml:space="preserve">79 987,3 </w:t>
            </w:r>
          </w:p>
        </w:tc>
        <w:tc>
          <w:tcPr>
            <w:tcW w:w="1418" w:type="dxa"/>
            <w:tcBorders>
              <w:top w:val="single" w:sz="4" w:space="0" w:color="auto"/>
              <w:left w:val="single" w:sz="4" w:space="0" w:color="auto"/>
              <w:bottom w:val="single" w:sz="4" w:space="0" w:color="auto"/>
              <w:right w:val="single" w:sz="4" w:space="0" w:color="auto"/>
            </w:tcBorders>
            <w:vAlign w:val="center"/>
          </w:tcPr>
          <w:p w:rsidR="00CF6B3F" w:rsidRPr="00CB3320" w:rsidRDefault="00CF6B3F" w:rsidP="00246F8C">
            <w:pPr>
              <w:overflowPunct w:val="0"/>
              <w:autoSpaceDE w:val="0"/>
              <w:autoSpaceDN w:val="0"/>
              <w:adjustRightInd w:val="0"/>
              <w:ind w:left="-108" w:right="-108"/>
              <w:jc w:val="right"/>
              <w:rPr>
                <w:sz w:val="20"/>
                <w:szCs w:val="20"/>
              </w:rPr>
            </w:pPr>
            <w:r w:rsidRPr="00CB3320">
              <w:rPr>
                <w:sz w:val="20"/>
                <w:szCs w:val="20"/>
              </w:rPr>
              <w:t xml:space="preserve">79 232,8 </w:t>
            </w:r>
          </w:p>
        </w:tc>
        <w:tc>
          <w:tcPr>
            <w:tcW w:w="1134" w:type="dxa"/>
            <w:tcBorders>
              <w:top w:val="single" w:sz="4" w:space="0" w:color="auto"/>
              <w:left w:val="single" w:sz="4" w:space="0" w:color="auto"/>
              <w:bottom w:val="single" w:sz="4" w:space="0" w:color="auto"/>
              <w:right w:val="single" w:sz="4" w:space="0" w:color="auto"/>
            </w:tcBorders>
            <w:vAlign w:val="center"/>
          </w:tcPr>
          <w:p w:rsidR="00CF6B3F" w:rsidRPr="00CB3320" w:rsidRDefault="00CF6B3F" w:rsidP="00246F8C">
            <w:pPr>
              <w:overflowPunct w:val="0"/>
              <w:autoSpaceDE w:val="0"/>
              <w:autoSpaceDN w:val="0"/>
              <w:adjustRightInd w:val="0"/>
              <w:ind w:left="-99" w:right="-108"/>
              <w:jc w:val="right"/>
              <w:rPr>
                <w:sz w:val="20"/>
                <w:szCs w:val="20"/>
              </w:rPr>
            </w:pPr>
            <w:r w:rsidRPr="00CB3320">
              <w:rPr>
                <w:sz w:val="20"/>
                <w:szCs w:val="20"/>
              </w:rPr>
              <w:t>99,1%</w:t>
            </w:r>
          </w:p>
        </w:tc>
      </w:tr>
      <w:tr w:rsidR="00CF6B3F" w:rsidRPr="00CB3320" w:rsidTr="00246F8C">
        <w:trPr>
          <w:trHeight w:val="268"/>
          <w:jc w:val="center"/>
        </w:trPr>
        <w:tc>
          <w:tcPr>
            <w:tcW w:w="3823" w:type="dxa"/>
            <w:tcBorders>
              <w:top w:val="single" w:sz="4" w:space="0" w:color="auto"/>
              <w:left w:val="single" w:sz="4" w:space="0" w:color="auto"/>
              <w:bottom w:val="single" w:sz="4" w:space="0" w:color="auto"/>
              <w:right w:val="single" w:sz="4" w:space="0" w:color="auto"/>
            </w:tcBorders>
          </w:tcPr>
          <w:p w:rsidR="00CF6B3F" w:rsidRPr="00CB3320" w:rsidRDefault="00CF6B3F" w:rsidP="00246F8C">
            <w:pPr>
              <w:overflowPunct w:val="0"/>
              <w:autoSpaceDE w:val="0"/>
              <w:autoSpaceDN w:val="0"/>
              <w:adjustRightInd w:val="0"/>
              <w:ind w:right="-108"/>
              <w:rPr>
                <w:b/>
                <w:sz w:val="20"/>
                <w:szCs w:val="20"/>
              </w:rPr>
            </w:pPr>
            <w:r w:rsidRPr="00CB3320">
              <w:rPr>
                <w:b/>
                <w:sz w:val="20"/>
                <w:szCs w:val="20"/>
              </w:rPr>
              <w:t xml:space="preserve">0408 «Транспорт» </w:t>
            </w:r>
          </w:p>
        </w:tc>
        <w:tc>
          <w:tcPr>
            <w:tcW w:w="1559" w:type="dxa"/>
            <w:tcBorders>
              <w:top w:val="single" w:sz="4" w:space="0" w:color="auto"/>
              <w:left w:val="single" w:sz="4" w:space="0" w:color="auto"/>
              <w:bottom w:val="single" w:sz="4" w:space="0" w:color="auto"/>
              <w:right w:val="single" w:sz="4" w:space="0" w:color="auto"/>
            </w:tcBorders>
            <w:vAlign w:val="center"/>
          </w:tcPr>
          <w:p w:rsidR="00CF6B3F" w:rsidRPr="00CB3320" w:rsidRDefault="00CF6B3F" w:rsidP="00246F8C">
            <w:pPr>
              <w:jc w:val="right"/>
              <w:rPr>
                <w:b/>
                <w:color w:val="000000"/>
                <w:sz w:val="20"/>
                <w:szCs w:val="20"/>
              </w:rPr>
            </w:pPr>
            <w:r w:rsidRPr="00CB3320">
              <w:rPr>
                <w:b/>
                <w:color w:val="000000"/>
                <w:sz w:val="20"/>
                <w:szCs w:val="20"/>
              </w:rPr>
              <w:t>111 800,1</w:t>
            </w:r>
          </w:p>
        </w:tc>
        <w:tc>
          <w:tcPr>
            <w:tcW w:w="1559" w:type="dxa"/>
            <w:tcBorders>
              <w:top w:val="single" w:sz="4" w:space="0" w:color="auto"/>
              <w:left w:val="single" w:sz="4" w:space="0" w:color="auto"/>
              <w:bottom w:val="single" w:sz="4" w:space="0" w:color="auto"/>
              <w:right w:val="single" w:sz="4" w:space="0" w:color="auto"/>
            </w:tcBorders>
            <w:vAlign w:val="center"/>
          </w:tcPr>
          <w:p w:rsidR="00CF6B3F" w:rsidRPr="00CB3320" w:rsidRDefault="00CF6B3F" w:rsidP="00246F8C">
            <w:pPr>
              <w:overflowPunct w:val="0"/>
              <w:autoSpaceDE w:val="0"/>
              <w:autoSpaceDN w:val="0"/>
              <w:adjustRightInd w:val="0"/>
              <w:ind w:left="-160" w:right="-56"/>
              <w:jc w:val="right"/>
              <w:rPr>
                <w:b/>
                <w:sz w:val="20"/>
                <w:szCs w:val="20"/>
              </w:rPr>
            </w:pPr>
            <w:r w:rsidRPr="00CB3320">
              <w:rPr>
                <w:b/>
                <w:sz w:val="20"/>
                <w:szCs w:val="20"/>
              </w:rPr>
              <w:t>95 148,1</w:t>
            </w:r>
          </w:p>
        </w:tc>
        <w:tc>
          <w:tcPr>
            <w:tcW w:w="1418" w:type="dxa"/>
            <w:tcBorders>
              <w:top w:val="single" w:sz="4" w:space="0" w:color="auto"/>
              <w:left w:val="single" w:sz="4" w:space="0" w:color="auto"/>
              <w:bottom w:val="single" w:sz="4" w:space="0" w:color="auto"/>
              <w:right w:val="single" w:sz="4" w:space="0" w:color="auto"/>
            </w:tcBorders>
            <w:vAlign w:val="center"/>
          </w:tcPr>
          <w:p w:rsidR="00CF6B3F" w:rsidRPr="00CB3320" w:rsidRDefault="00CF6B3F" w:rsidP="00246F8C">
            <w:pPr>
              <w:overflowPunct w:val="0"/>
              <w:autoSpaceDE w:val="0"/>
              <w:autoSpaceDN w:val="0"/>
              <w:adjustRightInd w:val="0"/>
              <w:ind w:left="-108" w:right="-108"/>
              <w:jc w:val="right"/>
              <w:rPr>
                <w:b/>
                <w:sz w:val="20"/>
                <w:szCs w:val="20"/>
              </w:rPr>
            </w:pPr>
            <w:r w:rsidRPr="00CB3320">
              <w:rPr>
                <w:b/>
                <w:sz w:val="20"/>
                <w:szCs w:val="20"/>
              </w:rPr>
              <w:t xml:space="preserve">95 028,0 </w:t>
            </w:r>
          </w:p>
        </w:tc>
        <w:tc>
          <w:tcPr>
            <w:tcW w:w="1134" w:type="dxa"/>
            <w:tcBorders>
              <w:top w:val="single" w:sz="4" w:space="0" w:color="auto"/>
              <w:left w:val="single" w:sz="4" w:space="0" w:color="auto"/>
              <w:bottom w:val="single" w:sz="4" w:space="0" w:color="auto"/>
              <w:right w:val="single" w:sz="4" w:space="0" w:color="auto"/>
            </w:tcBorders>
            <w:vAlign w:val="center"/>
          </w:tcPr>
          <w:p w:rsidR="00CF6B3F" w:rsidRPr="00CB3320" w:rsidRDefault="00CF6B3F" w:rsidP="00246F8C">
            <w:pPr>
              <w:overflowPunct w:val="0"/>
              <w:autoSpaceDE w:val="0"/>
              <w:autoSpaceDN w:val="0"/>
              <w:adjustRightInd w:val="0"/>
              <w:ind w:left="-99" w:right="-108"/>
              <w:jc w:val="right"/>
              <w:rPr>
                <w:b/>
                <w:sz w:val="20"/>
                <w:szCs w:val="20"/>
              </w:rPr>
            </w:pPr>
            <w:r w:rsidRPr="00CB3320">
              <w:rPr>
                <w:b/>
                <w:sz w:val="20"/>
                <w:szCs w:val="20"/>
              </w:rPr>
              <w:t>99,9%</w:t>
            </w:r>
          </w:p>
        </w:tc>
      </w:tr>
      <w:tr w:rsidR="00CF6B3F" w:rsidRPr="00CB3320" w:rsidTr="00246F8C">
        <w:trPr>
          <w:trHeight w:val="268"/>
          <w:jc w:val="center"/>
        </w:trPr>
        <w:tc>
          <w:tcPr>
            <w:tcW w:w="3823" w:type="dxa"/>
            <w:tcBorders>
              <w:top w:val="single" w:sz="4" w:space="0" w:color="auto"/>
              <w:left w:val="single" w:sz="4" w:space="0" w:color="auto"/>
              <w:bottom w:val="single" w:sz="4" w:space="0" w:color="auto"/>
              <w:right w:val="single" w:sz="4" w:space="0" w:color="auto"/>
            </w:tcBorders>
          </w:tcPr>
          <w:p w:rsidR="00CF6B3F" w:rsidRPr="00CB3320" w:rsidRDefault="00CF6B3F" w:rsidP="00246F8C">
            <w:pPr>
              <w:overflowPunct w:val="0"/>
              <w:autoSpaceDE w:val="0"/>
              <w:autoSpaceDN w:val="0"/>
              <w:adjustRightInd w:val="0"/>
              <w:ind w:right="-108"/>
              <w:rPr>
                <w:sz w:val="20"/>
                <w:szCs w:val="20"/>
              </w:rPr>
            </w:pPr>
            <w:r w:rsidRPr="00CB3320">
              <w:rPr>
                <w:sz w:val="20"/>
                <w:szCs w:val="20"/>
              </w:rPr>
              <w:t>Местный бюджет</w:t>
            </w:r>
          </w:p>
        </w:tc>
        <w:tc>
          <w:tcPr>
            <w:tcW w:w="1559" w:type="dxa"/>
            <w:tcBorders>
              <w:top w:val="single" w:sz="4" w:space="0" w:color="auto"/>
              <w:left w:val="single" w:sz="4" w:space="0" w:color="auto"/>
              <w:bottom w:val="single" w:sz="4" w:space="0" w:color="auto"/>
              <w:right w:val="single" w:sz="4" w:space="0" w:color="auto"/>
            </w:tcBorders>
            <w:vAlign w:val="center"/>
          </w:tcPr>
          <w:p w:rsidR="00CF6B3F" w:rsidRPr="00CB3320" w:rsidRDefault="00CF6B3F" w:rsidP="00246F8C">
            <w:pPr>
              <w:overflowPunct w:val="0"/>
              <w:autoSpaceDE w:val="0"/>
              <w:autoSpaceDN w:val="0"/>
              <w:adjustRightInd w:val="0"/>
              <w:ind w:left="-108" w:right="-56"/>
              <w:jc w:val="right"/>
              <w:rPr>
                <w:sz w:val="20"/>
                <w:szCs w:val="20"/>
              </w:rPr>
            </w:pPr>
            <w:r w:rsidRPr="00CB3320">
              <w:rPr>
                <w:sz w:val="20"/>
                <w:szCs w:val="20"/>
              </w:rPr>
              <w:t>111 800,1</w:t>
            </w:r>
          </w:p>
        </w:tc>
        <w:tc>
          <w:tcPr>
            <w:tcW w:w="1559" w:type="dxa"/>
            <w:tcBorders>
              <w:top w:val="single" w:sz="4" w:space="0" w:color="auto"/>
              <w:left w:val="single" w:sz="4" w:space="0" w:color="auto"/>
              <w:bottom w:val="single" w:sz="4" w:space="0" w:color="auto"/>
              <w:right w:val="single" w:sz="4" w:space="0" w:color="auto"/>
            </w:tcBorders>
            <w:vAlign w:val="center"/>
          </w:tcPr>
          <w:p w:rsidR="00CF6B3F" w:rsidRPr="00CB3320" w:rsidRDefault="00CF6B3F" w:rsidP="00246F8C">
            <w:pPr>
              <w:overflowPunct w:val="0"/>
              <w:autoSpaceDE w:val="0"/>
              <w:autoSpaceDN w:val="0"/>
              <w:adjustRightInd w:val="0"/>
              <w:ind w:left="-160" w:right="-56"/>
              <w:jc w:val="right"/>
              <w:rPr>
                <w:sz w:val="20"/>
                <w:szCs w:val="20"/>
              </w:rPr>
            </w:pPr>
            <w:r w:rsidRPr="00CB3320">
              <w:rPr>
                <w:sz w:val="20"/>
                <w:szCs w:val="20"/>
              </w:rPr>
              <w:t>95 148,1</w:t>
            </w:r>
          </w:p>
        </w:tc>
        <w:tc>
          <w:tcPr>
            <w:tcW w:w="1418" w:type="dxa"/>
            <w:tcBorders>
              <w:top w:val="single" w:sz="4" w:space="0" w:color="auto"/>
              <w:left w:val="single" w:sz="4" w:space="0" w:color="auto"/>
              <w:bottom w:val="single" w:sz="4" w:space="0" w:color="auto"/>
              <w:right w:val="single" w:sz="4" w:space="0" w:color="auto"/>
            </w:tcBorders>
            <w:vAlign w:val="center"/>
          </w:tcPr>
          <w:p w:rsidR="00CF6B3F" w:rsidRPr="00CB3320" w:rsidRDefault="00CF6B3F" w:rsidP="00246F8C">
            <w:pPr>
              <w:overflowPunct w:val="0"/>
              <w:autoSpaceDE w:val="0"/>
              <w:autoSpaceDN w:val="0"/>
              <w:adjustRightInd w:val="0"/>
              <w:ind w:left="-108" w:right="-108"/>
              <w:jc w:val="right"/>
              <w:rPr>
                <w:sz w:val="20"/>
                <w:szCs w:val="20"/>
              </w:rPr>
            </w:pPr>
            <w:r w:rsidRPr="00CB3320">
              <w:rPr>
                <w:sz w:val="20"/>
                <w:szCs w:val="20"/>
              </w:rPr>
              <w:t>95 028,0</w:t>
            </w:r>
          </w:p>
        </w:tc>
        <w:tc>
          <w:tcPr>
            <w:tcW w:w="1134" w:type="dxa"/>
            <w:tcBorders>
              <w:top w:val="single" w:sz="4" w:space="0" w:color="auto"/>
              <w:left w:val="single" w:sz="4" w:space="0" w:color="auto"/>
              <w:bottom w:val="single" w:sz="4" w:space="0" w:color="auto"/>
              <w:right w:val="single" w:sz="4" w:space="0" w:color="auto"/>
            </w:tcBorders>
            <w:vAlign w:val="center"/>
          </w:tcPr>
          <w:p w:rsidR="00CF6B3F" w:rsidRPr="00CB3320" w:rsidRDefault="00CF6B3F" w:rsidP="00246F8C">
            <w:pPr>
              <w:overflowPunct w:val="0"/>
              <w:autoSpaceDE w:val="0"/>
              <w:autoSpaceDN w:val="0"/>
              <w:adjustRightInd w:val="0"/>
              <w:ind w:left="-99" w:right="-108"/>
              <w:jc w:val="right"/>
              <w:rPr>
                <w:sz w:val="20"/>
                <w:szCs w:val="20"/>
              </w:rPr>
            </w:pPr>
            <w:r w:rsidRPr="00CB3320">
              <w:rPr>
                <w:sz w:val="20"/>
                <w:szCs w:val="20"/>
              </w:rPr>
              <w:t>99,9%</w:t>
            </w:r>
          </w:p>
        </w:tc>
      </w:tr>
      <w:tr w:rsidR="00CF6B3F" w:rsidRPr="00CB3320" w:rsidTr="00246F8C">
        <w:trPr>
          <w:trHeight w:val="268"/>
          <w:jc w:val="center"/>
        </w:trPr>
        <w:tc>
          <w:tcPr>
            <w:tcW w:w="3823" w:type="dxa"/>
            <w:tcBorders>
              <w:top w:val="single" w:sz="4" w:space="0" w:color="auto"/>
              <w:left w:val="single" w:sz="4" w:space="0" w:color="auto"/>
              <w:bottom w:val="single" w:sz="4" w:space="0" w:color="auto"/>
              <w:right w:val="single" w:sz="4" w:space="0" w:color="auto"/>
            </w:tcBorders>
          </w:tcPr>
          <w:p w:rsidR="00CF6B3F" w:rsidRPr="00CB3320" w:rsidRDefault="00CF6B3F" w:rsidP="00246F8C">
            <w:pPr>
              <w:overflowPunct w:val="0"/>
              <w:autoSpaceDE w:val="0"/>
              <w:autoSpaceDN w:val="0"/>
              <w:adjustRightInd w:val="0"/>
              <w:ind w:right="-108"/>
              <w:rPr>
                <w:b/>
                <w:sz w:val="20"/>
                <w:szCs w:val="20"/>
              </w:rPr>
            </w:pPr>
            <w:r w:rsidRPr="00CB3320">
              <w:rPr>
                <w:b/>
                <w:sz w:val="20"/>
                <w:szCs w:val="20"/>
              </w:rPr>
              <w:t>0409 «Дорожное хозяйство» (дорожные фонды)</w:t>
            </w:r>
          </w:p>
        </w:tc>
        <w:tc>
          <w:tcPr>
            <w:tcW w:w="1559" w:type="dxa"/>
            <w:tcBorders>
              <w:top w:val="single" w:sz="4" w:space="0" w:color="auto"/>
              <w:left w:val="single" w:sz="4" w:space="0" w:color="auto"/>
              <w:bottom w:val="single" w:sz="4" w:space="0" w:color="auto"/>
              <w:right w:val="single" w:sz="4" w:space="0" w:color="auto"/>
            </w:tcBorders>
            <w:vAlign w:val="center"/>
          </w:tcPr>
          <w:p w:rsidR="00CF6B3F" w:rsidRPr="00CB3320" w:rsidRDefault="00CF6B3F" w:rsidP="00246F8C">
            <w:pPr>
              <w:jc w:val="right"/>
              <w:rPr>
                <w:b/>
                <w:color w:val="000000"/>
                <w:sz w:val="20"/>
                <w:szCs w:val="20"/>
              </w:rPr>
            </w:pPr>
            <w:r w:rsidRPr="00CB3320">
              <w:rPr>
                <w:b/>
                <w:color w:val="000000"/>
                <w:sz w:val="20"/>
                <w:szCs w:val="20"/>
              </w:rPr>
              <w:t>264 155,4</w:t>
            </w:r>
          </w:p>
        </w:tc>
        <w:tc>
          <w:tcPr>
            <w:tcW w:w="1559" w:type="dxa"/>
            <w:tcBorders>
              <w:top w:val="single" w:sz="4" w:space="0" w:color="auto"/>
              <w:left w:val="single" w:sz="4" w:space="0" w:color="auto"/>
              <w:bottom w:val="single" w:sz="4" w:space="0" w:color="auto"/>
              <w:right w:val="single" w:sz="4" w:space="0" w:color="auto"/>
            </w:tcBorders>
            <w:vAlign w:val="center"/>
          </w:tcPr>
          <w:p w:rsidR="00CF6B3F" w:rsidRPr="00CB3320" w:rsidRDefault="00CF6B3F" w:rsidP="00246F8C">
            <w:pPr>
              <w:overflowPunct w:val="0"/>
              <w:autoSpaceDE w:val="0"/>
              <w:autoSpaceDN w:val="0"/>
              <w:adjustRightInd w:val="0"/>
              <w:ind w:left="-160" w:right="-56"/>
              <w:jc w:val="right"/>
              <w:rPr>
                <w:b/>
                <w:sz w:val="20"/>
                <w:szCs w:val="20"/>
              </w:rPr>
            </w:pPr>
            <w:r w:rsidRPr="00CB3320">
              <w:rPr>
                <w:b/>
                <w:sz w:val="20"/>
                <w:szCs w:val="20"/>
              </w:rPr>
              <w:t>797 627,8</w:t>
            </w:r>
          </w:p>
        </w:tc>
        <w:tc>
          <w:tcPr>
            <w:tcW w:w="1418" w:type="dxa"/>
            <w:tcBorders>
              <w:top w:val="single" w:sz="4" w:space="0" w:color="auto"/>
              <w:left w:val="single" w:sz="4" w:space="0" w:color="auto"/>
              <w:bottom w:val="single" w:sz="4" w:space="0" w:color="auto"/>
              <w:right w:val="single" w:sz="4" w:space="0" w:color="auto"/>
            </w:tcBorders>
            <w:vAlign w:val="center"/>
          </w:tcPr>
          <w:p w:rsidR="00CF6B3F" w:rsidRPr="00CB3320" w:rsidRDefault="00CF6B3F" w:rsidP="00246F8C">
            <w:pPr>
              <w:overflowPunct w:val="0"/>
              <w:autoSpaceDE w:val="0"/>
              <w:autoSpaceDN w:val="0"/>
              <w:adjustRightInd w:val="0"/>
              <w:ind w:left="-108" w:right="-108"/>
              <w:jc w:val="right"/>
              <w:rPr>
                <w:b/>
                <w:sz w:val="20"/>
                <w:szCs w:val="20"/>
              </w:rPr>
            </w:pPr>
            <w:r w:rsidRPr="00CB3320">
              <w:rPr>
                <w:b/>
                <w:sz w:val="20"/>
                <w:szCs w:val="20"/>
              </w:rPr>
              <w:t>758 521,8</w:t>
            </w:r>
          </w:p>
        </w:tc>
        <w:tc>
          <w:tcPr>
            <w:tcW w:w="1134" w:type="dxa"/>
            <w:tcBorders>
              <w:top w:val="single" w:sz="4" w:space="0" w:color="auto"/>
              <w:left w:val="single" w:sz="4" w:space="0" w:color="auto"/>
              <w:bottom w:val="single" w:sz="4" w:space="0" w:color="auto"/>
              <w:right w:val="single" w:sz="4" w:space="0" w:color="auto"/>
            </w:tcBorders>
            <w:vAlign w:val="center"/>
          </w:tcPr>
          <w:p w:rsidR="00CF6B3F" w:rsidRPr="00CB3320" w:rsidRDefault="00CF6B3F" w:rsidP="00246F8C">
            <w:pPr>
              <w:overflowPunct w:val="0"/>
              <w:autoSpaceDE w:val="0"/>
              <w:autoSpaceDN w:val="0"/>
              <w:adjustRightInd w:val="0"/>
              <w:ind w:left="-99" w:right="-108"/>
              <w:jc w:val="right"/>
              <w:rPr>
                <w:b/>
                <w:sz w:val="20"/>
                <w:szCs w:val="20"/>
              </w:rPr>
            </w:pPr>
            <w:r w:rsidRPr="00CB3320">
              <w:rPr>
                <w:b/>
                <w:sz w:val="20"/>
                <w:szCs w:val="20"/>
              </w:rPr>
              <w:t>95,1%</w:t>
            </w:r>
          </w:p>
        </w:tc>
      </w:tr>
      <w:tr w:rsidR="00CF6B3F" w:rsidRPr="00CB3320" w:rsidTr="00246F8C">
        <w:trPr>
          <w:trHeight w:val="268"/>
          <w:jc w:val="center"/>
        </w:trPr>
        <w:tc>
          <w:tcPr>
            <w:tcW w:w="3823" w:type="dxa"/>
            <w:tcBorders>
              <w:top w:val="single" w:sz="4" w:space="0" w:color="auto"/>
              <w:left w:val="single" w:sz="4" w:space="0" w:color="auto"/>
              <w:bottom w:val="single" w:sz="4" w:space="0" w:color="auto"/>
              <w:right w:val="single" w:sz="4" w:space="0" w:color="auto"/>
            </w:tcBorders>
          </w:tcPr>
          <w:p w:rsidR="00CF6B3F" w:rsidRPr="00CB3320" w:rsidRDefault="00CF6B3F" w:rsidP="00246F8C">
            <w:pPr>
              <w:overflowPunct w:val="0"/>
              <w:autoSpaceDE w:val="0"/>
              <w:autoSpaceDN w:val="0"/>
              <w:adjustRightInd w:val="0"/>
              <w:ind w:right="-108"/>
              <w:rPr>
                <w:sz w:val="20"/>
                <w:szCs w:val="20"/>
              </w:rPr>
            </w:pPr>
            <w:r w:rsidRPr="00CB3320">
              <w:rPr>
                <w:sz w:val="20"/>
                <w:szCs w:val="20"/>
              </w:rPr>
              <w:t>Местный бюджет</w:t>
            </w:r>
          </w:p>
        </w:tc>
        <w:tc>
          <w:tcPr>
            <w:tcW w:w="1559" w:type="dxa"/>
            <w:tcBorders>
              <w:top w:val="single" w:sz="4" w:space="0" w:color="auto"/>
              <w:left w:val="single" w:sz="4" w:space="0" w:color="auto"/>
              <w:bottom w:val="single" w:sz="4" w:space="0" w:color="auto"/>
              <w:right w:val="single" w:sz="4" w:space="0" w:color="auto"/>
            </w:tcBorders>
            <w:vAlign w:val="center"/>
          </w:tcPr>
          <w:p w:rsidR="00CF6B3F" w:rsidRPr="00CB3320" w:rsidRDefault="00CF6B3F" w:rsidP="00246F8C">
            <w:pPr>
              <w:overflowPunct w:val="0"/>
              <w:autoSpaceDE w:val="0"/>
              <w:autoSpaceDN w:val="0"/>
              <w:adjustRightInd w:val="0"/>
              <w:ind w:left="-108" w:right="-56"/>
              <w:jc w:val="right"/>
              <w:rPr>
                <w:sz w:val="20"/>
                <w:szCs w:val="20"/>
              </w:rPr>
            </w:pPr>
            <w:r w:rsidRPr="00CB3320">
              <w:rPr>
                <w:sz w:val="20"/>
                <w:szCs w:val="20"/>
              </w:rPr>
              <w:t>264 155,4</w:t>
            </w:r>
          </w:p>
        </w:tc>
        <w:tc>
          <w:tcPr>
            <w:tcW w:w="1559" w:type="dxa"/>
            <w:tcBorders>
              <w:top w:val="single" w:sz="4" w:space="0" w:color="auto"/>
              <w:left w:val="single" w:sz="4" w:space="0" w:color="auto"/>
              <w:bottom w:val="single" w:sz="4" w:space="0" w:color="auto"/>
              <w:right w:val="single" w:sz="4" w:space="0" w:color="auto"/>
            </w:tcBorders>
            <w:vAlign w:val="center"/>
          </w:tcPr>
          <w:p w:rsidR="00CF6B3F" w:rsidRPr="00CB3320" w:rsidRDefault="00CF6B3F" w:rsidP="00246F8C">
            <w:pPr>
              <w:overflowPunct w:val="0"/>
              <w:autoSpaceDE w:val="0"/>
              <w:autoSpaceDN w:val="0"/>
              <w:adjustRightInd w:val="0"/>
              <w:ind w:left="-160" w:right="-56"/>
              <w:jc w:val="right"/>
              <w:rPr>
                <w:sz w:val="20"/>
                <w:szCs w:val="20"/>
              </w:rPr>
            </w:pPr>
            <w:r w:rsidRPr="00CB3320">
              <w:rPr>
                <w:sz w:val="20"/>
                <w:szCs w:val="20"/>
              </w:rPr>
              <w:t>217 301,5</w:t>
            </w:r>
          </w:p>
        </w:tc>
        <w:tc>
          <w:tcPr>
            <w:tcW w:w="1418" w:type="dxa"/>
            <w:tcBorders>
              <w:top w:val="single" w:sz="4" w:space="0" w:color="auto"/>
              <w:left w:val="single" w:sz="4" w:space="0" w:color="auto"/>
              <w:bottom w:val="single" w:sz="4" w:space="0" w:color="auto"/>
              <w:right w:val="single" w:sz="4" w:space="0" w:color="auto"/>
            </w:tcBorders>
            <w:vAlign w:val="center"/>
          </w:tcPr>
          <w:p w:rsidR="00CF6B3F" w:rsidRPr="00CB3320" w:rsidRDefault="00CF6B3F" w:rsidP="00246F8C">
            <w:pPr>
              <w:overflowPunct w:val="0"/>
              <w:autoSpaceDE w:val="0"/>
              <w:autoSpaceDN w:val="0"/>
              <w:adjustRightInd w:val="0"/>
              <w:ind w:left="-108" w:right="-108"/>
              <w:jc w:val="right"/>
              <w:rPr>
                <w:sz w:val="20"/>
                <w:szCs w:val="20"/>
              </w:rPr>
            </w:pPr>
            <w:r w:rsidRPr="00CB3320">
              <w:rPr>
                <w:sz w:val="20"/>
                <w:szCs w:val="20"/>
              </w:rPr>
              <w:t>189 613,8</w:t>
            </w:r>
          </w:p>
        </w:tc>
        <w:tc>
          <w:tcPr>
            <w:tcW w:w="1134" w:type="dxa"/>
            <w:tcBorders>
              <w:top w:val="single" w:sz="4" w:space="0" w:color="auto"/>
              <w:left w:val="single" w:sz="4" w:space="0" w:color="auto"/>
              <w:bottom w:val="single" w:sz="4" w:space="0" w:color="auto"/>
              <w:right w:val="single" w:sz="4" w:space="0" w:color="auto"/>
            </w:tcBorders>
            <w:vAlign w:val="center"/>
          </w:tcPr>
          <w:p w:rsidR="00CF6B3F" w:rsidRPr="00CB3320" w:rsidRDefault="00CF6B3F" w:rsidP="00246F8C">
            <w:pPr>
              <w:overflowPunct w:val="0"/>
              <w:autoSpaceDE w:val="0"/>
              <w:autoSpaceDN w:val="0"/>
              <w:adjustRightInd w:val="0"/>
              <w:ind w:left="-99" w:right="-108"/>
              <w:jc w:val="right"/>
              <w:rPr>
                <w:sz w:val="20"/>
                <w:szCs w:val="20"/>
              </w:rPr>
            </w:pPr>
            <w:r w:rsidRPr="00CB3320">
              <w:rPr>
                <w:sz w:val="20"/>
                <w:szCs w:val="20"/>
              </w:rPr>
              <w:t>87,3%</w:t>
            </w:r>
          </w:p>
        </w:tc>
      </w:tr>
      <w:tr w:rsidR="00CF6B3F" w:rsidRPr="00CB3320" w:rsidTr="00246F8C">
        <w:trPr>
          <w:trHeight w:val="268"/>
          <w:jc w:val="center"/>
        </w:trPr>
        <w:tc>
          <w:tcPr>
            <w:tcW w:w="3823" w:type="dxa"/>
            <w:tcBorders>
              <w:top w:val="single" w:sz="4" w:space="0" w:color="auto"/>
              <w:left w:val="single" w:sz="4" w:space="0" w:color="auto"/>
              <w:bottom w:val="single" w:sz="4" w:space="0" w:color="auto"/>
              <w:right w:val="single" w:sz="4" w:space="0" w:color="auto"/>
            </w:tcBorders>
          </w:tcPr>
          <w:p w:rsidR="00CF6B3F" w:rsidRPr="00CB3320" w:rsidRDefault="00CF6B3F" w:rsidP="00246F8C">
            <w:pPr>
              <w:overflowPunct w:val="0"/>
              <w:autoSpaceDE w:val="0"/>
              <w:autoSpaceDN w:val="0"/>
              <w:adjustRightInd w:val="0"/>
              <w:ind w:right="-108"/>
              <w:rPr>
                <w:sz w:val="20"/>
                <w:szCs w:val="20"/>
              </w:rPr>
            </w:pPr>
            <w:r w:rsidRPr="00CB3320">
              <w:rPr>
                <w:sz w:val="20"/>
                <w:szCs w:val="20"/>
              </w:rPr>
              <w:t>Межбюджетные трансферты</w:t>
            </w:r>
          </w:p>
        </w:tc>
        <w:tc>
          <w:tcPr>
            <w:tcW w:w="1559" w:type="dxa"/>
            <w:tcBorders>
              <w:top w:val="single" w:sz="4" w:space="0" w:color="auto"/>
              <w:left w:val="single" w:sz="4" w:space="0" w:color="auto"/>
              <w:bottom w:val="single" w:sz="4" w:space="0" w:color="auto"/>
              <w:right w:val="single" w:sz="4" w:space="0" w:color="auto"/>
            </w:tcBorders>
            <w:vAlign w:val="center"/>
          </w:tcPr>
          <w:p w:rsidR="00CF6B3F" w:rsidRPr="00CB3320" w:rsidRDefault="00CF6B3F" w:rsidP="00246F8C">
            <w:pPr>
              <w:overflowPunct w:val="0"/>
              <w:autoSpaceDE w:val="0"/>
              <w:autoSpaceDN w:val="0"/>
              <w:adjustRightInd w:val="0"/>
              <w:ind w:left="-108" w:right="-56"/>
              <w:jc w:val="right"/>
              <w:rPr>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CF6B3F" w:rsidRPr="00CB3320" w:rsidRDefault="00CF6B3F" w:rsidP="00246F8C">
            <w:pPr>
              <w:jc w:val="right"/>
              <w:rPr>
                <w:sz w:val="20"/>
                <w:szCs w:val="20"/>
              </w:rPr>
            </w:pPr>
            <w:r w:rsidRPr="00CB3320">
              <w:rPr>
                <w:sz w:val="20"/>
                <w:szCs w:val="20"/>
              </w:rPr>
              <w:t>580 326,3</w:t>
            </w:r>
          </w:p>
        </w:tc>
        <w:tc>
          <w:tcPr>
            <w:tcW w:w="1418" w:type="dxa"/>
            <w:tcBorders>
              <w:top w:val="single" w:sz="4" w:space="0" w:color="auto"/>
              <w:left w:val="single" w:sz="4" w:space="0" w:color="auto"/>
              <w:bottom w:val="single" w:sz="4" w:space="0" w:color="auto"/>
              <w:right w:val="single" w:sz="4" w:space="0" w:color="auto"/>
            </w:tcBorders>
            <w:vAlign w:val="center"/>
          </w:tcPr>
          <w:p w:rsidR="00CF6B3F" w:rsidRPr="00CB3320" w:rsidRDefault="00CF6B3F" w:rsidP="00246F8C">
            <w:pPr>
              <w:jc w:val="right"/>
              <w:rPr>
                <w:sz w:val="20"/>
                <w:szCs w:val="20"/>
              </w:rPr>
            </w:pPr>
            <w:r w:rsidRPr="00CB3320">
              <w:rPr>
                <w:sz w:val="20"/>
                <w:szCs w:val="20"/>
              </w:rPr>
              <w:t>568 908,0</w:t>
            </w:r>
          </w:p>
        </w:tc>
        <w:tc>
          <w:tcPr>
            <w:tcW w:w="1134" w:type="dxa"/>
            <w:tcBorders>
              <w:top w:val="single" w:sz="4" w:space="0" w:color="auto"/>
              <w:left w:val="single" w:sz="4" w:space="0" w:color="auto"/>
              <w:bottom w:val="single" w:sz="4" w:space="0" w:color="auto"/>
              <w:right w:val="single" w:sz="4" w:space="0" w:color="auto"/>
            </w:tcBorders>
            <w:vAlign w:val="center"/>
          </w:tcPr>
          <w:p w:rsidR="00CF6B3F" w:rsidRPr="00CB3320" w:rsidRDefault="00CF6B3F" w:rsidP="00246F8C">
            <w:pPr>
              <w:overflowPunct w:val="0"/>
              <w:autoSpaceDE w:val="0"/>
              <w:autoSpaceDN w:val="0"/>
              <w:adjustRightInd w:val="0"/>
              <w:ind w:left="-99" w:right="-108"/>
              <w:jc w:val="right"/>
              <w:rPr>
                <w:sz w:val="20"/>
                <w:szCs w:val="20"/>
              </w:rPr>
            </w:pPr>
            <w:r w:rsidRPr="00CB3320">
              <w:rPr>
                <w:sz w:val="20"/>
                <w:szCs w:val="20"/>
              </w:rPr>
              <w:t>98,0%</w:t>
            </w:r>
          </w:p>
        </w:tc>
      </w:tr>
      <w:tr w:rsidR="00CF6B3F" w:rsidRPr="00CB3320" w:rsidTr="00246F8C">
        <w:trPr>
          <w:trHeight w:val="268"/>
          <w:jc w:val="center"/>
        </w:trPr>
        <w:tc>
          <w:tcPr>
            <w:tcW w:w="3823" w:type="dxa"/>
            <w:tcBorders>
              <w:top w:val="single" w:sz="4" w:space="0" w:color="auto"/>
              <w:left w:val="single" w:sz="4" w:space="0" w:color="auto"/>
              <w:bottom w:val="single" w:sz="4" w:space="0" w:color="auto"/>
              <w:right w:val="single" w:sz="4" w:space="0" w:color="auto"/>
            </w:tcBorders>
          </w:tcPr>
          <w:p w:rsidR="00CF6B3F" w:rsidRPr="00CB3320" w:rsidRDefault="00CF6B3F" w:rsidP="00246F8C">
            <w:pPr>
              <w:overflowPunct w:val="0"/>
              <w:autoSpaceDE w:val="0"/>
              <w:autoSpaceDN w:val="0"/>
              <w:adjustRightInd w:val="0"/>
              <w:ind w:right="-108"/>
              <w:rPr>
                <w:b/>
                <w:sz w:val="20"/>
                <w:szCs w:val="20"/>
              </w:rPr>
            </w:pPr>
            <w:r w:rsidRPr="00CB3320">
              <w:rPr>
                <w:b/>
                <w:sz w:val="20"/>
                <w:szCs w:val="20"/>
              </w:rPr>
              <w:t>0412 «Другие вопросы в области национальной экономики»</w:t>
            </w:r>
          </w:p>
        </w:tc>
        <w:tc>
          <w:tcPr>
            <w:tcW w:w="1559" w:type="dxa"/>
            <w:tcBorders>
              <w:top w:val="single" w:sz="4" w:space="0" w:color="auto"/>
              <w:left w:val="single" w:sz="4" w:space="0" w:color="auto"/>
              <w:bottom w:val="single" w:sz="4" w:space="0" w:color="auto"/>
              <w:right w:val="single" w:sz="4" w:space="0" w:color="auto"/>
            </w:tcBorders>
            <w:vAlign w:val="center"/>
          </w:tcPr>
          <w:p w:rsidR="00CF6B3F" w:rsidRPr="00CB3320" w:rsidRDefault="00CF6B3F" w:rsidP="00246F8C">
            <w:pPr>
              <w:overflowPunct w:val="0"/>
              <w:autoSpaceDE w:val="0"/>
              <w:autoSpaceDN w:val="0"/>
              <w:adjustRightInd w:val="0"/>
              <w:ind w:left="-108" w:right="-56"/>
              <w:jc w:val="right"/>
              <w:rPr>
                <w:b/>
                <w:sz w:val="20"/>
                <w:szCs w:val="20"/>
              </w:rPr>
            </w:pPr>
            <w:r w:rsidRPr="00CB3320">
              <w:rPr>
                <w:b/>
                <w:sz w:val="20"/>
                <w:szCs w:val="20"/>
              </w:rPr>
              <w:t>204 860,7</w:t>
            </w:r>
          </w:p>
        </w:tc>
        <w:tc>
          <w:tcPr>
            <w:tcW w:w="1559" w:type="dxa"/>
            <w:tcBorders>
              <w:top w:val="single" w:sz="4" w:space="0" w:color="auto"/>
              <w:left w:val="single" w:sz="4" w:space="0" w:color="auto"/>
              <w:bottom w:val="single" w:sz="4" w:space="0" w:color="auto"/>
              <w:right w:val="single" w:sz="4" w:space="0" w:color="auto"/>
            </w:tcBorders>
            <w:vAlign w:val="center"/>
          </w:tcPr>
          <w:p w:rsidR="00CF6B3F" w:rsidRPr="00CB3320" w:rsidRDefault="00CF6B3F" w:rsidP="00246F8C">
            <w:pPr>
              <w:jc w:val="right"/>
              <w:rPr>
                <w:b/>
                <w:sz w:val="20"/>
                <w:szCs w:val="20"/>
              </w:rPr>
            </w:pPr>
            <w:r w:rsidRPr="00CB3320">
              <w:rPr>
                <w:b/>
                <w:sz w:val="20"/>
                <w:szCs w:val="20"/>
              </w:rPr>
              <w:t>193 427,3</w:t>
            </w:r>
          </w:p>
        </w:tc>
        <w:tc>
          <w:tcPr>
            <w:tcW w:w="1418" w:type="dxa"/>
            <w:tcBorders>
              <w:top w:val="single" w:sz="4" w:space="0" w:color="auto"/>
              <w:left w:val="single" w:sz="4" w:space="0" w:color="auto"/>
              <w:bottom w:val="single" w:sz="4" w:space="0" w:color="auto"/>
              <w:right w:val="single" w:sz="4" w:space="0" w:color="auto"/>
            </w:tcBorders>
            <w:vAlign w:val="center"/>
          </w:tcPr>
          <w:p w:rsidR="00CF6B3F" w:rsidRPr="00CB3320" w:rsidRDefault="00CF6B3F" w:rsidP="00246F8C">
            <w:pPr>
              <w:jc w:val="right"/>
              <w:rPr>
                <w:b/>
                <w:sz w:val="20"/>
                <w:szCs w:val="20"/>
              </w:rPr>
            </w:pPr>
            <w:r w:rsidRPr="00CB3320">
              <w:rPr>
                <w:b/>
                <w:sz w:val="20"/>
                <w:szCs w:val="20"/>
              </w:rPr>
              <w:t xml:space="preserve">179 460,7 </w:t>
            </w:r>
          </w:p>
        </w:tc>
        <w:tc>
          <w:tcPr>
            <w:tcW w:w="1134" w:type="dxa"/>
            <w:tcBorders>
              <w:top w:val="single" w:sz="4" w:space="0" w:color="auto"/>
              <w:left w:val="single" w:sz="4" w:space="0" w:color="auto"/>
              <w:bottom w:val="single" w:sz="4" w:space="0" w:color="auto"/>
              <w:right w:val="single" w:sz="4" w:space="0" w:color="auto"/>
            </w:tcBorders>
            <w:vAlign w:val="center"/>
          </w:tcPr>
          <w:p w:rsidR="00CF6B3F" w:rsidRPr="00CB3320" w:rsidRDefault="00CF6B3F" w:rsidP="00246F8C">
            <w:pPr>
              <w:overflowPunct w:val="0"/>
              <w:autoSpaceDE w:val="0"/>
              <w:autoSpaceDN w:val="0"/>
              <w:adjustRightInd w:val="0"/>
              <w:ind w:left="-99" w:right="-108"/>
              <w:jc w:val="right"/>
              <w:rPr>
                <w:b/>
                <w:sz w:val="20"/>
                <w:szCs w:val="20"/>
              </w:rPr>
            </w:pPr>
            <w:r w:rsidRPr="00CB3320">
              <w:rPr>
                <w:b/>
                <w:sz w:val="20"/>
                <w:szCs w:val="20"/>
              </w:rPr>
              <w:t>92,8%</w:t>
            </w:r>
          </w:p>
        </w:tc>
      </w:tr>
      <w:tr w:rsidR="00CF6B3F" w:rsidRPr="00CB3320" w:rsidTr="00246F8C">
        <w:trPr>
          <w:trHeight w:val="268"/>
          <w:jc w:val="center"/>
        </w:trPr>
        <w:tc>
          <w:tcPr>
            <w:tcW w:w="3823" w:type="dxa"/>
            <w:tcBorders>
              <w:top w:val="single" w:sz="4" w:space="0" w:color="auto"/>
              <w:left w:val="single" w:sz="4" w:space="0" w:color="auto"/>
              <w:bottom w:val="single" w:sz="4" w:space="0" w:color="auto"/>
              <w:right w:val="single" w:sz="4" w:space="0" w:color="auto"/>
            </w:tcBorders>
          </w:tcPr>
          <w:p w:rsidR="00CF6B3F" w:rsidRPr="00CB3320" w:rsidRDefault="00CF6B3F" w:rsidP="00246F8C">
            <w:pPr>
              <w:overflowPunct w:val="0"/>
              <w:autoSpaceDE w:val="0"/>
              <w:autoSpaceDN w:val="0"/>
              <w:adjustRightInd w:val="0"/>
              <w:ind w:right="-108"/>
              <w:rPr>
                <w:sz w:val="20"/>
                <w:szCs w:val="20"/>
              </w:rPr>
            </w:pPr>
            <w:r w:rsidRPr="00CB3320">
              <w:rPr>
                <w:sz w:val="20"/>
                <w:szCs w:val="20"/>
              </w:rPr>
              <w:t>Местный бюджет</w:t>
            </w:r>
          </w:p>
        </w:tc>
        <w:tc>
          <w:tcPr>
            <w:tcW w:w="1559" w:type="dxa"/>
            <w:tcBorders>
              <w:top w:val="single" w:sz="4" w:space="0" w:color="auto"/>
              <w:left w:val="single" w:sz="4" w:space="0" w:color="auto"/>
              <w:bottom w:val="single" w:sz="4" w:space="0" w:color="auto"/>
              <w:right w:val="single" w:sz="4" w:space="0" w:color="auto"/>
            </w:tcBorders>
            <w:vAlign w:val="center"/>
          </w:tcPr>
          <w:p w:rsidR="00CF6B3F" w:rsidRPr="00CB3320" w:rsidRDefault="00CF6B3F" w:rsidP="00246F8C">
            <w:pPr>
              <w:overflowPunct w:val="0"/>
              <w:autoSpaceDE w:val="0"/>
              <w:autoSpaceDN w:val="0"/>
              <w:adjustRightInd w:val="0"/>
              <w:ind w:left="-108" w:right="-56"/>
              <w:jc w:val="right"/>
              <w:rPr>
                <w:sz w:val="20"/>
                <w:szCs w:val="20"/>
              </w:rPr>
            </w:pPr>
            <w:r w:rsidRPr="00CB3320">
              <w:rPr>
                <w:sz w:val="20"/>
                <w:szCs w:val="20"/>
              </w:rPr>
              <w:t>204 860,7</w:t>
            </w:r>
          </w:p>
        </w:tc>
        <w:tc>
          <w:tcPr>
            <w:tcW w:w="1559" w:type="dxa"/>
            <w:tcBorders>
              <w:top w:val="single" w:sz="4" w:space="0" w:color="auto"/>
              <w:left w:val="single" w:sz="4" w:space="0" w:color="auto"/>
              <w:bottom w:val="single" w:sz="4" w:space="0" w:color="auto"/>
              <w:right w:val="single" w:sz="4" w:space="0" w:color="auto"/>
            </w:tcBorders>
            <w:vAlign w:val="center"/>
          </w:tcPr>
          <w:p w:rsidR="00CF6B3F" w:rsidRPr="00CB3320" w:rsidRDefault="00CF6B3F" w:rsidP="00246F8C">
            <w:pPr>
              <w:overflowPunct w:val="0"/>
              <w:autoSpaceDE w:val="0"/>
              <w:autoSpaceDN w:val="0"/>
              <w:adjustRightInd w:val="0"/>
              <w:ind w:left="-160" w:right="-56"/>
              <w:jc w:val="right"/>
              <w:rPr>
                <w:sz w:val="20"/>
                <w:szCs w:val="20"/>
              </w:rPr>
            </w:pPr>
            <w:r w:rsidRPr="00CB3320">
              <w:rPr>
                <w:sz w:val="20"/>
                <w:szCs w:val="20"/>
              </w:rPr>
              <w:t>188 277,3</w:t>
            </w:r>
          </w:p>
        </w:tc>
        <w:tc>
          <w:tcPr>
            <w:tcW w:w="1418" w:type="dxa"/>
            <w:tcBorders>
              <w:top w:val="single" w:sz="4" w:space="0" w:color="auto"/>
              <w:left w:val="single" w:sz="4" w:space="0" w:color="auto"/>
              <w:bottom w:val="single" w:sz="4" w:space="0" w:color="auto"/>
              <w:right w:val="single" w:sz="4" w:space="0" w:color="auto"/>
            </w:tcBorders>
            <w:vAlign w:val="center"/>
          </w:tcPr>
          <w:p w:rsidR="00CF6B3F" w:rsidRPr="00CB3320" w:rsidRDefault="00CF6B3F" w:rsidP="00246F8C">
            <w:pPr>
              <w:overflowPunct w:val="0"/>
              <w:autoSpaceDE w:val="0"/>
              <w:autoSpaceDN w:val="0"/>
              <w:adjustRightInd w:val="0"/>
              <w:ind w:left="-108" w:right="-108"/>
              <w:jc w:val="right"/>
              <w:rPr>
                <w:sz w:val="20"/>
                <w:szCs w:val="20"/>
              </w:rPr>
            </w:pPr>
            <w:r w:rsidRPr="00CB3320">
              <w:rPr>
                <w:sz w:val="20"/>
                <w:szCs w:val="20"/>
              </w:rPr>
              <w:t>174 310,7</w:t>
            </w:r>
          </w:p>
        </w:tc>
        <w:tc>
          <w:tcPr>
            <w:tcW w:w="1134" w:type="dxa"/>
            <w:tcBorders>
              <w:top w:val="single" w:sz="4" w:space="0" w:color="auto"/>
              <w:left w:val="single" w:sz="4" w:space="0" w:color="auto"/>
              <w:bottom w:val="single" w:sz="4" w:space="0" w:color="auto"/>
              <w:right w:val="single" w:sz="4" w:space="0" w:color="auto"/>
            </w:tcBorders>
            <w:vAlign w:val="center"/>
          </w:tcPr>
          <w:p w:rsidR="00CF6B3F" w:rsidRPr="00CB3320" w:rsidRDefault="00CF6B3F" w:rsidP="00246F8C">
            <w:pPr>
              <w:overflowPunct w:val="0"/>
              <w:autoSpaceDE w:val="0"/>
              <w:autoSpaceDN w:val="0"/>
              <w:adjustRightInd w:val="0"/>
              <w:ind w:left="-99" w:right="-108"/>
              <w:jc w:val="right"/>
              <w:rPr>
                <w:sz w:val="20"/>
                <w:szCs w:val="20"/>
              </w:rPr>
            </w:pPr>
            <w:r w:rsidRPr="00CB3320">
              <w:rPr>
                <w:sz w:val="20"/>
                <w:szCs w:val="20"/>
              </w:rPr>
              <w:t>92,6%</w:t>
            </w:r>
          </w:p>
        </w:tc>
      </w:tr>
      <w:tr w:rsidR="00CF6B3F" w:rsidRPr="00CB3320" w:rsidTr="00246F8C">
        <w:trPr>
          <w:trHeight w:val="268"/>
          <w:jc w:val="center"/>
        </w:trPr>
        <w:tc>
          <w:tcPr>
            <w:tcW w:w="3823" w:type="dxa"/>
            <w:tcBorders>
              <w:top w:val="single" w:sz="4" w:space="0" w:color="auto"/>
              <w:left w:val="single" w:sz="4" w:space="0" w:color="auto"/>
              <w:bottom w:val="single" w:sz="4" w:space="0" w:color="auto"/>
              <w:right w:val="single" w:sz="4" w:space="0" w:color="auto"/>
            </w:tcBorders>
          </w:tcPr>
          <w:p w:rsidR="00CF6B3F" w:rsidRPr="00CB3320" w:rsidRDefault="00CF6B3F" w:rsidP="00246F8C">
            <w:pPr>
              <w:overflowPunct w:val="0"/>
              <w:autoSpaceDE w:val="0"/>
              <w:autoSpaceDN w:val="0"/>
              <w:adjustRightInd w:val="0"/>
              <w:ind w:right="-108"/>
              <w:rPr>
                <w:sz w:val="20"/>
                <w:szCs w:val="20"/>
              </w:rPr>
            </w:pPr>
            <w:r w:rsidRPr="00CB3320">
              <w:rPr>
                <w:sz w:val="20"/>
                <w:szCs w:val="20"/>
              </w:rPr>
              <w:t>Межбюджетные трансферты</w:t>
            </w:r>
          </w:p>
        </w:tc>
        <w:tc>
          <w:tcPr>
            <w:tcW w:w="1559" w:type="dxa"/>
            <w:tcBorders>
              <w:top w:val="single" w:sz="4" w:space="0" w:color="auto"/>
              <w:left w:val="single" w:sz="4" w:space="0" w:color="auto"/>
              <w:bottom w:val="single" w:sz="4" w:space="0" w:color="auto"/>
              <w:right w:val="single" w:sz="4" w:space="0" w:color="auto"/>
            </w:tcBorders>
            <w:vAlign w:val="center"/>
          </w:tcPr>
          <w:p w:rsidR="00CF6B3F" w:rsidRPr="00CB3320" w:rsidRDefault="00CF6B3F" w:rsidP="00246F8C">
            <w:pPr>
              <w:overflowPunct w:val="0"/>
              <w:autoSpaceDE w:val="0"/>
              <w:autoSpaceDN w:val="0"/>
              <w:adjustRightInd w:val="0"/>
              <w:ind w:left="-108" w:right="-56"/>
              <w:jc w:val="right"/>
              <w:rPr>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CF6B3F" w:rsidRPr="00CB3320" w:rsidRDefault="00CF6B3F" w:rsidP="00246F8C">
            <w:pPr>
              <w:overflowPunct w:val="0"/>
              <w:autoSpaceDE w:val="0"/>
              <w:autoSpaceDN w:val="0"/>
              <w:adjustRightInd w:val="0"/>
              <w:ind w:left="-160" w:right="-56"/>
              <w:jc w:val="right"/>
              <w:rPr>
                <w:sz w:val="20"/>
                <w:szCs w:val="20"/>
              </w:rPr>
            </w:pPr>
            <w:r w:rsidRPr="00CB3320">
              <w:rPr>
                <w:sz w:val="20"/>
                <w:szCs w:val="20"/>
              </w:rPr>
              <w:t>5 150,0</w:t>
            </w:r>
          </w:p>
        </w:tc>
        <w:tc>
          <w:tcPr>
            <w:tcW w:w="1418" w:type="dxa"/>
            <w:tcBorders>
              <w:top w:val="single" w:sz="4" w:space="0" w:color="auto"/>
              <w:left w:val="single" w:sz="4" w:space="0" w:color="auto"/>
              <w:bottom w:val="single" w:sz="4" w:space="0" w:color="auto"/>
              <w:right w:val="single" w:sz="4" w:space="0" w:color="auto"/>
            </w:tcBorders>
            <w:vAlign w:val="center"/>
          </w:tcPr>
          <w:p w:rsidR="00CF6B3F" w:rsidRPr="00CB3320" w:rsidRDefault="00CF6B3F" w:rsidP="00246F8C">
            <w:pPr>
              <w:overflowPunct w:val="0"/>
              <w:autoSpaceDE w:val="0"/>
              <w:autoSpaceDN w:val="0"/>
              <w:adjustRightInd w:val="0"/>
              <w:ind w:left="-108" w:right="-108"/>
              <w:jc w:val="right"/>
              <w:rPr>
                <w:sz w:val="20"/>
                <w:szCs w:val="20"/>
              </w:rPr>
            </w:pPr>
            <w:r w:rsidRPr="00CB3320">
              <w:rPr>
                <w:sz w:val="20"/>
                <w:szCs w:val="20"/>
              </w:rPr>
              <w:t>5 150,0</w:t>
            </w:r>
          </w:p>
        </w:tc>
        <w:tc>
          <w:tcPr>
            <w:tcW w:w="1134" w:type="dxa"/>
            <w:tcBorders>
              <w:top w:val="single" w:sz="4" w:space="0" w:color="auto"/>
              <w:left w:val="single" w:sz="4" w:space="0" w:color="auto"/>
              <w:bottom w:val="single" w:sz="4" w:space="0" w:color="auto"/>
              <w:right w:val="single" w:sz="4" w:space="0" w:color="auto"/>
            </w:tcBorders>
            <w:vAlign w:val="center"/>
          </w:tcPr>
          <w:p w:rsidR="00CF6B3F" w:rsidRPr="00CB3320" w:rsidRDefault="00CF6B3F" w:rsidP="00246F8C">
            <w:pPr>
              <w:overflowPunct w:val="0"/>
              <w:autoSpaceDE w:val="0"/>
              <w:autoSpaceDN w:val="0"/>
              <w:adjustRightInd w:val="0"/>
              <w:ind w:left="-99" w:right="-108"/>
              <w:jc w:val="right"/>
              <w:rPr>
                <w:sz w:val="20"/>
                <w:szCs w:val="20"/>
              </w:rPr>
            </w:pPr>
            <w:r w:rsidRPr="00CB3320">
              <w:rPr>
                <w:sz w:val="20"/>
                <w:szCs w:val="20"/>
              </w:rPr>
              <w:t>100,0%</w:t>
            </w:r>
          </w:p>
        </w:tc>
      </w:tr>
    </w:tbl>
    <w:p w:rsidR="002C022E" w:rsidRDefault="002C022E" w:rsidP="00CF6B3F"/>
    <w:p w:rsidR="00CF6B3F" w:rsidRPr="00CB3320" w:rsidRDefault="00CF6B3F" w:rsidP="009428EF">
      <w:pPr>
        <w:ind w:firstLine="720"/>
        <w:jc w:val="center"/>
        <w:rPr>
          <w:b/>
          <w:bCs/>
        </w:rPr>
      </w:pPr>
      <w:bookmarkStart w:id="51" w:name="_Toc288055406"/>
      <w:bookmarkStart w:id="52" w:name="_Toc379211747"/>
      <w:r w:rsidRPr="009428EF">
        <w:rPr>
          <w:b/>
        </w:rPr>
        <w:t>Подраздел</w:t>
      </w:r>
      <w:r w:rsidRPr="00CB3320">
        <w:rPr>
          <w:b/>
          <w:bCs/>
        </w:rPr>
        <w:t xml:space="preserve"> 0401 «Общеэкономические вопросы»</w:t>
      </w:r>
      <w:bookmarkEnd w:id="51"/>
      <w:bookmarkEnd w:id="52"/>
    </w:p>
    <w:p w:rsidR="00CF6B3F" w:rsidRPr="00CB3320" w:rsidRDefault="00CF6B3F" w:rsidP="00CF6B3F">
      <w:pPr>
        <w:jc w:val="center"/>
      </w:pPr>
    </w:p>
    <w:p w:rsidR="00CF6B3F" w:rsidRPr="00CB3320" w:rsidRDefault="00CF6B3F" w:rsidP="00CF6B3F">
      <w:pPr>
        <w:ind w:firstLine="851"/>
        <w:jc w:val="both"/>
        <w:rPr>
          <w:bCs/>
        </w:rPr>
      </w:pPr>
      <w:r w:rsidRPr="00CB3320">
        <w:rPr>
          <w:i/>
        </w:rPr>
        <w:t>Субвенция на выполнение отдельных государственных полномочий по государственному регулированию цен (тарифов)</w:t>
      </w:r>
      <w:r w:rsidRPr="00CB3320">
        <w:t xml:space="preserve">. </w:t>
      </w:r>
    </w:p>
    <w:p w:rsidR="00CF6B3F" w:rsidRPr="00CB3320" w:rsidRDefault="00CF6B3F" w:rsidP="00CF6B3F">
      <w:pPr>
        <w:ind w:firstLine="851"/>
        <w:jc w:val="both"/>
      </w:pPr>
      <w:r w:rsidRPr="00CB3320">
        <w:t xml:space="preserve">Уточненный план на содержание 2-х штатных единиц </w:t>
      </w:r>
      <w:proofErr w:type="gramStart"/>
      <w:r w:rsidRPr="00CB3320">
        <w:t xml:space="preserve">отдела ценообразования Департамента экономики Окружной администрации </w:t>
      </w:r>
      <w:r w:rsidR="00490CBC">
        <w:t>города Якутска</w:t>
      </w:r>
      <w:proofErr w:type="gramEnd"/>
      <w:r w:rsidR="00490CBC">
        <w:t xml:space="preserve"> составил 1 954,5 </w:t>
      </w:r>
      <w:r w:rsidRPr="00CB3320">
        <w:t>тыс. руб., кассовое исполнение 1 817,0 тыс. руб. или 93,0% от уточненного плана.</w:t>
      </w:r>
    </w:p>
    <w:p w:rsidR="00CF6B3F" w:rsidRPr="00CB3320" w:rsidRDefault="00CF6B3F" w:rsidP="00CF6B3F">
      <w:pPr>
        <w:ind w:firstLine="851"/>
        <w:jc w:val="both"/>
      </w:pPr>
      <w:r w:rsidRPr="00CB3320">
        <w:t>Дебиторская задолженность в сумме 1,4 тыс. руб. является текущей задолженностью за оплаченные в декабре канцтовары.</w:t>
      </w:r>
    </w:p>
    <w:p w:rsidR="00490CBC" w:rsidRDefault="00490CBC">
      <w:pPr>
        <w:spacing w:after="200" w:line="276" w:lineRule="auto"/>
      </w:pPr>
      <w:r>
        <w:br w:type="page"/>
      </w:r>
    </w:p>
    <w:p w:rsidR="00CF6B3F" w:rsidRPr="00CB3320" w:rsidRDefault="00CF6B3F" w:rsidP="00CF6B3F">
      <w:pPr>
        <w:ind w:firstLine="720"/>
        <w:jc w:val="both"/>
      </w:pPr>
    </w:p>
    <w:p w:rsidR="00CF6B3F" w:rsidRPr="00CB3320" w:rsidRDefault="00CF6B3F" w:rsidP="00CF6B3F">
      <w:pPr>
        <w:ind w:firstLine="720"/>
        <w:jc w:val="center"/>
        <w:rPr>
          <w:b/>
        </w:rPr>
      </w:pPr>
      <w:r w:rsidRPr="00CB3320">
        <w:rPr>
          <w:b/>
        </w:rPr>
        <w:t>Подраздел 0405 «Сельское хозяйство и рыболовство»</w:t>
      </w:r>
    </w:p>
    <w:p w:rsidR="00CF6B3F" w:rsidRPr="00CB3320" w:rsidRDefault="00CF6B3F" w:rsidP="00CF6B3F">
      <w:pPr>
        <w:ind w:firstLine="708"/>
        <w:jc w:val="right"/>
      </w:pPr>
      <w:r w:rsidRPr="00CB3320">
        <w:t>(тыс. руб.)</w:t>
      </w:r>
    </w:p>
    <w:tbl>
      <w:tblPr>
        <w:tblW w:w="9429" w:type="dxa"/>
        <w:tblInd w:w="35" w:type="dxa"/>
        <w:tblLayout w:type="fixed"/>
        <w:tblLook w:val="04A0" w:firstRow="1" w:lastRow="0" w:firstColumn="1" w:lastColumn="0" w:noHBand="0" w:noVBand="1"/>
      </w:tblPr>
      <w:tblGrid>
        <w:gridCol w:w="669"/>
        <w:gridCol w:w="4536"/>
        <w:gridCol w:w="1105"/>
        <w:gridCol w:w="1134"/>
        <w:gridCol w:w="1171"/>
        <w:gridCol w:w="814"/>
      </w:tblGrid>
      <w:tr w:rsidR="00CF6B3F" w:rsidRPr="00CB3320" w:rsidTr="00246F8C">
        <w:trPr>
          <w:trHeight w:val="255"/>
          <w:tblHeader/>
        </w:trPr>
        <w:tc>
          <w:tcPr>
            <w:tcW w:w="669" w:type="dxa"/>
            <w:tcBorders>
              <w:top w:val="single" w:sz="4" w:space="0" w:color="auto"/>
              <w:left w:val="single" w:sz="4" w:space="0" w:color="auto"/>
              <w:bottom w:val="single" w:sz="4" w:space="0" w:color="auto"/>
              <w:right w:val="single" w:sz="4" w:space="0" w:color="auto"/>
            </w:tcBorders>
            <w:vAlign w:val="center"/>
          </w:tcPr>
          <w:p w:rsidR="00CF6B3F" w:rsidRPr="00CB3320" w:rsidRDefault="00CF6B3F" w:rsidP="00246F8C">
            <w:pPr>
              <w:jc w:val="center"/>
              <w:rPr>
                <w:sz w:val="20"/>
                <w:szCs w:val="20"/>
              </w:rPr>
            </w:pPr>
            <w:r w:rsidRPr="00CB3320">
              <w:rPr>
                <w:sz w:val="20"/>
                <w:szCs w:val="20"/>
              </w:rPr>
              <w:t>№</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6B3F" w:rsidRPr="00CB3320" w:rsidRDefault="00CF6B3F" w:rsidP="00246F8C">
            <w:pPr>
              <w:jc w:val="center"/>
              <w:rPr>
                <w:bCs/>
                <w:color w:val="000000"/>
                <w:sz w:val="20"/>
                <w:szCs w:val="20"/>
              </w:rPr>
            </w:pPr>
            <w:r w:rsidRPr="00CB3320">
              <w:rPr>
                <w:sz w:val="20"/>
                <w:szCs w:val="20"/>
              </w:rPr>
              <w:t>Наименование программ, мероприятий программ</w:t>
            </w:r>
          </w:p>
        </w:tc>
        <w:tc>
          <w:tcPr>
            <w:tcW w:w="1105" w:type="dxa"/>
            <w:tcBorders>
              <w:top w:val="single" w:sz="4" w:space="0" w:color="auto"/>
              <w:left w:val="nil"/>
              <w:bottom w:val="single" w:sz="4" w:space="0" w:color="auto"/>
              <w:right w:val="single" w:sz="4" w:space="0" w:color="auto"/>
            </w:tcBorders>
            <w:shd w:val="clear" w:color="auto" w:fill="auto"/>
            <w:vAlign w:val="center"/>
            <w:hideMark/>
          </w:tcPr>
          <w:p w:rsidR="00CF6B3F" w:rsidRPr="00CB3320" w:rsidRDefault="00CF6B3F" w:rsidP="00246F8C">
            <w:pPr>
              <w:jc w:val="center"/>
              <w:rPr>
                <w:bCs/>
                <w:color w:val="000000"/>
                <w:sz w:val="20"/>
                <w:szCs w:val="20"/>
              </w:rPr>
            </w:pPr>
            <w:r w:rsidRPr="00CB3320">
              <w:rPr>
                <w:bCs/>
                <w:color w:val="000000"/>
                <w:sz w:val="20"/>
                <w:szCs w:val="20"/>
              </w:rPr>
              <w:t>Утвержденный план</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F6B3F" w:rsidRPr="00CB3320" w:rsidRDefault="00CF6B3F" w:rsidP="00246F8C">
            <w:pPr>
              <w:jc w:val="center"/>
              <w:rPr>
                <w:bCs/>
                <w:color w:val="000000"/>
                <w:sz w:val="20"/>
                <w:szCs w:val="20"/>
              </w:rPr>
            </w:pPr>
            <w:r w:rsidRPr="00CB3320">
              <w:rPr>
                <w:bCs/>
                <w:color w:val="000000"/>
                <w:sz w:val="20"/>
                <w:szCs w:val="20"/>
              </w:rPr>
              <w:t>Уточненный план</w:t>
            </w:r>
          </w:p>
        </w:tc>
        <w:tc>
          <w:tcPr>
            <w:tcW w:w="1171" w:type="dxa"/>
            <w:tcBorders>
              <w:top w:val="single" w:sz="4" w:space="0" w:color="auto"/>
              <w:left w:val="nil"/>
              <w:bottom w:val="single" w:sz="4" w:space="0" w:color="auto"/>
              <w:right w:val="single" w:sz="4" w:space="0" w:color="auto"/>
            </w:tcBorders>
            <w:shd w:val="clear" w:color="auto" w:fill="auto"/>
            <w:vAlign w:val="center"/>
            <w:hideMark/>
          </w:tcPr>
          <w:p w:rsidR="00CF6B3F" w:rsidRPr="00CB3320" w:rsidRDefault="00CF6B3F" w:rsidP="00246F8C">
            <w:pPr>
              <w:jc w:val="center"/>
              <w:rPr>
                <w:bCs/>
                <w:color w:val="000000"/>
                <w:sz w:val="20"/>
                <w:szCs w:val="20"/>
              </w:rPr>
            </w:pPr>
            <w:r w:rsidRPr="00CB3320">
              <w:rPr>
                <w:bCs/>
                <w:color w:val="000000"/>
                <w:sz w:val="20"/>
                <w:szCs w:val="20"/>
              </w:rPr>
              <w:t>Кассовый расход</w:t>
            </w:r>
          </w:p>
        </w:tc>
        <w:tc>
          <w:tcPr>
            <w:tcW w:w="814" w:type="dxa"/>
            <w:tcBorders>
              <w:top w:val="single" w:sz="4" w:space="0" w:color="auto"/>
              <w:left w:val="nil"/>
              <w:bottom w:val="single" w:sz="4" w:space="0" w:color="auto"/>
              <w:right w:val="single" w:sz="4" w:space="0" w:color="auto"/>
            </w:tcBorders>
            <w:shd w:val="clear" w:color="auto" w:fill="auto"/>
            <w:vAlign w:val="center"/>
            <w:hideMark/>
          </w:tcPr>
          <w:p w:rsidR="00CF6B3F" w:rsidRPr="00CB3320" w:rsidRDefault="00CF6B3F" w:rsidP="00246F8C">
            <w:pPr>
              <w:jc w:val="center"/>
              <w:rPr>
                <w:bCs/>
                <w:color w:val="000000"/>
                <w:sz w:val="20"/>
                <w:szCs w:val="20"/>
              </w:rPr>
            </w:pPr>
            <w:r w:rsidRPr="00CB3320">
              <w:rPr>
                <w:bCs/>
                <w:color w:val="000000"/>
                <w:sz w:val="20"/>
                <w:szCs w:val="20"/>
              </w:rPr>
              <w:t>% исполнения</w:t>
            </w:r>
          </w:p>
        </w:tc>
      </w:tr>
      <w:tr w:rsidR="00CF6B3F" w:rsidRPr="00CB3320" w:rsidTr="00246F8C">
        <w:trPr>
          <w:trHeight w:val="255"/>
        </w:trPr>
        <w:tc>
          <w:tcPr>
            <w:tcW w:w="669" w:type="dxa"/>
            <w:tcBorders>
              <w:top w:val="nil"/>
              <w:left w:val="single" w:sz="4" w:space="0" w:color="auto"/>
              <w:bottom w:val="single" w:sz="4" w:space="0" w:color="auto"/>
              <w:right w:val="single" w:sz="4" w:space="0" w:color="auto"/>
            </w:tcBorders>
          </w:tcPr>
          <w:p w:rsidR="00CF6B3F" w:rsidRPr="00CB3320" w:rsidRDefault="00CF6B3F" w:rsidP="00246F8C">
            <w:pPr>
              <w:jc w:val="center"/>
              <w:rPr>
                <w:b/>
                <w:bCs/>
                <w:color w:val="000000"/>
                <w:sz w:val="20"/>
                <w:szCs w:val="20"/>
              </w:rPr>
            </w:pPr>
            <w:r w:rsidRPr="00CB3320">
              <w:rPr>
                <w:b/>
                <w:bCs/>
                <w:color w:val="000000"/>
                <w:sz w:val="20"/>
                <w:szCs w:val="20"/>
              </w:rPr>
              <w:t>1</w:t>
            </w:r>
          </w:p>
        </w:tc>
        <w:tc>
          <w:tcPr>
            <w:tcW w:w="4536" w:type="dxa"/>
            <w:tcBorders>
              <w:top w:val="nil"/>
              <w:left w:val="single" w:sz="4" w:space="0" w:color="auto"/>
              <w:bottom w:val="single" w:sz="4" w:space="0" w:color="auto"/>
              <w:right w:val="single" w:sz="4" w:space="0" w:color="auto"/>
            </w:tcBorders>
            <w:shd w:val="clear" w:color="auto" w:fill="auto"/>
            <w:noWrap/>
            <w:vAlign w:val="bottom"/>
            <w:hideMark/>
          </w:tcPr>
          <w:p w:rsidR="00CF6B3F" w:rsidRPr="00CB3320" w:rsidRDefault="00CF6B3F" w:rsidP="00246F8C">
            <w:pPr>
              <w:rPr>
                <w:b/>
                <w:bCs/>
                <w:color w:val="000000"/>
                <w:sz w:val="18"/>
                <w:szCs w:val="18"/>
              </w:rPr>
            </w:pPr>
            <w:r w:rsidRPr="00CB3320">
              <w:rPr>
                <w:b/>
                <w:bCs/>
                <w:color w:val="000000"/>
                <w:sz w:val="18"/>
                <w:szCs w:val="18"/>
              </w:rPr>
              <w:t>Субвенция из государственного бюджета РС (Я)</w:t>
            </w:r>
            <w:r w:rsidRPr="00CB3320">
              <w:rPr>
                <w:b/>
                <w:sz w:val="18"/>
                <w:szCs w:val="18"/>
              </w:rPr>
              <w:t xml:space="preserve"> отдельных государственных полномочий по поддержке сельскохозяйственного производства, в том числе:</w:t>
            </w:r>
          </w:p>
        </w:tc>
        <w:tc>
          <w:tcPr>
            <w:tcW w:w="1105" w:type="dxa"/>
            <w:tcBorders>
              <w:top w:val="nil"/>
              <w:left w:val="nil"/>
              <w:bottom w:val="single" w:sz="4" w:space="0" w:color="auto"/>
              <w:right w:val="single" w:sz="4" w:space="0" w:color="auto"/>
            </w:tcBorders>
            <w:shd w:val="clear" w:color="auto" w:fill="auto"/>
            <w:vAlign w:val="center"/>
            <w:hideMark/>
          </w:tcPr>
          <w:p w:rsidR="00CF6B3F" w:rsidRPr="00CB3320" w:rsidRDefault="00CF6B3F" w:rsidP="00246F8C">
            <w:pPr>
              <w:jc w:val="right"/>
              <w:rPr>
                <w:b/>
                <w:sz w:val="20"/>
                <w:szCs w:val="20"/>
              </w:rPr>
            </w:pPr>
            <w:r w:rsidRPr="00CB3320">
              <w:rPr>
                <w:b/>
                <w:sz w:val="20"/>
                <w:szCs w:val="20"/>
              </w:rPr>
              <w:t>55 525,1</w:t>
            </w:r>
          </w:p>
        </w:tc>
        <w:tc>
          <w:tcPr>
            <w:tcW w:w="1134" w:type="dxa"/>
            <w:tcBorders>
              <w:top w:val="nil"/>
              <w:left w:val="nil"/>
              <w:bottom w:val="single" w:sz="4" w:space="0" w:color="auto"/>
              <w:right w:val="single" w:sz="4" w:space="0" w:color="auto"/>
            </w:tcBorders>
            <w:shd w:val="clear" w:color="auto" w:fill="auto"/>
            <w:vAlign w:val="center"/>
            <w:hideMark/>
          </w:tcPr>
          <w:p w:rsidR="00CF6B3F" w:rsidRPr="00CB3320" w:rsidRDefault="00CF6B3F" w:rsidP="00246F8C">
            <w:pPr>
              <w:jc w:val="right"/>
              <w:rPr>
                <w:b/>
                <w:sz w:val="20"/>
                <w:szCs w:val="20"/>
              </w:rPr>
            </w:pPr>
            <w:r w:rsidRPr="00CB3320">
              <w:rPr>
                <w:b/>
                <w:sz w:val="20"/>
                <w:szCs w:val="20"/>
              </w:rPr>
              <w:t>66 146,8</w:t>
            </w:r>
          </w:p>
        </w:tc>
        <w:tc>
          <w:tcPr>
            <w:tcW w:w="1171" w:type="dxa"/>
            <w:tcBorders>
              <w:top w:val="nil"/>
              <w:left w:val="nil"/>
              <w:bottom w:val="single" w:sz="4" w:space="0" w:color="auto"/>
              <w:right w:val="single" w:sz="4" w:space="0" w:color="auto"/>
            </w:tcBorders>
            <w:shd w:val="clear" w:color="auto" w:fill="auto"/>
            <w:vAlign w:val="center"/>
            <w:hideMark/>
          </w:tcPr>
          <w:p w:rsidR="00CF6B3F" w:rsidRPr="00CB3320" w:rsidRDefault="00CF6B3F" w:rsidP="00246F8C">
            <w:pPr>
              <w:jc w:val="right"/>
              <w:rPr>
                <w:b/>
                <w:sz w:val="20"/>
                <w:szCs w:val="20"/>
              </w:rPr>
            </w:pPr>
            <w:r w:rsidRPr="00CB3320">
              <w:rPr>
                <w:b/>
                <w:sz w:val="20"/>
                <w:szCs w:val="20"/>
              </w:rPr>
              <w:t>65 397,7</w:t>
            </w:r>
          </w:p>
        </w:tc>
        <w:tc>
          <w:tcPr>
            <w:tcW w:w="814" w:type="dxa"/>
            <w:tcBorders>
              <w:top w:val="nil"/>
              <w:left w:val="nil"/>
              <w:bottom w:val="single" w:sz="4" w:space="0" w:color="auto"/>
              <w:right w:val="single" w:sz="4" w:space="0" w:color="auto"/>
            </w:tcBorders>
            <w:shd w:val="clear" w:color="auto" w:fill="auto"/>
            <w:vAlign w:val="center"/>
            <w:hideMark/>
          </w:tcPr>
          <w:p w:rsidR="00CF6B3F" w:rsidRPr="00CB3320" w:rsidRDefault="00CF6B3F" w:rsidP="00246F8C">
            <w:pPr>
              <w:jc w:val="right"/>
              <w:rPr>
                <w:b/>
                <w:sz w:val="20"/>
                <w:szCs w:val="20"/>
              </w:rPr>
            </w:pPr>
            <w:r w:rsidRPr="00CB3320">
              <w:rPr>
                <w:b/>
                <w:sz w:val="20"/>
                <w:szCs w:val="20"/>
              </w:rPr>
              <w:t>98,9%</w:t>
            </w:r>
          </w:p>
        </w:tc>
      </w:tr>
      <w:tr w:rsidR="00CF6B3F" w:rsidRPr="00CB3320" w:rsidTr="00246F8C">
        <w:trPr>
          <w:trHeight w:val="255"/>
        </w:trPr>
        <w:tc>
          <w:tcPr>
            <w:tcW w:w="669" w:type="dxa"/>
            <w:tcBorders>
              <w:top w:val="nil"/>
              <w:left w:val="single" w:sz="4" w:space="0" w:color="auto"/>
              <w:bottom w:val="single" w:sz="4" w:space="0" w:color="auto"/>
              <w:right w:val="single" w:sz="4" w:space="0" w:color="auto"/>
            </w:tcBorders>
          </w:tcPr>
          <w:p w:rsidR="00CF6B3F" w:rsidRPr="00CB3320" w:rsidRDefault="00CF6B3F" w:rsidP="00246F8C">
            <w:pPr>
              <w:jc w:val="center"/>
              <w:rPr>
                <w:bCs/>
                <w:color w:val="000000"/>
                <w:sz w:val="20"/>
                <w:szCs w:val="20"/>
              </w:rPr>
            </w:pPr>
            <w:r w:rsidRPr="00CB3320">
              <w:rPr>
                <w:bCs/>
                <w:color w:val="000000"/>
                <w:sz w:val="20"/>
                <w:szCs w:val="20"/>
              </w:rPr>
              <w:t>1.1.</w:t>
            </w:r>
          </w:p>
        </w:tc>
        <w:tc>
          <w:tcPr>
            <w:tcW w:w="4536" w:type="dxa"/>
            <w:tcBorders>
              <w:top w:val="nil"/>
              <w:left w:val="single" w:sz="4" w:space="0" w:color="auto"/>
              <w:bottom w:val="single" w:sz="4" w:space="0" w:color="auto"/>
              <w:right w:val="single" w:sz="4" w:space="0" w:color="auto"/>
            </w:tcBorders>
            <w:shd w:val="clear" w:color="auto" w:fill="auto"/>
            <w:noWrap/>
            <w:vAlign w:val="center"/>
            <w:hideMark/>
          </w:tcPr>
          <w:p w:rsidR="00CF6B3F" w:rsidRPr="00CB3320" w:rsidRDefault="00CF6B3F" w:rsidP="00246F8C">
            <w:pPr>
              <w:rPr>
                <w:sz w:val="18"/>
                <w:szCs w:val="18"/>
              </w:rPr>
            </w:pPr>
            <w:r w:rsidRPr="00CB3320">
              <w:rPr>
                <w:sz w:val="18"/>
                <w:szCs w:val="18"/>
              </w:rPr>
              <w:t>Поддержка производства и переработки продукции скотоводства</w:t>
            </w:r>
          </w:p>
        </w:tc>
        <w:tc>
          <w:tcPr>
            <w:tcW w:w="1105" w:type="dxa"/>
            <w:tcBorders>
              <w:top w:val="nil"/>
              <w:left w:val="nil"/>
              <w:bottom w:val="single" w:sz="4" w:space="0" w:color="auto"/>
              <w:right w:val="single" w:sz="4" w:space="0" w:color="auto"/>
            </w:tcBorders>
            <w:shd w:val="clear" w:color="auto" w:fill="auto"/>
            <w:vAlign w:val="center"/>
            <w:hideMark/>
          </w:tcPr>
          <w:p w:rsidR="00CF6B3F" w:rsidRPr="00CB3320" w:rsidRDefault="00CF6B3F" w:rsidP="00246F8C">
            <w:pPr>
              <w:jc w:val="right"/>
              <w:rPr>
                <w:sz w:val="20"/>
                <w:szCs w:val="20"/>
              </w:rPr>
            </w:pPr>
            <w:r w:rsidRPr="00CB3320">
              <w:rPr>
                <w:sz w:val="20"/>
                <w:szCs w:val="20"/>
              </w:rPr>
              <w:t>36 060,0</w:t>
            </w:r>
          </w:p>
        </w:tc>
        <w:tc>
          <w:tcPr>
            <w:tcW w:w="1134" w:type="dxa"/>
            <w:tcBorders>
              <w:top w:val="nil"/>
              <w:left w:val="nil"/>
              <w:bottom w:val="single" w:sz="4" w:space="0" w:color="auto"/>
              <w:right w:val="single" w:sz="4" w:space="0" w:color="auto"/>
            </w:tcBorders>
            <w:shd w:val="clear" w:color="auto" w:fill="auto"/>
            <w:vAlign w:val="center"/>
            <w:hideMark/>
          </w:tcPr>
          <w:p w:rsidR="00CF6B3F" w:rsidRPr="00CB3320" w:rsidRDefault="00CF6B3F" w:rsidP="00246F8C">
            <w:pPr>
              <w:jc w:val="right"/>
              <w:rPr>
                <w:sz w:val="20"/>
                <w:szCs w:val="20"/>
              </w:rPr>
            </w:pPr>
            <w:r w:rsidRPr="00CB3320">
              <w:rPr>
                <w:sz w:val="20"/>
                <w:szCs w:val="20"/>
              </w:rPr>
              <w:t>45 630,0</w:t>
            </w:r>
          </w:p>
        </w:tc>
        <w:tc>
          <w:tcPr>
            <w:tcW w:w="1171" w:type="dxa"/>
            <w:tcBorders>
              <w:top w:val="nil"/>
              <w:left w:val="nil"/>
              <w:bottom w:val="single" w:sz="4" w:space="0" w:color="auto"/>
              <w:right w:val="single" w:sz="4" w:space="0" w:color="auto"/>
            </w:tcBorders>
            <w:shd w:val="clear" w:color="auto" w:fill="auto"/>
            <w:vAlign w:val="center"/>
            <w:hideMark/>
          </w:tcPr>
          <w:p w:rsidR="00CF6B3F" w:rsidRPr="00CB3320" w:rsidRDefault="00CF6B3F" w:rsidP="00246F8C">
            <w:pPr>
              <w:jc w:val="right"/>
              <w:rPr>
                <w:sz w:val="20"/>
                <w:szCs w:val="20"/>
              </w:rPr>
            </w:pPr>
            <w:r w:rsidRPr="00CB3320">
              <w:rPr>
                <w:sz w:val="20"/>
                <w:szCs w:val="20"/>
              </w:rPr>
              <w:t>45 630,0</w:t>
            </w:r>
          </w:p>
        </w:tc>
        <w:tc>
          <w:tcPr>
            <w:tcW w:w="814" w:type="dxa"/>
            <w:tcBorders>
              <w:top w:val="single" w:sz="4" w:space="0" w:color="auto"/>
              <w:left w:val="nil"/>
              <w:bottom w:val="single" w:sz="4" w:space="0" w:color="auto"/>
              <w:right w:val="single" w:sz="4" w:space="0" w:color="auto"/>
            </w:tcBorders>
            <w:shd w:val="clear" w:color="auto" w:fill="auto"/>
            <w:vAlign w:val="center"/>
            <w:hideMark/>
          </w:tcPr>
          <w:p w:rsidR="00CF6B3F" w:rsidRPr="00CB3320" w:rsidRDefault="00CF6B3F" w:rsidP="00246F8C">
            <w:pPr>
              <w:jc w:val="right"/>
              <w:rPr>
                <w:sz w:val="18"/>
                <w:szCs w:val="18"/>
              </w:rPr>
            </w:pPr>
            <w:r w:rsidRPr="00CB3320">
              <w:rPr>
                <w:sz w:val="18"/>
                <w:szCs w:val="18"/>
              </w:rPr>
              <w:t>100,0%</w:t>
            </w:r>
          </w:p>
        </w:tc>
      </w:tr>
      <w:tr w:rsidR="00CF6B3F" w:rsidRPr="00CB3320" w:rsidTr="00246F8C">
        <w:trPr>
          <w:trHeight w:val="255"/>
        </w:trPr>
        <w:tc>
          <w:tcPr>
            <w:tcW w:w="669" w:type="dxa"/>
            <w:tcBorders>
              <w:top w:val="nil"/>
              <w:left w:val="single" w:sz="4" w:space="0" w:color="auto"/>
              <w:bottom w:val="single" w:sz="4" w:space="0" w:color="auto"/>
              <w:right w:val="single" w:sz="4" w:space="0" w:color="auto"/>
            </w:tcBorders>
          </w:tcPr>
          <w:p w:rsidR="00CF6B3F" w:rsidRPr="00CB3320" w:rsidRDefault="00CF6B3F" w:rsidP="00246F8C">
            <w:pPr>
              <w:jc w:val="center"/>
              <w:rPr>
                <w:bCs/>
                <w:color w:val="000000"/>
                <w:sz w:val="20"/>
                <w:szCs w:val="20"/>
              </w:rPr>
            </w:pPr>
            <w:r w:rsidRPr="00CB3320">
              <w:rPr>
                <w:bCs/>
                <w:color w:val="000000"/>
                <w:sz w:val="20"/>
                <w:szCs w:val="20"/>
              </w:rPr>
              <w:t>1.2.</w:t>
            </w:r>
          </w:p>
        </w:tc>
        <w:tc>
          <w:tcPr>
            <w:tcW w:w="4536" w:type="dxa"/>
            <w:tcBorders>
              <w:top w:val="nil"/>
              <w:left w:val="single" w:sz="4" w:space="0" w:color="auto"/>
              <w:bottom w:val="single" w:sz="4" w:space="0" w:color="auto"/>
              <w:right w:val="single" w:sz="4" w:space="0" w:color="auto"/>
            </w:tcBorders>
            <w:shd w:val="clear" w:color="auto" w:fill="auto"/>
            <w:noWrap/>
            <w:vAlign w:val="center"/>
            <w:hideMark/>
          </w:tcPr>
          <w:p w:rsidR="00CF6B3F" w:rsidRPr="00CB3320" w:rsidRDefault="00CF6B3F" w:rsidP="00246F8C">
            <w:pPr>
              <w:rPr>
                <w:sz w:val="18"/>
                <w:szCs w:val="18"/>
              </w:rPr>
            </w:pPr>
            <w:r w:rsidRPr="00CB3320">
              <w:rPr>
                <w:sz w:val="18"/>
                <w:szCs w:val="18"/>
              </w:rPr>
              <w:t>Поддержка базовых свиноводческих хозяйств</w:t>
            </w:r>
          </w:p>
        </w:tc>
        <w:tc>
          <w:tcPr>
            <w:tcW w:w="1105" w:type="dxa"/>
            <w:tcBorders>
              <w:top w:val="nil"/>
              <w:left w:val="nil"/>
              <w:bottom w:val="single" w:sz="4" w:space="0" w:color="auto"/>
              <w:right w:val="single" w:sz="4" w:space="0" w:color="auto"/>
            </w:tcBorders>
            <w:shd w:val="clear" w:color="auto" w:fill="auto"/>
            <w:vAlign w:val="center"/>
            <w:hideMark/>
          </w:tcPr>
          <w:p w:rsidR="00CF6B3F" w:rsidRPr="00CB3320" w:rsidRDefault="00CF6B3F" w:rsidP="00246F8C">
            <w:pPr>
              <w:jc w:val="right"/>
              <w:rPr>
                <w:sz w:val="20"/>
                <w:szCs w:val="20"/>
              </w:rPr>
            </w:pPr>
            <w:r w:rsidRPr="00CB3320">
              <w:rPr>
                <w:sz w:val="20"/>
                <w:szCs w:val="20"/>
              </w:rPr>
              <w:t>501,1</w:t>
            </w:r>
          </w:p>
        </w:tc>
        <w:tc>
          <w:tcPr>
            <w:tcW w:w="1134" w:type="dxa"/>
            <w:tcBorders>
              <w:top w:val="nil"/>
              <w:left w:val="nil"/>
              <w:bottom w:val="single" w:sz="4" w:space="0" w:color="auto"/>
              <w:right w:val="single" w:sz="4" w:space="0" w:color="auto"/>
            </w:tcBorders>
            <w:shd w:val="clear" w:color="auto" w:fill="auto"/>
            <w:vAlign w:val="center"/>
            <w:hideMark/>
          </w:tcPr>
          <w:p w:rsidR="00CF6B3F" w:rsidRPr="00CB3320" w:rsidRDefault="00CF6B3F" w:rsidP="00246F8C">
            <w:pPr>
              <w:jc w:val="right"/>
              <w:rPr>
                <w:sz w:val="20"/>
                <w:szCs w:val="20"/>
              </w:rPr>
            </w:pPr>
            <w:r w:rsidRPr="00CB3320">
              <w:rPr>
                <w:sz w:val="20"/>
                <w:szCs w:val="20"/>
              </w:rPr>
              <w:t>305,8</w:t>
            </w:r>
          </w:p>
        </w:tc>
        <w:tc>
          <w:tcPr>
            <w:tcW w:w="1171" w:type="dxa"/>
            <w:tcBorders>
              <w:top w:val="nil"/>
              <w:left w:val="nil"/>
              <w:bottom w:val="single" w:sz="4" w:space="0" w:color="auto"/>
              <w:right w:val="single" w:sz="4" w:space="0" w:color="auto"/>
            </w:tcBorders>
            <w:shd w:val="clear" w:color="auto" w:fill="auto"/>
            <w:vAlign w:val="center"/>
            <w:hideMark/>
          </w:tcPr>
          <w:p w:rsidR="00CF6B3F" w:rsidRPr="00CB3320" w:rsidRDefault="00CF6B3F" w:rsidP="00246F8C">
            <w:pPr>
              <w:jc w:val="right"/>
              <w:rPr>
                <w:sz w:val="20"/>
                <w:szCs w:val="20"/>
              </w:rPr>
            </w:pPr>
            <w:r w:rsidRPr="00CB3320">
              <w:rPr>
                <w:sz w:val="20"/>
                <w:szCs w:val="20"/>
              </w:rPr>
              <w:t>305,8</w:t>
            </w:r>
          </w:p>
        </w:tc>
        <w:tc>
          <w:tcPr>
            <w:tcW w:w="814" w:type="dxa"/>
            <w:tcBorders>
              <w:top w:val="nil"/>
              <w:left w:val="nil"/>
              <w:bottom w:val="single" w:sz="4" w:space="0" w:color="auto"/>
              <w:right w:val="single" w:sz="4" w:space="0" w:color="auto"/>
            </w:tcBorders>
            <w:shd w:val="clear" w:color="auto" w:fill="auto"/>
            <w:vAlign w:val="center"/>
            <w:hideMark/>
          </w:tcPr>
          <w:p w:rsidR="00CF6B3F" w:rsidRPr="00CB3320" w:rsidRDefault="00CF6B3F" w:rsidP="00246F8C">
            <w:pPr>
              <w:jc w:val="right"/>
              <w:rPr>
                <w:sz w:val="18"/>
                <w:szCs w:val="18"/>
              </w:rPr>
            </w:pPr>
            <w:r w:rsidRPr="00CB3320">
              <w:rPr>
                <w:sz w:val="18"/>
                <w:szCs w:val="18"/>
              </w:rPr>
              <w:t>100,0%</w:t>
            </w:r>
          </w:p>
        </w:tc>
      </w:tr>
      <w:tr w:rsidR="00CF6B3F" w:rsidRPr="00CB3320" w:rsidTr="00246F8C">
        <w:trPr>
          <w:trHeight w:val="255"/>
        </w:trPr>
        <w:tc>
          <w:tcPr>
            <w:tcW w:w="669" w:type="dxa"/>
            <w:tcBorders>
              <w:top w:val="single" w:sz="4" w:space="0" w:color="auto"/>
              <w:left w:val="single" w:sz="4" w:space="0" w:color="auto"/>
              <w:bottom w:val="single" w:sz="4" w:space="0" w:color="auto"/>
              <w:right w:val="single" w:sz="4" w:space="0" w:color="auto"/>
            </w:tcBorders>
          </w:tcPr>
          <w:p w:rsidR="00CF6B3F" w:rsidRPr="00CB3320" w:rsidRDefault="00CF6B3F" w:rsidP="00246F8C">
            <w:pPr>
              <w:jc w:val="center"/>
              <w:rPr>
                <w:bCs/>
                <w:color w:val="000000"/>
                <w:sz w:val="20"/>
                <w:szCs w:val="20"/>
              </w:rPr>
            </w:pPr>
            <w:r w:rsidRPr="00CB3320">
              <w:rPr>
                <w:bCs/>
                <w:color w:val="000000"/>
                <w:sz w:val="20"/>
                <w:szCs w:val="20"/>
              </w:rPr>
              <w:t>1.3.</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6B3F" w:rsidRPr="00CB3320" w:rsidRDefault="00CF6B3F" w:rsidP="00246F8C">
            <w:pPr>
              <w:rPr>
                <w:sz w:val="18"/>
                <w:szCs w:val="18"/>
              </w:rPr>
            </w:pPr>
            <w:r w:rsidRPr="00CB3320">
              <w:rPr>
                <w:sz w:val="18"/>
                <w:szCs w:val="18"/>
              </w:rPr>
              <w:t>Поддержка табунного коневодства</w:t>
            </w:r>
          </w:p>
        </w:tc>
        <w:tc>
          <w:tcPr>
            <w:tcW w:w="1105" w:type="dxa"/>
            <w:tcBorders>
              <w:top w:val="nil"/>
              <w:left w:val="nil"/>
              <w:bottom w:val="single" w:sz="4" w:space="0" w:color="auto"/>
              <w:right w:val="single" w:sz="4" w:space="0" w:color="auto"/>
            </w:tcBorders>
            <w:shd w:val="clear" w:color="auto" w:fill="auto"/>
            <w:vAlign w:val="center"/>
            <w:hideMark/>
          </w:tcPr>
          <w:p w:rsidR="00CF6B3F" w:rsidRPr="00CB3320" w:rsidRDefault="00CF6B3F" w:rsidP="00246F8C">
            <w:pPr>
              <w:jc w:val="right"/>
              <w:rPr>
                <w:sz w:val="20"/>
                <w:szCs w:val="20"/>
              </w:rPr>
            </w:pPr>
            <w:r w:rsidRPr="00CB3320">
              <w:rPr>
                <w:sz w:val="20"/>
                <w:szCs w:val="20"/>
              </w:rPr>
              <w:t>749,2</w:t>
            </w:r>
          </w:p>
        </w:tc>
        <w:tc>
          <w:tcPr>
            <w:tcW w:w="1134" w:type="dxa"/>
            <w:tcBorders>
              <w:top w:val="nil"/>
              <w:left w:val="nil"/>
              <w:bottom w:val="single" w:sz="4" w:space="0" w:color="auto"/>
              <w:right w:val="single" w:sz="4" w:space="0" w:color="auto"/>
            </w:tcBorders>
            <w:shd w:val="clear" w:color="auto" w:fill="auto"/>
            <w:vAlign w:val="center"/>
            <w:hideMark/>
          </w:tcPr>
          <w:p w:rsidR="00CF6B3F" w:rsidRPr="00CB3320" w:rsidRDefault="00CF6B3F" w:rsidP="00246F8C">
            <w:pPr>
              <w:jc w:val="right"/>
              <w:rPr>
                <w:sz w:val="20"/>
                <w:szCs w:val="20"/>
              </w:rPr>
            </w:pPr>
            <w:r w:rsidRPr="00CB3320">
              <w:rPr>
                <w:sz w:val="20"/>
                <w:szCs w:val="20"/>
              </w:rPr>
              <w:t>757,8</w:t>
            </w:r>
          </w:p>
        </w:tc>
        <w:tc>
          <w:tcPr>
            <w:tcW w:w="1171" w:type="dxa"/>
            <w:tcBorders>
              <w:top w:val="nil"/>
              <w:left w:val="nil"/>
              <w:bottom w:val="single" w:sz="4" w:space="0" w:color="auto"/>
              <w:right w:val="single" w:sz="4" w:space="0" w:color="auto"/>
            </w:tcBorders>
            <w:shd w:val="clear" w:color="auto" w:fill="auto"/>
            <w:vAlign w:val="center"/>
            <w:hideMark/>
          </w:tcPr>
          <w:p w:rsidR="00CF6B3F" w:rsidRPr="00CB3320" w:rsidRDefault="00CF6B3F" w:rsidP="00246F8C">
            <w:pPr>
              <w:jc w:val="right"/>
              <w:rPr>
                <w:sz w:val="20"/>
                <w:szCs w:val="20"/>
              </w:rPr>
            </w:pPr>
            <w:r w:rsidRPr="00CB3320">
              <w:rPr>
                <w:sz w:val="20"/>
                <w:szCs w:val="20"/>
              </w:rPr>
              <w:t>693,5</w:t>
            </w:r>
          </w:p>
        </w:tc>
        <w:tc>
          <w:tcPr>
            <w:tcW w:w="814" w:type="dxa"/>
            <w:tcBorders>
              <w:top w:val="nil"/>
              <w:left w:val="nil"/>
              <w:bottom w:val="single" w:sz="4" w:space="0" w:color="auto"/>
              <w:right w:val="single" w:sz="4" w:space="0" w:color="auto"/>
            </w:tcBorders>
            <w:shd w:val="clear" w:color="auto" w:fill="auto"/>
            <w:vAlign w:val="center"/>
            <w:hideMark/>
          </w:tcPr>
          <w:p w:rsidR="00CF6B3F" w:rsidRPr="00CB3320" w:rsidRDefault="00CF6B3F" w:rsidP="00246F8C">
            <w:pPr>
              <w:jc w:val="right"/>
              <w:rPr>
                <w:sz w:val="20"/>
                <w:szCs w:val="20"/>
              </w:rPr>
            </w:pPr>
            <w:r w:rsidRPr="00CB3320">
              <w:rPr>
                <w:sz w:val="20"/>
                <w:szCs w:val="20"/>
              </w:rPr>
              <w:t>91,5%</w:t>
            </w:r>
          </w:p>
        </w:tc>
      </w:tr>
      <w:tr w:rsidR="00CF6B3F" w:rsidRPr="00CB3320" w:rsidTr="00246F8C">
        <w:trPr>
          <w:trHeight w:val="255"/>
        </w:trPr>
        <w:tc>
          <w:tcPr>
            <w:tcW w:w="669" w:type="dxa"/>
            <w:tcBorders>
              <w:top w:val="nil"/>
              <w:left w:val="single" w:sz="4" w:space="0" w:color="auto"/>
              <w:bottom w:val="single" w:sz="4" w:space="0" w:color="auto"/>
              <w:right w:val="single" w:sz="4" w:space="0" w:color="auto"/>
            </w:tcBorders>
          </w:tcPr>
          <w:p w:rsidR="00CF6B3F" w:rsidRPr="00CB3320" w:rsidRDefault="00CF6B3F" w:rsidP="00246F8C">
            <w:pPr>
              <w:jc w:val="center"/>
              <w:rPr>
                <w:bCs/>
                <w:color w:val="000000"/>
                <w:sz w:val="20"/>
                <w:szCs w:val="20"/>
              </w:rPr>
            </w:pPr>
            <w:r w:rsidRPr="00CB3320">
              <w:rPr>
                <w:bCs/>
                <w:color w:val="000000"/>
                <w:sz w:val="20"/>
                <w:szCs w:val="20"/>
              </w:rPr>
              <w:t>1.4.</w:t>
            </w:r>
          </w:p>
        </w:tc>
        <w:tc>
          <w:tcPr>
            <w:tcW w:w="4536" w:type="dxa"/>
            <w:tcBorders>
              <w:top w:val="nil"/>
              <w:left w:val="single" w:sz="4" w:space="0" w:color="auto"/>
              <w:bottom w:val="single" w:sz="4" w:space="0" w:color="auto"/>
              <w:right w:val="single" w:sz="4" w:space="0" w:color="auto"/>
            </w:tcBorders>
            <w:shd w:val="clear" w:color="auto" w:fill="auto"/>
            <w:noWrap/>
            <w:vAlign w:val="center"/>
            <w:hideMark/>
          </w:tcPr>
          <w:p w:rsidR="00CF6B3F" w:rsidRPr="00CB3320" w:rsidRDefault="00CF6B3F" w:rsidP="00246F8C">
            <w:pPr>
              <w:rPr>
                <w:sz w:val="18"/>
                <w:szCs w:val="18"/>
              </w:rPr>
            </w:pPr>
            <w:r w:rsidRPr="00CB3320">
              <w:rPr>
                <w:sz w:val="18"/>
                <w:szCs w:val="18"/>
              </w:rPr>
              <w:t>Поддержка производства овощей открытого грунта</w:t>
            </w:r>
          </w:p>
        </w:tc>
        <w:tc>
          <w:tcPr>
            <w:tcW w:w="1105" w:type="dxa"/>
            <w:tcBorders>
              <w:top w:val="nil"/>
              <w:left w:val="nil"/>
              <w:bottom w:val="single" w:sz="4" w:space="0" w:color="auto"/>
              <w:right w:val="single" w:sz="4" w:space="0" w:color="auto"/>
            </w:tcBorders>
            <w:shd w:val="clear" w:color="auto" w:fill="auto"/>
            <w:vAlign w:val="center"/>
            <w:hideMark/>
          </w:tcPr>
          <w:p w:rsidR="00CF6B3F" w:rsidRPr="00CB3320" w:rsidRDefault="00CF6B3F" w:rsidP="00246F8C">
            <w:pPr>
              <w:jc w:val="right"/>
              <w:rPr>
                <w:sz w:val="20"/>
                <w:szCs w:val="20"/>
              </w:rPr>
            </w:pPr>
            <w:r w:rsidRPr="00CB3320">
              <w:rPr>
                <w:sz w:val="20"/>
                <w:szCs w:val="20"/>
              </w:rPr>
              <w:t>3 264,4</w:t>
            </w:r>
          </w:p>
        </w:tc>
        <w:tc>
          <w:tcPr>
            <w:tcW w:w="1134" w:type="dxa"/>
            <w:tcBorders>
              <w:top w:val="nil"/>
              <w:left w:val="nil"/>
              <w:bottom w:val="single" w:sz="4" w:space="0" w:color="auto"/>
              <w:right w:val="single" w:sz="4" w:space="0" w:color="auto"/>
            </w:tcBorders>
            <w:shd w:val="clear" w:color="auto" w:fill="auto"/>
            <w:vAlign w:val="center"/>
            <w:hideMark/>
          </w:tcPr>
          <w:p w:rsidR="00CF6B3F" w:rsidRPr="00CB3320" w:rsidRDefault="00CF6B3F" w:rsidP="00246F8C">
            <w:pPr>
              <w:jc w:val="right"/>
              <w:rPr>
                <w:sz w:val="20"/>
                <w:szCs w:val="20"/>
              </w:rPr>
            </w:pPr>
            <w:r w:rsidRPr="00CB3320">
              <w:rPr>
                <w:sz w:val="20"/>
                <w:szCs w:val="20"/>
              </w:rPr>
              <w:t>3 642,7</w:t>
            </w:r>
          </w:p>
        </w:tc>
        <w:tc>
          <w:tcPr>
            <w:tcW w:w="1171" w:type="dxa"/>
            <w:tcBorders>
              <w:top w:val="nil"/>
              <w:left w:val="nil"/>
              <w:bottom w:val="single" w:sz="4" w:space="0" w:color="auto"/>
              <w:right w:val="single" w:sz="4" w:space="0" w:color="auto"/>
            </w:tcBorders>
            <w:shd w:val="clear" w:color="auto" w:fill="auto"/>
            <w:vAlign w:val="center"/>
            <w:hideMark/>
          </w:tcPr>
          <w:p w:rsidR="00CF6B3F" w:rsidRPr="00CB3320" w:rsidRDefault="00CF6B3F" w:rsidP="00246F8C">
            <w:pPr>
              <w:jc w:val="right"/>
              <w:rPr>
                <w:sz w:val="20"/>
                <w:szCs w:val="20"/>
              </w:rPr>
            </w:pPr>
            <w:r w:rsidRPr="00CB3320">
              <w:rPr>
                <w:sz w:val="20"/>
                <w:szCs w:val="20"/>
              </w:rPr>
              <w:t>3 548,0</w:t>
            </w:r>
          </w:p>
        </w:tc>
        <w:tc>
          <w:tcPr>
            <w:tcW w:w="814" w:type="dxa"/>
            <w:tcBorders>
              <w:top w:val="nil"/>
              <w:left w:val="nil"/>
              <w:bottom w:val="single" w:sz="4" w:space="0" w:color="auto"/>
              <w:right w:val="single" w:sz="4" w:space="0" w:color="auto"/>
            </w:tcBorders>
            <w:shd w:val="clear" w:color="auto" w:fill="auto"/>
            <w:vAlign w:val="center"/>
            <w:hideMark/>
          </w:tcPr>
          <w:p w:rsidR="00CF6B3F" w:rsidRPr="00CB3320" w:rsidRDefault="00CF6B3F" w:rsidP="00246F8C">
            <w:pPr>
              <w:jc w:val="right"/>
              <w:rPr>
                <w:sz w:val="20"/>
                <w:szCs w:val="20"/>
              </w:rPr>
            </w:pPr>
            <w:r w:rsidRPr="00CB3320">
              <w:rPr>
                <w:sz w:val="20"/>
                <w:szCs w:val="20"/>
              </w:rPr>
              <w:t>97,4%</w:t>
            </w:r>
          </w:p>
        </w:tc>
      </w:tr>
      <w:tr w:rsidR="00CF6B3F" w:rsidRPr="00CB3320" w:rsidTr="00246F8C">
        <w:trPr>
          <w:trHeight w:val="255"/>
        </w:trPr>
        <w:tc>
          <w:tcPr>
            <w:tcW w:w="669" w:type="dxa"/>
            <w:tcBorders>
              <w:top w:val="nil"/>
              <w:left w:val="single" w:sz="4" w:space="0" w:color="auto"/>
              <w:bottom w:val="single" w:sz="4" w:space="0" w:color="auto"/>
              <w:right w:val="single" w:sz="4" w:space="0" w:color="auto"/>
            </w:tcBorders>
          </w:tcPr>
          <w:p w:rsidR="00CF6B3F" w:rsidRPr="00CB3320" w:rsidRDefault="00CF6B3F" w:rsidP="00246F8C">
            <w:pPr>
              <w:jc w:val="center"/>
              <w:rPr>
                <w:bCs/>
                <w:color w:val="000000"/>
                <w:sz w:val="20"/>
                <w:szCs w:val="20"/>
              </w:rPr>
            </w:pPr>
            <w:r w:rsidRPr="00CB3320">
              <w:rPr>
                <w:bCs/>
                <w:color w:val="000000"/>
                <w:sz w:val="20"/>
                <w:szCs w:val="20"/>
              </w:rPr>
              <w:t>1.5.</w:t>
            </w:r>
          </w:p>
        </w:tc>
        <w:tc>
          <w:tcPr>
            <w:tcW w:w="4536" w:type="dxa"/>
            <w:tcBorders>
              <w:top w:val="nil"/>
              <w:left w:val="single" w:sz="4" w:space="0" w:color="auto"/>
              <w:bottom w:val="single" w:sz="4" w:space="0" w:color="auto"/>
              <w:right w:val="single" w:sz="4" w:space="0" w:color="auto"/>
            </w:tcBorders>
            <w:shd w:val="clear" w:color="auto" w:fill="auto"/>
            <w:noWrap/>
            <w:vAlign w:val="center"/>
            <w:hideMark/>
          </w:tcPr>
          <w:p w:rsidR="00CF6B3F" w:rsidRPr="00CB3320" w:rsidRDefault="00CF6B3F" w:rsidP="00246F8C">
            <w:pPr>
              <w:rPr>
                <w:sz w:val="18"/>
                <w:szCs w:val="18"/>
              </w:rPr>
            </w:pPr>
            <w:r w:rsidRPr="00CB3320">
              <w:rPr>
                <w:sz w:val="18"/>
                <w:szCs w:val="18"/>
              </w:rPr>
              <w:t>Поддержка производства картофеля</w:t>
            </w:r>
          </w:p>
        </w:tc>
        <w:tc>
          <w:tcPr>
            <w:tcW w:w="1105" w:type="dxa"/>
            <w:tcBorders>
              <w:top w:val="nil"/>
              <w:left w:val="nil"/>
              <w:bottom w:val="single" w:sz="4" w:space="0" w:color="auto"/>
              <w:right w:val="single" w:sz="4" w:space="0" w:color="auto"/>
            </w:tcBorders>
            <w:shd w:val="clear" w:color="auto" w:fill="auto"/>
            <w:vAlign w:val="center"/>
            <w:hideMark/>
          </w:tcPr>
          <w:p w:rsidR="00CF6B3F" w:rsidRPr="00CB3320" w:rsidRDefault="00CF6B3F" w:rsidP="00246F8C">
            <w:pPr>
              <w:jc w:val="right"/>
              <w:rPr>
                <w:sz w:val="20"/>
                <w:szCs w:val="20"/>
              </w:rPr>
            </w:pPr>
            <w:r w:rsidRPr="00CB3320">
              <w:rPr>
                <w:sz w:val="20"/>
                <w:szCs w:val="20"/>
              </w:rPr>
              <w:t>8 227,8</w:t>
            </w:r>
          </w:p>
        </w:tc>
        <w:tc>
          <w:tcPr>
            <w:tcW w:w="1134" w:type="dxa"/>
            <w:tcBorders>
              <w:top w:val="nil"/>
              <w:left w:val="nil"/>
              <w:bottom w:val="single" w:sz="4" w:space="0" w:color="auto"/>
              <w:right w:val="single" w:sz="4" w:space="0" w:color="auto"/>
            </w:tcBorders>
            <w:shd w:val="clear" w:color="auto" w:fill="auto"/>
            <w:vAlign w:val="center"/>
            <w:hideMark/>
          </w:tcPr>
          <w:p w:rsidR="00CF6B3F" w:rsidRPr="00CB3320" w:rsidRDefault="00CF6B3F" w:rsidP="00246F8C">
            <w:pPr>
              <w:jc w:val="right"/>
              <w:rPr>
                <w:sz w:val="20"/>
                <w:szCs w:val="20"/>
              </w:rPr>
            </w:pPr>
            <w:r w:rsidRPr="00CB3320">
              <w:rPr>
                <w:sz w:val="20"/>
                <w:szCs w:val="20"/>
              </w:rPr>
              <w:t>9 011,6</w:t>
            </w:r>
          </w:p>
        </w:tc>
        <w:tc>
          <w:tcPr>
            <w:tcW w:w="1171" w:type="dxa"/>
            <w:tcBorders>
              <w:top w:val="nil"/>
              <w:left w:val="nil"/>
              <w:bottom w:val="single" w:sz="4" w:space="0" w:color="auto"/>
              <w:right w:val="single" w:sz="4" w:space="0" w:color="auto"/>
            </w:tcBorders>
            <w:shd w:val="clear" w:color="auto" w:fill="auto"/>
            <w:vAlign w:val="center"/>
            <w:hideMark/>
          </w:tcPr>
          <w:p w:rsidR="00CF6B3F" w:rsidRPr="00CB3320" w:rsidRDefault="00CF6B3F" w:rsidP="00246F8C">
            <w:pPr>
              <w:jc w:val="right"/>
              <w:rPr>
                <w:sz w:val="20"/>
                <w:szCs w:val="20"/>
              </w:rPr>
            </w:pPr>
            <w:r w:rsidRPr="00CB3320">
              <w:rPr>
                <w:sz w:val="20"/>
                <w:szCs w:val="20"/>
              </w:rPr>
              <w:t>8 447,6</w:t>
            </w:r>
          </w:p>
        </w:tc>
        <w:tc>
          <w:tcPr>
            <w:tcW w:w="814" w:type="dxa"/>
            <w:tcBorders>
              <w:top w:val="nil"/>
              <w:left w:val="nil"/>
              <w:bottom w:val="single" w:sz="4" w:space="0" w:color="auto"/>
              <w:right w:val="single" w:sz="4" w:space="0" w:color="auto"/>
            </w:tcBorders>
            <w:shd w:val="clear" w:color="auto" w:fill="auto"/>
            <w:vAlign w:val="center"/>
            <w:hideMark/>
          </w:tcPr>
          <w:p w:rsidR="00CF6B3F" w:rsidRPr="00CB3320" w:rsidRDefault="00CF6B3F" w:rsidP="00246F8C">
            <w:pPr>
              <w:jc w:val="right"/>
              <w:rPr>
                <w:sz w:val="20"/>
                <w:szCs w:val="20"/>
              </w:rPr>
            </w:pPr>
            <w:r w:rsidRPr="00CB3320">
              <w:rPr>
                <w:sz w:val="20"/>
                <w:szCs w:val="20"/>
              </w:rPr>
              <w:t>93,7%</w:t>
            </w:r>
          </w:p>
        </w:tc>
      </w:tr>
      <w:tr w:rsidR="00CF6B3F" w:rsidRPr="00CB3320" w:rsidTr="00246F8C">
        <w:trPr>
          <w:trHeight w:val="255"/>
        </w:trPr>
        <w:tc>
          <w:tcPr>
            <w:tcW w:w="669" w:type="dxa"/>
            <w:tcBorders>
              <w:top w:val="nil"/>
              <w:left w:val="single" w:sz="4" w:space="0" w:color="auto"/>
              <w:bottom w:val="single" w:sz="4" w:space="0" w:color="auto"/>
              <w:right w:val="single" w:sz="4" w:space="0" w:color="auto"/>
            </w:tcBorders>
          </w:tcPr>
          <w:p w:rsidR="00CF6B3F" w:rsidRPr="00CB3320" w:rsidRDefault="00CF6B3F" w:rsidP="00246F8C">
            <w:pPr>
              <w:jc w:val="center"/>
              <w:rPr>
                <w:bCs/>
                <w:color w:val="000000"/>
                <w:sz w:val="20"/>
                <w:szCs w:val="20"/>
              </w:rPr>
            </w:pPr>
            <w:r w:rsidRPr="00CB3320">
              <w:rPr>
                <w:bCs/>
                <w:color w:val="000000"/>
                <w:sz w:val="20"/>
                <w:szCs w:val="20"/>
              </w:rPr>
              <w:t>1.6.</w:t>
            </w:r>
          </w:p>
        </w:tc>
        <w:tc>
          <w:tcPr>
            <w:tcW w:w="4536" w:type="dxa"/>
            <w:tcBorders>
              <w:top w:val="nil"/>
              <w:left w:val="single" w:sz="4" w:space="0" w:color="auto"/>
              <w:bottom w:val="single" w:sz="4" w:space="0" w:color="auto"/>
              <w:right w:val="single" w:sz="4" w:space="0" w:color="auto"/>
            </w:tcBorders>
            <w:shd w:val="clear" w:color="auto" w:fill="auto"/>
            <w:noWrap/>
            <w:vAlign w:val="bottom"/>
            <w:hideMark/>
          </w:tcPr>
          <w:p w:rsidR="00CF6B3F" w:rsidRPr="00CB3320" w:rsidRDefault="00CF6B3F" w:rsidP="00246F8C">
            <w:pPr>
              <w:rPr>
                <w:bCs/>
                <w:color w:val="000000"/>
                <w:sz w:val="18"/>
                <w:szCs w:val="18"/>
              </w:rPr>
            </w:pPr>
            <w:r w:rsidRPr="00CB3320">
              <w:rPr>
                <w:bCs/>
                <w:color w:val="000000"/>
                <w:sz w:val="18"/>
                <w:szCs w:val="18"/>
              </w:rPr>
              <w:t>МКУ "Управление сельского хозяйства" городского округа города Якутска</w:t>
            </w:r>
          </w:p>
        </w:tc>
        <w:tc>
          <w:tcPr>
            <w:tcW w:w="1105" w:type="dxa"/>
            <w:tcBorders>
              <w:top w:val="nil"/>
              <w:left w:val="nil"/>
              <w:bottom w:val="single" w:sz="4" w:space="0" w:color="auto"/>
              <w:right w:val="single" w:sz="4" w:space="0" w:color="auto"/>
            </w:tcBorders>
            <w:shd w:val="clear" w:color="auto" w:fill="auto"/>
            <w:vAlign w:val="center"/>
            <w:hideMark/>
          </w:tcPr>
          <w:p w:rsidR="00CF6B3F" w:rsidRPr="00CB3320" w:rsidRDefault="00CF6B3F" w:rsidP="00246F8C">
            <w:pPr>
              <w:jc w:val="right"/>
              <w:rPr>
                <w:b/>
                <w:sz w:val="20"/>
                <w:szCs w:val="20"/>
              </w:rPr>
            </w:pPr>
            <w:r w:rsidRPr="00CB3320">
              <w:rPr>
                <w:b/>
                <w:sz w:val="20"/>
                <w:szCs w:val="20"/>
              </w:rPr>
              <w:t>5 102,6</w:t>
            </w:r>
          </w:p>
        </w:tc>
        <w:tc>
          <w:tcPr>
            <w:tcW w:w="1134" w:type="dxa"/>
            <w:tcBorders>
              <w:top w:val="nil"/>
              <w:left w:val="nil"/>
              <w:bottom w:val="single" w:sz="4" w:space="0" w:color="auto"/>
              <w:right w:val="single" w:sz="4" w:space="0" w:color="auto"/>
            </w:tcBorders>
            <w:shd w:val="clear" w:color="auto" w:fill="auto"/>
            <w:vAlign w:val="center"/>
            <w:hideMark/>
          </w:tcPr>
          <w:p w:rsidR="00CF6B3F" w:rsidRPr="00CB3320" w:rsidRDefault="00CF6B3F" w:rsidP="00246F8C">
            <w:pPr>
              <w:jc w:val="right"/>
              <w:rPr>
                <w:b/>
                <w:sz w:val="20"/>
                <w:szCs w:val="20"/>
              </w:rPr>
            </w:pPr>
            <w:r w:rsidRPr="00CB3320">
              <w:rPr>
                <w:b/>
                <w:sz w:val="20"/>
                <w:szCs w:val="20"/>
              </w:rPr>
              <w:t>5 178,9</w:t>
            </w:r>
          </w:p>
        </w:tc>
        <w:tc>
          <w:tcPr>
            <w:tcW w:w="1171" w:type="dxa"/>
            <w:tcBorders>
              <w:top w:val="nil"/>
              <w:left w:val="nil"/>
              <w:bottom w:val="single" w:sz="4" w:space="0" w:color="auto"/>
              <w:right w:val="single" w:sz="4" w:space="0" w:color="auto"/>
            </w:tcBorders>
            <w:shd w:val="clear" w:color="auto" w:fill="auto"/>
            <w:vAlign w:val="center"/>
            <w:hideMark/>
          </w:tcPr>
          <w:p w:rsidR="00CF6B3F" w:rsidRPr="00CB3320" w:rsidRDefault="00CF6B3F" w:rsidP="00246F8C">
            <w:pPr>
              <w:jc w:val="right"/>
              <w:rPr>
                <w:b/>
                <w:sz w:val="20"/>
                <w:szCs w:val="20"/>
              </w:rPr>
            </w:pPr>
            <w:r w:rsidRPr="00CB3320">
              <w:rPr>
                <w:b/>
                <w:sz w:val="20"/>
                <w:szCs w:val="20"/>
              </w:rPr>
              <w:t>5 156,7</w:t>
            </w:r>
          </w:p>
        </w:tc>
        <w:tc>
          <w:tcPr>
            <w:tcW w:w="814" w:type="dxa"/>
            <w:tcBorders>
              <w:top w:val="nil"/>
              <w:left w:val="nil"/>
              <w:bottom w:val="single" w:sz="4" w:space="0" w:color="auto"/>
              <w:right w:val="single" w:sz="4" w:space="0" w:color="auto"/>
            </w:tcBorders>
            <w:shd w:val="clear" w:color="auto" w:fill="auto"/>
            <w:vAlign w:val="center"/>
            <w:hideMark/>
          </w:tcPr>
          <w:p w:rsidR="00CF6B3F" w:rsidRPr="00CB3320" w:rsidRDefault="00CF6B3F" w:rsidP="00246F8C">
            <w:pPr>
              <w:jc w:val="right"/>
              <w:rPr>
                <w:b/>
                <w:sz w:val="20"/>
                <w:szCs w:val="20"/>
              </w:rPr>
            </w:pPr>
            <w:r w:rsidRPr="00CB3320">
              <w:rPr>
                <w:b/>
                <w:sz w:val="20"/>
                <w:szCs w:val="20"/>
              </w:rPr>
              <w:t>99,6%</w:t>
            </w:r>
          </w:p>
        </w:tc>
      </w:tr>
      <w:tr w:rsidR="00CF6B3F" w:rsidRPr="00CB3320" w:rsidTr="00246F8C">
        <w:trPr>
          <w:trHeight w:val="255"/>
        </w:trPr>
        <w:tc>
          <w:tcPr>
            <w:tcW w:w="669" w:type="dxa"/>
            <w:tcBorders>
              <w:top w:val="nil"/>
              <w:left w:val="single" w:sz="4" w:space="0" w:color="auto"/>
              <w:bottom w:val="single" w:sz="4" w:space="0" w:color="auto"/>
              <w:right w:val="single" w:sz="4" w:space="0" w:color="auto"/>
            </w:tcBorders>
          </w:tcPr>
          <w:p w:rsidR="00CF6B3F" w:rsidRPr="00CB3320" w:rsidRDefault="00CF6B3F" w:rsidP="00246F8C">
            <w:pPr>
              <w:jc w:val="center"/>
              <w:rPr>
                <w:bCs/>
                <w:i/>
                <w:color w:val="000000"/>
                <w:sz w:val="20"/>
                <w:szCs w:val="20"/>
              </w:rPr>
            </w:pPr>
          </w:p>
        </w:tc>
        <w:tc>
          <w:tcPr>
            <w:tcW w:w="4536" w:type="dxa"/>
            <w:tcBorders>
              <w:top w:val="nil"/>
              <w:left w:val="single" w:sz="4" w:space="0" w:color="auto"/>
              <w:bottom w:val="single" w:sz="4" w:space="0" w:color="auto"/>
              <w:right w:val="single" w:sz="4" w:space="0" w:color="auto"/>
            </w:tcBorders>
            <w:shd w:val="clear" w:color="auto" w:fill="auto"/>
            <w:noWrap/>
            <w:vAlign w:val="bottom"/>
            <w:hideMark/>
          </w:tcPr>
          <w:p w:rsidR="00CF6B3F" w:rsidRPr="00CB3320" w:rsidRDefault="00CF6B3F" w:rsidP="00246F8C">
            <w:pPr>
              <w:rPr>
                <w:bCs/>
                <w:i/>
                <w:color w:val="000000"/>
                <w:sz w:val="18"/>
                <w:szCs w:val="18"/>
              </w:rPr>
            </w:pPr>
            <w:r w:rsidRPr="00CB3320">
              <w:rPr>
                <w:bCs/>
                <w:i/>
                <w:color w:val="000000"/>
                <w:sz w:val="18"/>
                <w:szCs w:val="18"/>
              </w:rPr>
              <w:t xml:space="preserve">      Заработная плата</w:t>
            </w:r>
          </w:p>
        </w:tc>
        <w:tc>
          <w:tcPr>
            <w:tcW w:w="1105" w:type="dxa"/>
            <w:tcBorders>
              <w:top w:val="nil"/>
              <w:left w:val="nil"/>
              <w:bottom w:val="single" w:sz="4" w:space="0" w:color="auto"/>
              <w:right w:val="single" w:sz="4" w:space="0" w:color="auto"/>
            </w:tcBorders>
            <w:shd w:val="clear" w:color="auto" w:fill="auto"/>
            <w:vAlign w:val="center"/>
            <w:hideMark/>
          </w:tcPr>
          <w:p w:rsidR="00CF6B3F" w:rsidRPr="00CB3320" w:rsidRDefault="00CF6B3F" w:rsidP="00246F8C">
            <w:pPr>
              <w:jc w:val="right"/>
              <w:rPr>
                <w:i/>
                <w:sz w:val="20"/>
                <w:szCs w:val="20"/>
              </w:rPr>
            </w:pPr>
            <w:r w:rsidRPr="00CB3320">
              <w:rPr>
                <w:i/>
                <w:sz w:val="20"/>
                <w:szCs w:val="20"/>
              </w:rPr>
              <w:t>1 009,6</w:t>
            </w:r>
          </w:p>
        </w:tc>
        <w:tc>
          <w:tcPr>
            <w:tcW w:w="1134" w:type="dxa"/>
            <w:tcBorders>
              <w:top w:val="nil"/>
              <w:left w:val="nil"/>
              <w:bottom w:val="single" w:sz="4" w:space="0" w:color="auto"/>
              <w:right w:val="single" w:sz="4" w:space="0" w:color="auto"/>
            </w:tcBorders>
            <w:shd w:val="clear" w:color="auto" w:fill="auto"/>
            <w:vAlign w:val="center"/>
            <w:hideMark/>
          </w:tcPr>
          <w:p w:rsidR="00CF6B3F" w:rsidRPr="00CB3320" w:rsidRDefault="00CF6B3F" w:rsidP="00246F8C">
            <w:pPr>
              <w:jc w:val="right"/>
              <w:rPr>
                <w:i/>
                <w:sz w:val="20"/>
                <w:szCs w:val="20"/>
              </w:rPr>
            </w:pPr>
            <w:r w:rsidRPr="00CB3320">
              <w:rPr>
                <w:i/>
                <w:sz w:val="20"/>
                <w:szCs w:val="20"/>
              </w:rPr>
              <w:t>1 074,9</w:t>
            </w:r>
          </w:p>
        </w:tc>
        <w:tc>
          <w:tcPr>
            <w:tcW w:w="1171" w:type="dxa"/>
            <w:tcBorders>
              <w:top w:val="nil"/>
              <w:left w:val="nil"/>
              <w:bottom w:val="single" w:sz="4" w:space="0" w:color="auto"/>
              <w:right w:val="single" w:sz="4" w:space="0" w:color="auto"/>
            </w:tcBorders>
            <w:shd w:val="clear" w:color="auto" w:fill="auto"/>
            <w:vAlign w:val="center"/>
            <w:hideMark/>
          </w:tcPr>
          <w:p w:rsidR="00CF6B3F" w:rsidRPr="00CB3320" w:rsidRDefault="00CF6B3F" w:rsidP="00246F8C">
            <w:pPr>
              <w:jc w:val="right"/>
              <w:rPr>
                <w:i/>
                <w:sz w:val="20"/>
                <w:szCs w:val="20"/>
              </w:rPr>
            </w:pPr>
            <w:r w:rsidRPr="00CB3320">
              <w:rPr>
                <w:i/>
                <w:sz w:val="20"/>
                <w:szCs w:val="20"/>
              </w:rPr>
              <w:t>1 074,9</w:t>
            </w:r>
          </w:p>
        </w:tc>
        <w:tc>
          <w:tcPr>
            <w:tcW w:w="814" w:type="dxa"/>
            <w:tcBorders>
              <w:top w:val="nil"/>
              <w:left w:val="nil"/>
              <w:bottom w:val="single" w:sz="4" w:space="0" w:color="auto"/>
              <w:right w:val="single" w:sz="4" w:space="0" w:color="auto"/>
            </w:tcBorders>
            <w:shd w:val="clear" w:color="auto" w:fill="auto"/>
            <w:vAlign w:val="center"/>
            <w:hideMark/>
          </w:tcPr>
          <w:p w:rsidR="00CF6B3F" w:rsidRPr="00CB3320" w:rsidRDefault="00CF6B3F" w:rsidP="00246F8C">
            <w:pPr>
              <w:jc w:val="right"/>
              <w:rPr>
                <w:i/>
                <w:sz w:val="18"/>
                <w:szCs w:val="18"/>
              </w:rPr>
            </w:pPr>
            <w:r w:rsidRPr="00CB3320">
              <w:rPr>
                <w:i/>
                <w:sz w:val="18"/>
                <w:szCs w:val="18"/>
              </w:rPr>
              <w:t>100,0%</w:t>
            </w:r>
          </w:p>
        </w:tc>
      </w:tr>
      <w:tr w:rsidR="00CF6B3F" w:rsidRPr="00CB3320" w:rsidTr="00246F8C">
        <w:trPr>
          <w:trHeight w:val="255"/>
        </w:trPr>
        <w:tc>
          <w:tcPr>
            <w:tcW w:w="669" w:type="dxa"/>
            <w:tcBorders>
              <w:top w:val="nil"/>
              <w:left w:val="single" w:sz="4" w:space="0" w:color="auto"/>
              <w:bottom w:val="single" w:sz="4" w:space="0" w:color="auto"/>
              <w:right w:val="single" w:sz="4" w:space="0" w:color="auto"/>
            </w:tcBorders>
          </w:tcPr>
          <w:p w:rsidR="00CF6B3F" w:rsidRPr="00CB3320" w:rsidRDefault="00CF6B3F" w:rsidP="00246F8C">
            <w:pPr>
              <w:jc w:val="center"/>
              <w:rPr>
                <w:bCs/>
                <w:i/>
                <w:color w:val="000000"/>
                <w:sz w:val="20"/>
                <w:szCs w:val="20"/>
              </w:rPr>
            </w:pPr>
          </w:p>
        </w:tc>
        <w:tc>
          <w:tcPr>
            <w:tcW w:w="4536" w:type="dxa"/>
            <w:tcBorders>
              <w:top w:val="nil"/>
              <w:left w:val="single" w:sz="4" w:space="0" w:color="auto"/>
              <w:bottom w:val="single" w:sz="4" w:space="0" w:color="auto"/>
              <w:right w:val="single" w:sz="4" w:space="0" w:color="auto"/>
            </w:tcBorders>
            <w:shd w:val="clear" w:color="auto" w:fill="auto"/>
            <w:noWrap/>
            <w:vAlign w:val="bottom"/>
            <w:hideMark/>
          </w:tcPr>
          <w:p w:rsidR="00CF6B3F" w:rsidRPr="00CB3320" w:rsidRDefault="00CF6B3F" w:rsidP="00246F8C">
            <w:pPr>
              <w:rPr>
                <w:bCs/>
                <w:i/>
                <w:color w:val="000000"/>
                <w:sz w:val="18"/>
                <w:szCs w:val="18"/>
              </w:rPr>
            </w:pPr>
            <w:r w:rsidRPr="00CB3320">
              <w:rPr>
                <w:bCs/>
                <w:i/>
                <w:color w:val="000000"/>
                <w:sz w:val="18"/>
                <w:szCs w:val="18"/>
              </w:rPr>
              <w:t xml:space="preserve">      Начисления на оплату труда</w:t>
            </w:r>
          </w:p>
        </w:tc>
        <w:tc>
          <w:tcPr>
            <w:tcW w:w="1105" w:type="dxa"/>
            <w:tcBorders>
              <w:top w:val="nil"/>
              <w:left w:val="nil"/>
              <w:bottom w:val="single" w:sz="4" w:space="0" w:color="auto"/>
              <w:right w:val="single" w:sz="4" w:space="0" w:color="auto"/>
            </w:tcBorders>
            <w:shd w:val="clear" w:color="auto" w:fill="auto"/>
            <w:vAlign w:val="center"/>
            <w:hideMark/>
          </w:tcPr>
          <w:p w:rsidR="00CF6B3F" w:rsidRPr="00CB3320" w:rsidRDefault="00CF6B3F" w:rsidP="00246F8C">
            <w:pPr>
              <w:jc w:val="right"/>
              <w:rPr>
                <w:i/>
                <w:sz w:val="20"/>
                <w:szCs w:val="20"/>
              </w:rPr>
            </w:pPr>
            <w:r w:rsidRPr="00CB3320">
              <w:rPr>
                <w:i/>
                <w:sz w:val="20"/>
                <w:szCs w:val="20"/>
              </w:rPr>
              <w:t>304,9</w:t>
            </w:r>
          </w:p>
        </w:tc>
        <w:tc>
          <w:tcPr>
            <w:tcW w:w="1134" w:type="dxa"/>
            <w:tcBorders>
              <w:top w:val="nil"/>
              <w:left w:val="nil"/>
              <w:bottom w:val="single" w:sz="4" w:space="0" w:color="auto"/>
              <w:right w:val="single" w:sz="4" w:space="0" w:color="auto"/>
            </w:tcBorders>
            <w:shd w:val="clear" w:color="auto" w:fill="auto"/>
            <w:vAlign w:val="center"/>
            <w:hideMark/>
          </w:tcPr>
          <w:p w:rsidR="00CF6B3F" w:rsidRPr="00CB3320" w:rsidRDefault="00CF6B3F" w:rsidP="00246F8C">
            <w:pPr>
              <w:jc w:val="right"/>
              <w:rPr>
                <w:i/>
                <w:sz w:val="20"/>
                <w:szCs w:val="20"/>
              </w:rPr>
            </w:pPr>
            <w:r w:rsidRPr="00CB3320">
              <w:rPr>
                <w:i/>
                <w:sz w:val="20"/>
                <w:szCs w:val="20"/>
              </w:rPr>
              <w:t>324,6</w:t>
            </w:r>
          </w:p>
        </w:tc>
        <w:tc>
          <w:tcPr>
            <w:tcW w:w="1171" w:type="dxa"/>
            <w:tcBorders>
              <w:top w:val="nil"/>
              <w:left w:val="nil"/>
              <w:bottom w:val="single" w:sz="4" w:space="0" w:color="auto"/>
              <w:right w:val="single" w:sz="4" w:space="0" w:color="auto"/>
            </w:tcBorders>
            <w:shd w:val="clear" w:color="auto" w:fill="auto"/>
            <w:vAlign w:val="center"/>
            <w:hideMark/>
          </w:tcPr>
          <w:p w:rsidR="00CF6B3F" w:rsidRPr="00CB3320" w:rsidRDefault="00CF6B3F" w:rsidP="00246F8C">
            <w:pPr>
              <w:jc w:val="right"/>
              <w:rPr>
                <w:i/>
                <w:sz w:val="20"/>
                <w:szCs w:val="20"/>
              </w:rPr>
            </w:pPr>
            <w:r w:rsidRPr="00CB3320">
              <w:rPr>
                <w:i/>
                <w:sz w:val="20"/>
                <w:szCs w:val="20"/>
              </w:rPr>
              <w:t>324,6</w:t>
            </w:r>
          </w:p>
        </w:tc>
        <w:tc>
          <w:tcPr>
            <w:tcW w:w="814" w:type="dxa"/>
            <w:tcBorders>
              <w:top w:val="nil"/>
              <w:left w:val="nil"/>
              <w:bottom w:val="single" w:sz="4" w:space="0" w:color="auto"/>
              <w:right w:val="single" w:sz="4" w:space="0" w:color="auto"/>
            </w:tcBorders>
            <w:shd w:val="clear" w:color="auto" w:fill="auto"/>
            <w:vAlign w:val="center"/>
            <w:hideMark/>
          </w:tcPr>
          <w:p w:rsidR="00CF6B3F" w:rsidRPr="00CB3320" w:rsidRDefault="00CF6B3F" w:rsidP="00246F8C">
            <w:pPr>
              <w:jc w:val="right"/>
              <w:rPr>
                <w:i/>
                <w:sz w:val="18"/>
                <w:szCs w:val="18"/>
              </w:rPr>
            </w:pPr>
            <w:r w:rsidRPr="00CB3320">
              <w:rPr>
                <w:i/>
                <w:sz w:val="18"/>
                <w:szCs w:val="18"/>
              </w:rPr>
              <w:t>100,0%</w:t>
            </w:r>
          </w:p>
        </w:tc>
      </w:tr>
      <w:tr w:rsidR="00CF6B3F" w:rsidRPr="00CB3320" w:rsidTr="00246F8C">
        <w:trPr>
          <w:trHeight w:val="255"/>
        </w:trPr>
        <w:tc>
          <w:tcPr>
            <w:tcW w:w="669" w:type="dxa"/>
            <w:tcBorders>
              <w:top w:val="nil"/>
              <w:left w:val="single" w:sz="4" w:space="0" w:color="auto"/>
              <w:bottom w:val="single" w:sz="4" w:space="0" w:color="auto"/>
              <w:right w:val="single" w:sz="4" w:space="0" w:color="auto"/>
            </w:tcBorders>
          </w:tcPr>
          <w:p w:rsidR="00CF6B3F" w:rsidRPr="00CB3320" w:rsidRDefault="00CF6B3F" w:rsidP="00246F8C">
            <w:pPr>
              <w:jc w:val="center"/>
              <w:rPr>
                <w:bCs/>
                <w:i/>
                <w:color w:val="000000"/>
                <w:sz w:val="20"/>
                <w:szCs w:val="20"/>
              </w:rPr>
            </w:pPr>
          </w:p>
        </w:tc>
        <w:tc>
          <w:tcPr>
            <w:tcW w:w="4536" w:type="dxa"/>
            <w:tcBorders>
              <w:top w:val="nil"/>
              <w:left w:val="single" w:sz="4" w:space="0" w:color="auto"/>
              <w:bottom w:val="single" w:sz="4" w:space="0" w:color="auto"/>
              <w:right w:val="single" w:sz="4" w:space="0" w:color="auto"/>
            </w:tcBorders>
            <w:shd w:val="clear" w:color="auto" w:fill="auto"/>
            <w:noWrap/>
            <w:vAlign w:val="bottom"/>
            <w:hideMark/>
          </w:tcPr>
          <w:p w:rsidR="00CF6B3F" w:rsidRPr="00CB3320" w:rsidRDefault="00CF6B3F" w:rsidP="00246F8C">
            <w:pPr>
              <w:rPr>
                <w:bCs/>
                <w:i/>
                <w:color w:val="000000"/>
                <w:sz w:val="18"/>
                <w:szCs w:val="18"/>
              </w:rPr>
            </w:pPr>
            <w:r w:rsidRPr="00CB3320">
              <w:rPr>
                <w:bCs/>
                <w:i/>
                <w:color w:val="000000"/>
                <w:sz w:val="18"/>
                <w:szCs w:val="18"/>
              </w:rPr>
              <w:t xml:space="preserve">      Прочие выплаты</w:t>
            </w:r>
          </w:p>
        </w:tc>
        <w:tc>
          <w:tcPr>
            <w:tcW w:w="1105" w:type="dxa"/>
            <w:tcBorders>
              <w:top w:val="nil"/>
              <w:left w:val="nil"/>
              <w:bottom w:val="single" w:sz="4" w:space="0" w:color="auto"/>
              <w:right w:val="single" w:sz="4" w:space="0" w:color="auto"/>
            </w:tcBorders>
            <w:shd w:val="clear" w:color="auto" w:fill="auto"/>
            <w:vAlign w:val="center"/>
            <w:hideMark/>
          </w:tcPr>
          <w:p w:rsidR="00CF6B3F" w:rsidRPr="00CB3320" w:rsidRDefault="00CF6B3F" w:rsidP="00246F8C">
            <w:pPr>
              <w:jc w:val="right"/>
              <w:rPr>
                <w:i/>
                <w:sz w:val="20"/>
                <w:szCs w:val="20"/>
              </w:rPr>
            </w:pPr>
            <w:r w:rsidRPr="00CB3320">
              <w:rPr>
                <w:i/>
                <w:sz w:val="20"/>
                <w:szCs w:val="20"/>
              </w:rPr>
              <w:t>40,0</w:t>
            </w:r>
          </w:p>
        </w:tc>
        <w:tc>
          <w:tcPr>
            <w:tcW w:w="1134" w:type="dxa"/>
            <w:tcBorders>
              <w:top w:val="nil"/>
              <w:left w:val="nil"/>
              <w:bottom w:val="single" w:sz="4" w:space="0" w:color="auto"/>
              <w:right w:val="single" w:sz="4" w:space="0" w:color="auto"/>
            </w:tcBorders>
            <w:shd w:val="clear" w:color="auto" w:fill="auto"/>
            <w:vAlign w:val="center"/>
            <w:hideMark/>
          </w:tcPr>
          <w:p w:rsidR="00CF6B3F" w:rsidRPr="00CB3320" w:rsidRDefault="00CF6B3F" w:rsidP="00246F8C">
            <w:pPr>
              <w:jc w:val="right"/>
              <w:rPr>
                <w:i/>
                <w:sz w:val="20"/>
                <w:szCs w:val="20"/>
              </w:rPr>
            </w:pPr>
            <w:r w:rsidRPr="00CB3320">
              <w:rPr>
                <w:i/>
                <w:sz w:val="20"/>
                <w:szCs w:val="20"/>
              </w:rPr>
              <w:t>87,5</w:t>
            </w:r>
          </w:p>
        </w:tc>
        <w:tc>
          <w:tcPr>
            <w:tcW w:w="1171" w:type="dxa"/>
            <w:tcBorders>
              <w:top w:val="nil"/>
              <w:left w:val="nil"/>
              <w:bottom w:val="single" w:sz="4" w:space="0" w:color="auto"/>
              <w:right w:val="single" w:sz="4" w:space="0" w:color="auto"/>
            </w:tcBorders>
            <w:shd w:val="clear" w:color="auto" w:fill="auto"/>
            <w:vAlign w:val="center"/>
            <w:hideMark/>
          </w:tcPr>
          <w:p w:rsidR="00CF6B3F" w:rsidRPr="00CB3320" w:rsidRDefault="00CF6B3F" w:rsidP="00246F8C">
            <w:pPr>
              <w:jc w:val="right"/>
              <w:rPr>
                <w:i/>
                <w:sz w:val="20"/>
                <w:szCs w:val="20"/>
              </w:rPr>
            </w:pPr>
            <w:r w:rsidRPr="00CB3320">
              <w:rPr>
                <w:i/>
                <w:sz w:val="20"/>
                <w:szCs w:val="20"/>
              </w:rPr>
              <w:t>65,3</w:t>
            </w:r>
          </w:p>
        </w:tc>
        <w:tc>
          <w:tcPr>
            <w:tcW w:w="814" w:type="dxa"/>
            <w:tcBorders>
              <w:top w:val="nil"/>
              <w:left w:val="nil"/>
              <w:bottom w:val="single" w:sz="4" w:space="0" w:color="auto"/>
              <w:right w:val="single" w:sz="4" w:space="0" w:color="auto"/>
            </w:tcBorders>
            <w:shd w:val="clear" w:color="auto" w:fill="auto"/>
            <w:vAlign w:val="center"/>
            <w:hideMark/>
          </w:tcPr>
          <w:p w:rsidR="00CF6B3F" w:rsidRPr="00CB3320" w:rsidRDefault="00CF6B3F" w:rsidP="00246F8C">
            <w:pPr>
              <w:jc w:val="right"/>
              <w:rPr>
                <w:i/>
                <w:sz w:val="20"/>
                <w:szCs w:val="20"/>
              </w:rPr>
            </w:pPr>
            <w:r w:rsidRPr="00CB3320">
              <w:rPr>
                <w:i/>
                <w:sz w:val="20"/>
                <w:szCs w:val="20"/>
              </w:rPr>
              <w:t>74,6%</w:t>
            </w:r>
          </w:p>
        </w:tc>
      </w:tr>
      <w:tr w:rsidR="00CF6B3F" w:rsidRPr="00CB3320" w:rsidTr="00246F8C">
        <w:trPr>
          <w:trHeight w:val="255"/>
        </w:trPr>
        <w:tc>
          <w:tcPr>
            <w:tcW w:w="669" w:type="dxa"/>
            <w:tcBorders>
              <w:top w:val="nil"/>
              <w:left w:val="single" w:sz="4" w:space="0" w:color="auto"/>
              <w:bottom w:val="single" w:sz="4" w:space="0" w:color="auto"/>
              <w:right w:val="single" w:sz="4" w:space="0" w:color="auto"/>
            </w:tcBorders>
          </w:tcPr>
          <w:p w:rsidR="00CF6B3F" w:rsidRPr="00CB3320" w:rsidRDefault="00CF6B3F" w:rsidP="00246F8C">
            <w:pPr>
              <w:jc w:val="center"/>
              <w:rPr>
                <w:bCs/>
                <w:i/>
                <w:color w:val="000000"/>
                <w:sz w:val="20"/>
                <w:szCs w:val="20"/>
              </w:rPr>
            </w:pPr>
          </w:p>
        </w:tc>
        <w:tc>
          <w:tcPr>
            <w:tcW w:w="4536" w:type="dxa"/>
            <w:tcBorders>
              <w:top w:val="nil"/>
              <w:left w:val="single" w:sz="4" w:space="0" w:color="auto"/>
              <w:bottom w:val="single" w:sz="4" w:space="0" w:color="auto"/>
              <w:right w:val="single" w:sz="4" w:space="0" w:color="auto"/>
            </w:tcBorders>
            <w:shd w:val="clear" w:color="auto" w:fill="auto"/>
            <w:noWrap/>
            <w:vAlign w:val="bottom"/>
            <w:hideMark/>
          </w:tcPr>
          <w:p w:rsidR="00CF6B3F" w:rsidRPr="00CB3320" w:rsidRDefault="00CF6B3F" w:rsidP="00246F8C">
            <w:pPr>
              <w:rPr>
                <w:bCs/>
                <w:i/>
                <w:color w:val="000000"/>
                <w:sz w:val="18"/>
                <w:szCs w:val="18"/>
              </w:rPr>
            </w:pPr>
            <w:r w:rsidRPr="00CB3320">
              <w:rPr>
                <w:bCs/>
                <w:i/>
                <w:color w:val="000000"/>
                <w:sz w:val="18"/>
                <w:szCs w:val="18"/>
              </w:rPr>
              <w:t xml:space="preserve">      Услуги связи</w:t>
            </w:r>
          </w:p>
        </w:tc>
        <w:tc>
          <w:tcPr>
            <w:tcW w:w="1105" w:type="dxa"/>
            <w:tcBorders>
              <w:top w:val="nil"/>
              <w:left w:val="nil"/>
              <w:bottom w:val="single" w:sz="4" w:space="0" w:color="auto"/>
              <w:right w:val="single" w:sz="4" w:space="0" w:color="auto"/>
            </w:tcBorders>
            <w:shd w:val="clear" w:color="auto" w:fill="auto"/>
            <w:vAlign w:val="center"/>
            <w:hideMark/>
          </w:tcPr>
          <w:p w:rsidR="00CF6B3F" w:rsidRPr="00CB3320" w:rsidRDefault="00CF6B3F" w:rsidP="00246F8C">
            <w:pPr>
              <w:jc w:val="right"/>
              <w:rPr>
                <w:i/>
                <w:sz w:val="20"/>
                <w:szCs w:val="20"/>
              </w:rPr>
            </w:pPr>
            <w:r w:rsidRPr="00CB3320">
              <w:rPr>
                <w:i/>
                <w:sz w:val="20"/>
                <w:szCs w:val="20"/>
              </w:rPr>
              <w:t>35,0</w:t>
            </w:r>
          </w:p>
        </w:tc>
        <w:tc>
          <w:tcPr>
            <w:tcW w:w="1134" w:type="dxa"/>
            <w:tcBorders>
              <w:top w:val="nil"/>
              <w:left w:val="nil"/>
              <w:bottom w:val="single" w:sz="4" w:space="0" w:color="auto"/>
              <w:right w:val="single" w:sz="4" w:space="0" w:color="auto"/>
            </w:tcBorders>
            <w:shd w:val="clear" w:color="auto" w:fill="auto"/>
            <w:vAlign w:val="center"/>
            <w:hideMark/>
          </w:tcPr>
          <w:p w:rsidR="00CF6B3F" w:rsidRPr="00CB3320" w:rsidRDefault="00CF6B3F" w:rsidP="00246F8C">
            <w:pPr>
              <w:jc w:val="right"/>
              <w:rPr>
                <w:i/>
                <w:sz w:val="20"/>
                <w:szCs w:val="20"/>
              </w:rPr>
            </w:pPr>
            <w:r w:rsidRPr="00CB3320">
              <w:rPr>
                <w:i/>
                <w:sz w:val="20"/>
                <w:szCs w:val="20"/>
              </w:rPr>
              <w:t>0,0</w:t>
            </w:r>
          </w:p>
        </w:tc>
        <w:tc>
          <w:tcPr>
            <w:tcW w:w="1171" w:type="dxa"/>
            <w:tcBorders>
              <w:top w:val="nil"/>
              <w:left w:val="nil"/>
              <w:bottom w:val="single" w:sz="4" w:space="0" w:color="auto"/>
              <w:right w:val="single" w:sz="4" w:space="0" w:color="auto"/>
            </w:tcBorders>
            <w:shd w:val="clear" w:color="auto" w:fill="auto"/>
            <w:vAlign w:val="center"/>
            <w:hideMark/>
          </w:tcPr>
          <w:p w:rsidR="00CF6B3F" w:rsidRPr="00CB3320" w:rsidRDefault="00CF6B3F" w:rsidP="00246F8C">
            <w:pPr>
              <w:jc w:val="right"/>
              <w:rPr>
                <w:i/>
                <w:sz w:val="20"/>
                <w:szCs w:val="20"/>
              </w:rPr>
            </w:pPr>
            <w:r w:rsidRPr="00CB3320">
              <w:rPr>
                <w:i/>
                <w:sz w:val="20"/>
                <w:szCs w:val="20"/>
              </w:rPr>
              <w:t>0,0</w:t>
            </w:r>
          </w:p>
        </w:tc>
        <w:tc>
          <w:tcPr>
            <w:tcW w:w="814" w:type="dxa"/>
            <w:tcBorders>
              <w:top w:val="nil"/>
              <w:left w:val="nil"/>
              <w:bottom w:val="single" w:sz="4" w:space="0" w:color="auto"/>
              <w:right w:val="single" w:sz="4" w:space="0" w:color="auto"/>
            </w:tcBorders>
            <w:shd w:val="clear" w:color="auto" w:fill="auto"/>
            <w:vAlign w:val="center"/>
            <w:hideMark/>
          </w:tcPr>
          <w:p w:rsidR="00CF6B3F" w:rsidRPr="00CB3320" w:rsidRDefault="00CF6B3F" w:rsidP="00246F8C">
            <w:pPr>
              <w:jc w:val="right"/>
              <w:rPr>
                <w:i/>
                <w:sz w:val="20"/>
                <w:szCs w:val="20"/>
              </w:rPr>
            </w:pPr>
            <w:r w:rsidRPr="00CB3320">
              <w:rPr>
                <w:i/>
                <w:sz w:val="20"/>
                <w:szCs w:val="20"/>
              </w:rPr>
              <w:t>0,0%</w:t>
            </w:r>
          </w:p>
        </w:tc>
      </w:tr>
      <w:tr w:rsidR="00CF6B3F" w:rsidRPr="00CB3320" w:rsidTr="00246F8C">
        <w:trPr>
          <w:trHeight w:val="255"/>
        </w:trPr>
        <w:tc>
          <w:tcPr>
            <w:tcW w:w="669" w:type="dxa"/>
            <w:tcBorders>
              <w:top w:val="nil"/>
              <w:left w:val="single" w:sz="4" w:space="0" w:color="auto"/>
              <w:bottom w:val="single" w:sz="4" w:space="0" w:color="auto"/>
              <w:right w:val="single" w:sz="4" w:space="0" w:color="auto"/>
            </w:tcBorders>
          </w:tcPr>
          <w:p w:rsidR="00CF6B3F" w:rsidRPr="00CB3320" w:rsidRDefault="00CF6B3F" w:rsidP="00246F8C">
            <w:pPr>
              <w:jc w:val="center"/>
              <w:rPr>
                <w:bCs/>
                <w:i/>
                <w:color w:val="000000"/>
                <w:sz w:val="20"/>
                <w:szCs w:val="20"/>
              </w:rPr>
            </w:pPr>
          </w:p>
        </w:tc>
        <w:tc>
          <w:tcPr>
            <w:tcW w:w="4536" w:type="dxa"/>
            <w:tcBorders>
              <w:top w:val="nil"/>
              <w:left w:val="single" w:sz="4" w:space="0" w:color="auto"/>
              <w:bottom w:val="single" w:sz="4" w:space="0" w:color="auto"/>
              <w:right w:val="single" w:sz="4" w:space="0" w:color="auto"/>
            </w:tcBorders>
            <w:shd w:val="clear" w:color="auto" w:fill="auto"/>
            <w:noWrap/>
            <w:vAlign w:val="bottom"/>
            <w:hideMark/>
          </w:tcPr>
          <w:p w:rsidR="00CF6B3F" w:rsidRPr="00CB3320" w:rsidRDefault="00CF6B3F" w:rsidP="00246F8C">
            <w:pPr>
              <w:rPr>
                <w:bCs/>
                <w:i/>
                <w:color w:val="000000"/>
                <w:sz w:val="18"/>
                <w:szCs w:val="18"/>
              </w:rPr>
            </w:pPr>
            <w:r w:rsidRPr="00CB3320">
              <w:rPr>
                <w:bCs/>
                <w:i/>
                <w:color w:val="000000"/>
                <w:sz w:val="18"/>
                <w:szCs w:val="18"/>
              </w:rPr>
              <w:t xml:space="preserve">      Арендная плата за пользование имуществом</w:t>
            </w:r>
          </w:p>
        </w:tc>
        <w:tc>
          <w:tcPr>
            <w:tcW w:w="1105" w:type="dxa"/>
            <w:tcBorders>
              <w:top w:val="nil"/>
              <w:left w:val="nil"/>
              <w:bottom w:val="single" w:sz="4" w:space="0" w:color="auto"/>
              <w:right w:val="single" w:sz="4" w:space="0" w:color="auto"/>
            </w:tcBorders>
            <w:shd w:val="clear" w:color="auto" w:fill="auto"/>
            <w:vAlign w:val="center"/>
            <w:hideMark/>
          </w:tcPr>
          <w:p w:rsidR="00CF6B3F" w:rsidRPr="00CB3320" w:rsidRDefault="00CF6B3F" w:rsidP="00246F8C">
            <w:pPr>
              <w:jc w:val="right"/>
              <w:rPr>
                <w:i/>
                <w:sz w:val="20"/>
                <w:szCs w:val="20"/>
              </w:rPr>
            </w:pPr>
            <w:r w:rsidRPr="00CB3320">
              <w:rPr>
                <w:i/>
                <w:sz w:val="20"/>
                <w:szCs w:val="20"/>
              </w:rPr>
              <w:t>60,0</w:t>
            </w:r>
          </w:p>
        </w:tc>
        <w:tc>
          <w:tcPr>
            <w:tcW w:w="1134" w:type="dxa"/>
            <w:tcBorders>
              <w:top w:val="nil"/>
              <w:left w:val="nil"/>
              <w:bottom w:val="single" w:sz="4" w:space="0" w:color="auto"/>
              <w:right w:val="single" w:sz="4" w:space="0" w:color="auto"/>
            </w:tcBorders>
            <w:shd w:val="clear" w:color="auto" w:fill="auto"/>
            <w:vAlign w:val="center"/>
            <w:hideMark/>
          </w:tcPr>
          <w:p w:rsidR="00CF6B3F" w:rsidRPr="00CB3320" w:rsidRDefault="00CF6B3F" w:rsidP="00246F8C">
            <w:pPr>
              <w:jc w:val="right"/>
              <w:rPr>
                <w:i/>
                <w:sz w:val="20"/>
                <w:szCs w:val="20"/>
              </w:rPr>
            </w:pPr>
            <w:r w:rsidRPr="00CB3320">
              <w:rPr>
                <w:i/>
                <w:sz w:val="20"/>
                <w:szCs w:val="20"/>
              </w:rPr>
              <w:t>60,0</w:t>
            </w:r>
          </w:p>
        </w:tc>
        <w:tc>
          <w:tcPr>
            <w:tcW w:w="1171" w:type="dxa"/>
            <w:tcBorders>
              <w:top w:val="nil"/>
              <w:left w:val="nil"/>
              <w:bottom w:val="single" w:sz="4" w:space="0" w:color="auto"/>
              <w:right w:val="single" w:sz="4" w:space="0" w:color="auto"/>
            </w:tcBorders>
            <w:shd w:val="clear" w:color="auto" w:fill="auto"/>
            <w:vAlign w:val="center"/>
            <w:hideMark/>
          </w:tcPr>
          <w:p w:rsidR="00CF6B3F" w:rsidRPr="00CB3320" w:rsidRDefault="00CF6B3F" w:rsidP="00246F8C">
            <w:pPr>
              <w:jc w:val="right"/>
              <w:rPr>
                <w:i/>
                <w:sz w:val="20"/>
                <w:szCs w:val="20"/>
              </w:rPr>
            </w:pPr>
            <w:r w:rsidRPr="00CB3320">
              <w:rPr>
                <w:i/>
                <w:sz w:val="20"/>
                <w:szCs w:val="20"/>
              </w:rPr>
              <w:t>60,0</w:t>
            </w:r>
          </w:p>
        </w:tc>
        <w:tc>
          <w:tcPr>
            <w:tcW w:w="814" w:type="dxa"/>
            <w:tcBorders>
              <w:top w:val="nil"/>
              <w:left w:val="nil"/>
              <w:bottom w:val="single" w:sz="4" w:space="0" w:color="auto"/>
              <w:right w:val="single" w:sz="4" w:space="0" w:color="auto"/>
            </w:tcBorders>
            <w:shd w:val="clear" w:color="auto" w:fill="auto"/>
            <w:vAlign w:val="center"/>
            <w:hideMark/>
          </w:tcPr>
          <w:p w:rsidR="00CF6B3F" w:rsidRPr="00CB3320" w:rsidRDefault="00CF6B3F" w:rsidP="00246F8C">
            <w:pPr>
              <w:jc w:val="right"/>
              <w:rPr>
                <w:i/>
                <w:sz w:val="18"/>
                <w:szCs w:val="18"/>
              </w:rPr>
            </w:pPr>
            <w:r w:rsidRPr="00CB3320">
              <w:rPr>
                <w:i/>
                <w:sz w:val="18"/>
                <w:szCs w:val="18"/>
              </w:rPr>
              <w:t>100,0%</w:t>
            </w:r>
          </w:p>
        </w:tc>
      </w:tr>
      <w:tr w:rsidR="00CF6B3F" w:rsidRPr="00CB3320" w:rsidTr="00246F8C">
        <w:trPr>
          <w:trHeight w:val="255"/>
        </w:trPr>
        <w:tc>
          <w:tcPr>
            <w:tcW w:w="669" w:type="dxa"/>
            <w:tcBorders>
              <w:top w:val="nil"/>
              <w:left w:val="single" w:sz="4" w:space="0" w:color="auto"/>
              <w:bottom w:val="single" w:sz="4" w:space="0" w:color="auto"/>
              <w:right w:val="single" w:sz="4" w:space="0" w:color="auto"/>
            </w:tcBorders>
          </w:tcPr>
          <w:p w:rsidR="00CF6B3F" w:rsidRPr="00CB3320" w:rsidRDefault="00CF6B3F" w:rsidP="00246F8C">
            <w:pPr>
              <w:jc w:val="center"/>
              <w:rPr>
                <w:bCs/>
                <w:i/>
                <w:color w:val="000000"/>
                <w:sz w:val="20"/>
                <w:szCs w:val="20"/>
              </w:rPr>
            </w:pPr>
          </w:p>
        </w:tc>
        <w:tc>
          <w:tcPr>
            <w:tcW w:w="4536" w:type="dxa"/>
            <w:tcBorders>
              <w:top w:val="nil"/>
              <w:left w:val="single" w:sz="4" w:space="0" w:color="auto"/>
              <w:bottom w:val="single" w:sz="4" w:space="0" w:color="auto"/>
              <w:right w:val="single" w:sz="4" w:space="0" w:color="auto"/>
            </w:tcBorders>
            <w:shd w:val="clear" w:color="auto" w:fill="auto"/>
            <w:noWrap/>
            <w:vAlign w:val="bottom"/>
            <w:hideMark/>
          </w:tcPr>
          <w:p w:rsidR="00CF6B3F" w:rsidRPr="00CB3320" w:rsidRDefault="00CF6B3F" w:rsidP="00246F8C">
            <w:pPr>
              <w:rPr>
                <w:bCs/>
                <w:i/>
                <w:color w:val="000000"/>
                <w:sz w:val="18"/>
                <w:szCs w:val="18"/>
              </w:rPr>
            </w:pPr>
            <w:r w:rsidRPr="00CB3320">
              <w:rPr>
                <w:bCs/>
                <w:i/>
                <w:color w:val="000000"/>
                <w:sz w:val="18"/>
                <w:szCs w:val="18"/>
              </w:rPr>
              <w:t xml:space="preserve">      Работы, услуги по содержанию имущества</w:t>
            </w:r>
          </w:p>
        </w:tc>
        <w:tc>
          <w:tcPr>
            <w:tcW w:w="1105" w:type="dxa"/>
            <w:tcBorders>
              <w:top w:val="nil"/>
              <w:left w:val="nil"/>
              <w:bottom w:val="single" w:sz="4" w:space="0" w:color="auto"/>
              <w:right w:val="single" w:sz="4" w:space="0" w:color="auto"/>
            </w:tcBorders>
            <w:shd w:val="clear" w:color="auto" w:fill="auto"/>
            <w:vAlign w:val="center"/>
            <w:hideMark/>
          </w:tcPr>
          <w:p w:rsidR="00CF6B3F" w:rsidRPr="00CB3320" w:rsidRDefault="00CF6B3F" w:rsidP="00246F8C">
            <w:pPr>
              <w:jc w:val="right"/>
              <w:rPr>
                <w:i/>
                <w:sz w:val="20"/>
                <w:szCs w:val="20"/>
              </w:rPr>
            </w:pPr>
            <w:r w:rsidRPr="00CB3320">
              <w:rPr>
                <w:i/>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CF6B3F" w:rsidRPr="00CB3320" w:rsidRDefault="00CF6B3F" w:rsidP="00246F8C">
            <w:pPr>
              <w:jc w:val="right"/>
              <w:rPr>
                <w:i/>
                <w:sz w:val="20"/>
                <w:szCs w:val="20"/>
              </w:rPr>
            </w:pPr>
            <w:r w:rsidRPr="00CB3320">
              <w:rPr>
                <w:i/>
                <w:sz w:val="20"/>
                <w:szCs w:val="20"/>
              </w:rPr>
              <w:t>37,5</w:t>
            </w:r>
          </w:p>
        </w:tc>
        <w:tc>
          <w:tcPr>
            <w:tcW w:w="1171" w:type="dxa"/>
            <w:tcBorders>
              <w:top w:val="nil"/>
              <w:left w:val="nil"/>
              <w:bottom w:val="single" w:sz="4" w:space="0" w:color="auto"/>
              <w:right w:val="single" w:sz="4" w:space="0" w:color="auto"/>
            </w:tcBorders>
            <w:shd w:val="clear" w:color="auto" w:fill="auto"/>
            <w:vAlign w:val="center"/>
            <w:hideMark/>
          </w:tcPr>
          <w:p w:rsidR="00CF6B3F" w:rsidRPr="00CB3320" w:rsidRDefault="00CF6B3F" w:rsidP="00246F8C">
            <w:pPr>
              <w:jc w:val="right"/>
              <w:rPr>
                <w:i/>
                <w:sz w:val="20"/>
                <w:szCs w:val="20"/>
              </w:rPr>
            </w:pPr>
            <w:r w:rsidRPr="00CB3320">
              <w:rPr>
                <w:i/>
                <w:sz w:val="20"/>
                <w:szCs w:val="20"/>
              </w:rPr>
              <w:t>37,5</w:t>
            </w:r>
          </w:p>
        </w:tc>
        <w:tc>
          <w:tcPr>
            <w:tcW w:w="814" w:type="dxa"/>
            <w:tcBorders>
              <w:top w:val="nil"/>
              <w:left w:val="nil"/>
              <w:bottom w:val="single" w:sz="4" w:space="0" w:color="auto"/>
              <w:right w:val="single" w:sz="4" w:space="0" w:color="auto"/>
            </w:tcBorders>
            <w:shd w:val="clear" w:color="auto" w:fill="auto"/>
            <w:vAlign w:val="center"/>
            <w:hideMark/>
          </w:tcPr>
          <w:p w:rsidR="00CF6B3F" w:rsidRPr="00CB3320" w:rsidRDefault="00CF6B3F" w:rsidP="00246F8C">
            <w:pPr>
              <w:jc w:val="right"/>
              <w:rPr>
                <w:i/>
                <w:sz w:val="18"/>
                <w:szCs w:val="18"/>
              </w:rPr>
            </w:pPr>
            <w:r w:rsidRPr="00CB3320">
              <w:rPr>
                <w:i/>
                <w:sz w:val="18"/>
                <w:szCs w:val="18"/>
              </w:rPr>
              <w:t>100,0%</w:t>
            </w:r>
          </w:p>
        </w:tc>
      </w:tr>
      <w:tr w:rsidR="00CF6B3F" w:rsidRPr="00CB3320" w:rsidTr="00246F8C">
        <w:trPr>
          <w:trHeight w:val="255"/>
        </w:trPr>
        <w:tc>
          <w:tcPr>
            <w:tcW w:w="669" w:type="dxa"/>
            <w:tcBorders>
              <w:top w:val="nil"/>
              <w:left w:val="single" w:sz="4" w:space="0" w:color="auto"/>
              <w:bottom w:val="single" w:sz="4" w:space="0" w:color="auto"/>
              <w:right w:val="single" w:sz="4" w:space="0" w:color="auto"/>
            </w:tcBorders>
          </w:tcPr>
          <w:p w:rsidR="00CF6B3F" w:rsidRPr="00CB3320" w:rsidRDefault="00CF6B3F" w:rsidP="00246F8C">
            <w:pPr>
              <w:jc w:val="center"/>
              <w:rPr>
                <w:bCs/>
                <w:i/>
                <w:color w:val="000000"/>
                <w:sz w:val="20"/>
                <w:szCs w:val="20"/>
              </w:rPr>
            </w:pPr>
          </w:p>
        </w:tc>
        <w:tc>
          <w:tcPr>
            <w:tcW w:w="4536" w:type="dxa"/>
            <w:tcBorders>
              <w:top w:val="nil"/>
              <w:left w:val="single" w:sz="4" w:space="0" w:color="auto"/>
              <w:bottom w:val="single" w:sz="4" w:space="0" w:color="auto"/>
              <w:right w:val="single" w:sz="4" w:space="0" w:color="auto"/>
            </w:tcBorders>
            <w:shd w:val="clear" w:color="auto" w:fill="auto"/>
            <w:noWrap/>
            <w:vAlign w:val="bottom"/>
            <w:hideMark/>
          </w:tcPr>
          <w:p w:rsidR="00CF6B3F" w:rsidRPr="00CB3320" w:rsidRDefault="00CF6B3F" w:rsidP="00246F8C">
            <w:pPr>
              <w:rPr>
                <w:bCs/>
                <w:i/>
                <w:color w:val="000000"/>
                <w:sz w:val="18"/>
                <w:szCs w:val="18"/>
              </w:rPr>
            </w:pPr>
            <w:r w:rsidRPr="00CB3320">
              <w:rPr>
                <w:bCs/>
                <w:i/>
                <w:color w:val="000000"/>
                <w:sz w:val="18"/>
                <w:szCs w:val="18"/>
              </w:rPr>
              <w:t xml:space="preserve">      Прочие работы, услуги</w:t>
            </w:r>
          </w:p>
        </w:tc>
        <w:tc>
          <w:tcPr>
            <w:tcW w:w="1105" w:type="dxa"/>
            <w:tcBorders>
              <w:top w:val="nil"/>
              <w:left w:val="nil"/>
              <w:bottom w:val="single" w:sz="4" w:space="0" w:color="auto"/>
              <w:right w:val="single" w:sz="4" w:space="0" w:color="auto"/>
            </w:tcBorders>
            <w:shd w:val="clear" w:color="auto" w:fill="auto"/>
            <w:vAlign w:val="center"/>
            <w:hideMark/>
          </w:tcPr>
          <w:p w:rsidR="00CF6B3F" w:rsidRPr="00CB3320" w:rsidRDefault="00CF6B3F" w:rsidP="00246F8C">
            <w:pPr>
              <w:jc w:val="right"/>
              <w:rPr>
                <w:i/>
                <w:sz w:val="20"/>
                <w:szCs w:val="20"/>
              </w:rPr>
            </w:pPr>
            <w:r w:rsidRPr="00CB3320">
              <w:rPr>
                <w:i/>
                <w:sz w:val="20"/>
                <w:szCs w:val="20"/>
              </w:rPr>
              <w:t>64,0</w:t>
            </w:r>
          </w:p>
        </w:tc>
        <w:tc>
          <w:tcPr>
            <w:tcW w:w="1134" w:type="dxa"/>
            <w:tcBorders>
              <w:top w:val="nil"/>
              <w:left w:val="nil"/>
              <w:bottom w:val="single" w:sz="4" w:space="0" w:color="auto"/>
              <w:right w:val="single" w:sz="4" w:space="0" w:color="auto"/>
            </w:tcBorders>
            <w:shd w:val="clear" w:color="auto" w:fill="auto"/>
            <w:vAlign w:val="center"/>
            <w:hideMark/>
          </w:tcPr>
          <w:p w:rsidR="00CF6B3F" w:rsidRPr="00CB3320" w:rsidRDefault="00CF6B3F" w:rsidP="00246F8C">
            <w:pPr>
              <w:jc w:val="right"/>
              <w:rPr>
                <w:i/>
                <w:sz w:val="20"/>
                <w:szCs w:val="20"/>
              </w:rPr>
            </w:pPr>
            <w:r w:rsidRPr="00CB3320">
              <w:rPr>
                <w:i/>
                <w:sz w:val="20"/>
                <w:szCs w:val="20"/>
              </w:rPr>
              <w:t>56,4</w:t>
            </w:r>
          </w:p>
        </w:tc>
        <w:tc>
          <w:tcPr>
            <w:tcW w:w="1171" w:type="dxa"/>
            <w:tcBorders>
              <w:top w:val="nil"/>
              <w:left w:val="nil"/>
              <w:bottom w:val="single" w:sz="4" w:space="0" w:color="auto"/>
              <w:right w:val="single" w:sz="4" w:space="0" w:color="auto"/>
            </w:tcBorders>
            <w:shd w:val="clear" w:color="auto" w:fill="auto"/>
            <w:vAlign w:val="center"/>
            <w:hideMark/>
          </w:tcPr>
          <w:p w:rsidR="00CF6B3F" w:rsidRPr="00CB3320" w:rsidRDefault="00CF6B3F" w:rsidP="00246F8C">
            <w:pPr>
              <w:jc w:val="right"/>
              <w:rPr>
                <w:i/>
                <w:sz w:val="20"/>
                <w:szCs w:val="20"/>
              </w:rPr>
            </w:pPr>
            <w:r w:rsidRPr="00CB3320">
              <w:rPr>
                <w:i/>
                <w:sz w:val="20"/>
                <w:szCs w:val="20"/>
              </w:rPr>
              <w:t>56,49</w:t>
            </w:r>
          </w:p>
        </w:tc>
        <w:tc>
          <w:tcPr>
            <w:tcW w:w="814" w:type="dxa"/>
            <w:tcBorders>
              <w:top w:val="nil"/>
              <w:left w:val="nil"/>
              <w:bottom w:val="single" w:sz="4" w:space="0" w:color="auto"/>
              <w:right w:val="single" w:sz="4" w:space="0" w:color="auto"/>
            </w:tcBorders>
            <w:shd w:val="clear" w:color="auto" w:fill="auto"/>
            <w:vAlign w:val="center"/>
            <w:hideMark/>
          </w:tcPr>
          <w:p w:rsidR="00CF6B3F" w:rsidRPr="00CB3320" w:rsidRDefault="00CF6B3F" w:rsidP="00246F8C">
            <w:pPr>
              <w:jc w:val="right"/>
              <w:rPr>
                <w:i/>
                <w:sz w:val="18"/>
                <w:szCs w:val="18"/>
              </w:rPr>
            </w:pPr>
            <w:r w:rsidRPr="00CB3320">
              <w:rPr>
                <w:i/>
                <w:sz w:val="18"/>
                <w:szCs w:val="18"/>
              </w:rPr>
              <w:t>100,0%</w:t>
            </w:r>
          </w:p>
        </w:tc>
      </w:tr>
      <w:tr w:rsidR="00CF6B3F" w:rsidRPr="00CB3320" w:rsidTr="00246F8C">
        <w:trPr>
          <w:trHeight w:val="255"/>
        </w:trPr>
        <w:tc>
          <w:tcPr>
            <w:tcW w:w="669" w:type="dxa"/>
            <w:tcBorders>
              <w:top w:val="nil"/>
              <w:left w:val="single" w:sz="4" w:space="0" w:color="auto"/>
              <w:bottom w:val="single" w:sz="4" w:space="0" w:color="auto"/>
              <w:right w:val="single" w:sz="4" w:space="0" w:color="auto"/>
            </w:tcBorders>
          </w:tcPr>
          <w:p w:rsidR="00CF6B3F" w:rsidRPr="00CB3320" w:rsidRDefault="00CF6B3F" w:rsidP="00246F8C">
            <w:pPr>
              <w:jc w:val="center"/>
              <w:rPr>
                <w:bCs/>
                <w:i/>
                <w:color w:val="000000"/>
                <w:sz w:val="20"/>
                <w:szCs w:val="20"/>
              </w:rPr>
            </w:pPr>
          </w:p>
        </w:tc>
        <w:tc>
          <w:tcPr>
            <w:tcW w:w="4536" w:type="dxa"/>
            <w:tcBorders>
              <w:top w:val="nil"/>
              <w:left w:val="single" w:sz="4" w:space="0" w:color="auto"/>
              <w:bottom w:val="single" w:sz="4" w:space="0" w:color="auto"/>
              <w:right w:val="single" w:sz="4" w:space="0" w:color="auto"/>
            </w:tcBorders>
            <w:shd w:val="clear" w:color="auto" w:fill="auto"/>
            <w:noWrap/>
            <w:vAlign w:val="bottom"/>
            <w:hideMark/>
          </w:tcPr>
          <w:p w:rsidR="00CF6B3F" w:rsidRPr="00CB3320" w:rsidRDefault="00CF6B3F" w:rsidP="00246F8C">
            <w:pPr>
              <w:rPr>
                <w:bCs/>
                <w:i/>
                <w:color w:val="000000"/>
                <w:sz w:val="18"/>
                <w:szCs w:val="18"/>
              </w:rPr>
            </w:pPr>
            <w:r w:rsidRPr="00CB3320">
              <w:rPr>
                <w:bCs/>
                <w:i/>
                <w:color w:val="000000"/>
                <w:sz w:val="18"/>
                <w:szCs w:val="18"/>
              </w:rPr>
              <w:t xml:space="preserve">      Прочие расходы</w:t>
            </w:r>
          </w:p>
        </w:tc>
        <w:tc>
          <w:tcPr>
            <w:tcW w:w="1105" w:type="dxa"/>
            <w:tcBorders>
              <w:top w:val="nil"/>
              <w:left w:val="nil"/>
              <w:bottom w:val="single" w:sz="4" w:space="0" w:color="auto"/>
              <w:right w:val="single" w:sz="4" w:space="0" w:color="auto"/>
            </w:tcBorders>
            <w:shd w:val="clear" w:color="auto" w:fill="auto"/>
            <w:vAlign w:val="center"/>
            <w:hideMark/>
          </w:tcPr>
          <w:p w:rsidR="00CF6B3F" w:rsidRPr="00CB3320" w:rsidRDefault="00CF6B3F" w:rsidP="00246F8C">
            <w:pPr>
              <w:jc w:val="right"/>
              <w:rPr>
                <w:i/>
                <w:sz w:val="20"/>
                <w:szCs w:val="20"/>
              </w:rPr>
            </w:pPr>
            <w:r w:rsidRPr="00CB3320">
              <w:rPr>
                <w:i/>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CF6B3F" w:rsidRPr="00CB3320" w:rsidRDefault="00CF6B3F" w:rsidP="00246F8C">
            <w:pPr>
              <w:jc w:val="right"/>
              <w:rPr>
                <w:i/>
                <w:sz w:val="20"/>
                <w:szCs w:val="20"/>
              </w:rPr>
            </w:pPr>
            <w:r w:rsidRPr="00CB3320">
              <w:rPr>
                <w:i/>
                <w:sz w:val="20"/>
                <w:szCs w:val="20"/>
              </w:rPr>
              <w:t>22,8</w:t>
            </w:r>
          </w:p>
        </w:tc>
        <w:tc>
          <w:tcPr>
            <w:tcW w:w="1171" w:type="dxa"/>
            <w:tcBorders>
              <w:top w:val="nil"/>
              <w:left w:val="nil"/>
              <w:bottom w:val="single" w:sz="4" w:space="0" w:color="auto"/>
              <w:right w:val="single" w:sz="4" w:space="0" w:color="auto"/>
            </w:tcBorders>
            <w:shd w:val="clear" w:color="auto" w:fill="auto"/>
            <w:vAlign w:val="center"/>
            <w:hideMark/>
          </w:tcPr>
          <w:p w:rsidR="00CF6B3F" w:rsidRPr="00CB3320" w:rsidRDefault="00CF6B3F" w:rsidP="00246F8C">
            <w:pPr>
              <w:jc w:val="right"/>
              <w:rPr>
                <w:i/>
                <w:sz w:val="20"/>
                <w:szCs w:val="20"/>
              </w:rPr>
            </w:pPr>
            <w:r w:rsidRPr="00CB3320">
              <w:rPr>
                <w:i/>
                <w:sz w:val="20"/>
                <w:szCs w:val="20"/>
              </w:rPr>
              <w:t>22,8</w:t>
            </w:r>
          </w:p>
        </w:tc>
        <w:tc>
          <w:tcPr>
            <w:tcW w:w="814" w:type="dxa"/>
            <w:tcBorders>
              <w:top w:val="nil"/>
              <w:left w:val="nil"/>
              <w:bottom w:val="single" w:sz="4" w:space="0" w:color="auto"/>
              <w:right w:val="single" w:sz="4" w:space="0" w:color="auto"/>
            </w:tcBorders>
            <w:shd w:val="clear" w:color="auto" w:fill="auto"/>
            <w:vAlign w:val="center"/>
            <w:hideMark/>
          </w:tcPr>
          <w:p w:rsidR="00CF6B3F" w:rsidRPr="00CB3320" w:rsidRDefault="00CF6B3F" w:rsidP="00246F8C">
            <w:pPr>
              <w:jc w:val="right"/>
              <w:rPr>
                <w:i/>
                <w:sz w:val="18"/>
                <w:szCs w:val="18"/>
              </w:rPr>
            </w:pPr>
            <w:r w:rsidRPr="00CB3320">
              <w:rPr>
                <w:i/>
                <w:sz w:val="18"/>
                <w:szCs w:val="18"/>
              </w:rPr>
              <w:t>100,0%</w:t>
            </w:r>
          </w:p>
        </w:tc>
      </w:tr>
      <w:tr w:rsidR="00CF6B3F" w:rsidRPr="00CB3320" w:rsidTr="00246F8C">
        <w:trPr>
          <w:trHeight w:val="255"/>
        </w:trPr>
        <w:tc>
          <w:tcPr>
            <w:tcW w:w="669" w:type="dxa"/>
            <w:tcBorders>
              <w:top w:val="nil"/>
              <w:left w:val="single" w:sz="4" w:space="0" w:color="auto"/>
              <w:bottom w:val="single" w:sz="4" w:space="0" w:color="auto"/>
              <w:right w:val="single" w:sz="4" w:space="0" w:color="auto"/>
            </w:tcBorders>
          </w:tcPr>
          <w:p w:rsidR="00CF6B3F" w:rsidRPr="00CB3320" w:rsidRDefault="00CF6B3F" w:rsidP="00246F8C">
            <w:pPr>
              <w:jc w:val="center"/>
              <w:rPr>
                <w:bCs/>
                <w:i/>
                <w:color w:val="000000"/>
                <w:sz w:val="20"/>
                <w:szCs w:val="20"/>
              </w:rPr>
            </w:pPr>
          </w:p>
        </w:tc>
        <w:tc>
          <w:tcPr>
            <w:tcW w:w="4536" w:type="dxa"/>
            <w:tcBorders>
              <w:top w:val="nil"/>
              <w:left w:val="single" w:sz="4" w:space="0" w:color="auto"/>
              <w:bottom w:val="single" w:sz="4" w:space="0" w:color="auto"/>
              <w:right w:val="single" w:sz="4" w:space="0" w:color="auto"/>
            </w:tcBorders>
            <w:shd w:val="clear" w:color="auto" w:fill="auto"/>
            <w:noWrap/>
            <w:vAlign w:val="bottom"/>
          </w:tcPr>
          <w:p w:rsidR="00CF6B3F" w:rsidRPr="00CB3320" w:rsidRDefault="00CF6B3F" w:rsidP="00246F8C">
            <w:pPr>
              <w:rPr>
                <w:bCs/>
                <w:i/>
                <w:color w:val="000000"/>
                <w:sz w:val="18"/>
                <w:szCs w:val="18"/>
              </w:rPr>
            </w:pPr>
            <w:r w:rsidRPr="00CB3320">
              <w:rPr>
                <w:bCs/>
                <w:i/>
                <w:color w:val="000000"/>
                <w:sz w:val="18"/>
                <w:szCs w:val="18"/>
              </w:rPr>
              <w:t xml:space="preserve">      Увеличение стоимости материальных запасов</w:t>
            </w:r>
          </w:p>
        </w:tc>
        <w:tc>
          <w:tcPr>
            <w:tcW w:w="1105" w:type="dxa"/>
            <w:tcBorders>
              <w:top w:val="nil"/>
              <w:left w:val="nil"/>
              <w:bottom w:val="single" w:sz="4" w:space="0" w:color="auto"/>
              <w:right w:val="single" w:sz="4" w:space="0" w:color="auto"/>
            </w:tcBorders>
            <w:shd w:val="clear" w:color="auto" w:fill="auto"/>
            <w:vAlign w:val="center"/>
          </w:tcPr>
          <w:p w:rsidR="00CF6B3F" w:rsidRPr="00CB3320" w:rsidRDefault="00CF6B3F" w:rsidP="00246F8C">
            <w:pPr>
              <w:jc w:val="right"/>
              <w:rPr>
                <w:i/>
                <w:sz w:val="20"/>
                <w:szCs w:val="20"/>
              </w:rPr>
            </w:pPr>
            <w:r w:rsidRPr="00CB3320">
              <w:rPr>
                <w:i/>
                <w:sz w:val="20"/>
                <w:szCs w:val="20"/>
              </w:rPr>
              <w:t>96,0</w:t>
            </w:r>
          </w:p>
        </w:tc>
        <w:tc>
          <w:tcPr>
            <w:tcW w:w="1134" w:type="dxa"/>
            <w:tcBorders>
              <w:top w:val="nil"/>
              <w:left w:val="nil"/>
              <w:bottom w:val="single" w:sz="4" w:space="0" w:color="auto"/>
              <w:right w:val="single" w:sz="4" w:space="0" w:color="auto"/>
            </w:tcBorders>
            <w:shd w:val="clear" w:color="auto" w:fill="auto"/>
            <w:vAlign w:val="center"/>
          </w:tcPr>
          <w:p w:rsidR="00CF6B3F" w:rsidRPr="00CB3320" w:rsidRDefault="00CF6B3F" w:rsidP="00246F8C">
            <w:pPr>
              <w:jc w:val="right"/>
              <w:rPr>
                <w:i/>
                <w:sz w:val="20"/>
                <w:szCs w:val="20"/>
              </w:rPr>
            </w:pPr>
            <w:r w:rsidRPr="00CB3320">
              <w:rPr>
                <w:i/>
                <w:sz w:val="20"/>
                <w:szCs w:val="20"/>
              </w:rPr>
              <w:t>109,1</w:t>
            </w:r>
          </w:p>
        </w:tc>
        <w:tc>
          <w:tcPr>
            <w:tcW w:w="1171" w:type="dxa"/>
            <w:tcBorders>
              <w:top w:val="nil"/>
              <w:left w:val="nil"/>
              <w:bottom w:val="single" w:sz="4" w:space="0" w:color="auto"/>
              <w:right w:val="single" w:sz="4" w:space="0" w:color="auto"/>
            </w:tcBorders>
            <w:shd w:val="clear" w:color="auto" w:fill="auto"/>
            <w:vAlign w:val="center"/>
          </w:tcPr>
          <w:p w:rsidR="00CF6B3F" w:rsidRPr="00CB3320" w:rsidRDefault="00CF6B3F" w:rsidP="00246F8C">
            <w:pPr>
              <w:jc w:val="right"/>
              <w:rPr>
                <w:i/>
                <w:sz w:val="20"/>
                <w:szCs w:val="20"/>
              </w:rPr>
            </w:pPr>
            <w:r w:rsidRPr="00CB3320">
              <w:rPr>
                <w:i/>
                <w:sz w:val="20"/>
                <w:szCs w:val="20"/>
              </w:rPr>
              <w:t>109,1</w:t>
            </w:r>
          </w:p>
        </w:tc>
        <w:tc>
          <w:tcPr>
            <w:tcW w:w="814" w:type="dxa"/>
            <w:tcBorders>
              <w:top w:val="nil"/>
              <w:left w:val="nil"/>
              <w:bottom w:val="single" w:sz="4" w:space="0" w:color="auto"/>
              <w:right w:val="single" w:sz="4" w:space="0" w:color="auto"/>
            </w:tcBorders>
            <w:shd w:val="clear" w:color="auto" w:fill="auto"/>
            <w:vAlign w:val="center"/>
          </w:tcPr>
          <w:p w:rsidR="00CF6B3F" w:rsidRPr="00CB3320" w:rsidRDefault="00CF6B3F" w:rsidP="00246F8C">
            <w:pPr>
              <w:jc w:val="right"/>
              <w:rPr>
                <w:i/>
                <w:sz w:val="18"/>
                <w:szCs w:val="18"/>
              </w:rPr>
            </w:pPr>
            <w:r w:rsidRPr="00CB3320">
              <w:rPr>
                <w:i/>
                <w:sz w:val="18"/>
                <w:szCs w:val="18"/>
              </w:rPr>
              <w:t>100,0%</w:t>
            </w:r>
          </w:p>
        </w:tc>
      </w:tr>
      <w:tr w:rsidR="00CF6B3F" w:rsidRPr="00CB3320" w:rsidTr="00246F8C">
        <w:trPr>
          <w:trHeight w:val="255"/>
        </w:trPr>
        <w:tc>
          <w:tcPr>
            <w:tcW w:w="669" w:type="dxa"/>
            <w:tcBorders>
              <w:top w:val="nil"/>
              <w:left w:val="single" w:sz="4" w:space="0" w:color="auto"/>
              <w:bottom w:val="single" w:sz="4" w:space="0" w:color="auto"/>
              <w:right w:val="single" w:sz="4" w:space="0" w:color="auto"/>
            </w:tcBorders>
          </w:tcPr>
          <w:p w:rsidR="00CF6B3F" w:rsidRPr="00CB3320" w:rsidRDefault="00CF6B3F" w:rsidP="00246F8C">
            <w:pPr>
              <w:jc w:val="center"/>
              <w:rPr>
                <w:bCs/>
                <w:color w:val="000000"/>
                <w:sz w:val="20"/>
                <w:szCs w:val="20"/>
              </w:rPr>
            </w:pPr>
            <w:r w:rsidRPr="00CB3320">
              <w:rPr>
                <w:bCs/>
                <w:color w:val="000000"/>
                <w:sz w:val="20"/>
                <w:szCs w:val="20"/>
              </w:rPr>
              <w:t>1.7.</w:t>
            </w:r>
          </w:p>
        </w:tc>
        <w:tc>
          <w:tcPr>
            <w:tcW w:w="4536" w:type="dxa"/>
            <w:tcBorders>
              <w:top w:val="nil"/>
              <w:left w:val="single" w:sz="4" w:space="0" w:color="auto"/>
              <w:bottom w:val="single" w:sz="4" w:space="0" w:color="auto"/>
              <w:right w:val="single" w:sz="4" w:space="0" w:color="auto"/>
            </w:tcBorders>
            <w:shd w:val="clear" w:color="auto" w:fill="auto"/>
            <w:noWrap/>
            <w:vAlign w:val="bottom"/>
            <w:hideMark/>
          </w:tcPr>
          <w:p w:rsidR="00CF6B3F" w:rsidRPr="00CB3320" w:rsidRDefault="00CF6B3F" w:rsidP="00246F8C">
            <w:pPr>
              <w:rPr>
                <w:bCs/>
                <w:color w:val="000000"/>
                <w:sz w:val="18"/>
                <w:szCs w:val="18"/>
              </w:rPr>
            </w:pPr>
            <w:r w:rsidRPr="00CB3320">
              <w:rPr>
                <w:bCs/>
                <w:color w:val="000000"/>
                <w:sz w:val="18"/>
                <w:szCs w:val="18"/>
              </w:rPr>
              <w:t>Управление сельского хозяйства Окружной администрации города Якутска</w:t>
            </w:r>
          </w:p>
        </w:tc>
        <w:tc>
          <w:tcPr>
            <w:tcW w:w="1105" w:type="dxa"/>
            <w:tcBorders>
              <w:top w:val="nil"/>
              <w:left w:val="nil"/>
              <w:bottom w:val="single" w:sz="4" w:space="0" w:color="auto"/>
              <w:right w:val="single" w:sz="4" w:space="0" w:color="auto"/>
            </w:tcBorders>
            <w:shd w:val="clear" w:color="auto" w:fill="auto"/>
            <w:vAlign w:val="center"/>
            <w:hideMark/>
          </w:tcPr>
          <w:p w:rsidR="00CF6B3F" w:rsidRPr="00CB3320" w:rsidRDefault="00CF6B3F" w:rsidP="00246F8C">
            <w:pPr>
              <w:jc w:val="right"/>
              <w:rPr>
                <w:b/>
                <w:sz w:val="20"/>
                <w:szCs w:val="20"/>
              </w:rPr>
            </w:pPr>
            <w:r w:rsidRPr="00CB3320">
              <w:rPr>
                <w:b/>
                <w:sz w:val="20"/>
                <w:szCs w:val="20"/>
              </w:rPr>
              <w:t>1 620,0</w:t>
            </w:r>
          </w:p>
        </w:tc>
        <w:tc>
          <w:tcPr>
            <w:tcW w:w="1134" w:type="dxa"/>
            <w:tcBorders>
              <w:top w:val="nil"/>
              <w:left w:val="nil"/>
              <w:bottom w:val="single" w:sz="4" w:space="0" w:color="auto"/>
              <w:right w:val="single" w:sz="4" w:space="0" w:color="auto"/>
            </w:tcBorders>
            <w:shd w:val="clear" w:color="auto" w:fill="auto"/>
            <w:vAlign w:val="center"/>
            <w:hideMark/>
          </w:tcPr>
          <w:p w:rsidR="00CF6B3F" w:rsidRPr="00CB3320" w:rsidRDefault="00CF6B3F" w:rsidP="00246F8C">
            <w:pPr>
              <w:jc w:val="right"/>
              <w:rPr>
                <w:b/>
                <w:sz w:val="20"/>
                <w:szCs w:val="20"/>
              </w:rPr>
            </w:pPr>
            <w:r w:rsidRPr="00CB3320">
              <w:rPr>
                <w:b/>
                <w:sz w:val="20"/>
                <w:szCs w:val="20"/>
              </w:rPr>
              <w:t>1 620,0</w:t>
            </w:r>
          </w:p>
        </w:tc>
        <w:tc>
          <w:tcPr>
            <w:tcW w:w="1171" w:type="dxa"/>
            <w:tcBorders>
              <w:top w:val="nil"/>
              <w:left w:val="nil"/>
              <w:bottom w:val="single" w:sz="4" w:space="0" w:color="auto"/>
              <w:right w:val="single" w:sz="4" w:space="0" w:color="auto"/>
            </w:tcBorders>
            <w:shd w:val="clear" w:color="auto" w:fill="auto"/>
            <w:vAlign w:val="center"/>
            <w:hideMark/>
          </w:tcPr>
          <w:p w:rsidR="00CF6B3F" w:rsidRPr="00CB3320" w:rsidRDefault="00CF6B3F" w:rsidP="00246F8C">
            <w:pPr>
              <w:jc w:val="right"/>
              <w:rPr>
                <w:b/>
                <w:sz w:val="20"/>
                <w:szCs w:val="20"/>
              </w:rPr>
            </w:pPr>
            <w:r w:rsidRPr="00CB3320">
              <w:rPr>
                <w:b/>
                <w:sz w:val="20"/>
                <w:szCs w:val="20"/>
              </w:rPr>
              <w:t>1 616,1</w:t>
            </w:r>
          </w:p>
        </w:tc>
        <w:tc>
          <w:tcPr>
            <w:tcW w:w="814" w:type="dxa"/>
            <w:tcBorders>
              <w:top w:val="nil"/>
              <w:left w:val="nil"/>
              <w:bottom w:val="single" w:sz="4" w:space="0" w:color="auto"/>
              <w:right w:val="single" w:sz="4" w:space="0" w:color="auto"/>
            </w:tcBorders>
            <w:shd w:val="clear" w:color="auto" w:fill="auto"/>
            <w:vAlign w:val="center"/>
            <w:hideMark/>
          </w:tcPr>
          <w:p w:rsidR="00CF6B3F" w:rsidRPr="00CB3320" w:rsidRDefault="00CF6B3F" w:rsidP="00246F8C">
            <w:pPr>
              <w:jc w:val="right"/>
              <w:rPr>
                <w:b/>
                <w:sz w:val="20"/>
                <w:szCs w:val="20"/>
              </w:rPr>
            </w:pPr>
            <w:r w:rsidRPr="00CB3320">
              <w:rPr>
                <w:b/>
                <w:sz w:val="20"/>
                <w:szCs w:val="20"/>
              </w:rPr>
              <w:t>99,8%</w:t>
            </w:r>
          </w:p>
        </w:tc>
      </w:tr>
      <w:tr w:rsidR="00CF6B3F" w:rsidRPr="00CB3320" w:rsidTr="00246F8C">
        <w:trPr>
          <w:trHeight w:val="255"/>
        </w:trPr>
        <w:tc>
          <w:tcPr>
            <w:tcW w:w="669" w:type="dxa"/>
            <w:tcBorders>
              <w:top w:val="nil"/>
              <w:left w:val="single" w:sz="4" w:space="0" w:color="auto"/>
              <w:bottom w:val="single" w:sz="4" w:space="0" w:color="auto"/>
              <w:right w:val="single" w:sz="4" w:space="0" w:color="auto"/>
            </w:tcBorders>
          </w:tcPr>
          <w:p w:rsidR="00CF6B3F" w:rsidRPr="00CB3320" w:rsidRDefault="00CF6B3F" w:rsidP="00246F8C">
            <w:pPr>
              <w:jc w:val="center"/>
              <w:rPr>
                <w:bCs/>
                <w:i/>
                <w:color w:val="000000"/>
                <w:sz w:val="20"/>
                <w:szCs w:val="20"/>
              </w:rPr>
            </w:pPr>
          </w:p>
        </w:tc>
        <w:tc>
          <w:tcPr>
            <w:tcW w:w="4536" w:type="dxa"/>
            <w:tcBorders>
              <w:top w:val="nil"/>
              <w:left w:val="single" w:sz="4" w:space="0" w:color="auto"/>
              <w:bottom w:val="single" w:sz="4" w:space="0" w:color="auto"/>
              <w:right w:val="single" w:sz="4" w:space="0" w:color="auto"/>
            </w:tcBorders>
            <w:shd w:val="clear" w:color="auto" w:fill="auto"/>
            <w:noWrap/>
            <w:vAlign w:val="bottom"/>
            <w:hideMark/>
          </w:tcPr>
          <w:p w:rsidR="00CF6B3F" w:rsidRPr="00CB3320" w:rsidRDefault="00CF6B3F" w:rsidP="00246F8C">
            <w:pPr>
              <w:rPr>
                <w:bCs/>
                <w:i/>
                <w:color w:val="000000"/>
                <w:sz w:val="18"/>
                <w:szCs w:val="18"/>
              </w:rPr>
            </w:pPr>
            <w:r w:rsidRPr="00CB3320">
              <w:rPr>
                <w:bCs/>
                <w:i/>
                <w:color w:val="000000"/>
                <w:sz w:val="18"/>
                <w:szCs w:val="18"/>
              </w:rPr>
              <w:t xml:space="preserve">      Заработная плата</w:t>
            </w:r>
          </w:p>
        </w:tc>
        <w:tc>
          <w:tcPr>
            <w:tcW w:w="1105" w:type="dxa"/>
            <w:tcBorders>
              <w:top w:val="nil"/>
              <w:left w:val="nil"/>
              <w:bottom w:val="single" w:sz="4" w:space="0" w:color="auto"/>
              <w:right w:val="single" w:sz="4" w:space="0" w:color="auto"/>
            </w:tcBorders>
            <w:shd w:val="clear" w:color="auto" w:fill="auto"/>
            <w:vAlign w:val="center"/>
            <w:hideMark/>
          </w:tcPr>
          <w:p w:rsidR="00CF6B3F" w:rsidRPr="00CB3320" w:rsidRDefault="00CF6B3F" w:rsidP="00246F8C">
            <w:pPr>
              <w:jc w:val="right"/>
              <w:rPr>
                <w:i/>
                <w:sz w:val="20"/>
                <w:szCs w:val="20"/>
              </w:rPr>
            </w:pPr>
            <w:r w:rsidRPr="00CB3320">
              <w:rPr>
                <w:i/>
                <w:sz w:val="20"/>
                <w:szCs w:val="20"/>
              </w:rPr>
              <w:t>1 068,1</w:t>
            </w:r>
          </w:p>
        </w:tc>
        <w:tc>
          <w:tcPr>
            <w:tcW w:w="1134" w:type="dxa"/>
            <w:tcBorders>
              <w:top w:val="nil"/>
              <w:left w:val="nil"/>
              <w:bottom w:val="single" w:sz="4" w:space="0" w:color="auto"/>
              <w:right w:val="single" w:sz="4" w:space="0" w:color="auto"/>
            </w:tcBorders>
            <w:shd w:val="clear" w:color="auto" w:fill="auto"/>
            <w:hideMark/>
          </w:tcPr>
          <w:p w:rsidR="00CF6B3F" w:rsidRPr="00CB3320" w:rsidRDefault="00CF6B3F" w:rsidP="00246F8C">
            <w:pPr>
              <w:jc w:val="right"/>
              <w:rPr>
                <w:i/>
                <w:sz w:val="20"/>
                <w:szCs w:val="20"/>
              </w:rPr>
            </w:pPr>
            <w:r w:rsidRPr="00CB3320">
              <w:rPr>
                <w:i/>
                <w:sz w:val="20"/>
                <w:szCs w:val="20"/>
              </w:rPr>
              <w:t>1 068,1</w:t>
            </w:r>
          </w:p>
        </w:tc>
        <w:tc>
          <w:tcPr>
            <w:tcW w:w="1171" w:type="dxa"/>
            <w:tcBorders>
              <w:top w:val="nil"/>
              <w:left w:val="nil"/>
              <w:bottom w:val="single" w:sz="4" w:space="0" w:color="auto"/>
              <w:right w:val="single" w:sz="4" w:space="0" w:color="auto"/>
            </w:tcBorders>
            <w:shd w:val="clear" w:color="auto" w:fill="auto"/>
            <w:hideMark/>
          </w:tcPr>
          <w:p w:rsidR="00CF6B3F" w:rsidRPr="00CB3320" w:rsidRDefault="00CF6B3F" w:rsidP="00246F8C">
            <w:pPr>
              <w:jc w:val="right"/>
              <w:rPr>
                <w:i/>
                <w:sz w:val="20"/>
                <w:szCs w:val="20"/>
              </w:rPr>
            </w:pPr>
            <w:r w:rsidRPr="00CB3320">
              <w:rPr>
                <w:i/>
                <w:sz w:val="20"/>
                <w:szCs w:val="20"/>
              </w:rPr>
              <w:t>1 068,1</w:t>
            </w:r>
          </w:p>
        </w:tc>
        <w:tc>
          <w:tcPr>
            <w:tcW w:w="814" w:type="dxa"/>
            <w:tcBorders>
              <w:top w:val="nil"/>
              <w:left w:val="nil"/>
              <w:bottom w:val="single" w:sz="4" w:space="0" w:color="auto"/>
              <w:right w:val="single" w:sz="4" w:space="0" w:color="auto"/>
            </w:tcBorders>
            <w:shd w:val="clear" w:color="auto" w:fill="auto"/>
            <w:vAlign w:val="center"/>
            <w:hideMark/>
          </w:tcPr>
          <w:p w:rsidR="00CF6B3F" w:rsidRPr="00CB3320" w:rsidRDefault="00CF6B3F" w:rsidP="00246F8C">
            <w:pPr>
              <w:jc w:val="right"/>
              <w:rPr>
                <w:i/>
                <w:sz w:val="18"/>
                <w:szCs w:val="18"/>
              </w:rPr>
            </w:pPr>
            <w:r w:rsidRPr="00CB3320">
              <w:rPr>
                <w:i/>
                <w:sz w:val="18"/>
                <w:szCs w:val="18"/>
              </w:rPr>
              <w:t>100,0%</w:t>
            </w:r>
          </w:p>
        </w:tc>
      </w:tr>
      <w:tr w:rsidR="00CF6B3F" w:rsidRPr="00CB3320" w:rsidTr="00246F8C">
        <w:trPr>
          <w:trHeight w:val="255"/>
        </w:trPr>
        <w:tc>
          <w:tcPr>
            <w:tcW w:w="669" w:type="dxa"/>
            <w:tcBorders>
              <w:top w:val="nil"/>
              <w:left w:val="single" w:sz="4" w:space="0" w:color="auto"/>
              <w:bottom w:val="single" w:sz="4" w:space="0" w:color="auto"/>
              <w:right w:val="single" w:sz="4" w:space="0" w:color="auto"/>
            </w:tcBorders>
          </w:tcPr>
          <w:p w:rsidR="00CF6B3F" w:rsidRPr="00CB3320" w:rsidRDefault="00CF6B3F" w:rsidP="00246F8C">
            <w:pPr>
              <w:jc w:val="center"/>
              <w:rPr>
                <w:bCs/>
                <w:i/>
                <w:color w:val="000000"/>
                <w:sz w:val="20"/>
                <w:szCs w:val="20"/>
              </w:rPr>
            </w:pPr>
          </w:p>
        </w:tc>
        <w:tc>
          <w:tcPr>
            <w:tcW w:w="4536" w:type="dxa"/>
            <w:tcBorders>
              <w:top w:val="nil"/>
              <w:left w:val="single" w:sz="4" w:space="0" w:color="auto"/>
              <w:bottom w:val="single" w:sz="4" w:space="0" w:color="auto"/>
              <w:right w:val="single" w:sz="4" w:space="0" w:color="auto"/>
            </w:tcBorders>
            <w:shd w:val="clear" w:color="auto" w:fill="auto"/>
            <w:noWrap/>
            <w:vAlign w:val="bottom"/>
            <w:hideMark/>
          </w:tcPr>
          <w:p w:rsidR="00CF6B3F" w:rsidRPr="00CB3320" w:rsidRDefault="00CF6B3F" w:rsidP="00246F8C">
            <w:pPr>
              <w:rPr>
                <w:bCs/>
                <w:i/>
                <w:color w:val="000000"/>
                <w:sz w:val="18"/>
                <w:szCs w:val="18"/>
              </w:rPr>
            </w:pPr>
            <w:r w:rsidRPr="00CB3320">
              <w:rPr>
                <w:bCs/>
                <w:i/>
                <w:color w:val="000000"/>
                <w:sz w:val="18"/>
                <w:szCs w:val="18"/>
              </w:rPr>
              <w:t xml:space="preserve">      Начисления на оплату труда</w:t>
            </w:r>
          </w:p>
        </w:tc>
        <w:tc>
          <w:tcPr>
            <w:tcW w:w="1105" w:type="dxa"/>
            <w:tcBorders>
              <w:top w:val="nil"/>
              <w:left w:val="nil"/>
              <w:bottom w:val="single" w:sz="4" w:space="0" w:color="auto"/>
              <w:right w:val="single" w:sz="4" w:space="0" w:color="auto"/>
            </w:tcBorders>
            <w:shd w:val="clear" w:color="auto" w:fill="auto"/>
            <w:vAlign w:val="center"/>
            <w:hideMark/>
          </w:tcPr>
          <w:p w:rsidR="00CF6B3F" w:rsidRPr="00CB3320" w:rsidRDefault="00CF6B3F" w:rsidP="00246F8C">
            <w:pPr>
              <w:jc w:val="right"/>
              <w:rPr>
                <w:i/>
                <w:sz w:val="20"/>
                <w:szCs w:val="20"/>
              </w:rPr>
            </w:pPr>
            <w:r w:rsidRPr="00CB3320">
              <w:rPr>
                <w:i/>
                <w:sz w:val="20"/>
                <w:szCs w:val="20"/>
              </w:rPr>
              <w:t>322,6</w:t>
            </w:r>
          </w:p>
        </w:tc>
        <w:tc>
          <w:tcPr>
            <w:tcW w:w="1134" w:type="dxa"/>
            <w:tcBorders>
              <w:top w:val="nil"/>
              <w:left w:val="nil"/>
              <w:bottom w:val="single" w:sz="4" w:space="0" w:color="auto"/>
              <w:right w:val="single" w:sz="4" w:space="0" w:color="auto"/>
            </w:tcBorders>
            <w:shd w:val="clear" w:color="auto" w:fill="auto"/>
            <w:vAlign w:val="center"/>
            <w:hideMark/>
          </w:tcPr>
          <w:p w:rsidR="00CF6B3F" w:rsidRPr="00CB3320" w:rsidRDefault="00CF6B3F" w:rsidP="00246F8C">
            <w:pPr>
              <w:jc w:val="right"/>
              <w:rPr>
                <w:i/>
                <w:sz w:val="20"/>
                <w:szCs w:val="20"/>
              </w:rPr>
            </w:pPr>
            <w:r w:rsidRPr="00CB3320">
              <w:rPr>
                <w:i/>
                <w:sz w:val="20"/>
                <w:szCs w:val="20"/>
              </w:rPr>
              <w:t>322,0</w:t>
            </w:r>
          </w:p>
        </w:tc>
        <w:tc>
          <w:tcPr>
            <w:tcW w:w="1171" w:type="dxa"/>
            <w:tcBorders>
              <w:top w:val="nil"/>
              <w:left w:val="nil"/>
              <w:bottom w:val="single" w:sz="4" w:space="0" w:color="auto"/>
              <w:right w:val="single" w:sz="4" w:space="0" w:color="auto"/>
            </w:tcBorders>
            <w:shd w:val="clear" w:color="auto" w:fill="auto"/>
            <w:vAlign w:val="center"/>
            <w:hideMark/>
          </w:tcPr>
          <w:p w:rsidR="00CF6B3F" w:rsidRPr="00CB3320" w:rsidRDefault="00CF6B3F" w:rsidP="00246F8C">
            <w:pPr>
              <w:jc w:val="right"/>
              <w:rPr>
                <w:i/>
                <w:sz w:val="20"/>
                <w:szCs w:val="20"/>
              </w:rPr>
            </w:pPr>
            <w:r w:rsidRPr="00CB3320">
              <w:rPr>
                <w:i/>
                <w:sz w:val="20"/>
                <w:szCs w:val="20"/>
              </w:rPr>
              <w:t>322,0</w:t>
            </w:r>
          </w:p>
        </w:tc>
        <w:tc>
          <w:tcPr>
            <w:tcW w:w="814" w:type="dxa"/>
            <w:tcBorders>
              <w:top w:val="nil"/>
              <w:left w:val="nil"/>
              <w:bottom w:val="single" w:sz="4" w:space="0" w:color="auto"/>
              <w:right w:val="single" w:sz="4" w:space="0" w:color="auto"/>
            </w:tcBorders>
            <w:shd w:val="clear" w:color="auto" w:fill="auto"/>
            <w:vAlign w:val="center"/>
            <w:hideMark/>
          </w:tcPr>
          <w:p w:rsidR="00CF6B3F" w:rsidRPr="00CB3320" w:rsidRDefault="00CF6B3F" w:rsidP="00246F8C">
            <w:pPr>
              <w:jc w:val="right"/>
              <w:rPr>
                <w:i/>
                <w:sz w:val="18"/>
                <w:szCs w:val="18"/>
              </w:rPr>
            </w:pPr>
            <w:r w:rsidRPr="00CB3320">
              <w:rPr>
                <w:i/>
                <w:sz w:val="18"/>
                <w:szCs w:val="18"/>
              </w:rPr>
              <w:t>100,0%</w:t>
            </w:r>
          </w:p>
        </w:tc>
      </w:tr>
      <w:tr w:rsidR="00CF6B3F" w:rsidRPr="00CB3320" w:rsidTr="00246F8C">
        <w:trPr>
          <w:trHeight w:val="255"/>
        </w:trPr>
        <w:tc>
          <w:tcPr>
            <w:tcW w:w="669" w:type="dxa"/>
            <w:tcBorders>
              <w:top w:val="nil"/>
              <w:left w:val="single" w:sz="4" w:space="0" w:color="auto"/>
              <w:bottom w:val="single" w:sz="4" w:space="0" w:color="auto"/>
              <w:right w:val="single" w:sz="4" w:space="0" w:color="auto"/>
            </w:tcBorders>
          </w:tcPr>
          <w:p w:rsidR="00CF6B3F" w:rsidRPr="00CB3320" w:rsidRDefault="00CF6B3F" w:rsidP="00246F8C">
            <w:pPr>
              <w:jc w:val="center"/>
              <w:rPr>
                <w:bCs/>
                <w:i/>
                <w:color w:val="000000"/>
                <w:sz w:val="20"/>
                <w:szCs w:val="20"/>
              </w:rPr>
            </w:pPr>
          </w:p>
        </w:tc>
        <w:tc>
          <w:tcPr>
            <w:tcW w:w="4536" w:type="dxa"/>
            <w:tcBorders>
              <w:top w:val="nil"/>
              <w:left w:val="single" w:sz="4" w:space="0" w:color="auto"/>
              <w:bottom w:val="single" w:sz="4" w:space="0" w:color="auto"/>
              <w:right w:val="single" w:sz="4" w:space="0" w:color="auto"/>
            </w:tcBorders>
            <w:shd w:val="clear" w:color="auto" w:fill="auto"/>
            <w:noWrap/>
            <w:vAlign w:val="bottom"/>
            <w:hideMark/>
          </w:tcPr>
          <w:p w:rsidR="00CF6B3F" w:rsidRPr="00CB3320" w:rsidRDefault="00CF6B3F" w:rsidP="00246F8C">
            <w:pPr>
              <w:rPr>
                <w:bCs/>
                <w:i/>
                <w:color w:val="000000"/>
                <w:sz w:val="18"/>
                <w:szCs w:val="18"/>
              </w:rPr>
            </w:pPr>
            <w:r w:rsidRPr="00CB3320">
              <w:rPr>
                <w:bCs/>
                <w:i/>
                <w:color w:val="000000"/>
                <w:sz w:val="18"/>
                <w:szCs w:val="18"/>
              </w:rPr>
              <w:t xml:space="preserve">      Прочие выплаты</w:t>
            </w:r>
          </w:p>
        </w:tc>
        <w:tc>
          <w:tcPr>
            <w:tcW w:w="1105" w:type="dxa"/>
            <w:tcBorders>
              <w:top w:val="nil"/>
              <w:left w:val="nil"/>
              <w:bottom w:val="single" w:sz="4" w:space="0" w:color="auto"/>
              <w:right w:val="single" w:sz="4" w:space="0" w:color="auto"/>
            </w:tcBorders>
            <w:shd w:val="clear" w:color="auto" w:fill="auto"/>
            <w:vAlign w:val="center"/>
            <w:hideMark/>
          </w:tcPr>
          <w:p w:rsidR="00CF6B3F" w:rsidRPr="00CB3320" w:rsidRDefault="00CF6B3F" w:rsidP="00246F8C">
            <w:pPr>
              <w:jc w:val="right"/>
              <w:rPr>
                <w:i/>
                <w:sz w:val="20"/>
                <w:szCs w:val="20"/>
              </w:rPr>
            </w:pPr>
            <w:r w:rsidRPr="00CB3320">
              <w:rPr>
                <w:i/>
                <w:sz w:val="20"/>
                <w:szCs w:val="20"/>
              </w:rPr>
              <w:t>27,0</w:t>
            </w:r>
          </w:p>
        </w:tc>
        <w:tc>
          <w:tcPr>
            <w:tcW w:w="1134" w:type="dxa"/>
            <w:tcBorders>
              <w:top w:val="nil"/>
              <w:left w:val="nil"/>
              <w:bottom w:val="single" w:sz="4" w:space="0" w:color="auto"/>
              <w:right w:val="single" w:sz="4" w:space="0" w:color="auto"/>
            </w:tcBorders>
            <w:shd w:val="clear" w:color="auto" w:fill="auto"/>
            <w:vAlign w:val="center"/>
            <w:hideMark/>
          </w:tcPr>
          <w:p w:rsidR="00CF6B3F" w:rsidRPr="00CB3320" w:rsidRDefault="00CF6B3F" w:rsidP="00246F8C">
            <w:pPr>
              <w:jc w:val="right"/>
              <w:rPr>
                <w:i/>
                <w:sz w:val="20"/>
                <w:szCs w:val="20"/>
              </w:rPr>
            </w:pPr>
            <w:r w:rsidRPr="00CB3320">
              <w:rPr>
                <w:i/>
                <w:sz w:val="20"/>
                <w:szCs w:val="20"/>
              </w:rPr>
              <w:t>15,2</w:t>
            </w:r>
          </w:p>
        </w:tc>
        <w:tc>
          <w:tcPr>
            <w:tcW w:w="1171" w:type="dxa"/>
            <w:tcBorders>
              <w:top w:val="nil"/>
              <w:left w:val="nil"/>
              <w:bottom w:val="single" w:sz="4" w:space="0" w:color="auto"/>
              <w:right w:val="single" w:sz="4" w:space="0" w:color="auto"/>
            </w:tcBorders>
            <w:shd w:val="clear" w:color="auto" w:fill="auto"/>
            <w:vAlign w:val="center"/>
            <w:hideMark/>
          </w:tcPr>
          <w:p w:rsidR="00CF6B3F" w:rsidRPr="00CB3320" w:rsidRDefault="00CF6B3F" w:rsidP="00246F8C">
            <w:pPr>
              <w:jc w:val="right"/>
              <w:rPr>
                <w:i/>
                <w:sz w:val="20"/>
                <w:szCs w:val="20"/>
              </w:rPr>
            </w:pPr>
            <w:r w:rsidRPr="00CB3320">
              <w:rPr>
                <w:i/>
                <w:sz w:val="20"/>
                <w:szCs w:val="20"/>
              </w:rPr>
              <w:t>15,2</w:t>
            </w:r>
          </w:p>
        </w:tc>
        <w:tc>
          <w:tcPr>
            <w:tcW w:w="814" w:type="dxa"/>
            <w:tcBorders>
              <w:top w:val="nil"/>
              <w:left w:val="nil"/>
              <w:bottom w:val="single" w:sz="4" w:space="0" w:color="auto"/>
              <w:right w:val="single" w:sz="4" w:space="0" w:color="auto"/>
            </w:tcBorders>
            <w:shd w:val="clear" w:color="auto" w:fill="auto"/>
            <w:vAlign w:val="center"/>
            <w:hideMark/>
          </w:tcPr>
          <w:p w:rsidR="00CF6B3F" w:rsidRPr="00CB3320" w:rsidRDefault="00CF6B3F" w:rsidP="00246F8C">
            <w:pPr>
              <w:jc w:val="right"/>
              <w:rPr>
                <w:i/>
                <w:sz w:val="18"/>
                <w:szCs w:val="18"/>
              </w:rPr>
            </w:pPr>
            <w:r w:rsidRPr="00CB3320">
              <w:rPr>
                <w:i/>
                <w:sz w:val="18"/>
                <w:szCs w:val="18"/>
              </w:rPr>
              <w:t>100,0%</w:t>
            </w:r>
          </w:p>
        </w:tc>
      </w:tr>
      <w:tr w:rsidR="00CF6B3F" w:rsidRPr="00CB3320" w:rsidTr="00246F8C">
        <w:trPr>
          <w:trHeight w:val="255"/>
        </w:trPr>
        <w:tc>
          <w:tcPr>
            <w:tcW w:w="669" w:type="dxa"/>
            <w:tcBorders>
              <w:top w:val="nil"/>
              <w:left w:val="single" w:sz="4" w:space="0" w:color="auto"/>
              <w:bottom w:val="single" w:sz="4" w:space="0" w:color="auto"/>
              <w:right w:val="single" w:sz="4" w:space="0" w:color="auto"/>
            </w:tcBorders>
          </w:tcPr>
          <w:p w:rsidR="00CF6B3F" w:rsidRPr="00CB3320" w:rsidRDefault="00CF6B3F" w:rsidP="00246F8C">
            <w:pPr>
              <w:jc w:val="center"/>
              <w:rPr>
                <w:bCs/>
                <w:i/>
                <w:color w:val="000000"/>
                <w:sz w:val="20"/>
                <w:szCs w:val="20"/>
              </w:rPr>
            </w:pPr>
          </w:p>
        </w:tc>
        <w:tc>
          <w:tcPr>
            <w:tcW w:w="4536" w:type="dxa"/>
            <w:tcBorders>
              <w:top w:val="nil"/>
              <w:left w:val="single" w:sz="4" w:space="0" w:color="auto"/>
              <w:bottom w:val="single" w:sz="4" w:space="0" w:color="auto"/>
              <w:right w:val="single" w:sz="4" w:space="0" w:color="auto"/>
            </w:tcBorders>
            <w:shd w:val="clear" w:color="auto" w:fill="auto"/>
            <w:noWrap/>
            <w:vAlign w:val="bottom"/>
            <w:hideMark/>
          </w:tcPr>
          <w:p w:rsidR="00CF6B3F" w:rsidRPr="00CB3320" w:rsidRDefault="00CF6B3F" w:rsidP="00246F8C">
            <w:pPr>
              <w:rPr>
                <w:bCs/>
                <w:i/>
                <w:color w:val="000000"/>
                <w:sz w:val="18"/>
                <w:szCs w:val="18"/>
              </w:rPr>
            </w:pPr>
            <w:r w:rsidRPr="00CB3320">
              <w:rPr>
                <w:bCs/>
                <w:i/>
                <w:color w:val="000000"/>
                <w:sz w:val="18"/>
                <w:szCs w:val="18"/>
              </w:rPr>
              <w:t xml:space="preserve">      Услуги связи</w:t>
            </w:r>
          </w:p>
        </w:tc>
        <w:tc>
          <w:tcPr>
            <w:tcW w:w="1105" w:type="dxa"/>
            <w:tcBorders>
              <w:top w:val="nil"/>
              <w:left w:val="nil"/>
              <w:bottom w:val="single" w:sz="4" w:space="0" w:color="auto"/>
              <w:right w:val="single" w:sz="4" w:space="0" w:color="auto"/>
            </w:tcBorders>
            <w:shd w:val="clear" w:color="auto" w:fill="auto"/>
            <w:vAlign w:val="center"/>
            <w:hideMark/>
          </w:tcPr>
          <w:p w:rsidR="00CF6B3F" w:rsidRPr="00CB3320" w:rsidRDefault="00CF6B3F" w:rsidP="00246F8C">
            <w:pPr>
              <w:jc w:val="right"/>
              <w:rPr>
                <w:i/>
                <w:sz w:val="20"/>
                <w:szCs w:val="20"/>
              </w:rPr>
            </w:pPr>
            <w:r w:rsidRPr="00CB3320">
              <w:rPr>
                <w:i/>
                <w:sz w:val="20"/>
                <w:szCs w:val="20"/>
              </w:rPr>
              <w:t>15,0</w:t>
            </w:r>
          </w:p>
        </w:tc>
        <w:tc>
          <w:tcPr>
            <w:tcW w:w="1134" w:type="dxa"/>
            <w:tcBorders>
              <w:top w:val="nil"/>
              <w:left w:val="nil"/>
              <w:bottom w:val="single" w:sz="4" w:space="0" w:color="auto"/>
              <w:right w:val="single" w:sz="4" w:space="0" w:color="auto"/>
            </w:tcBorders>
            <w:shd w:val="clear" w:color="auto" w:fill="auto"/>
            <w:hideMark/>
          </w:tcPr>
          <w:p w:rsidR="00CF6B3F" w:rsidRPr="00CB3320" w:rsidRDefault="00CF6B3F" w:rsidP="00246F8C">
            <w:pPr>
              <w:jc w:val="right"/>
              <w:rPr>
                <w:i/>
                <w:sz w:val="20"/>
                <w:szCs w:val="20"/>
              </w:rPr>
            </w:pPr>
            <w:r w:rsidRPr="00CB3320">
              <w:rPr>
                <w:i/>
                <w:sz w:val="20"/>
                <w:szCs w:val="20"/>
              </w:rPr>
              <w:t>15,0</w:t>
            </w:r>
          </w:p>
        </w:tc>
        <w:tc>
          <w:tcPr>
            <w:tcW w:w="1171" w:type="dxa"/>
            <w:tcBorders>
              <w:top w:val="nil"/>
              <w:left w:val="nil"/>
              <w:bottom w:val="single" w:sz="4" w:space="0" w:color="auto"/>
              <w:right w:val="single" w:sz="4" w:space="0" w:color="auto"/>
            </w:tcBorders>
            <w:shd w:val="clear" w:color="auto" w:fill="auto"/>
            <w:hideMark/>
          </w:tcPr>
          <w:p w:rsidR="00CF6B3F" w:rsidRPr="00CB3320" w:rsidRDefault="00CF6B3F" w:rsidP="00246F8C">
            <w:pPr>
              <w:jc w:val="right"/>
              <w:rPr>
                <w:i/>
                <w:sz w:val="20"/>
                <w:szCs w:val="20"/>
              </w:rPr>
            </w:pPr>
            <w:r w:rsidRPr="00CB3320">
              <w:rPr>
                <w:i/>
                <w:sz w:val="20"/>
                <w:szCs w:val="20"/>
              </w:rPr>
              <w:t>15,0</w:t>
            </w:r>
          </w:p>
        </w:tc>
        <w:tc>
          <w:tcPr>
            <w:tcW w:w="814" w:type="dxa"/>
            <w:tcBorders>
              <w:top w:val="nil"/>
              <w:left w:val="nil"/>
              <w:bottom w:val="single" w:sz="4" w:space="0" w:color="auto"/>
              <w:right w:val="single" w:sz="4" w:space="0" w:color="auto"/>
            </w:tcBorders>
            <w:shd w:val="clear" w:color="auto" w:fill="auto"/>
            <w:vAlign w:val="center"/>
            <w:hideMark/>
          </w:tcPr>
          <w:p w:rsidR="00CF6B3F" w:rsidRPr="00CB3320" w:rsidRDefault="00CF6B3F" w:rsidP="00246F8C">
            <w:pPr>
              <w:jc w:val="right"/>
              <w:rPr>
                <w:i/>
                <w:sz w:val="18"/>
                <w:szCs w:val="18"/>
              </w:rPr>
            </w:pPr>
            <w:r w:rsidRPr="00CB3320">
              <w:rPr>
                <w:i/>
                <w:sz w:val="18"/>
                <w:szCs w:val="18"/>
              </w:rPr>
              <w:t>100,0%</w:t>
            </w:r>
          </w:p>
        </w:tc>
      </w:tr>
      <w:tr w:rsidR="00CF6B3F" w:rsidRPr="00CB3320" w:rsidTr="00246F8C">
        <w:trPr>
          <w:trHeight w:val="255"/>
        </w:trPr>
        <w:tc>
          <w:tcPr>
            <w:tcW w:w="669" w:type="dxa"/>
            <w:tcBorders>
              <w:top w:val="nil"/>
              <w:left w:val="single" w:sz="4" w:space="0" w:color="auto"/>
              <w:bottom w:val="single" w:sz="4" w:space="0" w:color="auto"/>
              <w:right w:val="single" w:sz="4" w:space="0" w:color="auto"/>
            </w:tcBorders>
          </w:tcPr>
          <w:p w:rsidR="00CF6B3F" w:rsidRPr="00CB3320" w:rsidRDefault="00CF6B3F" w:rsidP="00246F8C">
            <w:pPr>
              <w:jc w:val="center"/>
              <w:rPr>
                <w:bCs/>
                <w:i/>
                <w:color w:val="000000"/>
                <w:sz w:val="20"/>
                <w:szCs w:val="20"/>
              </w:rPr>
            </w:pPr>
          </w:p>
        </w:tc>
        <w:tc>
          <w:tcPr>
            <w:tcW w:w="4536" w:type="dxa"/>
            <w:tcBorders>
              <w:top w:val="nil"/>
              <w:left w:val="single" w:sz="4" w:space="0" w:color="auto"/>
              <w:bottom w:val="single" w:sz="4" w:space="0" w:color="auto"/>
              <w:right w:val="single" w:sz="4" w:space="0" w:color="auto"/>
            </w:tcBorders>
            <w:shd w:val="clear" w:color="auto" w:fill="auto"/>
            <w:noWrap/>
            <w:vAlign w:val="bottom"/>
          </w:tcPr>
          <w:p w:rsidR="00CF6B3F" w:rsidRPr="00CB3320" w:rsidRDefault="00CF6B3F" w:rsidP="00246F8C">
            <w:pPr>
              <w:rPr>
                <w:bCs/>
                <w:i/>
                <w:color w:val="000000"/>
                <w:sz w:val="18"/>
                <w:szCs w:val="18"/>
              </w:rPr>
            </w:pPr>
            <w:r w:rsidRPr="00CB3320">
              <w:rPr>
                <w:bCs/>
                <w:i/>
                <w:color w:val="000000"/>
                <w:sz w:val="18"/>
                <w:szCs w:val="18"/>
              </w:rPr>
              <w:t xml:space="preserve">      Транспортные услуги</w:t>
            </w:r>
          </w:p>
        </w:tc>
        <w:tc>
          <w:tcPr>
            <w:tcW w:w="1105" w:type="dxa"/>
            <w:tcBorders>
              <w:top w:val="nil"/>
              <w:left w:val="nil"/>
              <w:bottom w:val="single" w:sz="4" w:space="0" w:color="auto"/>
              <w:right w:val="single" w:sz="4" w:space="0" w:color="auto"/>
            </w:tcBorders>
            <w:shd w:val="clear" w:color="auto" w:fill="auto"/>
            <w:vAlign w:val="center"/>
          </w:tcPr>
          <w:p w:rsidR="00CF6B3F" w:rsidRPr="00CB3320" w:rsidRDefault="00CF6B3F" w:rsidP="00246F8C">
            <w:pPr>
              <w:jc w:val="right"/>
              <w:rPr>
                <w:i/>
                <w:sz w:val="20"/>
                <w:szCs w:val="20"/>
              </w:rPr>
            </w:pPr>
            <w:r w:rsidRPr="00CB3320">
              <w:rPr>
                <w:i/>
                <w:sz w:val="20"/>
                <w:szCs w:val="20"/>
              </w:rPr>
              <w:t>32,3</w:t>
            </w:r>
          </w:p>
        </w:tc>
        <w:tc>
          <w:tcPr>
            <w:tcW w:w="1134" w:type="dxa"/>
            <w:tcBorders>
              <w:top w:val="nil"/>
              <w:left w:val="nil"/>
              <w:bottom w:val="single" w:sz="4" w:space="0" w:color="auto"/>
              <w:right w:val="single" w:sz="4" w:space="0" w:color="auto"/>
            </w:tcBorders>
            <w:shd w:val="clear" w:color="auto" w:fill="auto"/>
            <w:vAlign w:val="center"/>
          </w:tcPr>
          <w:p w:rsidR="00CF6B3F" w:rsidRPr="00CB3320" w:rsidRDefault="00CF6B3F" w:rsidP="00246F8C">
            <w:pPr>
              <w:jc w:val="right"/>
              <w:rPr>
                <w:i/>
                <w:sz w:val="20"/>
                <w:szCs w:val="20"/>
              </w:rPr>
            </w:pPr>
            <w:r w:rsidRPr="00CB3320">
              <w:rPr>
                <w:i/>
                <w:sz w:val="20"/>
                <w:szCs w:val="20"/>
              </w:rPr>
              <w:t>0,0</w:t>
            </w:r>
          </w:p>
        </w:tc>
        <w:tc>
          <w:tcPr>
            <w:tcW w:w="1171" w:type="dxa"/>
            <w:tcBorders>
              <w:top w:val="nil"/>
              <w:left w:val="nil"/>
              <w:bottom w:val="single" w:sz="4" w:space="0" w:color="auto"/>
              <w:right w:val="single" w:sz="4" w:space="0" w:color="auto"/>
            </w:tcBorders>
            <w:shd w:val="clear" w:color="auto" w:fill="auto"/>
            <w:vAlign w:val="center"/>
          </w:tcPr>
          <w:p w:rsidR="00CF6B3F" w:rsidRPr="00CB3320" w:rsidRDefault="00CF6B3F" w:rsidP="00246F8C">
            <w:pPr>
              <w:jc w:val="right"/>
              <w:rPr>
                <w:i/>
                <w:sz w:val="20"/>
                <w:szCs w:val="20"/>
              </w:rPr>
            </w:pPr>
            <w:r w:rsidRPr="00CB3320">
              <w:rPr>
                <w:i/>
                <w:sz w:val="20"/>
                <w:szCs w:val="20"/>
              </w:rPr>
              <w:t>0,0</w:t>
            </w:r>
          </w:p>
        </w:tc>
        <w:tc>
          <w:tcPr>
            <w:tcW w:w="814" w:type="dxa"/>
            <w:tcBorders>
              <w:top w:val="nil"/>
              <w:left w:val="nil"/>
              <w:bottom w:val="single" w:sz="4" w:space="0" w:color="auto"/>
              <w:right w:val="single" w:sz="4" w:space="0" w:color="auto"/>
            </w:tcBorders>
            <w:shd w:val="clear" w:color="auto" w:fill="auto"/>
            <w:vAlign w:val="center"/>
          </w:tcPr>
          <w:p w:rsidR="00CF6B3F" w:rsidRPr="00CB3320" w:rsidRDefault="00CF6B3F" w:rsidP="00246F8C">
            <w:pPr>
              <w:jc w:val="right"/>
              <w:rPr>
                <w:i/>
                <w:sz w:val="20"/>
                <w:szCs w:val="20"/>
              </w:rPr>
            </w:pPr>
            <w:r w:rsidRPr="00CB3320">
              <w:rPr>
                <w:i/>
                <w:sz w:val="20"/>
                <w:szCs w:val="20"/>
              </w:rPr>
              <w:t>0,0%</w:t>
            </w:r>
          </w:p>
        </w:tc>
      </w:tr>
      <w:tr w:rsidR="00CF6B3F" w:rsidRPr="00CB3320" w:rsidTr="00246F8C">
        <w:trPr>
          <w:trHeight w:val="255"/>
        </w:trPr>
        <w:tc>
          <w:tcPr>
            <w:tcW w:w="669" w:type="dxa"/>
            <w:tcBorders>
              <w:top w:val="nil"/>
              <w:left w:val="single" w:sz="4" w:space="0" w:color="auto"/>
              <w:bottom w:val="single" w:sz="4" w:space="0" w:color="auto"/>
              <w:right w:val="single" w:sz="4" w:space="0" w:color="auto"/>
            </w:tcBorders>
          </w:tcPr>
          <w:p w:rsidR="00CF6B3F" w:rsidRPr="00CB3320" w:rsidRDefault="00CF6B3F" w:rsidP="00246F8C">
            <w:pPr>
              <w:jc w:val="center"/>
              <w:rPr>
                <w:bCs/>
                <w:i/>
                <w:color w:val="000000"/>
                <w:sz w:val="20"/>
                <w:szCs w:val="20"/>
              </w:rPr>
            </w:pPr>
          </w:p>
        </w:tc>
        <w:tc>
          <w:tcPr>
            <w:tcW w:w="4536" w:type="dxa"/>
            <w:tcBorders>
              <w:top w:val="nil"/>
              <w:left w:val="single" w:sz="4" w:space="0" w:color="auto"/>
              <w:bottom w:val="single" w:sz="4" w:space="0" w:color="auto"/>
              <w:right w:val="single" w:sz="4" w:space="0" w:color="auto"/>
            </w:tcBorders>
            <w:shd w:val="clear" w:color="auto" w:fill="auto"/>
            <w:noWrap/>
            <w:vAlign w:val="bottom"/>
            <w:hideMark/>
          </w:tcPr>
          <w:p w:rsidR="00CF6B3F" w:rsidRPr="00CB3320" w:rsidRDefault="00CF6B3F" w:rsidP="00246F8C">
            <w:pPr>
              <w:rPr>
                <w:bCs/>
                <w:i/>
                <w:color w:val="000000"/>
                <w:sz w:val="18"/>
                <w:szCs w:val="18"/>
              </w:rPr>
            </w:pPr>
            <w:r w:rsidRPr="00CB3320">
              <w:rPr>
                <w:bCs/>
                <w:i/>
                <w:color w:val="000000"/>
                <w:sz w:val="18"/>
                <w:szCs w:val="18"/>
              </w:rPr>
              <w:t xml:space="preserve">      Прочие работы, услуги</w:t>
            </w:r>
          </w:p>
        </w:tc>
        <w:tc>
          <w:tcPr>
            <w:tcW w:w="1105" w:type="dxa"/>
            <w:tcBorders>
              <w:top w:val="nil"/>
              <w:left w:val="nil"/>
              <w:bottom w:val="single" w:sz="4" w:space="0" w:color="auto"/>
              <w:right w:val="single" w:sz="4" w:space="0" w:color="auto"/>
            </w:tcBorders>
            <w:shd w:val="clear" w:color="auto" w:fill="auto"/>
            <w:vAlign w:val="center"/>
            <w:hideMark/>
          </w:tcPr>
          <w:p w:rsidR="00CF6B3F" w:rsidRPr="00CB3320" w:rsidRDefault="00CF6B3F" w:rsidP="00246F8C">
            <w:pPr>
              <w:jc w:val="right"/>
              <w:rPr>
                <w:i/>
                <w:sz w:val="20"/>
                <w:szCs w:val="20"/>
              </w:rPr>
            </w:pPr>
            <w:r w:rsidRPr="00CB3320">
              <w:rPr>
                <w:i/>
                <w:sz w:val="20"/>
                <w:szCs w:val="20"/>
              </w:rPr>
              <w:t>25,0</w:t>
            </w:r>
          </w:p>
        </w:tc>
        <w:tc>
          <w:tcPr>
            <w:tcW w:w="1134" w:type="dxa"/>
            <w:tcBorders>
              <w:top w:val="nil"/>
              <w:left w:val="nil"/>
              <w:bottom w:val="single" w:sz="4" w:space="0" w:color="auto"/>
              <w:right w:val="single" w:sz="4" w:space="0" w:color="auto"/>
            </w:tcBorders>
            <w:shd w:val="clear" w:color="auto" w:fill="auto"/>
            <w:vAlign w:val="center"/>
            <w:hideMark/>
          </w:tcPr>
          <w:p w:rsidR="00CF6B3F" w:rsidRPr="00CB3320" w:rsidRDefault="00CF6B3F" w:rsidP="00246F8C">
            <w:pPr>
              <w:jc w:val="right"/>
              <w:rPr>
                <w:i/>
                <w:sz w:val="20"/>
                <w:szCs w:val="20"/>
              </w:rPr>
            </w:pPr>
            <w:r w:rsidRPr="00CB3320">
              <w:rPr>
                <w:i/>
                <w:sz w:val="20"/>
                <w:szCs w:val="20"/>
              </w:rPr>
              <w:t>16,9</w:t>
            </w:r>
          </w:p>
        </w:tc>
        <w:tc>
          <w:tcPr>
            <w:tcW w:w="1171" w:type="dxa"/>
            <w:tcBorders>
              <w:top w:val="nil"/>
              <w:left w:val="nil"/>
              <w:bottom w:val="single" w:sz="4" w:space="0" w:color="auto"/>
              <w:right w:val="single" w:sz="4" w:space="0" w:color="auto"/>
            </w:tcBorders>
            <w:shd w:val="clear" w:color="auto" w:fill="auto"/>
            <w:vAlign w:val="center"/>
            <w:hideMark/>
          </w:tcPr>
          <w:p w:rsidR="00CF6B3F" w:rsidRPr="00CB3320" w:rsidRDefault="00CF6B3F" w:rsidP="00246F8C">
            <w:pPr>
              <w:jc w:val="right"/>
              <w:rPr>
                <w:i/>
                <w:sz w:val="20"/>
                <w:szCs w:val="20"/>
              </w:rPr>
            </w:pPr>
            <w:r w:rsidRPr="00CB3320">
              <w:rPr>
                <w:i/>
                <w:sz w:val="20"/>
                <w:szCs w:val="20"/>
              </w:rPr>
              <w:t>16,9</w:t>
            </w:r>
          </w:p>
        </w:tc>
        <w:tc>
          <w:tcPr>
            <w:tcW w:w="814" w:type="dxa"/>
            <w:tcBorders>
              <w:top w:val="nil"/>
              <w:left w:val="nil"/>
              <w:bottom w:val="single" w:sz="4" w:space="0" w:color="auto"/>
              <w:right w:val="single" w:sz="4" w:space="0" w:color="auto"/>
            </w:tcBorders>
            <w:shd w:val="clear" w:color="auto" w:fill="auto"/>
            <w:vAlign w:val="center"/>
            <w:hideMark/>
          </w:tcPr>
          <w:p w:rsidR="00CF6B3F" w:rsidRPr="00CB3320" w:rsidRDefault="00CF6B3F" w:rsidP="00246F8C">
            <w:pPr>
              <w:jc w:val="right"/>
              <w:rPr>
                <w:i/>
                <w:sz w:val="20"/>
                <w:szCs w:val="20"/>
              </w:rPr>
            </w:pPr>
            <w:r w:rsidRPr="00CB3320">
              <w:rPr>
                <w:i/>
                <w:sz w:val="20"/>
                <w:szCs w:val="20"/>
              </w:rPr>
              <w:t>100,0%</w:t>
            </w:r>
          </w:p>
        </w:tc>
      </w:tr>
      <w:tr w:rsidR="00CF6B3F" w:rsidRPr="00CB3320" w:rsidTr="00246F8C">
        <w:trPr>
          <w:trHeight w:val="255"/>
        </w:trPr>
        <w:tc>
          <w:tcPr>
            <w:tcW w:w="669" w:type="dxa"/>
            <w:tcBorders>
              <w:top w:val="nil"/>
              <w:left w:val="single" w:sz="4" w:space="0" w:color="auto"/>
              <w:bottom w:val="single" w:sz="4" w:space="0" w:color="auto"/>
              <w:right w:val="single" w:sz="4" w:space="0" w:color="auto"/>
            </w:tcBorders>
          </w:tcPr>
          <w:p w:rsidR="00CF6B3F" w:rsidRPr="00CB3320" w:rsidRDefault="00CF6B3F" w:rsidP="00246F8C">
            <w:pPr>
              <w:jc w:val="center"/>
              <w:rPr>
                <w:bCs/>
                <w:i/>
                <w:color w:val="000000"/>
                <w:sz w:val="20"/>
                <w:szCs w:val="20"/>
              </w:rPr>
            </w:pPr>
          </w:p>
        </w:tc>
        <w:tc>
          <w:tcPr>
            <w:tcW w:w="4536" w:type="dxa"/>
            <w:tcBorders>
              <w:top w:val="nil"/>
              <w:left w:val="single" w:sz="4" w:space="0" w:color="auto"/>
              <w:bottom w:val="single" w:sz="4" w:space="0" w:color="auto"/>
              <w:right w:val="single" w:sz="4" w:space="0" w:color="auto"/>
            </w:tcBorders>
            <w:shd w:val="clear" w:color="auto" w:fill="auto"/>
            <w:noWrap/>
            <w:vAlign w:val="bottom"/>
          </w:tcPr>
          <w:p w:rsidR="00CF6B3F" w:rsidRPr="00CB3320" w:rsidRDefault="00CF6B3F" w:rsidP="00246F8C">
            <w:pPr>
              <w:rPr>
                <w:bCs/>
                <w:i/>
                <w:color w:val="000000"/>
                <w:sz w:val="18"/>
                <w:szCs w:val="18"/>
              </w:rPr>
            </w:pPr>
            <w:r w:rsidRPr="00CB3320">
              <w:rPr>
                <w:bCs/>
                <w:i/>
                <w:color w:val="000000"/>
                <w:sz w:val="18"/>
                <w:szCs w:val="18"/>
              </w:rPr>
              <w:t xml:space="preserve">      Прочие расходы</w:t>
            </w:r>
          </w:p>
        </w:tc>
        <w:tc>
          <w:tcPr>
            <w:tcW w:w="1105" w:type="dxa"/>
            <w:tcBorders>
              <w:top w:val="nil"/>
              <w:left w:val="nil"/>
              <w:bottom w:val="single" w:sz="4" w:space="0" w:color="auto"/>
              <w:right w:val="single" w:sz="4" w:space="0" w:color="auto"/>
            </w:tcBorders>
            <w:shd w:val="clear" w:color="auto" w:fill="auto"/>
            <w:vAlign w:val="center"/>
          </w:tcPr>
          <w:p w:rsidR="00CF6B3F" w:rsidRPr="00CB3320" w:rsidRDefault="00CF6B3F" w:rsidP="00246F8C">
            <w:pPr>
              <w:jc w:val="right"/>
              <w:rPr>
                <w:i/>
                <w:sz w:val="20"/>
                <w:szCs w:val="20"/>
              </w:rPr>
            </w:pPr>
            <w:r w:rsidRPr="00CB3320">
              <w:rPr>
                <w:i/>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CF6B3F" w:rsidRPr="00CB3320" w:rsidRDefault="00CF6B3F" w:rsidP="00246F8C">
            <w:pPr>
              <w:jc w:val="right"/>
              <w:rPr>
                <w:i/>
                <w:sz w:val="20"/>
                <w:szCs w:val="20"/>
              </w:rPr>
            </w:pPr>
            <w:r w:rsidRPr="00CB3320">
              <w:rPr>
                <w:i/>
                <w:sz w:val="20"/>
                <w:szCs w:val="20"/>
              </w:rPr>
              <w:t>8,7</w:t>
            </w:r>
          </w:p>
        </w:tc>
        <w:tc>
          <w:tcPr>
            <w:tcW w:w="1171" w:type="dxa"/>
            <w:tcBorders>
              <w:top w:val="nil"/>
              <w:left w:val="nil"/>
              <w:bottom w:val="single" w:sz="4" w:space="0" w:color="auto"/>
              <w:right w:val="single" w:sz="4" w:space="0" w:color="auto"/>
            </w:tcBorders>
            <w:shd w:val="clear" w:color="auto" w:fill="auto"/>
            <w:vAlign w:val="center"/>
          </w:tcPr>
          <w:p w:rsidR="00CF6B3F" w:rsidRPr="00CB3320" w:rsidRDefault="00CF6B3F" w:rsidP="00246F8C">
            <w:pPr>
              <w:jc w:val="right"/>
              <w:rPr>
                <w:i/>
                <w:sz w:val="20"/>
                <w:szCs w:val="20"/>
              </w:rPr>
            </w:pPr>
            <w:r w:rsidRPr="00CB3320">
              <w:rPr>
                <w:i/>
                <w:sz w:val="20"/>
                <w:szCs w:val="20"/>
              </w:rPr>
              <w:t>8,4</w:t>
            </w:r>
          </w:p>
        </w:tc>
        <w:tc>
          <w:tcPr>
            <w:tcW w:w="814" w:type="dxa"/>
            <w:tcBorders>
              <w:top w:val="nil"/>
              <w:left w:val="nil"/>
              <w:bottom w:val="single" w:sz="4" w:space="0" w:color="auto"/>
              <w:right w:val="single" w:sz="4" w:space="0" w:color="auto"/>
            </w:tcBorders>
            <w:shd w:val="clear" w:color="auto" w:fill="auto"/>
            <w:vAlign w:val="center"/>
          </w:tcPr>
          <w:p w:rsidR="00CF6B3F" w:rsidRPr="00CB3320" w:rsidRDefault="00CF6B3F" w:rsidP="00246F8C">
            <w:pPr>
              <w:jc w:val="right"/>
              <w:rPr>
                <w:i/>
                <w:sz w:val="20"/>
                <w:szCs w:val="20"/>
              </w:rPr>
            </w:pPr>
            <w:r w:rsidRPr="00CB3320">
              <w:rPr>
                <w:i/>
                <w:sz w:val="20"/>
                <w:szCs w:val="20"/>
              </w:rPr>
              <w:t>96,6%</w:t>
            </w:r>
          </w:p>
        </w:tc>
      </w:tr>
      <w:tr w:rsidR="00CF6B3F" w:rsidRPr="00CB3320" w:rsidTr="00246F8C">
        <w:trPr>
          <w:trHeight w:val="255"/>
        </w:trPr>
        <w:tc>
          <w:tcPr>
            <w:tcW w:w="669" w:type="dxa"/>
            <w:tcBorders>
              <w:top w:val="nil"/>
              <w:left w:val="single" w:sz="4" w:space="0" w:color="auto"/>
              <w:bottom w:val="single" w:sz="4" w:space="0" w:color="auto"/>
              <w:right w:val="single" w:sz="4" w:space="0" w:color="auto"/>
            </w:tcBorders>
          </w:tcPr>
          <w:p w:rsidR="00CF6B3F" w:rsidRPr="00CB3320" w:rsidRDefault="00CF6B3F" w:rsidP="00246F8C">
            <w:pPr>
              <w:jc w:val="center"/>
              <w:rPr>
                <w:bCs/>
                <w:i/>
                <w:color w:val="000000"/>
                <w:sz w:val="20"/>
                <w:szCs w:val="20"/>
              </w:rPr>
            </w:pPr>
          </w:p>
        </w:tc>
        <w:tc>
          <w:tcPr>
            <w:tcW w:w="4536" w:type="dxa"/>
            <w:tcBorders>
              <w:top w:val="nil"/>
              <w:left w:val="single" w:sz="4" w:space="0" w:color="auto"/>
              <w:bottom w:val="single" w:sz="4" w:space="0" w:color="auto"/>
              <w:right w:val="single" w:sz="4" w:space="0" w:color="auto"/>
            </w:tcBorders>
            <w:shd w:val="clear" w:color="auto" w:fill="auto"/>
            <w:noWrap/>
            <w:vAlign w:val="bottom"/>
            <w:hideMark/>
          </w:tcPr>
          <w:p w:rsidR="00CF6B3F" w:rsidRPr="00CB3320" w:rsidRDefault="00CF6B3F" w:rsidP="00246F8C">
            <w:pPr>
              <w:rPr>
                <w:bCs/>
                <w:i/>
                <w:color w:val="000000"/>
                <w:sz w:val="18"/>
                <w:szCs w:val="18"/>
              </w:rPr>
            </w:pPr>
            <w:r w:rsidRPr="00CB3320">
              <w:rPr>
                <w:bCs/>
                <w:i/>
                <w:color w:val="000000"/>
                <w:sz w:val="18"/>
                <w:szCs w:val="18"/>
              </w:rPr>
              <w:t xml:space="preserve">      Увеличение стоимости материальных запасов</w:t>
            </w:r>
          </w:p>
        </w:tc>
        <w:tc>
          <w:tcPr>
            <w:tcW w:w="1105" w:type="dxa"/>
            <w:tcBorders>
              <w:top w:val="nil"/>
              <w:left w:val="nil"/>
              <w:bottom w:val="single" w:sz="4" w:space="0" w:color="auto"/>
              <w:right w:val="single" w:sz="4" w:space="0" w:color="auto"/>
            </w:tcBorders>
            <w:shd w:val="clear" w:color="auto" w:fill="auto"/>
            <w:vAlign w:val="center"/>
            <w:hideMark/>
          </w:tcPr>
          <w:p w:rsidR="00CF6B3F" w:rsidRPr="00CB3320" w:rsidRDefault="00CF6B3F" w:rsidP="00246F8C">
            <w:pPr>
              <w:jc w:val="right"/>
              <w:rPr>
                <w:i/>
                <w:sz w:val="20"/>
                <w:szCs w:val="20"/>
              </w:rPr>
            </w:pPr>
            <w:r w:rsidRPr="00CB3320">
              <w:rPr>
                <w:i/>
                <w:sz w:val="20"/>
                <w:szCs w:val="20"/>
              </w:rPr>
              <w:t>130,0</w:t>
            </w:r>
          </w:p>
        </w:tc>
        <w:tc>
          <w:tcPr>
            <w:tcW w:w="1134" w:type="dxa"/>
            <w:tcBorders>
              <w:top w:val="nil"/>
              <w:left w:val="nil"/>
              <w:bottom w:val="single" w:sz="4" w:space="0" w:color="auto"/>
              <w:right w:val="single" w:sz="4" w:space="0" w:color="auto"/>
            </w:tcBorders>
            <w:shd w:val="clear" w:color="auto" w:fill="auto"/>
            <w:vAlign w:val="center"/>
            <w:hideMark/>
          </w:tcPr>
          <w:p w:rsidR="00CF6B3F" w:rsidRPr="00CB3320" w:rsidRDefault="00CF6B3F" w:rsidP="00246F8C">
            <w:pPr>
              <w:jc w:val="right"/>
              <w:rPr>
                <w:i/>
                <w:sz w:val="20"/>
                <w:szCs w:val="20"/>
              </w:rPr>
            </w:pPr>
            <w:r w:rsidRPr="00CB3320">
              <w:rPr>
                <w:i/>
                <w:sz w:val="20"/>
                <w:szCs w:val="20"/>
              </w:rPr>
              <w:t>174,1</w:t>
            </w:r>
          </w:p>
        </w:tc>
        <w:tc>
          <w:tcPr>
            <w:tcW w:w="1171" w:type="dxa"/>
            <w:tcBorders>
              <w:top w:val="nil"/>
              <w:left w:val="nil"/>
              <w:bottom w:val="single" w:sz="4" w:space="0" w:color="auto"/>
              <w:right w:val="single" w:sz="4" w:space="0" w:color="auto"/>
            </w:tcBorders>
            <w:shd w:val="clear" w:color="auto" w:fill="auto"/>
            <w:vAlign w:val="center"/>
            <w:hideMark/>
          </w:tcPr>
          <w:p w:rsidR="00CF6B3F" w:rsidRPr="00CB3320" w:rsidRDefault="00CF6B3F" w:rsidP="00246F8C">
            <w:pPr>
              <w:jc w:val="right"/>
              <w:rPr>
                <w:i/>
                <w:sz w:val="20"/>
                <w:szCs w:val="20"/>
              </w:rPr>
            </w:pPr>
            <w:r w:rsidRPr="00CB3320">
              <w:rPr>
                <w:i/>
                <w:sz w:val="20"/>
                <w:szCs w:val="20"/>
              </w:rPr>
              <w:t>170,5</w:t>
            </w:r>
          </w:p>
        </w:tc>
        <w:tc>
          <w:tcPr>
            <w:tcW w:w="814" w:type="dxa"/>
            <w:tcBorders>
              <w:top w:val="nil"/>
              <w:left w:val="nil"/>
              <w:bottom w:val="single" w:sz="4" w:space="0" w:color="auto"/>
              <w:right w:val="single" w:sz="4" w:space="0" w:color="auto"/>
            </w:tcBorders>
            <w:shd w:val="clear" w:color="auto" w:fill="auto"/>
            <w:vAlign w:val="center"/>
            <w:hideMark/>
          </w:tcPr>
          <w:p w:rsidR="00CF6B3F" w:rsidRPr="00CB3320" w:rsidRDefault="00CF6B3F" w:rsidP="00246F8C">
            <w:pPr>
              <w:jc w:val="right"/>
              <w:rPr>
                <w:i/>
                <w:sz w:val="20"/>
                <w:szCs w:val="20"/>
              </w:rPr>
            </w:pPr>
            <w:r w:rsidRPr="00CB3320">
              <w:rPr>
                <w:i/>
                <w:sz w:val="20"/>
                <w:szCs w:val="20"/>
              </w:rPr>
              <w:t>97,9%</w:t>
            </w:r>
          </w:p>
        </w:tc>
      </w:tr>
      <w:tr w:rsidR="00CF6B3F" w:rsidRPr="00CB3320" w:rsidTr="00246F8C">
        <w:trPr>
          <w:trHeight w:val="255"/>
        </w:trPr>
        <w:tc>
          <w:tcPr>
            <w:tcW w:w="669" w:type="dxa"/>
            <w:tcBorders>
              <w:top w:val="nil"/>
              <w:left w:val="single" w:sz="4" w:space="0" w:color="auto"/>
              <w:bottom w:val="single" w:sz="4" w:space="0" w:color="auto"/>
              <w:right w:val="single" w:sz="4" w:space="0" w:color="auto"/>
            </w:tcBorders>
          </w:tcPr>
          <w:p w:rsidR="00CF6B3F" w:rsidRPr="00CB3320" w:rsidRDefault="00CF6B3F" w:rsidP="00246F8C">
            <w:pPr>
              <w:jc w:val="center"/>
              <w:rPr>
                <w:b/>
                <w:bCs/>
                <w:color w:val="000000"/>
                <w:sz w:val="20"/>
                <w:szCs w:val="20"/>
              </w:rPr>
            </w:pPr>
            <w:r w:rsidRPr="00CB3320">
              <w:rPr>
                <w:b/>
                <w:bCs/>
                <w:color w:val="000000"/>
                <w:sz w:val="20"/>
                <w:szCs w:val="20"/>
              </w:rPr>
              <w:t>2</w:t>
            </w:r>
          </w:p>
        </w:tc>
        <w:tc>
          <w:tcPr>
            <w:tcW w:w="4536" w:type="dxa"/>
            <w:tcBorders>
              <w:top w:val="nil"/>
              <w:left w:val="single" w:sz="4" w:space="0" w:color="auto"/>
              <w:bottom w:val="single" w:sz="4" w:space="0" w:color="auto"/>
              <w:right w:val="single" w:sz="4" w:space="0" w:color="auto"/>
            </w:tcBorders>
            <w:shd w:val="clear" w:color="auto" w:fill="auto"/>
            <w:noWrap/>
            <w:vAlign w:val="bottom"/>
          </w:tcPr>
          <w:p w:rsidR="00CF6B3F" w:rsidRPr="00CB3320" w:rsidRDefault="00CF6B3F" w:rsidP="00246F8C">
            <w:pPr>
              <w:rPr>
                <w:bCs/>
                <w:i/>
                <w:color w:val="000000"/>
                <w:sz w:val="18"/>
                <w:szCs w:val="18"/>
              </w:rPr>
            </w:pPr>
            <w:r w:rsidRPr="00CB3320">
              <w:rPr>
                <w:b/>
                <w:sz w:val="18"/>
                <w:szCs w:val="18"/>
              </w:rPr>
              <w:t>Субвенция на отдельные государственные полномочия по организации проведения мероприятий по предупреждению и ликвидации болезней животных, их лечению и защите населения от болезней, общих для человека и животных, в части регулирования в численности безнадзорных животных</w:t>
            </w:r>
          </w:p>
        </w:tc>
        <w:tc>
          <w:tcPr>
            <w:tcW w:w="1105" w:type="dxa"/>
            <w:tcBorders>
              <w:top w:val="nil"/>
              <w:left w:val="nil"/>
              <w:bottom w:val="single" w:sz="4" w:space="0" w:color="auto"/>
              <w:right w:val="single" w:sz="4" w:space="0" w:color="auto"/>
            </w:tcBorders>
            <w:shd w:val="clear" w:color="auto" w:fill="auto"/>
            <w:vAlign w:val="center"/>
          </w:tcPr>
          <w:p w:rsidR="00CF6B3F" w:rsidRPr="00CB3320" w:rsidRDefault="00CF6B3F" w:rsidP="00246F8C">
            <w:pPr>
              <w:jc w:val="right"/>
              <w:rPr>
                <w:i/>
                <w:sz w:val="20"/>
                <w:szCs w:val="20"/>
              </w:rPr>
            </w:pPr>
            <w:r w:rsidRPr="00CB3320">
              <w:rPr>
                <w:b/>
                <w:bCs/>
                <w:sz w:val="20"/>
                <w:szCs w:val="20"/>
              </w:rPr>
              <w:t>10 057,4</w:t>
            </w:r>
          </w:p>
        </w:tc>
        <w:tc>
          <w:tcPr>
            <w:tcW w:w="1134" w:type="dxa"/>
            <w:tcBorders>
              <w:top w:val="nil"/>
              <w:left w:val="nil"/>
              <w:bottom w:val="single" w:sz="4" w:space="0" w:color="auto"/>
              <w:right w:val="single" w:sz="4" w:space="0" w:color="auto"/>
            </w:tcBorders>
            <w:shd w:val="clear" w:color="auto" w:fill="auto"/>
            <w:vAlign w:val="center"/>
          </w:tcPr>
          <w:p w:rsidR="00CF6B3F" w:rsidRPr="00CB3320" w:rsidRDefault="00CF6B3F" w:rsidP="00246F8C">
            <w:pPr>
              <w:jc w:val="right"/>
              <w:rPr>
                <w:i/>
                <w:sz w:val="20"/>
                <w:szCs w:val="20"/>
              </w:rPr>
            </w:pPr>
            <w:r w:rsidRPr="00CB3320">
              <w:rPr>
                <w:b/>
                <w:bCs/>
                <w:sz w:val="20"/>
                <w:szCs w:val="20"/>
              </w:rPr>
              <w:t>12 517,4</w:t>
            </w:r>
          </w:p>
        </w:tc>
        <w:tc>
          <w:tcPr>
            <w:tcW w:w="1171" w:type="dxa"/>
            <w:tcBorders>
              <w:top w:val="nil"/>
              <w:left w:val="nil"/>
              <w:bottom w:val="single" w:sz="4" w:space="0" w:color="auto"/>
              <w:right w:val="single" w:sz="4" w:space="0" w:color="auto"/>
            </w:tcBorders>
            <w:shd w:val="clear" w:color="auto" w:fill="auto"/>
            <w:vAlign w:val="center"/>
          </w:tcPr>
          <w:p w:rsidR="00CF6B3F" w:rsidRPr="00CB3320" w:rsidRDefault="00CF6B3F" w:rsidP="00246F8C">
            <w:pPr>
              <w:jc w:val="right"/>
              <w:rPr>
                <w:i/>
                <w:sz w:val="20"/>
                <w:szCs w:val="20"/>
              </w:rPr>
            </w:pPr>
            <w:r w:rsidRPr="00CB3320">
              <w:rPr>
                <w:b/>
                <w:bCs/>
                <w:sz w:val="20"/>
                <w:szCs w:val="20"/>
              </w:rPr>
              <w:t>12 512,1</w:t>
            </w:r>
          </w:p>
        </w:tc>
        <w:tc>
          <w:tcPr>
            <w:tcW w:w="814" w:type="dxa"/>
            <w:tcBorders>
              <w:top w:val="nil"/>
              <w:left w:val="nil"/>
              <w:bottom w:val="single" w:sz="4" w:space="0" w:color="auto"/>
              <w:right w:val="single" w:sz="4" w:space="0" w:color="auto"/>
            </w:tcBorders>
            <w:shd w:val="clear" w:color="auto" w:fill="auto"/>
            <w:vAlign w:val="center"/>
          </w:tcPr>
          <w:p w:rsidR="00CF6B3F" w:rsidRPr="00CB3320" w:rsidRDefault="00CF6B3F" w:rsidP="00246F8C">
            <w:pPr>
              <w:jc w:val="right"/>
              <w:rPr>
                <w:i/>
                <w:sz w:val="20"/>
                <w:szCs w:val="20"/>
              </w:rPr>
            </w:pPr>
            <w:r w:rsidRPr="00CB3320">
              <w:rPr>
                <w:b/>
                <w:sz w:val="20"/>
                <w:szCs w:val="20"/>
              </w:rPr>
              <w:t>99,9%</w:t>
            </w:r>
          </w:p>
        </w:tc>
      </w:tr>
      <w:tr w:rsidR="00CF6B3F" w:rsidRPr="00CB3320" w:rsidTr="00246F8C">
        <w:trPr>
          <w:trHeight w:val="255"/>
        </w:trPr>
        <w:tc>
          <w:tcPr>
            <w:tcW w:w="669" w:type="dxa"/>
            <w:tcBorders>
              <w:top w:val="nil"/>
              <w:left w:val="single" w:sz="4" w:space="0" w:color="auto"/>
              <w:bottom w:val="single" w:sz="4" w:space="0" w:color="auto"/>
              <w:right w:val="single" w:sz="4" w:space="0" w:color="auto"/>
            </w:tcBorders>
          </w:tcPr>
          <w:p w:rsidR="00CF6B3F" w:rsidRPr="00CB3320" w:rsidRDefault="00CF6B3F" w:rsidP="00246F8C">
            <w:pPr>
              <w:jc w:val="center"/>
              <w:rPr>
                <w:b/>
                <w:bCs/>
                <w:color w:val="000000"/>
                <w:sz w:val="20"/>
                <w:szCs w:val="20"/>
              </w:rPr>
            </w:pPr>
            <w:r w:rsidRPr="00CB3320">
              <w:rPr>
                <w:b/>
                <w:bCs/>
                <w:color w:val="000000"/>
                <w:sz w:val="20"/>
                <w:szCs w:val="20"/>
              </w:rPr>
              <w:t>3</w:t>
            </w:r>
          </w:p>
        </w:tc>
        <w:tc>
          <w:tcPr>
            <w:tcW w:w="4536" w:type="dxa"/>
            <w:tcBorders>
              <w:top w:val="nil"/>
              <w:left w:val="single" w:sz="4" w:space="0" w:color="auto"/>
              <w:bottom w:val="single" w:sz="4" w:space="0" w:color="auto"/>
              <w:right w:val="single" w:sz="4" w:space="0" w:color="auto"/>
            </w:tcBorders>
            <w:shd w:val="clear" w:color="auto" w:fill="auto"/>
            <w:noWrap/>
            <w:vAlign w:val="bottom"/>
            <w:hideMark/>
          </w:tcPr>
          <w:p w:rsidR="00CF6B3F" w:rsidRPr="00CB3320" w:rsidRDefault="00CF6B3F" w:rsidP="00246F8C">
            <w:pPr>
              <w:rPr>
                <w:b/>
                <w:bCs/>
                <w:color w:val="000000"/>
                <w:sz w:val="18"/>
                <w:szCs w:val="18"/>
              </w:rPr>
            </w:pPr>
            <w:r w:rsidRPr="00CB3320">
              <w:rPr>
                <w:b/>
                <w:bCs/>
                <w:color w:val="000000"/>
                <w:sz w:val="18"/>
                <w:szCs w:val="18"/>
              </w:rPr>
              <w:t>Субсидия на организацию кормозаготовительной кампании 2016 года</w:t>
            </w:r>
          </w:p>
        </w:tc>
        <w:tc>
          <w:tcPr>
            <w:tcW w:w="1105" w:type="dxa"/>
            <w:tcBorders>
              <w:top w:val="nil"/>
              <w:left w:val="nil"/>
              <w:bottom w:val="single" w:sz="4" w:space="0" w:color="auto"/>
              <w:right w:val="single" w:sz="4" w:space="0" w:color="auto"/>
            </w:tcBorders>
            <w:shd w:val="clear" w:color="auto" w:fill="auto"/>
            <w:vAlign w:val="center"/>
            <w:hideMark/>
          </w:tcPr>
          <w:p w:rsidR="00CF6B3F" w:rsidRPr="00CB3320" w:rsidRDefault="00CF6B3F" w:rsidP="00246F8C">
            <w:pPr>
              <w:jc w:val="right"/>
              <w:rPr>
                <w:b/>
                <w:bCs/>
                <w:color w:val="000000"/>
                <w:sz w:val="20"/>
                <w:szCs w:val="20"/>
              </w:rPr>
            </w:pPr>
            <w:r w:rsidRPr="00CB3320">
              <w:rPr>
                <w:b/>
                <w:bCs/>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CF6B3F" w:rsidRPr="00CB3320" w:rsidRDefault="00CF6B3F" w:rsidP="00246F8C">
            <w:pPr>
              <w:jc w:val="right"/>
              <w:rPr>
                <w:b/>
                <w:sz w:val="20"/>
                <w:szCs w:val="20"/>
              </w:rPr>
            </w:pPr>
            <w:r w:rsidRPr="00CB3320">
              <w:rPr>
                <w:b/>
                <w:sz w:val="20"/>
                <w:szCs w:val="20"/>
              </w:rPr>
              <w:t>1 323,2</w:t>
            </w:r>
          </w:p>
        </w:tc>
        <w:tc>
          <w:tcPr>
            <w:tcW w:w="1171" w:type="dxa"/>
            <w:tcBorders>
              <w:top w:val="nil"/>
              <w:left w:val="nil"/>
              <w:bottom w:val="single" w:sz="4" w:space="0" w:color="auto"/>
              <w:right w:val="single" w:sz="4" w:space="0" w:color="auto"/>
            </w:tcBorders>
            <w:shd w:val="clear" w:color="auto" w:fill="auto"/>
            <w:vAlign w:val="center"/>
            <w:hideMark/>
          </w:tcPr>
          <w:p w:rsidR="00CF6B3F" w:rsidRPr="00CB3320" w:rsidRDefault="00CF6B3F" w:rsidP="00246F8C">
            <w:pPr>
              <w:jc w:val="right"/>
              <w:rPr>
                <w:b/>
                <w:sz w:val="20"/>
                <w:szCs w:val="20"/>
              </w:rPr>
            </w:pPr>
            <w:r w:rsidRPr="00CB3320">
              <w:rPr>
                <w:b/>
                <w:sz w:val="20"/>
                <w:szCs w:val="20"/>
              </w:rPr>
              <w:t>1 323,2</w:t>
            </w:r>
          </w:p>
        </w:tc>
        <w:tc>
          <w:tcPr>
            <w:tcW w:w="814" w:type="dxa"/>
            <w:tcBorders>
              <w:top w:val="nil"/>
              <w:left w:val="nil"/>
              <w:bottom w:val="single" w:sz="4" w:space="0" w:color="auto"/>
              <w:right w:val="single" w:sz="4" w:space="0" w:color="auto"/>
            </w:tcBorders>
            <w:shd w:val="clear" w:color="auto" w:fill="auto"/>
            <w:vAlign w:val="center"/>
            <w:hideMark/>
          </w:tcPr>
          <w:p w:rsidR="00CF6B3F" w:rsidRPr="00CB3320" w:rsidRDefault="00CF6B3F" w:rsidP="00246F8C">
            <w:pPr>
              <w:jc w:val="right"/>
              <w:rPr>
                <w:b/>
                <w:bCs/>
                <w:color w:val="000000"/>
                <w:sz w:val="18"/>
                <w:szCs w:val="18"/>
              </w:rPr>
            </w:pPr>
            <w:r w:rsidRPr="00CB3320">
              <w:rPr>
                <w:b/>
                <w:bCs/>
                <w:color w:val="000000"/>
                <w:sz w:val="18"/>
                <w:szCs w:val="18"/>
              </w:rPr>
              <w:t>100,0%</w:t>
            </w:r>
          </w:p>
        </w:tc>
      </w:tr>
      <w:tr w:rsidR="00CF6B3F" w:rsidRPr="00CB3320" w:rsidTr="00246F8C">
        <w:trPr>
          <w:trHeight w:val="255"/>
        </w:trPr>
        <w:tc>
          <w:tcPr>
            <w:tcW w:w="669" w:type="dxa"/>
            <w:tcBorders>
              <w:top w:val="nil"/>
              <w:left w:val="single" w:sz="4" w:space="0" w:color="auto"/>
              <w:bottom w:val="single" w:sz="4" w:space="0" w:color="auto"/>
              <w:right w:val="single" w:sz="4" w:space="0" w:color="auto"/>
            </w:tcBorders>
          </w:tcPr>
          <w:p w:rsidR="00CF6B3F" w:rsidRPr="00CB3320" w:rsidRDefault="00CF6B3F" w:rsidP="00246F8C">
            <w:pPr>
              <w:jc w:val="center"/>
              <w:rPr>
                <w:b/>
                <w:bCs/>
                <w:color w:val="000000"/>
                <w:sz w:val="20"/>
                <w:szCs w:val="20"/>
              </w:rPr>
            </w:pPr>
            <w:r w:rsidRPr="00CB3320">
              <w:rPr>
                <w:b/>
                <w:bCs/>
                <w:color w:val="000000"/>
                <w:sz w:val="20"/>
                <w:szCs w:val="20"/>
              </w:rPr>
              <w:t>4</w:t>
            </w:r>
          </w:p>
        </w:tc>
        <w:tc>
          <w:tcPr>
            <w:tcW w:w="4536" w:type="dxa"/>
            <w:tcBorders>
              <w:top w:val="nil"/>
              <w:left w:val="single" w:sz="4" w:space="0" w:color="auto"/>
              <w:bottom w:val="single" w:sz="4" w:space="0" w:color="auto"/>
              <w:right w:val="single" w:sz="4" w:space="0" w:color="auto"/>
            </w:tcBorders>
            <w:shd w:val="clear" w:color="auto" w:fill="auto"/>
            <w:noWrap/>
            <w:vAlign w:val="bottom"/>
            <w:hideMark/>
          </w:tcPr>
          <w:p w:rsidR="00CF6B3F" w:rsidRPr="00CB3320" w:rsidRDefault="00CF6B3F" w:rsidP="00246F8C">
            <w:pPr>
              <w:rPr>
                <w:b/>
                <w:bCs/>
                <w:color w:val="000000"/>
                <w:sz w:val="18"/>
                <w:szCs w:val="18"/>
              </w:rPr>
            </w:pPr>
            <w:r w:rsidRPr="00CB3320">
              <w:rPr>
                <w:b/>
                <w:bCs/>
                <w:color w:val="000000"/>
                <w:sz w:val="18"/>
                <w:szCs w:val="18"/>
              </w:rPr>
              <w:t xml:space="preserve">МП "Развитие </w:t>
            </w:r>
            <w:proofErr w:type="spellStart"/>
            <w:r w:rsidRPr="00CB3320">
              <w:rPr>
                <w:b/>
                <w:bCs/>
                <w:color w:val="000000"/>
                <w:sz w:val="18"/>
                <w:szCs w:val="18"/>
              </w:rPr>
              <w:t>агропояса</w:t>
            </w:r>
            <w:proofErr w:type="spellEnd"/>
            <w:r w:rsidRPr="00CB3320">
              <w:rPr>
                <w:b/>
                <w:bCs/>
                <w:color w:val="000000"/>
                <w:sz w:val="18"/>
                <w:szCs w:val="18"/>
              </w:rPr>
              <w:t xml:space="preserve"> городского округа "город Якутск" на 2013-2017 годы"</w:t>
            </w:r>
          </w:p>
        </w:tc>
        <w:tc>
          <w:tcPr>
            <w:tcW w:w="1105" w:type="dxa"/>
            <w:tcBorders>
              <w:top w:val="nil"/>
              <w:left w:val="nil"/>
              <w:bottom w:val="single" w:sz="4" w:space="0" w:color="auto"/>
              <w:right w:val="single" w:sz="4" w:space="0" w:color="auto"/>
            </w:tcBorders>
            <w:shd w:val="clear" w:color="auto" w:fill="auto"/>
            <w:vAlign w:val="center"/>
            <w:hideMark/>
          </w:tcPr>
          <w:p w:rsidR="00CF6B3F" w:rsidRPr="00CB3320" w:rsidRDefault="00CF6B3F" w:rsidP="00246F8C">
            <w:pPr>
              <w:jc w:val="right"/>
              <w:rPr>
                <w:b/>
                <w:sz w:val="20"/>
                <w:szCs w:val="20"/>
              </w:rPr>
            </w:pPr>
            <w:r w:rsidRPr="00CB3320">
              <w:rPr>
                <w:b/>
                <w:sz w:val="20"/>
                <w:szCs w:val="20"/>
              </w:rPr>
              <w:t>150 000,0</w:t>
            </w:r>
          </w:p>
        </w:tc>
        <w:tc>
          <w:tcPr>
            <w:tcW w:w="1134" w:type="dxa"/>
            <w:tcBorders>
              <w:top w:val="nil"/>
              <w:left w:val="nil"/>
              <w:bottom w:val="single" w:sz="4" w:space="0" w:color="auto"/>
              <w:right w:val="single" w:sz="4" w:space="0" w:color="auto"/>
            </w:tcBorders>
            <w:shd w:val="clear" w:color="auto" w:fill="auto"/>
            <w:vAlign w:val="center"/>
            <w:hideMark/>
          </w:tcPr>
          <w:p w:rsidR="00CF6B3F" w:rsidRPr="00CB3320" w:rsidRDefault="00CF6B3F" w:rsidP="00246F8C">
            <w:pPr>
              <w:jc w:val="right"/>
              <w:rPr>
                <w:b/>
                <w:sz w:val="20"/>
                <w:szCs w:val="20"/>
              </w:rPr>
            </w:pPr>
            <w:r w:rsidRPr="00CB3320">
              <w:rPr>
                <w:b/>
                <w:sz w:val="20"/>
                <w:szCs w:val="20"/>
              </w:rPr>
              <w:t>148 294,9</w:t>
            </w:r>
          </w:p>
        </w:tc>
        <w:tc>
          <w:tcPr>
            <w:tcW w:w="1171" w:type="dxa"/>
            <w:tcBorders>
              <w:top w:val="nil"/>
              <w:left w:val="nil"/>
              <w:bottom w:val="single" w:sz="4" w:space="0" w:color="auto"/>
              <w:right w:val="single" w:sz="4" w:space="0" w:color="auto"/>
            </w:tcBorders>
            <w:shd w:val="clear" w:color="auto" w:fill="auto"/>
            <w:vAlign w:val="center"/>
            <w:hideMark/>
          </w:tcPr>
          <w:p w:rsidR="00CF6B3F" w:rsidRPr="00CB3320" w:rsidRDefault="00CF6B3F" w:rsidP="00246F8C">
            <w:pPr>
              <w:jc w:val="right"/>
              <w:rPr>
                <w:b/>
                <w:sz w:val="20"/>
                <w:szCs w:val="20"/>
              </w:rPr>
            </w:pPr>
            <w:r w:rsidRPr="00CB3320">
              <w:rPr>
                <w:b/>
                <w:sz w:val="20"/>
                <w:szCs w:val="20"/>
              </w:rPr>
              <w:t>146 462,5</w:t>
            </w:r>
          </w:p>
        </w:tc>
        <w:tc>
          <w:tcPr>
            <w:tcW w:w="814" w:type="dxa"/>
            <w:tcBorders>
              <w:top w:val="nil"/>
              <w:left w:val="nil"/>
              <w:bottom w:val="single" w:sz="4" w:space="0" w:color="auto"/>
              <w:right w:val="single" w:sz="4" w:space="0" w:color="auto"/>
            </w:tcBorders>
            <w:shd w:val="clear" w:color="auto" w:fill="auto"/>
            <w:vAlign w:val="center"/>
            <w:hideMark/>
          </w:tcPr>
          <w:p w:rsidR="00CF6B3F" w:rsidRPr="00CB3320" w:rsidRDefault="00CF6B3F" w:rsidP="00246F8C">
            <w:pPr>
              <w:jc w:val="right"/>
              <w:rPr>
                <w:b/>
                <w:sz w:val="20"/>
                <w:szCs w:val="20"/>
              </w:rPr>
            </w:pPr>
            <w:r w:rsidRPr="00CB3320">
              <w:rPr>
                <w:b/>
                <w:sz w:val="20"/>
                <w:szCs w:val="20"/>
              </w:rPr>
              <w:t>98,8%</w:t>
            </w:r>
          </w:p>
        </w:tc>
      </w:tr>
      <w:tr w:rsidR="00CF6B3F" w:rsidRPr="00CB3320" w:rsidTr="00246F8C">
        <w:trPr>
          <w:trHeight w:val="255"/>
        </w:trPr>
        <w:tc>
          <w:tcPr>
            <w:tcW w:w="669" w:type="dxa"/>
            <w:tcBorders>
              <w:top w:val="nil"/>
              <w:left w:val="single" w:sz="4" w:space="0" w:color="auto"/>
              <w:bottom w:val="single" w:sz="4" w:space="0" w:color="auto"/>
              <w:right w:val="single" w:sz="4" w:space="0" w:color="auto"/>
            </w:tcBorders>
          </w:tcPr>
          <w:p w:rsidR="00CF6B3F" w:rsidRPr="00CB3320" w:rsidRDefault="00CF6B3F" w:rsidP="00246F8C">
            <w:pPr>
              <w:jc w:val="center"/>
              <w:rPr>
                <w:bCs/>
                <w:color w:val="000000"/>
                <w:sz w:val="20"/>
                <w:szCs w:val="20"/>
              </w:rPr>
            </w:pPr>
            <w:r w:rsidRPr="00CB3320">
              <w:rPr>
                <w:bCs/>
                <w:color w:val="000000"/>
                <w:sz w:val="20"/>
                <w:szCs w:val="20"/>
              </w:rPr>
              <w:t>4.1.</w:t>
            </w:r>
          </w:p>
        </w:tc>
        <w:tc>
          <w:tcPr>
            <w:tcW w:w="4536" w:type="dxa"/>
            <w:tcBorders>
              <w:top w:val="nil"/>
              <w:left w:val="single" w:sz="4" w:space="0" w:color="auto"/>
              <w:bottom w:val="single" w:sz="4" w:space="0" w:color="auto"/>
              <w:right w:val="single" w:sz="4" w:space="0" w:color="auto"/>
            </w:tcBorders>
            <w:shd w:val="clear" w:color="auto" w:fill="auto"/>
            <w:noWrap/>
            <w:hideMark/>
          </w:tcPr>
          <w:p w:rsidR="00CF6B3F" w:rsidRPr="00CB3320" w:rsidRDefault="00CF6B3F" w:rsidP="00246F8C">
            <w:pPr>
              <w:rPr>
                <w:sz w:val="18"/>
                <w:szCs w:val="18"/>
              </w:rPr>
            </w:pPr>
            <w:r w:rsidRPr="00CB3320">
              <w:rPr>
                <w:sz w:val="18"/>
                <w:szCs w:val="18"/>
              </w:rPr>
              <w:t>Поддержка скотоводства</w:t>
            </w:r>
          </w:p>
        </w:tc>
        <w:tc>
          <w:tcPr>
            <w:tcW w:w="1105" w:type="dxa"/>
            <w:tcBorders>
              <w:top w:val="nil"/>
              <w:left w:val="nil"/>
              <w:bottom w:val="single" w:sz="4" w:space="0" w:color="auto"/>
              <w:right w:val="single" w:sz="4" w:space="0" w:color="auto"/>
            </w:tcBorders>
            <w:shd w:val="clear" w:color="auto" w:fill="auto"/>
            <w:vAlign w:val="center"/>
          </w:tcPr>
          <w:p w:rsidR="00CF6B3F" w:rsidRPr="00CB3320" w:rsidRDefault="00CF6B3F" w:rsidP="00246F8C">
            <w:pPr>
              <w:jc w:val="right"/>
              <w:rPr>
                <w:sz w:val="20"/>
                <w:szCs w:val="20"/>
              </w:rPr>
            </w:pPr>
            <w:r w:rsidRPr="00CB3320">
              <w:rPr>
                <w:sz w:val="20"/>
                <w:szCs w:val="20"/>
              </w:rPr>
              <w:t>45 793,0</w:t>
            </w:r>
          </w:p>
        </w:tc>
        <w:tc>
          <w:tcPr>
            <w:tcW w:w="1134" w:type="dxa"/>
            <w:tcBorders>
              <w:top w:val="nil"/>
              <w:left w:val="nil"/>
              <w:bottom w:val="single" w:sz="4" w:space="0" w:color="auto"/>
              <w:right w:val="single" w:sz="4" w:space="0" w:color="auto"/>
            </w:tcBorders>
            <w:shd w:val="clear" w:color="auto" w:fill="auto"/>
            <w:vAlign w:val="center"/>
          </w:tcPr>
          <w:p w:rsidR="00CF6B3F" w:rsidRPr="00CB3320" w:rsidRDefault="00CF6B3F" w:rsidP="00246F8C">
            <w:pPr>
              <w:jc w:val="right"/>
              <w:rPr>
                <w:sz w:val="20"/>
                <w:szCs w:val="20"/>
              </w:rPr>
            </w:pPr>
            <w:r w:rsidRPr="00CB3320">
              <w:rPr>
                <w:sz w:val="20"/>
                <w:szCs w:val="20"/>
              </w:rPr>
              <w:t>116 000,0</w:t>
            </w:r>
          </w:p>
        </w:tc>
        <w:tc>
          <w:tcPr>
            <w:tcW w:w="1171" w:type="dxa"/>
            <w:tcBorders>
              <w:top w:val="nil"/>
              <w:left w:val="nil"/>
              <w:bottom w:val="single" w:sz="4" w:space="0" w:color="auto"/>
              <w:right w:val="single" w:sz="4" w:space="0" w:color="auto"/>
            </w:tcBorders>
            <w:shd w:val="clear" w:color="auto" w:fill="auto"/>
            <w:vAlign w:val="center"/>
          </w:tcPr>
          <w:p w:rsidR="00CF6B3F" w:rsidRPr="00CB3320" w:rsidRDefault="00CF6B3F" w:rsidP="00246F8C">
            <w:pPr>
              <w:jc w:val="right"/>
              <w:rPr>
                <w:sz w:val="20"/>
                <w:szCs w:val="20"/>
              </w:rPr>
            </w:pPr>
            <w:r w:rsidRPr="00CB3320">
              <w:rPr>
                <w:sz w:val="20"/>
                <w:szCs w:val="20"/>
              </w:rPr>
              <w:t>116 000,0</w:t>
            </w:r>
          </w:p>
        </w:tc>
        <w:tc>
          <w:tcPr>
            <w:tcW w:w="814" w:type="dxa"/>
            <w:tcBorders>
              <w:top w:val="nil"/>
              <w:left w:val="nil"/>
              <w:bottom w:val="single" w:sz="4" w:space="0" w:color="auto"/>
              <w:right w:val="single" w:sz="4" w:space="0" w:color="auto"/>
            </w:tcBorders>
            <w:shd w:val="clear" w:color="auto" w:fill="auto"/>
            <w:vAlign w:val="center"/>
          </w:tcPr>
          <w:p w:rsidR="00CF6B3F" w:rsidRPr="00CB3320" w:rsidRDefault="00CF6B3F" w:rsidP="00246F8C">
            <w:pPr>
              <w:jc w:val="right"/>
              <w:rPr>
                <w:sz w:val="18"/>
                <w:szCs w:val="18"/>
              </w:rPr>
            </w:pPr>
            <w:r w:rsidRPr="00CB3320">
              <w:rPr>
                <w:sz w:val="18"/>
                <w:szCs w:val="18"/>
              </w:rPr>
              <w:t>100,0%</w:t>
            </w:r>
          </w:p>
        </w:tc>
      </w:tr>
      <w:tr w:rsidR="00CF6B3F" w:rsidRPr="00CB3320" w:rsidTr="00246F8C">
        <w:trPr>
          <w:trHeight w:val="255"/>
        </w:trPr>
        <w:tc>
          <w:tcPr>
            <w:tcW w:w="669" w:type="dxa"/>
            <w:tcBorders>
              <w:top w:val="nil"/>
              <w:left w:val="single" w:sz="4" w:space="0" w:color="auto"/>
              <w:bottom w:val="single" w:sz="4" w:space="0" w:color="auto"/>
              <w:right w:val="single" w:sz="4" w:space="0" w:color="auto"/>
            </w:tcBorders>
          </w:tcPr>
          <w:p w:rsidR="00CF6B3F" w:rsidRPr="00CB3320" w:rsidRDefault="00CF6B3F" w:rsidP="00246F8C">
            <w:pPr>
              <w:jc w:val="center"/>
              <w:rPr>
                <w:bCs/>
                <w:color w:val="000000"/>
                <w:sz w:val="20"/>
                <w:szCs w:val="20"/>
              </w:rPr>
            </w:pPr>
            <w:r w:rsidRPr="00CB3320">
              <w:rPr>
                <w:bCs/>
                <w:color w:val="000000"/>
                <w:sz w:val="20"/>
                <w:szCs w:val="20"/>
              </w:rPr>
              <w:t>4.2.</w:t>
            </w:r>
          </w:p>
        </w:tc>
        <w:tc>
          <w:tcPr>
            <w:tcW w:w="4536" w:type="dxa"/>
            <w:tcBorders>
              <w:top w:val="nil"/>
              <w:left w:val="single" w:sz="4" w:space="0" w:color="auto"/>
              <w:bottom w:val="single" w:sz="4" w:space="0" w:color="auto"/>
              <w:right w:val="single" w:sz="4" w:space="0" w:color="auto"/>
            </w:tcBorders>
            <w:shd w:val="clear" w:color="auto" w:fill="auto"/>
            <w:noWrap/>
            <w:hideMark/>
          </w:tcPr>
          <w:p w:rsidR="00CF6B3F" w:rsidRPr="00CB3320" w:rsidRDefault="00CF6B3F" w:rsidP="00246F8C">
            <w:pPr>
              <w:rPr>
                <w:sz w:val="18"/>
                <w:szCs w:val="18"/>
              </w:rPr>
            </w:pPr>
            <w:r w:rsidRPr="00CB3320">
              <w:rPr>
                <w:sz w:val="18"/>
                <w:szCs w:val="18"/>
              </w:rPr>
              <w:t>Поддержка табунного коневодства</w:t>
            </w:r>
          </w:p>
        </w:tc>
        <w:tc>
          <w:tcPr>
            <w:tcW w:w="1105" w:type="dxa"/>
            <w:tcBorders>
              <w:top w:val="nil"/>
              <w:left w:val="nil"/>
              <w:bottom w:val="single" w:sz="4" w:space="0" w:color="auto"/>
              <w:right w:val="single" w:sz="4" w:space="0" w:color="auto"/>
            </w:tcBorders>
            <w:shd w:val="clear" w:color="auto" w:fill="auto"/>
            <w:vAlign w:val="center"/>
          </w:tcPr>
          <w:p w:rsidR="00CF6B3F" w:rsidRPr="00CB3320" w:rsidRDefault="00CF6B3F" w:rsidP="00246F8C">
            <w:pPr>
              <w:jc w:val="right"/>
              <w:rPr>
                <w:sz w:val="20"/>
                <w:szCs w:val="20"/>
              </w:rPr>
            </w:pPr>
            <w:r w:rsidRPr="00CB3320">
              <w:rPr>
                <w:sz w:val="20"/>
                <w:szCs w:val="20"/>
              </w:rPr>
              <w:t>3 072,0</w:t>
            </w:r>
          </w:p>
        </w:tc>
        <w:tc>
          <w:tcPr>
            <w:tcW w:w="1134" w:type="dxa"/>
            <w:tcBorders>
              <w:top w:val="nil"/>
              <w:left w:val="nil"/>
              <w:bottom w:val="single" w:sz="4" w:space="0" w:color="auto"/>
              <w:right w:val="single" w:sz="4" w:space="0" w:color="auto"/>
            </w:tcBorders>
            <w:shd w:val="clear" w:color="auto" w:fill="auto"/>
            <w:vAlign w:val="center"/>
          </w:tcPr>
          <w:p w:rsidR="00CF6B3F" w:rsidRPr="00CB3320" w:rsidRDefault="00CF6B3F" w:rsidP="00246F8C">
            <w:pPr>
              <w:jc w:val="right"/>
              <w:rPr>
                <w:sz w:val="20"/>
                <w:szCs w:val="20"/>
              </w:rPr>
            </w:pPr>
            <w:r w:rsidRPr="00CB3320">
              <w:rPr>
                <w:sz w:val="20"/>
                <w:szCs w:val="20"/>
              </w:rPr>
              <w:t>1 005,1</w:t>
            </w:r>
          </w:p>
        </w:tc>
        <w:tc>
          <w:tcPr>
            <w:tcW w:w="1171" w:type="dxa"/>
            <w:tcBorders>
              <w:top w:val="nil"/>
              <w:left w:val="nil"/>
              <w:bottom w:val="single" w:sz="4" w:space="0" w:color="auto"/>
              <w:right w:val="single" w:sz="4" w:space="0" w:color="auto"/>
            </w:tcBorders>
            <w:shd w:val="clear" w:color="auto" w:fill="auto"/>
            <w:vAlign w:val="center"/>
          </w:tcPr>
          <w:p w:rsidR="00CF6B3F" w:rsidRPr="00CB3320" w:rsidRDefault="00CF6B3F" w:rsidP="00246F8C">
            <w:pPr>
              <w:jc w:val="right"/>
              <w:rPr>
                <w:sz w:val="20"/>
                <w:szCs w:val="20"/>
              </w:rPr>
            </w:pPr>
            <w:r w:rsidRPr="00CB3320">
              <w:rPr>
                <w:i/>
                <w:sz w:val="20"/>
                <w:szCs w:val="20"/>
              </w:rPr>
              <w:t>0,0</w:t>
            </w:r>
          </w:p>
        </w:tc>
        <w:tc>
          <w:tcPr>
            <w:tcW w:w="814" w:type="dxa"/>
            <w:tcBorders>
              <w:top w:val="nil"/>
              <w:left w:val="nil"/>
              <w:bottom w:val="single" w:sz="4" w:space="0" w:color="auto"/>
              <w:right w:val="single" w:sz="4" w:space="0" w:color="auto"/>
            </w:tcBorders>
            <w:shd w:val="clear" w:color="auto" w:fill="auto"/>
            <w:vAlign w:val="center"/>
          </w:tcPr>
          <w:p w:rsidR="00CF6B3F" w:rsidRPr="00CB3320" w:rsidRDefault="00CF6B3F" w:rsidP="00246F8C">
            <w:pPr>
              <w:jc w:val="right"/>
              <w:rPr>
                <w:sz w:val="20"/>
                <w:szCs w:val="20"/>
              </w:rPr>
            </w:pPr>
            <w:r w:rsidRPr="00CB3320">
              <w:rPr>
                <w:sz w:val="20"/>
                <w:szCs w:val="20"/>
              </w:rPr>
              <w:t>0,0%</w:t>
            </w:r>
          </w:p>
        </w:tc>
      </w:tr>
      <w:tr w:rsidR="00CF6B3F" w:rsidRPr="00CB3320" w:rsidTr="00246F8C">
        <w:trPr>
          <w:trHeight w:val="255"/>
        </w:trPr>
        <w:tc>
          <w:tcPr>
            <w:tcW w:w="669" w:type="dxa"/>
            <w:tcBorders>
              <w:top w:val="nil"/>
              <w:left w:val="single" w:sz="4" w:space="0" w:color="auto"/>
              <w:bottom w:val="single" w:sz="4" w:space="0" w:color="auto"/>
              <w:right w:val="single" w:sz="4" w:space="0" w:color="auto"/>
            </w:tcBorders>
          </w:tcPr>
          <w:p w:rsidR="00CF6B3F" w:rsidRPr="00CB3320" w:rsidRDefault="00CF6B3F" w:rsidP="00246F8C">
            <w:pPr>
              <w:jc w:val="center"/>
              <w:rPr>
                <w:bCs/>
                <w:color w:val="000000"/>
                <w:sz w:val="20"/>
                <w:szCs w:val="20"/>
              </w:rPr>
            </w:pPr>
            <w:r w:rsidRPr="00CB3320">
              <w:rPr>
                <w:bCs/>
                <w:color w:val="000000"/>
                <w:sz w:val="20"/>
                <w:szCs w:val="20"/>
              </w:rPr>
              <w:t>4.3.</w:t>
            </w:r>
          </w:p>
        </w:tc>
        <w:tc>
          <w:tcPr>
            <w:tcW w:w="4536" w:type="dxa"/>
            <w:tcBorders>
              <w:top w:val="nil"/>
              <w:left w:val="single" w:sz="4" w:space="0" w:color="auto"/>
              <w:bottom w:val="single" w:sz="4" w:space="0" w:color="auto"/>
              <w:right w:val="single" w:sz="4" w:space="0" w:color="auto"/>
            </w:tcBorders>
            <w:shd w:val="clear" w:color="auto" w:fill="auto"/>
            <w:noWrap/>
            <w:hideMark/>
          </w:tcPr>
          <w:p w:rsidR="00CF6B3F" w:rsidRPr="00CB3320" w:rsidRDefault="00CF6B3F" w:rsidP="00246F8C">
            <w:pPr>
              <w:rPr>
                <w:sz w:val="18"/>
                <w:szCs w:val="18"/>
              </w:rPr>
            </w:pPr>
            <w:r w:rsidRPr="00CB3320">
              <w:rPr>
                <w:sz w:val="18"/>
                <w:szCs w:val="18"/>
              </w:rPr>
              <w:t>Поддержка отраслей растениеводства</w:t>
            </w:r>
          </w:p>
        </w:tc>
        <w:tc>
          <w:tcPr>
            <w:tcW w:w="1105" w:type="dxa"/>
            <w:tcBorders>
              <w:top w:val="nil"/>
              <w:left w:val="nil"/>
              <w:bottom w:val="single" w:sz="4" w:space="0" w:color="auto"/>
              <w:right w:val="single" w:sz="4" w:space="0" w:color="auto"/>
            </w:tcBorders>
            <w:shd w:val="clear" w:color="auto" w:fill="auto"/>
            <w:vAlign w:val="center"/>
            <w:hideMark/>
          </w:tcPr>
          <w:p w:rsidR="00CF6B3F" w:rsidRPr="00CB3320" w:rsidRDefault="00CF6B3F" w:rsidP="00246F8C">
            <w:pPr>
              <w:jc w:val="right"/>
              <w:rPr>
                <w:sz w:val="20"/>
                <w:szCs w:val="20"/>
              </w:rPr>
            </w:pPr>
            <w:r w:rsidRPr="00CB3320">
              <w:rPr>
                <w:sz w:val="20"/>
                <w:szCs w:val="20"/>
              </w:rPr>
              <w:t>7 435,0</w:t>
            </w:r>
          </w:p>
        </w:tc>
        <w:tc>
          <w:tcPr>
            <w:tcW w:w="1134" w:type="dxa"/>
            <w:tcBorders>
              <w:top w:val="nil"/>
              <w:left w:val="nil"/>
              <w:bottom w:val="single" w:sz="4" w:space="0" w:color="auto"/>
              <w:right w:val="single" w:sz="4" w:space="0" w:color="auto"/>
            </w:tcBorders>
            <w:shd w:val="clear" w:color="auto" w:fill="auto"/>
            <w:vAlign w:val="center"/>
            <w:hideMark/>
          </w:tcPr>
          <w:p w:rsidR="00CF6B3F" w:rsidRPr="00CB3320" w:rsidRDefault="00CF6B3F" w:rsidP="00246F8C">
            <w:pPr>
              <w:jc w:val="right"/>
              <w:rPr>
                <w:sz w:val="20"/>
                <w:szCs w:val="20"/>
              </w:rPr>
            </w:pPr>
            <w:r w:rsidRPr="00CB3320">
              <w:rPr>
                <w:sz w:val="20"/>
                <w:szCs w:val="20"/>
              </w:rPr>
              <w:t>6 385,0</w:t>
            </w:r>
          </w:p>
        </w:tc>
        <w:tc>
          <w:tcPr>
            <w:tcW w:w="1171" w:type="dxa"/>
            <w:tcBorders>
              <w:top w:val="nil"/>
              <w:left w:val="nil"/>
              <w:bottom w:val="single" w:sz="4" w:space="0" w:color="auto"/>
              <w:right w:val="single" w:sz="4" w:space="0" w:color="auto"/>
            </w:tcBorders>
            <w:shd w:val="clear" w:color="auto" w:fill="auto"/>
            <w:vAlign w:val="center"/>
            <w:hideMark/>
          </w:tcPr>
          <w:p w:rsidR="00CF6B3F" w:rsidRPr="00CB3320" w:rsidRDefault="00CF6B3F" w:rsidP="00246F8C">
            <w:pPr>
              <w:jc w:val="right"/>
              <w:rPr>
                <w:sz w:val="20"/>
                <w:szCs w:val="20"/>
              </w:rPr>
            </w:pPr>
            <w:r w:rsidRPr="00CB3320">
              <w:rPr>
                <w:sz w:val="20"/>
                <w:szCs w:val="20"/>
              </w:rPr>
              <w:t>5 587,5</w:t>
            </w:r>
          </w:p>
        </w:tc>
        <w:tc>
          <w:tcPr>
            <w:tcW w:w="814" w:type="dxa"/>
            <w:tcBorders>
              <w:top w:val="nil"/>
              <w:left w:val="nil"/>
              <w:bottom w:val="single" w:sz="4" w:space="0" w:color="auto"/>
              <w:right w:val="single" w:sz="4" w:space="0" w:color="auto"/>
            </w:tcBorders>
            <w:shd w:val="clear" w:color="auto" w:fill="auto"/>
            <w:vAlign w:val="center"/>
            <w:hideMark/>
          </w:tcPr>
          <w:p w:rsidR="00CF6B3F" w:rsidRPr="00CB3320" w:rsidRDefault="00CF6B3F" w:rsidP="00246F8C">
            <w:pPr>
              <w:jc w:val="right"/>
              <w:rPr>
                <w:sz w:val="20"/>
                <w:szCs w:val="20"/>
              </w:rPr>
            </w:pPr>
            <w:r w:rsidRPr="00CB3320">
              <w:rPr>
                <w:sz w:val="20"/>
                <w:szCs w:val="20"/>
              </w:rPr>
              <w:t>87,5%</w:t>
            </w:r>
          </w:p>
        </w:tc>
      </w:tr>
      <w:tr w:rsidR="00CF6B3F" w:rsidRPr="00CB3320" w:rsidTr="00246F8C">
        <w:trPr>
          <w:trHeight w:val="255"/>
        </w:trPr>
        <w:tc>
          <w:tcPr>
            <w:tcW w:w="669" w:type="dxa"/>
            <w:tcBorders>
              <w:top w:val="nil"/>
              <w:left w:val="single" w:sz="4" w:space="0" w:color="auto"/>
              <w:bottom w:val="single" w:sz="4" w:space="0" w:color="auto"/>
              <w:right w:val="single" w:sz="4" w:space="0" w:color="auto"/>
            </w:tcBorders>
          </w:tcPr>
          <w:p w:rsidR="00CF6B3F" w:rsidRPr="00CB3320" w:rsidRDefault="00CF6B3F" w:rsidP="00246F8C">
            <w:pPr>
              <w:jc w:val="center"/>
              <w:rPr>
                <w:bCs/>
                <w:color w:val="000000"/>
                <w:sz w:val="20"/>
                <w:szCs w:val="20"/>
              </w:rPr>
            </w:pPr>
            <w:r w:rsidRPr="00CB3320">
              <w:rPr>
                <w:bCs/>
                <w:color w:val="000000"/>
                <w:sz w:val="20"/>
                <w:szCs w:val="20"/>
              </w:rPr>
              <w:t>4.4.</w:t>
            </w:r>
          </w:p>
        </w:tc>
        <w:tc>
          <w:tcPr>
            <w:tcW w:w="4536" w:type="dxa"/>
            <w:tcBorders>
              <w:top w:val="nil"/>
              <w:left w:val="single" w:sz="4" w:space="0" w:color="auto"/>
              <w:bottom w:val="single" w:sz="4" w:space="0" w:color="auto"/>
              <w:right w:val="single" w:sz="4" w:space="0" w:color="auto"/>
            </w:tcBorders>
            <w:shd w:val="clear" w:color="auto" w:fill="auto"/>
            <w:noWrap/>
            <w:hideMark/>
          </w:tcPr>
          <w:p w:rsidR="00CF6B3F" w:rsidRPr="00CB3320" w:rsidRDefault="00CF6B3F" w:rsidP="00246F8C">
            <w:pPr>
              <w:rPr>
                <w:sz w:val="18"/>
                <w:szCs w:val="18"/>
              </w:rPr>
            </w:pPr>
            <w:r w:rsidRPr="00CB3320">
              <w:rPr>
                <w:sz w:val="18"/>
                <w:szCs w:val="18"/>
              </w:rPr>
              <w:t>Прочие мероприятия в сфере сельского хозяйства</w:t>
            </w:r>
          </w:p>
        </w:tc>
        <w:tc>
          <w:tcPr>
            <w:tcW w:w="1105" w:type="dxa"/>
            <w:tcBorders>
              <w:top w:val="nil"/>
              <w:left w:val="nil"/>
              <w:bottom w:val="single" w:sz="4" w:space="0" w:color="auto"/>
              <w:right w:val="single" w:sz="4" w:space="0" w:color="auto"/>
            </w:tcBorders>
            <w:shd w:val="clear" w:color="auto" w:fill="auto"/>
            <w:vAlign w:val="center"/>
          </w:tcPr>
          <w:p w:rsidR="00CF6B3F" w:rsidRPr="00CB3320" w:rsidRDefault="00CF6B3F" w:rsidP="00246F8C">
            <w:pPr>
              <w:jc w:val="right"/>
              <w:rPr>
                <w:sz w:val="20"/>
                <w:szCs w:val="20"/>
              </w:rPr>
            </w:pPr>
            <w:r w:rsidRPr="00CB3320">
              <w:rPr>
                <w:sz w:val="20"/>
                <w:szCs w:val="20"/>
              </w:rPr>
              <w:t>93 700,0</w:t>
            </w:r>
          </w:p>
        </w:tc>
        <w:tc>
          <w:tcPr>
            <w:tcW w:w="1134" w:type="dxa"/>
            <w:tcBorders>
              <w:top w:val="nil"/>
              <w:left w:val="nil"/>
              <w:bottom w:val="single" w:sz="4" w:space="0" w:color="auto"/>
              <w:right w:val="single" w:sz="4" w:space="0" w:color="auto"/>
            </w:tcBorders>
            <w:shd w:val="clear" w:color="auto" w:fill="auto"/>
            <w:vAlign w:val="center"/>
          </w:tcPr>
          <w:p w:rsidR="00CF6B3F" w:rsidRPr="00CB3320" w:rsidRDefault="00CF6B3F" w:rsidP="00246F8C">
            <w:pPr>
              <w:jc w:val="right"/>
              <w:rPr>
                <w:sz w:val="20"/>
                <w:szCs w:val="20"/>
              </w:rPr>
            </w:pPr>
            <w:r w:rsidRPr="00CB3320">
              <w:rPr>
                <w:sz w:val="20"/>
                <w:szCs w:val="20"/>
              </w:rPr>
              <w:t>24 904,8</w:t>
            </w:r>
          </w:p>
        </w:tc>
        <w:tc>
          <w:tcPr>
            <w:tcW w:w="1171" w:type="dxa"/>
            <w:tcBorders>
              <w:top w:val="nil"/>
              <w:left w:val="nil"/>
              <w:bottom w:val="single" w:sz="4" w:space="0" w:color="auto"/>
              <w:right w:val="single" w:sz="4" w:space="0" w:color="auto"/>
            </w:tcBorders>
            <w:shd w:val="clear" w:color="auto" w:fill="auto"/>
            <w:vAlign w:val="center"/>
          </w:tcPr>
          <w:p w:rsidR="00CF6B3F" w:rsidRPr="00CB3320" w:rsidRDefault="00CF6B3F" w:rsidP="00246F8C">
            <w:pPr>
              <w:jc w:val="right"/>
              <w:rPr>
                <w:sz w:val="20"/>
                <w:szCs w:val="20"/>
              </w:rPr>
            </w:pPr>
            <w:r w:rsidRPr="00CB3320">
              <w:rPr>
                <w:sz w:val="20"/>
                <w:szCs w:val="20"/>
              </w:rPr>
              <w:t>24 875,0</w:t>
            </w:r>
          </w:p>
        </w:tc>
        <w:tc>
          <w:tcPr>
            <w:tcW w:w="814" w:type="dxa"/>
            <w:tcBorders>
              <w:top w:val="nil"/>
              <w:left w:val="nil"/>
              <w:bottom w:val="single" w:sz="4" w:space="0" w:color="auto"/>
              <w:right w:val="single" w:sz="4" w:space="0" w:color="auto"/>
            </w:tcBorders>
            <w:shd w:val="clear" w:color="auto" w:fill="auto"/>
            <w:vAlign w:val="center"/>
          </w:tcPr>
          <w:p w:rsidR="00CF6B3F" w:rsidRPr="00CB3320" w:rsidRDefault="00CF6B3F" w:rsidP="00246F8C">
            <w:pPr>
              <w:jc w:val="right"/>
              <w:rPr>
                <w:sz w:val="20"/>
                <w:szCs w:val="20"/>
              </w:rPr>
            </w:pPr>
            <w:r w:rsidRPr="00CB3320">
              <w:rPr>
                <w:sz w:val="20"/>
                <w:szCs w:val="20"/>
              </w:rPr>
              <w:t>99,9%</w:t>
            </w:r>
          </w:p>
        </w:tc>
      </w:tr>
      <w:tr w:rsidR="00CF6B3F" w:rsidRPr="00CB3320" w:rsidTr="00246F8C">
        <w:trPr>
          <w:trHeight w:val="255"/>
        </w:trPr>
        <w:tc>
          <w:tcPr>
            <w:tcW w:w="669" w:type="dxa"/>
            <w:tcBorders>
              <w:top w:val="nil"/>
              <w:left w:val="single" w:sz="4" w:space="0" w:color="auto"/>
              <w:bottom w:val="single" w:sz="4" w:space="0" w:color="auto"/>
              <w:right w:val="single" w:sz="4" w:space="0" w:color="auto"/>
            </w:tcBorders>
          </w:tcPr>
          <w:p w:rsidR="00CF6B3F" w:rsidRPr="00CB3320" w:rsidRDefault="00CF6B3F" w:rsidP="00246F8C">
            <w:pPr>
              <w:jc w:val="center"/>
              <w:rPr>
                <w:b/>
                <w:bCs/>
                <w:color w:val="000000"/>
                <w:sz w:val="20"/>
                <w:szCs w:val="20"/>
              </w:rPr>
            </w:pPr>
            <w:r w:rsidRPr="00CB3320">
              <w:rPr>
                <w:b/>
                <w:bCs/>
                <w:color w:val="000000"/>
                <w:sz w:val="20"/>
                <w:szCs w:val="20"/>
              </w:rPr>
              <w:t>5</w:t>
            </w:r>
          </w:p>
        </w:tc>
        <w:tc>
          <w:tcPr>
            <w:tcW w:w="4536" w:type="dxa"/>
            <w:tcBorders>
              <w:top w:val="nil"/>
              <w:left w:val="single" w:sz="4" w:space="0" w:color="auto"/>
              <w:bottom w:val="single" w:sz="4" w:space="0" w:color="auto"/>
              <w:right w:val="single" w:sz="4" w:space="0" w:color="auto"/>
            </w:tcBorders>
            <w:shd w:val="clear" w:color="auto" w:fill="auto"/>
            <w:noWrap/>
          </w:tcPr>
          <w:p w:rsidR="00CF6B3F" w:rsidRPr="00CB3320" w:rsidRDefault="00CF6B3F" w:rsidP="00246F8C">
            <w:pPr>
              <w:rPr>
                <w:b/>
                <w:sz w:val="18"/>
                <w:szCs w:val="18"/>
              </w:rPr>
            </w:pPr>
            <w:r w:rsidRPr="00CB3320">
              <w:rPr>
                <w:b/>
                <w:bCs/>
                <w:sz w:val="18"/>
                <w:szCs w:val="18"/>
              </w:rPr>
              <w:t>Непрограммные расходы</w:t>
            </w:r>
          </w:p>
        </w:tc>
        <w:tc>
          <w:tcPr>
            <w:tcW w:w="1105" w:type="dxa"/>
            <w:tcBorders>
              <w:top w:val="nil"/>
              <w:left w:val="nil"/>
              <w:bottom w:val="single" w:sz="4" w:space="0" w:color="auto"/>
              <w:right w:val="single" w:sz="4" w:space="0" w:color="auto"/>
            </w:tcBorders>
            <w:shd w:val="clear" w:color="auto" w:fill="auto"/>
            <w:vAlign w:val="center"/>
          </w:tcPr>
          <w:p w:rsidR="00CF6B3F" w:rsidRPr="00CB3320" w:rsidRDefault="00CF6B3F" w:rsidP="00246F8C">
            <w:pPr>
              <w:jc w:val="right"/>
              <w:rPr>
                <w:b/>
                <w:sz w:val="20"/>
                <w:szCs w:val="20"/>
              </w:rPr>
            </w:pPr>
            <w:r w:rsidRPr="00CB3320">
              <w:rPr>
                <w:b/>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CF6B3F" w:rsidRPr="00CB3320" w:rsidRDefault="00CF6B3F" w:rsidP="00246F8C">
            <w:pPr>
              <w:jc w:val="right"/>
              <w:rPr>
                <w:b/>
                <w:sz w:val="20"/>
                <w:szCs w:val="20"/>
              </w:rPr>
            </w:pPr>
            <w:r w:rsidRPr="00CB3320">
              <w:rPr>
                <w:b/>
                <w:sz w:val="20"/>
                <w:szCs w:val="20"/>
              </w:rPr>
              <w:t>7 620,0</w:t>
            </w:r>
          </w:p>
        </w:tc>
        <w:tc>
          <w:tcPr>
            <w:tcW w:w="1171" w:type="dxa"/>
            <w:tcBorders>
              <w:top w:val="nil"/>
              <w:left w:val="nil"/>
              <w:bottom w:val="single" w:sz="4" w:space="0" w:color="auto"/>
              <w:right w:val="single" w:sz="4" w:space="0" w:color="auto"/>
            </w:tcBorders>
            <w:shd w:val="clear" w:color="auto" w:fill="auto"/>
            <w:vAlign w:val="center"/>
          </w:tcPr>
          <w:p w:rsidR="00CF6B3F" w:rsidRPr="00CB3320" w:rsidRDefault="00CF6B3F" w:rsidP="00246F8C">
            <w:pPr>
              <w:jc w:val="right"/>
              <w:rPr>
                <w:b/>
                <w:sz w:val="20"/>
                <w:szCs w:val="20"/>
              </w:rPr>
            </w:pPr>
            <w:r w:rsidRPr="00CB3320">
              <w:rPr>
                <w:b/>
                <w:sz w:val="20"/>
                <w:szCs w:val="20"/>
              </w:rPr>
              <w:t>7 421,5</w:t>
            </w:r>
          </w:p>
        </w:tc>
        <w:tc>
          <w:tcPr>
            <w:tcW w:w="814" w:type="dxa"/>
            <w:tcBorders>
              <w:top w:val="nil"/>
              <w:left w:val="nil"/>
              <w:bottom w:val="single" w:sz="4" w:space="0" w:color="auto"/>
              <w:right w:val="single" w:sz="4" w:space="0" w:color="auto"/>
            </w:tcBorders>
            <w:shd w:val="clear" w:color="auto" w:fill="auto"/>
            <w:vAlign w:val="center"/>
          </w:tcPr>
          <w:p w:rsidR="00CF6B3F" w:rsidRPr="00CB3320" w:rsidRDefault="00CF6B3F" w:rsidP="00246F8C">
            <w:pPr>
              <w:jc w:val="right"/>
              <w:rPr>
                <w:b/>
                <w:sz w:val="20"/>
                <w:szCs w:val="20"/>
              </w:rPr>
            </w:pPr>
            <w:r w:rsidRPr="00CB3320">
              <w:rPr>
                <w:b/>
                <w:sz w:val="20"/>
                <w:szCs w:val="20"/>
              </w:rPr>
              <w:t>97,4%</w:t>
            </w:r>
          </w:p>
        </w:tc>
      </w:tr>
      <w:tr w:rsidR="00CF6B3F" w:rsidRPr="00CB3320" w:rsidTr="00246F8C">
        <w:trPr>
          <w:trHeight w:val="255"/>
        </w:trPr>
        <w:tc>
          <w:tcPr>
            <w:tcW w:w="669" w:type="dxa"/>
            <w:tcBorders>
              <w:top w:val="nil"/>
              <w:left w:val="single" w:sz="4" w:space="0" w:color="auto"/>
              <w:bottom w:val="single" w:sz="4" w:space="0" w:color="auto"/>
              <w:right w:val="single" w:sz="4" w:space="0" w:color="auto"/>
            </w:tcBorders>
          </w:tcPr>
          <w:p w:rsidR="00CF6B3F" w:rsidRPr="00CB3320" w:rsidRDefault="00CF6B3F" w:rsidP="00246F8C">
            <w:pPr>
              <w:jc w:val="center"/>
              <w:rPr>
                <w:bCs/>
                <w:color w:val="000000"/>
                <w:sz w:val="20"/>
                <w:szCs w:val="20"/>
              </w:rPr>
            </w:pPr>
            <w:r w:rsidRPr="00CB3320">
              <w:rPr>
                <w:bCs/>
                <w:color w:val="000000"/>
                <w:sz w:val="20"/>
                <w:szCs w:val="20"/>
              </w:rPr>
              <w:t>5.1.</w:t>
            </w:r>
          </w:p>
        </w:tc>
        <w:tc>
          <w:tcPr>
            <w:tcW w:w="4536" w:type="dxa"/>
            <w:tcBorders>
              <w:top w:val="nil"/>
              <w:left w:val="single" w:sz="4" w:space="0" w:color="auto"/>
              <w:bottom w:val="single" w:sz="4" w:space="0" w:color="auto"/>
              <w:right w:val="single" w:sz="4" w:space="0" w:color="auto"/>
            </w:tcBorders>
            <w:shd w:val="clear" w:color="auto" w:fill="auto"/>
            <w:noWrap/>
          </w:tcPr>
          <w:p w:rsidR="00CF6B3F" w:rsidRPr="00CB3320" w:rsidRDefault="00CF6B3F" w:rsidP="00246F8C">
            <w:pPr>
              <w:rPr>
                <w:sz w:val="18"/>
                <w:szCs w:val="18"/>
              </w:rPr>
            </w:pPr>
            <w:r w:rsidRPr="00CB3320">
              <w:rPr>
                <w:sz w:val="18"/>
                <w:szCs w:val="18"/>
              </w:rPr>
              <w:t>Резервный фонд местной администрации</w:t>
            </w:r>
          </w:p>
        </w:tc>
        <w:tc>
          <w:tcPr>
            <w:tcW w:w="1105" w:type="dxa"/>
            <w:tcBorders>
              <w:top w:val="nil"/>
              <w:left w:val="nil"/>
              <w:bottom w:val="single" w:sz="4" w:space="0" w:color="auto"/>
              <w:right w:val="single" w:sz="4" w:space="0" w:color="auto"/>
            </w:tcBorders>
            <w:shd w:val="clear" w:color="auto" w:fill="auto"/>
            <w:vAlign w:val="center"/>
          </w:tcPr>
          <w:p w:rsidR="00CF6B3F" w:rsidRPr="00CB3320" w:rsidRDefault="00CF6B3F" w:rsidP="00246F8C">
            <w:pPr>
              <w:jc w:val="right"/>
              <w:rPr>
                <w:sz w:val="20"/>
                <w:szCs w:val="20"/>
              </w:rPr>
            </w:pPr>
            <w:r w:rsidRPr="00CB3320">
              <w:rPr>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CF6B3F" w:rsidRPr="00CB3320" w:rsidRDefault="00CF6B3F" w:rsidP="00246F8C">
            <w:pPr>
              <w:jc w:val="right"/>
              <w:rPr>
                <w:sz w:val="20"/>
                <w:szCs w:val="20"/>
              </w:rPr>
            </w:pPr>
            <w:r w:rsidRPr="00CB3320">
              <w:rPr>
                <w:sz w:val="20"/>
                <w:szCs w:val="20"/>
              </w:rPr>
              <w:t>5 000,0</w:t>
            </w:r>
          </w:p>
        </w:tc>
        <w:tc>
          <w:tcPr>
            <w:tcW w:w="1171" w:type="dxa"/>
            <w:tcBorders>
              <w:top w:val="nil"/>
              <w:left w:val="nil"/>
              <w:bottom w:val="single" w:sz="4" w:space="0" w:color="auto"/>
              <w:right w:val="single" w:sz="4" w:space="0" w:color="auto"/>
            </w:tcBorders>
            <w:shd w:val="clear" w:color="auto" w:fill="auto"/>
            <w:vAlign w:val="center"/>
          </w:tcPr>
          <w:p w:rsidR="00CF6B3F" w:rsidRPr="00CB3320" w:rsidRDefault="00CF6B3F" w:rsidP="00246F8C">
            <w:pPr>
              <w:jc w:val="right"/>
              <w:rPr>
                <w:sz w:val="20"/>
                <w:szCs w:val="20"/>
              </w:rPr>
            </w:pPr>
            <w:r w:rsidRPr="00CB3320">
              <w:rPr>
                <w:sz w:val="20"/>
                <w:szCs w:val="20"/>
              </w:rPr>
              <w:t>4 801,5</w:t>
            </w:r>
          </w:p>
        </w:tc>
        <w:tc>
          <w:tcPr>
            <w:tcW w:w="814" w:type="dxa"/>
            <w:tcBorders>
              <w:top w:val="nil"/>
              <w:left w:val="nil"/>
              <w:bottom w:val="single" w:sz="4" w:space="0" w:color="auto"/>
              <w:right w:val="single" w:sz="4" w:space="0" w:color="auto"/>
            </w:tcBorders>
            <w:shd w:val="clear" w:color="auto" w:fill="auto"/>
            <w:vAlign w:val="center"/>
          </w:tcPr>
          <w:p w:rsidR="00CF6B3F" w:rsidRPr="00CB3320" w:rsidRDefault="00CF6B3F" w:rsidP="00246F8C">
            <w:pPr>
              <w:jc w:val="right"/>
              <w:rPr>
                <w:sz w:val="20"/>
                <w:szCs w:val="20"/>
              </w:rPr>
            </w:pPr>
            <w:r w:rsidRPr="00CB3320">
              <w:rPr>
                <w:sz w:val="20"/>
                <w:szCs w:val="20"/>
              </w:rPr>
              <w:t>96,0%</w:t>
            </w:r>
          </w:p>
        </w:tc>
      </w:tr>
      <w:tr w:rsidR="00CF6B3F" w:rsidRPr="00CB3320" w:rsidTr="00246F8C">
        <w:trPr>
          <w:trHeight w:val="255"/>
        </w:trPr>
        <w:tc>
          <w:tcPr>
            <w:tcW w:w="669" w:type="dxa"/>
            <w:tcBorders>
              <w:top w:val="nil"/>
              <w:left w:val="single" w:sz="4" w:space="0" w:color="auto"/>
              <w:bottom w:val="single" w:sz="4" w:space="0" w:color="auto"/>
              <w:right w:val="single" w:sz="4" w:space="0" w:color="auto"/>
            </w:tcBorders>
          </w:tcPr>
          <w:p w:rsidR="00CF6B3F" w:rsidRPr="00CB3320" w:rsidRDefault="00CF6B3F" w:rsidP="00246F8C">
            <w:pPr>
              <w:jc w:val="center"/>
              <w:rPr>
                <w:bCs/>
                <w:color w:val="000000"/>
                <w:sz w:val="20"/>
                <w:szCs w:val="20"/>
              </w:rPr>
            </w:pPr>
            <w:r w:rsidRPr="00CB3320">
              <w:rPr>
                <w:bCs/>
                <w:color w:val="000000"/>
                <w:sz w:val="20"/>
                <w:szCs w:val="20"/>
              </w:rPr>
              <w:t>5.2.</w:t>
            </w:r>
          </w:p>
        </w:tc>
        <w:tc>
          <w:tcPr>
            <w:tcW w:w="4536" w:type="dxa"/>
            <w:tcBorders>
              <w:top w:val="nil"/>
              <w:left w:val="single" w:sz="4" w:space="0" w:color="auto"/>
              <w:bottom w:val="single" w:sz="4" w:space="0" w:color="auto"/>
              <w:right w:val="single" w:sz="4" w:space="0" w:color="auto"/>
            </w:tcBorders>
            <w:shd w:val="clear" w:color="auto" w:fill="auto"/>
            <w:noWrap/>
          </w:tcPr>
          <w:p w:rsidR="00CF6B3F" w:rsidRPr="00CB3320" w:rsidRDefault="00CF6B3F" w:rsidP="00246F8C">
            <w:pPr>
              <w:rPr>
                <w:sz w:val="18"/>
                <w:szCs w:val="18"/>
              </w:rPr>
            </w:pPr>
            <w:r w:rsidRPr="00CB3320">
              <w:rPr>
                <w:sz w:val="18"/>
                <w:szCs w:val="18"/>
              </w:rPr>
              <w:t>Резервный фонд на предупреждение и ликвидацию чрезвычайных ситуаций и стихийных бедствий</w:t>
            </w:r>
          </w:p>
        </w:tc>
        <w:tc>
          <w:tcPr>
            <w:tcW w:w="1105" w:type="dxa"/>
            <w:tcBorders>
              <w:top w:val="nil"/>
              <w:left w:val="nil"/>
              <w:bottom w:val="single" w:sz="4" w:space="0" w:color="auto"/>
              <w:right w:val="single" w:sz="4" w:space="0" w:color="auto"/>
            </w:tcBorders>
            <w:shd w:val="clear" w:color="auto" w:fill="auto"/>
            <w:vAlign w:val="center"/>
          </w:tcPr>
          <w:p w:rsidR="00CF6B3F" w:rsidRPr="00CB3320" w:rsidRDefault="00CF6B3F" w:rsidP="00246F8C">
            <w:pPr>
              <w:jc w:val="right"/>
              <w:rPr>
                <w:sz w:val="20"/>
                <w:szCs w:val="20"/>
              </w:rPr>
            </w:pPr>
            <w:r w:rsidRPr="00CB3320">
              <w:rPr>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CF6B3F" w:rsidRPr="00CB3320" w:rsidRDefault="00CF6B3F" w:rsidP="00246F8C">
            <w:pPr>
              <w:jc w:val="right"/>
              <w:rPr>
                <w:sz w:val="20"/>
                <w:szCs w:val="20"/>
              </w:rPr>
            </w:pPr>
            <w:r w:rsidRPr="00CB3320">
              <w:rPr>
                <w:sz w:val="20"/>
                <w:szCs w:val="20"/>
              </w:rPr>
              <w:t>2 620,0</w:t>
            </w:r>
          </w:p>
        </w:tc>
        <w:tc>
          <w:tcPr>
            <w:tcW w:w="1171" w:type="dxa"/>
            <w:tcBorders>
              <w:top w:val="nil"/>
              <w:left w:val="nil"/>
              <w:bottom w:val="single" w:sz="4" w:space="0" w:color="auto"/>
              <w:right w:val="single" w:sz="4" w:space="0" w:color="auto"/>
            </w:tcBorders>
            <w:shd w:val="clear" w:color="auto" w:fill="auto"/>
            <w:vAlign w:val="center"/>
          </w:tcPr>
          <w:p w:rsidR="00CF6B3F" w:rsidRPr="00CB3320" w:rsidRDefault="00CF6B3F" w:rsidP="00246F8C">
            <w:pPr>
              <w:jc w:val="right"/>
              <w:rPr>
                <w:sz w:val="20"/>
                <w:szCs w:val="20"/>
              </w:rPr>
            </w:pPr>
            <w:r w:rsidRPr="00CB3320">
              <w:rPr>
                <w:sz w:val="20"/>
                <w:szCs w:val="20"/>
              </w:rPr>
              <w:t>2 620,0</w:t>
            </w:r>
          </w:p>
        </w:tc>
        <w:tc>
          <w:tcPr>
            <w:tcW w:w="814" w:type="dxa"/>
            <w:tcBorders>
              <w:top w:val="nil"/>
              <w:left w:val="nil"/>
              <w:bottom w:val="single" w:sz="4" w:space="0" w:color="auto"/>
              <w:right w:val="single" w:sz="4" w:space="0" w:color="auto"/>
            </w:tcBorders>
            <w:shd w:val="clear" w:color="auto" w:fill="auto"/>
            <w:vAlign w:val="center"/>
          </w:tcPr>
          <w:p w:rsidR="00CF6B3F" w:rsidRPr="00CB3320" w:rsidRDefault="00CF6B3F" w:rsidP="00246F8C">
            <w:pPr>
              <w:jc w:val="right"/>
              <w:rPr>
                <w:sz w:val="18"/>
                <w:szCs w:val="18"/>
              </w:rPr>
            </w:pPr>
            <w:r w:rsidRPr="00CB3320">
              <w:rPr>
                <w:sz w:val="18"/>
                <w:szCs w:val="18"/>
              </w:rPr>
              <w:t>100,0%</w:t>
            </w:r>
          </w:p>
        </w:tc>
      </w:tr>
      <w:tr w:rsidR="00CF6B3F" w:rsidRPr="00CB3320" w:rsidTr="00246F8C">
        <w:trPr>
          <w:trHeight w:val="255"/>
        </w:trPr>
        <w:tc>
          <w:tcPr>
            <w:tcW w:w="669" w:type="dxa"/>
            <w:tcBorders>
              <w:top w:val="nil"/>
              <w:left w:val="single" w:sz="4" w:space="0" w:color="auto"/>
              <w:bottom w:val="single" w:sz="4" w:space="0" w:color="auto"/>
              <w:right w:val="single" w:sz="4" w:space="0" w:color="auto"/>
            </w:tcBorders>
          </w:tcPr>
          <w:p w:rsidR="00CF6B3F" w:rsidRPr="00CB3320" w:rsidRDefault="00CF6B3F" w:rsidP="00246F8C">
            <w:pPr>
              <w:jc w:val="center"/>
              <w:rPr>
                <w:b/>
                <w:bCs/>
                <w:color w:val="000000"/>
                <w:sz w:val="20"/>
                <w:szCs w:val="20"/>
              </w:rPr>
            </w:pPr>
          </w:p>
        </w:tc>
        <w:tc>
          <w:tcPr>
            <w:tcW w:w="4536" w:type="dxa"/>
            <w:tcBorders>
              <w:top w:val="nil"/>
              <w:left w:val="single" w:sz="4" w:space="0" w:color="auto"/>
              <w:bottom w:val="single" w:sz="4" w:space="0" w:color="auto"/>
              <w:right w:val="single" w:sz="4" w:space="0" w:color="auto"/>
            </w:tcBorders>
            <w:shd w:val="clear" w:color="auto" w:fill="auto"/>
            <w:noWrap/>
            <w:vAlign w:val="bottom"/>
            <w:hideMark/>
          </w:tcPr>
          <w:p w:rsidR="00CF6B3F" w:rsidRPr="00CB3320" w:rsidRDefault="00CF6B3F" w:rsidP="00246F8C">
            <w:pPr>
              <w:rPr>
                <w:b/>
                <w:bCs/>
                <w:color w:val="000000"/>
                <w:sz w:val="18"/>
                <w:szCs w:val="18"/>
              </w:rPr>
            </w:pPr>
            <w:r w:rsidRPr="00CB3320">
              <w:rPr>
                <w:b/>
                <w:bCs/>
                <w:color w:val="000000"/>
                <w:sz w:val="18"/>
                <w:szCs w:val="18"/>
              </w:rPr>
              <w:t>ВСЕГО РАСХОДОВ:</w:t>
            </w:r>
          </w:p>
        </w:tc>
        <w:tc>
          <w:tcPr>
            <w:tcW w:w="1105" w:type="dxa"/>
            <w:tcBorders>
              <w:top w:val="nil"/>
              <w:left w:val="nil"/>
              <w:bottom w:val="single" w:sz="4" w:space="0" w:color="auto"/>
              <w:right w:val="single" w:sz="4" w:space="0" w:color="auto"/>
            </w:tcBorders>
            <w:shd w:val="clear" w:color="auto" w:fill="auto"/>
            <w:vAlign w:val="center"/>
            <w:hideMark/>
          </w:tcPr>
          <w:p w:rsidR="00CF6B3F" w:rsidRPr="00CB3320" w:rsidRDefault="00CF6B3F" w:rsidP="00246F8C">
            <w:pPr>
              <w:jc w:val="right"/>
              <w:rPr>
                <w:b/>
                <w:bCs/>
                <w:color w:val="000000"/>
                <w:sz w:val="20"/>
                <w:szCs w:val="20"/>
              </w:rPr>
            </w:pPr>
            <w:r w:rsidRPr="00CB3320">
              <w:rPr>
                <w:b/>
                <w:bCs/>
                <w:color w:val="000000"/>
                <w:sz w:val="20"/>
                <w:szCs w:val="20"/>
              </w:rPr>
              <w:t>215 582,5</w:t>
            </w:r>
          </w:p>
        </w:tc>
        <w:tc>
          <w:tcPr>
            <w:tcW w:w="1134" w:type="dxa"/>
            <w:tcBorders>
              <w:top w:val="nil"/>
              <w:left w:val="nil"/>
              <w:bottom w:val="single" w:sz="4" w:space="0" w:color="auto"/>
              <w:right w:val="single" w:sz="4" w:space="0" w:color="auto"/>
            </w:tcBorders>
            <w:shd w:val="clear" w:color="auto" w:fill="auto"/>
            <w:vAlign w:val="center"/>
            <w:hideMark/>
          </w:tcPr>
          <w:p w:rsidR="00CF6B3F" w:rsidRPr="00CB3320" w:rsidRDefault="00CF6B3F" w:rsidP="00246F8C">
            <w:pPr>
              <w:jc w:val="right"/>
              <w:rPr>
                <w:b/>
                <w:bCs/>
                <w:color w:val="000000"/>
                <w:sz w:val="20"/>
                <w:szCs w:val="20"/>
              </w:rPr>
            </w:pPr>
            <w:r w:rsidRPr="00CB3320">
              <w:rPr>
                <w:b/>
                <w:bCs/>
                <w:color w:val="000000"/>
                <w:sz w:val="20"/>
                <w:szCs w:val="20"/>
              </w:rPr>
              <w:t>235 902,2</w:t>
            </w:r>
          </w:p>
        </w:tc>
        <w:tc>
          <w:tcPr>
            <w:tcW w:w="1171" w:type="dxa"/>
            <w:tcBorders>
              <w:top w:val="nil"/>
              <w:left w:val="nil"/>
              <w:bottom w:val="single" w:sz="4" w:space="0" w:color="auto"/>
              <w:right w:val="single" w:sz="4" w:space="0" w:color="auto"/>
            </w:tcBorders>
            <w:shd w:val="clear" w:color="auto" w:fill="auto"/>
            <w:vAlign w:val="center"/>
            <w:hideMark/>
          </w:tcPr>
          <w:p w:rsidR="00CF6B3F" w:rsidRPr="00CB3320" w:rsidRDefault="00CF6B3F" w:rsidP="00246F8C">
            <w:pPr>
              <w:jc w:val="right"/>
              <w:rPr>
                <w:b/>
                <w:bCs/>
                <w:color w:val="000000"/>
                <w:sz w:val="20"/>
                <w:szCs w:val="20"/>
              </w:rPr>
            </w:pPr>
            <w:r w:rsidRPr="00CB3320">
              <w:rPr>
                <w:b/>
                <w:bCs/>
                <w:color w:val="000000"/>
                <w:sz w:val="20"/>
                <w:szCs w:val="20"/>
              </w:rPr>
              <w:t>233 116,8</w:t>
            </w:r>
          </w:p>
        </w:tc>
        <w:tc>
          <w:tcPr>
            <w:tcW w:w="814" w:type="dxa"/>
            <w:tcBorders>
              <w:top w:val="nil"/>
              <w:left w:val="nil"/>
              <w:bottom w:val="single" w:sz="4" w:space="0" w:color="auto"/>
              <w:right w:val="single" w:sz="4" w:space="0" w:color="auto"/>
            </w:tcBorders>
            <w:shd w:val="clear" w:color="auto" w:fill="auto"/>
            <w:vAlign w:val="center"/>
            <w:hideMark/>
          </w:tcPr>
          <w:p w:rsidR="00CF6B3F" w:rsidRPr="00CB3320" w:rsidRDefault="00CF6B3F" w:rsidP="00246F8C">
            <w:pPr>
              <w:jc w:val="right"/>
              <w:rPr>
                <w:b/>
                <w:bCs/>
                <w:color w:val="000000"/>
                <w:sz w:val="20"/>
                <w:szCs w:val="20"/>
              </w:rPr>
            </w:pPr>
            <w:r w:rsidRPr="00CB3320">
              <w:rPr>
                <w:b/>
                <w:bCs/>
                <w:color w:val="000000"/>
                <w:sz w:val="20"/>
                <w:szCs w:val="20"/>
              </w:rPr>
              <w:t>98,8%</w:t>
            </w:r>
          </w:p>
        </w:tc>
      </w:tr>
    </w:tbl>
    <w:p w:rsidR="00CF6B3F" w:rsidRPr="00CB3320" w:rsidRDefault="00CF6B3F" w:rsidP="00CF6B3F"/>
    <w:p w:rsidR="00CF6B3F" w:rsidRPr="00CB3320" w:rsidRDefault="00CF6B3F" w:rsidP="00CF6B3F">
      <w:pPr>
        <w:ind w:firstLine="708"/>
        <w:jc w:val="both"/>
      </w:pPr>
      <w:r w:rsidRPr="00CB3320">
        <w:lastRenderedPageBreak/>
        <w:t>Уточненный план составил 235 902,2 тыс. руб., кассовое исполнение составляет 233 116,8 тыс. руб. или 98,8 % от уточненного плана.</w:t>
      </w:r>
    </w:p>
    <w:p w:rsidR="00CF6B3F" w:rsidRPr="00CB3320" w:rsidRDefault="00CF6B3F" w:rsidP="00CF6B3F"/>
    <w:p w:rsidR="00CF6B3F" w:rsidRPr="00CB3320" w:rsidRDefault="00CF6B3F" w:rsidP="00CF6B3F">
      <w:pPr>
        <w:jc w:val="center"/>
      </w:pPr>
      <w:r w:rsidRPr="00CB3320">
        <w:t>Субвенция на выполнение отдельных государственных полномочий</w:t>
      </w:r>
    </w:p>
    <w:p w:rsidR="00CF6B3F" w:rsidRPr="00CB3320" w:rsidRDefault="00CF6B3F" w:rsidP="00CF6B3F">
      <w:pPr>
        <w:jc w:val="center"/>
      </w:pPr>
      <w:r w:rsidRPr="00CB3320">
        <w:t>по поддержке сельскохозяйственного производства</w:t>
      </w:r>
    </w:p>
    <w:p w:rsidR="00CF6B3F" w:rsidRPr="00CB3320" w:rsidRDefault="00CF6B3F" w:rsidP="00CF6B3F">
      <w:pPr>
        <w:jc w:val="right"/>
      </w:pPr>
      <w:r w:rsidRPr="00CB3320">
        <w:t>(тыс. руб.)</w:t>
      </w:r>
    </w:p>
    <w:tbl>
      <w:tblPr>
        <w:tblStyle w:val="a7"/>
        <w:tblW w:w="9464" w:type="dxa"/>
        <w:tblLayout w:type="fixed"/>
        <w:tblLook w:val="01E0" w:firstRow="1" w:lastRow="1" w:firstColumn="1" w:lastColumn="1" w:noHBand="0" w:noVBand="0"/>
      </w:tblPr>
      <w:tblGrid>
        <w:gridCol w:w="2547"/>
        <w:gridCol w:w="709"/>
        <w:gridCol w:w="1105"/>
        <w:gridCol w:w="1134"/>
        <w:gridCol w:w="1276"/>
        <w:gridCol w:w="1417"/>
        <w:gridCol w:w="1276"/>
      </w:tblGrid>
      <w:tr w:rsidR="00CF6B3F" w:rsidRPr="00CB3320" w:rsidTr="00246F8C">
        <w:trPr>
          <w:trHeight w:val="421"/>
          <w:tblHeader/>
        </w:trPr>
        <w:tc>
          <w:tcPr>
            <w:tcW w:w="2547" w:type="dxa"/>
            <w:vAlign w:val="center"/>
          </w:tcPr>
          <w:p w:rsidR="00CF6B3F" w:rsidRPr="00CB3320" w:rsidRDefault="00CF6B3F" w:rsidP="00246F8C">
            <w:pPr>
              <w:jc w:val="center"/>
            </w:pPr>
            <w:r w:rsidRPr="00CB3320">
              <w:t>Наименование расходов по операциям</w:t>
            </w:r>
          </w:p>
        </w:tc>
        <w:tc>
          <w:tcPr>
            <w:tcW w:w="709" w:type="dxa"/>
            <w:vAlign w:val="center"/>
          </w:tcPr>
          <w:p w:rsidR="00CF6B3F" w:rsidRPr="00CB3320" w:rsidRDefault="00CF6B3F" w:rsidP="00246F8C">
            <w:pPr>
              <w:jc w:val="center"/>
            </w:pPr>
            <w:r w:rsidRPr="00CB3320">
              <w:t>КОСГУ</w:t>
            </w:r>
          </w:p>
        </w:tc>
        <w:tc>
          <w:tcPr>
            <w:tcW w:w="1105" w:type="dxa"/>
            <w:vAlign w:val="center"/>
          </w:tcPr>
          <w:p w:rsidR="00CF6B3F" w:rsidRPr="00CB3320" w:rsidRDefault="00CF6B3F" w:rsidP="00246F8C">
            <w:pPr>
              <w:jc w:val="center"/>
            </w:pPr>
            <w:r w:rsidRPr="00CB3320">
              <w:t>Утвержденный план</w:t>
            </w:r>
          </w:p>
        </w:tc>
        <w:tc>
          <w:tcPr>
            <w:tcW w:w="1134" w:type="dxa"/>
            <w:vAlign w:val="center"/>
          </w:tcPr>
          <w:p w:rsidR="00CF6B3F" w:rsidRPr="00CB3320" w:rsidRDefault="00CF6B3F" w:rsidP="00246F8C">
            <w:pPr>
              <w:jc w:val="center"/>
            </w:pPr>
            <w:r w:rsidRPr="00CB3320">
              <w:t>Уточненный план</w:t>
            </w:r>
          </w:p>
        </w:tc>
        <w:tc>
          <w:tcPr>
            <w:tcW w:w="1276" w:type="dxa"/>
            <w:vAlign w:val="center"/>
          </w:tcPr>
          <w:p w:rsidR="00CF6B3F" w:rsidRPr="00CB3320" w:rsidRDefault="00CF6B3F" w:rsidP="00246F8C">
            <w:pPr>
              <w:jc w:val="center"/>
            </w:pPr>
            <w:r w:rsidRPr="00CB3320">
              <w:t>Кассовое исполнение</w:t>
            </w:r>
          </w:p>
        </w:tc>
        <w:tc>
          <w:tcPr>
            <w:tcW w:w="1417" w:type="dxa"/>
            <w:vAlign w:val="center"/>
          </w:tcPr>
          <w:p w:rsidR="00CF6B3F" w:rsidRPr="00CB3320" w:rsidRDefault="00CF6B3F" w:rsidP="00246F8C">
            <w:pPr>
              <w:jc w:val="center"/>
            </w:pPr>
            <w:r w:rsidRPr="00CB3320">
              <w:t>Дебит</w:t>
            </w:r>
            <w:proofErr w:type="gramStart"/>
            <w:r w:rsidRPr="00CB3320">
              <w:t>.</w:t>
            </w:r>
            <w:proofErr w:type="gramEnd"/>
            <w:r w:rsidRPr="00CB3320">
              <w:t xml:space="preserve"> </w:t>
            </w:r>
            <w:proofErr w:type="gramStart"/>
            <w:r w:rsidRPr="00CB3320">
              <w:t>з</w:t>
            </w:r>
            <w:proofErr w:type="gramEnd"/>
            <w:r w:rsidRPr="00CB3320">
              <w:t>адолжен. на 01.01.2017 г.</w:t>
            </w:r>
          </w:p>
        </w:tc>
        <w:tc>
          <w:tcPr>
            <w:tcW w:w="1276" w:type="dxa"/>
            <w:vAlign w:val="center"/>
          </w:tcPr>
          <w:p w:rsidR="00CF6B3F" w:rsidRPr="00CB3320" w:rsidRDefault="00CF6B3F" w:rsidP="00246F8C">
            <w:pPr>
              <w:jc w:val="center"/>
            </w:pPr>
            <w:proofErr w:type="spellStart"/>
            <w:r w:rsidRPr="00CB3320">
              <w:t>Кредит</w:t>
            </w:r>
            <w:proofErr w:type="gramStart"/>
            <w:r w:rsidRPr="00CB3320">
              <w:t>.з</w:t>
            </w:r>
            <w:proofErr w:type="gramEnd"/>
            <w:r w:rsidRPr="00CB3320">
              <w:t>адолжен</w:t>
            </w:r>
            <w:proofErr w:type="spellEnd"/>
            <w:r w:rsidRPr="00CB3320">
              <w:t>. на 01.01.2017 г.</w:t>
            </w:r>
          </w:p>
        </w:tc>
      </w:tr>
      <w:tr w:rsidR="00CF6B3F" w:rsidRPr="00CB3320" w:rsidTr="00246F8C">
        <w:tc>
          <w:tcPr>
            <w:tcW w:w="2547" w:type="dxa"/>
          </w:tcPr>
          <w:p w:rsidR="00CF6B3F" w:rsidRPr="00CB3320" w:rsidRDefault="00CF6B3F" w:rsidP="00246F8C">
            <w:pPr>
              <w:rPr>
                <w:b/>
                <w:sz w:val="18"/>
                <w:szCs w:val="18"/>
              </w:rPr>
            </w:pPr>
            <w:r w:rsidRPr="00CB3320">
              <w:rPr>
                <w:b/>
                <w:sz w:val="18"/>
                <w:szCs w:val="18"/>
              </w:rPr>
              <w:t>ВСЕГО, в том</w:t>
            </w:r>
          </w:p>
          <w:p w:rsidR="00CF6B3F" w:rsidRPr="00CB3320" w:rsidRDefault="00CF6B3F" w:rsidP="00246F8C">
            <w:pPr>
              <w:rPr>
                <w:b/>
                <w:sz w:val="18"/>
                <w:szCs w:val="18"/>
              </w:rPr>
            </w:pPr>
            <w:proofErr w:type="gramStart"/>
            <w:r w:rsidRPr="00CB3320">
              <w:rPr>
                <w:b/>
                <w:sz w:val="18"/>
                <w:szCs w:val="18"/>
              </w:rPr>
              <w:t>числе</w:t>
            </w:r>
            <w:proofErr w:type="gramEnd"/>
            <w:r w:rsidRPr="00CB3320">
              <w:rPr>
                <w:b/>
                <w:sz w:val="18"/>
                <w:szCs w:val="18"/>
              </w:rPr>
              <w:t>:</w:t>
            </w:r>
          </w:p>
        </w:tc>
        <w:tc>
          <w:tcPr>
            <w:tcW w:w="709" w:type="dxa"/>
          </w:tcPr>
          <w:p w:rsidR="00CF6B3F" w:rsidRPr="00CB3320" w:rsidRDefault="00CF6B3F" w:rsidP="00246F8C">
            <w:pPr>
              <w:jc w:val="right"/>
              <w:rPr>
                <w:b/>
              </w:rPr>
            </w:pPr>
          </w:p>
        </w:tc>
        <w:tc>
          <w:tcPr>
            <w:tcW w:w="1105" w:type="dxa"/>
            <w:shd w:val="clear" w:color="000000" w:fill="auto"/>
          </w:tcPr>
          <w:p w:rsidR="00CF6B3F" w:rsidRPr="00CB3320" w:rsidRDefault="00CF6B3F" w:rsidP="00246F8C">
            <w:pPr>
              <w:jc w:val="right"/>
              <w:rPr>
                <w:b/>
              </w:rPr>
            </w:pPr>
            <w:r w:rsidRPr="00CB3320">
              <w:rPr>
                <w:b/>
              </w:rPr>
              <w:t>55 525,1</w:t>
            </w:r>
          </w:p>
        </w:tc>
        <w:tc>
          <w:tcPr>
            <w:tcW w:w="1134" w:type="dxa"/>
            <w:shd w:val="clear" w:color="000000" w:fill="auto"/>
          </w:tcPr>
          <w:p w:rsidR="00CF6B3F" w:rsidRPr="00CB3320" w:rsidRDefault="00CF6B3F" w:rsidP="00246F8C">
            <w:pPr>
              <w:jc w:val="right"/>
              <w:rPr>
                <w:b/>
              </w:rPr>
            </w:pPr>
            <w:r w:rsidRPr="00CB3320">
              <w:rPr>
                <w:b/>
              </w:rPr>
              <w:t>66 146,8</w:t>
            </w:r>
          </w:p>
        </w:tc>
        <w:tc>
          <w:tcPr>
            <w:tcW w:w="1276" w:type="dxa"/>
            <w:shd w:val="clear" w:color="000000" w:fill="auto"/>
          </w:tcPr>
          <w:p w:rsidR="00CF6B3F" w:rsidRPr="00CB3320" w:rsidRDefault="00CF6B3F" w:rsidP="00246F8C">
            <w:pPr>
              <w:jc w:val="right"/>
              <w:rPr>
                <w:b/>
              </w:rPr>
            </w:pPr>
            <w:r w:rsidRPr="00CB3320">
              <w:rPr>
                <w:b/>
              </w:rPr>
              <w:t>65 397,7</w:t>
            </w:r>
          </w:p>
        </w:tc>
        <w:tc>
          <w:tcPr>
            <w:tcW w:w="1417" w:type="dxa"/>
          </w:tcPr>
          <w:p w:rsidR="00CF6B3F" w:rsidRPr="00CB3320" w:rsidRDefault="00CF6B3F" w:rsidP="00246F8C">
            <w:pPr>
              <w:jc w:val="right"/>
              <w:rPr>
                <w:b/>
              </w:rPr>
            </w:pPr>
            <w:r w:rsidRPr="00CB3320">
              <w:rPr>
                <w:b/>
              </w:rPr>
              <w:t>582,8</w:t>
            </w:r>
          </w:p>
        </w:tc>
        <w:tc>
          <w:tcPr>
            <w:tcW w:w="1276" w:type="dxa"/>
          </w:tcPr>
          <w:p w:rsidR="00CF6B3F" w:rsidRPr="00CB3320" w:rsidRDefault="00CF6B3F" w:rsidP="00246F8C">
            <w:pPr>
              <w:jc w:val="right"/>
              <w:rPr>
                <w:b/>
              </w:rPr>
            </w:pPr>
            <w:r w:rsidRPr="00CB3320">
              <w:rPr>
                <w:b/>
              </w:rPr>
              <w:t>5 090,3</w:t>
            </w:r>
          </w:p>
        </w:tc>
      </w:tr>
      <w:tr w:rsidR="00CF6B3F" w:rsidRPr="00CB3320" w:rsidTr="00246F8C">
        <w:tc>
          <w:tcPr>
            <w:tcW w:w="2547" w:type="dxa"/>
          </w:tcPr>
          <w:p w:rsidR="00CF6B3F" w:rsidRPr="00CB3320" w:rsidRDefault="00CF6B3F" w:rsidP="00246F8C">
            <w:pPr>
              <w:rPr>
                <w:color w:val="000000"/>
                <w:sz w:val="18"/>
                <w:szCs w:val="18"/>
              </w:rPr>
            </w:pPr>
            <w:r w:rsidRPr="00CB3320">
              <w:rPr>
                <w:color w:val="000000"/>
                <w:sz w:val="18"/>
                <w:szCs w:val="18"/>
              </w:rPr>
              <w:t>Заработная плата</w:t>
            </w:r>
          </w:p>
        </w:tc>
        <w:tc>
          <w:tcPr>
            <w:tcW w:w="709" w:type="dxa"/>
          </w:tcPr>
          <w:p w:rsidR="00CF6B3F" w:rsidRPr="00CB3320" w:rsidRDefault="00CF6B3F" w:rsidP="00246F8C">
            <w:pPr>
              <w:jc w:val="right"/>
              <w:rPr>
                <w:color w:val="000000"/>
              </w:rPr>
            </w:pPr>
            <w:r w:rsidRPr="00CB3320">
              <w:rPr>
                <w:color w:val="000000"/>
              </w:rPr>
              <w:t>211</w:t>
            </w:r>
          </w:p>
        </w:tc>
        <w:tc>
          <w:tcPr>
            <w:tcW w:w="1105" w:type="dxa"/>
            <w:shd w:val="clear" w:color="000000" w:fill="auto"/>
          </w:tcPr>
          <w:p w:rsidR="00CF6B3F" w:rsidRPr="00CB3320" w:rsidRDefault="00CF6B3F" w:rsidP="00246F8C">
            <w:pPr>
              <w:jc w:val="right"/>
            </w:pPr>
            <w:r w:rsidRPr="00CB3320">
              <w:t>4 760,6</w:t>
            </w:r>
          </w:p>
        </w:tc>
        <w:tc>
          <w:tcPr>
            <w:tcW w:w="1134" w:type="dxa"/>
            <w:shd w:val="clear" w:color="000000" w:fill="auto"/>
          </w:tcPr>
          <w:p w:rsidR="00CF6B3F" w:rsidRPr="00CB3320" w:rsidRDefault="00CF6B3F" w:rsidP="00246F8C">
            <w:pPr>
              <w:jc w:val="right"/>
            </w:pPr>
            <w:r w:rsidRPr="00CB3320">
              <w:t>4 760,6</w:t>
            </w:r>
          </w:p>
        </w:tc>
        <w:tc>
          <w:tcPr>
            <w:tcW w:w="1276" w:type="dxa"/>
            <w:shd w:val="clear" w:color="000000" w:fill="auto"/>
          </w:tcPr>
          <w:p w:rsidR="00CF6B3F" w:rsidRPr="00CB3320" w:rsidRDefault="00CF6B3F" w:rsidP="00246F8C">
            <w:pPr>
              <w:jc w:val="right"/>
            </w:pPr>
            <w:r w:rsidRPr="00CB3320">
              <w:t>4 760,6</w:t>
            </w:r>
          </w:p>
        </w:tc>
        <w:tc>
          <w:tcPr>
            <w:tcW w:w="1417" w:type="dxa"/>
          </w:tcPr>
          <w:p w:rsidR="00CF6B3F" w:rsidRPr="00CB3320" w:rsidRDefault="00CF6B3F" w:rsidP="00246F8C">
            <w:pPr>
              <w:jc w:val="right"/>
            </w:pPr>
            <w:r w:rsidRPr="00CB3320">
              <w:t>178,6</w:t>
            </w:r>
          </w:p>
        </w:tc>
        <w:tc>
          <w:tcPr>
            <w:tcW w:w="1276" w:type="dxa"/>
          </w:tcPr>
          <w:p w:rsidR="00CF6B3F" w:rsidRPr="00CB3320" w:rsidRDefault="00CF6B3F" w:rsidP="00246F8C">
            <w:pPr>
              <w:jc w:val="right"/>
            </w:pPr>
          </w:p>
        </w:tc>
      </w:tr>
      <w:tr w:rsidR="00CF6B3F" w:rsidRPr="00CB3320" w:rsidTr="00246F8C">
        <w:tc>
          <w:tcPr>
            <w:tcW w:w="2547" w:type="dxa"/>
          </w:tcPr>
          <w:p w:rsidR="00CF6B3F" w:rsidRPr="00CB3320" w:rsidRDefault="00CF6B3F" w:rsidP="00246F8C">
            <w:pPr>
              <w:rPr>
                <w:color w:val="000000"/>
                <w:sz w:val="18"/>
                <w:szCs w:val="18"/>
              </w:rPr>
            </w:pPr>
            <w:r w:rsidRPr="00CB3320">
              <w:rPr>
                <w:color w:val="000000"/>
                <w:sz w:val="18"/>
                <w:szCs w:val="18"/>
              </w:rPr>
              <w:t>Прочие выплаты</w:t>
            </w:r>
          </w:p>
        </w:tc>
        <w:tc>
          <w:tcPr>
            <w:tcW w:w="709" w:type="dxa"/>
          </w:tcPr>
          <w:p w:rsidR="00CF6B3F" w:rsidRPr="00CB3320" w:rsidRDefault="00CF6B3F" w:rsidP="00246F8C">
            <w:pPr>
              <w:jc w:val="right"/>
              <w:rPr>
                <w:color w:val="000000"/>
              </w:rPr>
            </w:pPr>
            <w:r w:rsidRPr="00CB3320">
              <w:rPr>
                <w:color w:val="000000"/>
              </w:rPr>
              <w:t>212</w:t>
            </w:r>
          </w:p>
        </w:tc>
        <w:tc>
          <w:tcPr>
            <w:tcW w:w="1105" w:type="dxa"/>
            <w:shd w:val="clear" w:color="000000" w:fill="auto"/>
          </w:tcPr>
          <w:p w:rsidR="00CF6B3F" w:rsidRPr="00CB3320" w:rsidRDefault="00CF6B3F" w:rsidP="00246F8C">
            <w:pPr>
              <w:jc w:val="right"/>
            </w:pPr>
            <w:r w:rsidRPr="00CB3320">
              <w:t>67,0</w:t>
            </w:r>
          </w:p>
        </w:tc>
        <w:tc>
          <w:tcPr>
            <w:tcW w:w="1134" w:type="dxa"/>
            <w:shd w:val="clear" w:color="000000" w:fill="auto"/>
          </w:tcPr>
          <w:p w:rsidR="00CF6B3F" w:rsidRPr="00CB3320" w:rsidRDefault="00CF6B3F" w:rsidP="00246F8C">
            <w:pPr>
              <w:jc w:val="right"/>
            </w:pPr>
            <w:r w:rsidRPr="00CB3320">
              <w:t>102,7</w:t>
            </w:r>
          </w:p>
        </w:tc>
        <w:tc>
          <w:tcPr>
            <w:tcW w:w="1276" w:type="dxa"/>
            <w:shd w:val="clear" w:color="000000" w:fill="auto"/>
          </w:tcPr>
          <w:p w:rsidR="00CF6B3F" w:rsidRPr="00CB3320" w:rsidRDefault="00CF6B3F" w:rsidP="00246F8C">
            <w:pPr>
              <w:jc w:val="right"/>
            </w:pPr>
            <w:r w:rsidRPr="00CB3320">
              <w:t>80,5</w:t>
            </w:r>
          </w:p>
        </w:tc>
        <w:tc>
          <w:tcPr>
            <w:tcW w:w="1417" w:type="dxa"/>
          </w:tcPr>
          <w:p w:rsidR="00CF6B3F" w:rsidRPr="00CB3320" w:rsidRDefault="00CF6B3F" w:rsidP="00246F8C">
            <w:pPr>
              <w:jc w:val="right"/>
            </w:pPr>
            <w:r w:rsidRPr="00CB3320">
              <w:t>2,6</w:t>
            </w:r>
          </w:p>
        </w:tc>
        <w:tc>
          <w:tcPr>
            <w:tcW w:w="1276" w:type="dxa"/>
          </w:tcPr>
          <w:p w:rsidR="00CF6B3F" w:rsidRPr="00CB3320" w:rsidRDefault="00CF6B3F" w:rsidP="00246F8C">
            <w:pPr>
              <w:jc w:val="right"/>
            </w:pPr>
            <w:r w:rsidRPr="00CB3320">
              <w:t>68,8</w:t>
            </w:r>
          </w:p>
        </w:tc>
      </w:tr>
      <w:tr w:rsidR="00CF6B3F" w:rsidRPr="00CB3320" w:rsidTr="00246F8C">
        <w:tc>
          <w:tcPr>
            <w:tcW w:w="2547" w:type="dxa"/>
          </w:tcPr>
          <w:p w:rsidR="00CF6B3F" w:rsidRPr="00CB3320" w:rsidRDefault="00CF6B3F" w:rsidP="00246F8C">
            <w:pPr>
              <w:rPr>
                <w:color w:val="000000"/>
                <w:sz w:val="18"/>
                <w:szCs w:val="18"/>
              </w:rPr>
            </w:pPr>
            <w:r w:rsidRPr="00CB3320">
              <w:rPr>
                <w:color w:val="000000"/>
                <w:sz w:val="18"/>
                <w:szCs w:val="18"/>
              </w:rPr>
              <w:t>Начисления на выплаты по оплате труда</w:t>
            </w:r>
          </w:p>
        </w:tc>
        <w:tc>
          <w:tcPr>
            <w:tcW w:w="709" w:type="dxa"/>
          </w:tcPr>
          <w:p w:rsidR="00CF6B3F" w:rsidRPr="00CB3320" w:rsidRDefault="00CF6B3F" w:rsidP="00246F8C">
            <w:pPr>
              <w:jc w:val="right"/>
              <w:rPr>
                <w:color w:val="000000"/>
              </w:rPr>
            </w:pPr>
            <w:r w:rsidRPr="00CB3320">
              <w:rPr>
                <w:color w:val="000000"/>
              </w:rPr>
              <w:t>213</w:t>
            </w:r>
          </w:p>
        </w:tc>
        <w:tc>
          <w:tcPr>
            <w:tcW w:w="1105" w:type="dxa"/>
            <w:shd w:val="clear" w:color="000000" w:fill="auto"/>
          </w:tcPr>
          <w:p w:rsidR="00CF6B3F" w:rsidRPr="00CB3320" w:rsidRDefault="00CF6B3F" w:rsidP="00246F8C">
            <w:pPr>
              <w:jc w:val="right"/>
            </w:pPr>
            <w:r w:rsidRPr="00CB3320">
              <w:t>1 437,7</w:t>
            </w:r>
          </w:p>
        </w:tc>
        <w:tc>
          <w:tcPr>
            <w:tcW w:w="1134" w:type="dxa"/>
            <w:shd w:val="clear" w:color="000000" w:fill="auto"/>
          </w:tcPr>
          <w:p w:rsidR="00CF6B3F" w:rsidRPr="00CB3320" w:rsidRDefault="00CF6B3F" w:rsidP="00246F8C">
            <w:pPr>
              <w:jc w:val="right"/>
            </w:pPr>
            <w:r w:rsidRPr="00CB3320">
              <w:t>1 435,1</w:t>
            </w:r>
          </w:p>
        </w:tc>
        <w:tc>
          <w:tcPr>
            <w:tcW w:w="1276" w:type="dxa"/>
            <w:shd w:val="clear" w:color="000000" w:fill="auto"/>
          </w:tcPr>
          <w:p w:rsidR="00CF6B3F" w:rsidRPr="00CB3320" w:rsidRDefault="00CF6B3F" w:rsidP="00246F8C">
            <w:pPr>
              <w:jc w:val="right"/>
            </w:pPr>
            <w:r w:rsidRPr="00CB3320">
              <w:t>1 435,1</w:t>
            </w:r>
          </w:p>
        </w:tc>
        <w:tc>
          <w:tcPr>
            <w:tcW w:w="1417" w:type="dxa"/>
          </w:tcPr>
          <w:p w:rsidR="00CF6B3F" w:rsidRPr="00CB3320" w:rsidRDefault="00CF6B3F" w:rsidP="00246F8C">
            <w:pPr>
              <w:jc w:val="right"/>
            </w:pPr>
            <w:r w:rsidRPr="00CB3320">
              <w:t>163,5</w:t>
            </w:r>
          </w:p>
        </w:tc>
        <w:tc>
          <w:tcPr>
            <w:tcW w:w="1276" w:type="dxa"/>
          </w:tcPr>
          <w:p w:rsidR="00CF6B3F" w:rsidRPr="00CB3320" w:rsidRDefault="00CF6B3F" w:rsidP="00246F8C">
            <w:pPr>
              <w:jc w:val="right"/>
            </w:pPr>
            <w:r w:rsidRPr="00CB3320">
              <w:t>19,4</w:t>
            </w:r>
          </w:p>
        </w:tc>
      </w:tr>
      <w:tr w:rsidR="00CF6B3F" w:rsidRPr="00CB3320" w:rsidTr="00246F8C">
        <w:tc>
          <w:tcPr>
            <w:tcW w:w="2547" w:type="dxa"/>
          </w:tcPr>
          <w:p w:rsidR="00CF6B3F" w:rsidRPr="00CB3320" w:rsidRDefault="00CF6B3F" w:rsidP="00246F8C">
            <w:pPr>
              <w:rPr>
                <w:color w:val="000000"/>
                <w:sz w:val="18"/>
                <w:szCs w:val="18"/>
              </w:rPr>
            </w:pPr>
            <w:r w:rsidRPr="00CB3320">
              <w:rPr>
                <w:color w:val="000000"/>
                <w:sz w:val="18"/>
                <w:szCs w:val="18"/>
              </w:rPr>
              <w:t>Услуги связи</w:t>
            </w:r>
          </w:p>
        </w:tc>
        <w:tc>
          <w:tcPr>
            <w:tcW w:w="709" w:type="dxa"/>
          </w:tcPr>
          <w:p w:rsidR="00CF6B3F" w:rsidRPr="00CB3320" w:rsidRDefault="00CF6B3F" w:rsidP="00246F8C">
            <w:pPr>
              <w:jc w:val="right"/>
              <w:rPr>
                <w:color w:val="000000"/>
              </w:rPr>
            </w:pPr>
            <w:r w:rsidRPr="00CB3320">
              <w:rPr>
                <w:color w:val="000000"/>
              </w:rPr>
              <w:t>221</w:t>
            </w:r>
          </w:p>
        </w:tc>
        <w:tc>
          <w:tcPr>
            <w:tcW w:w="1105" w:type="dxa"/>
            <w:shd w:val="clear" w:color="000000" w:fill="auto"/>
          </w:tcPr>
          <w:p w:rsidR="00CF6B3F" w:rsidRPr="00CB3320" w:rsidRDefault="00CF6B3F" w:rsidP="00246F8C">
            <w:pPr>
              <w:jc w:val="right"/>
            </w:pPr>
            <w:r w:rsidRPr="00CB3320">
              <w:t>50,0</w:t>
            </w:r>
          </w:p>
        </w:tc>
        <w:tc>
          <w:tcPr>
            <w:tcW w:w="1134" w:type="dxa"/>
            <w:shd w:val="clear" w:color="000000" w:fill="auto"/>
          </w:tcPr>
          <w:p w:rsidR="00CF6B3F" w:rsidRPr="00CB3320" w:rsidRDefault="00CF6B3F" w:rsidP="00246F8C">
            <w:pPr>
              <w:jc w:val="right"/>
            </w:pPr>
            <w:r w:rsidRPr="00CB3320">
              <w:t>15,0</w:t>
            </w:r>
          </w:p>
        </w:tc>
        <w:tc>
          <w:tcPr>
            <w:tcW w:w="1276" w:type="dxa"/>
            <w:shd w:val="clear" w:color="000000" w:fill="auto"/>
          </w:tcPr>
          <w:p w:rsidR="00CF6B3F" w:rsidRPr="00CB3320" w:rsidRDefault="00CF6B3F" w:rsidP="00246F8C">
            <w:pPr>
              <w:jc w:val="right"/>
            </w:pPr>
            <w:r w:rsidRPr="00CB3320">
              <w:t>15,0</w:t>
            </w:r>
          </w:p>
        </w:tc>
        <w:tc>
          <w:tcPr>
            <w:tcW w:w="1417" w:type="dxa"/>
          </w:tcPr>
          <w:p w:rsidR="00CF6B3F" w:rsidRPr="00CB3320" w:rsidRDefault="00CF6B3F" w:rsidP="00246F8C">
            <w:pPr>
              <w:jc w:val="right"/>
            </w:pPr>
            <w:r w:rsidRPr="00CB3320">
              <w:t>15,0</w:t>
            </w:r>
          </w:p>
        </w:tc>
        <w:tc>
          <w:tcPr>
            <w:tcW w:w="1276" w:type="dxa"/>
          </w:tcPr>
          <w:p w:rsidR="00CF6B3F" w:rsidRPr="00CB3320" w:rsidRDefault="00CF6B3F" w:rsidP="00246F8C">
            <w:pPr>
              <w:jc w:val="right"/>
            </w:pPr>
            <w:r w:rsidRPr="00CB3320">
              <w:t>20,2</w:t>
            </w:r>
          </w:p>
        </w:tc>
      </w:tr>
      <w:tr w:rsidR="00CF6B3F" w:rsidRPr="00CB3320" w:rsidTr="00246F8C">
        <w:tc>
          <w:tcPr>
            <w:tcW w:w="2547" w:type="dxa"/>
          </w:tcPr>
          <w:p w:rsidR="00CF6B3F" w:rsidRPr="00CB3320" w:rsidRDefault="00CF6B3F" w:rsidP="00246F8C">
            <w:pPr>
              <w:rPr>
                <w:color w:val="000000"/>
                <w:sz w:val="18"/>
                <w:szCs w:val="18"/>
              </w:rPr>
            </w:pPr>
            <w:r w:rsidRPr="00CB3320">
              <w:rPr>
                <w:color w:val="000000"/>
                <w:sz w:val="18"/>
                <w:szCs w:val="18"/>
              </w:rPr>
              <w:t>Транспортные услуги</w:t>
            </w:r>
          </w:p>
        </w:tc>
        <w:tc>
          <w:tcPr>
            <w:tcW w:w="709" w:type="dxa"/>
          </w:tcPr>
          <w:p w:rsidR="00CF6B3F" w:rsidRPr="00CB3320" w:rsidRDefault="00CF6B3F" w:rsidP="00246F8C">
            <w:pPr>
              <w:jc w:val="right"/>
              <w:rPr>
                <w:color w:val="000000"/>
              </w:rPr>
            </w:pPr>
            <w:r w:rsidRPr="00CB3320">
              <w:rPr>
                <w:color w:val="000000"/>
              </w:rPr>
              <w:t>222</w:t>
            </w:r>
          </w:p>
        </w:tc>
        <w:tc>
          <w:tcPr>
            <w:tcW w:w="1105" w:type="dxa"/>
            <w:shd w:val="clear" w:color="000000" w:fill="auto"/>
          </w:tcPr>
          <w:p w:rsidR="00CF6B3F" w:rsidRPr="00CB3320" w:rsidRDefault="00CF6B3F" w:rsidP="00246F8C">
            <w:pPr>
              <w:jc w:val="right"/>
            </w:pPr>
            <w:r w:rsidRPr="00CB3320">
              <w:t>32,3</w:t>
            </w:r>
          </w:p>
        </w:tc>
        <w:tc>
          <w:tcPr>
            <w:tcW w:w="1134" w:type="dxa"/>
            <w:shd w:val="clear" w:color="000000" w:fill="auto"/>
          </w:tcPr>
          <w:p w:rsidR="00CF6B3F" w:rsidRPr="00CB3320" w:rsidRDefault="00CF6B3F" w:rsidP="00246F8C">
            <w:pPr>
              <w:jc w:val="right"/>
            </w:pPr>
            <w:r w:rsidRPr="00CB3320">
              <w:t>-</w:t>
            </w:r>
          </w:p>
        </w:tc>
        <w:tc>
          <w:tcPr>
            <w:tcW w:w="1276" w:type="dxa"/>
            <w:shd w:val="clear" w:color="000000" w:fill="auto"/>
          </w:tcPr>
          <w:p w:rsidR="00CF6B3F" w:rsidRPr="00CB3320" w:rsidRDefault="00CF6B3F" w:rsidP="00246F8C">
            <w:pPr>
              <w:jc w:val="right"/>
            </w:pPr>
            <w:r w:rsidRPr="00CB3320">
              <w:t>-</w:t>
            </w:r>
          </w:p>
        </w:tc>
        <w:tc>
          <w:tcPr>
            <w:tcW w:w="1417" w:type="dxa"/>
          </w:tcPr>
          <w:p w:rsidR="00CF6B3F" w:rsidRPr="00CB3320" w:rsidRDefault="00CF6B3F" w:rsidP="00246F8C">
            <w:pPr>
              <w:jc w:val="right"/>
            </w:pPr>
            <w:r w:rsidRPr="00CB3320">
              <w:t>-</w:t>
            </w:r>
          </w:p>
        </w:tc>
        <w:tc>
          <w:tcPr>
            <w:tcW w:w="1276" w:type="dxa"/>
          </w:tcPr>
          <w:p w:rsidR="00CF6B3F" w:rsidRPr="00CB3320" w:rsidRDefault="00CF6B3F" w:rsidP="00246F8C">
            <w:pPr>
              <w:jc w:val="right"/>
            </w:pPr>
            <w:r w:rsidRPr="00CB3320">
              <w:t>0,5</w:t>
            </w:r>
          </w:p>
        </w:tc>
      </w:tr>
      <w:tr w:rsidR="00CF6B3F" w:rsidRPr="00CB3320" w:rsidTr="00246F8C">
        <w:tc>
          <w:tcPr>
            <w:tcW w:w="2547" w:type="dxa"/>
          </w:tcPr>
          <w:p w:rsidR="00CF6B3F" w:rsidRPr="00CB3320" w:rsidRDefault="00CF6B3F" w:rsidP="00246F8C">
            <w:pPr>
              <w:rPr>
                <w:color w:val="000000"/>
                <w:sz w:val="18"/>
                <w:szCs w:val="18"/>
              </w:rPr>
            </w:pPr>
            <w:r w:rsidRPr="00CB3320">
              <w:rPr>
                <w:color w:val="000000"/>
                <w:sz w:val="18"/>
                <w:szCs w:val="18"/>
              </w:rPr>
              <w:t>Арендная плата за пользование имуществом</w:t>
            </w:r>
          </w:p>
        </w:tc>
        <w:tc>
          <w:tcPr>
            <w:tcW w:w="709" w:type="dxa"/>
          </w:tcPr>
          <w:p w:rsidR="00CF6B3F" w:rsidRPr="00CB3320" w:rsidRDefault="00CF6B3F" w:rsidP="00246F8C">
            <w:pPr>
              <w:jc w:val="right"/>
              <w:rPr>
                <w:color w:val="000000"/>
              </w:rPr>
            </w:pPr>
            <w:r w:rsidRPr="00CB3320">
              <w:rPr>
                <w:color w:val="000000"/>
              </w:rPr>
              <w:t>224</w:t>
            </w:r>
          </w:p>
        </w:tc>
        <w:tc>
          <w:tcPr>
            <w:tcW w:w="1105" w:type="dxa"/>
            <w:shd w:val="clear" w:color="000000" w:fill="auto"/>
          </w:tcPr>
          <w:p w:rsidR="00CF6B3F" w:rsidRPr="00CB3320" w:rsidRDefault="00CF6B3F" w:rsidP="00246F8C">
            <w:pPr>
              <w:jc w:val="right"/>
            </w:pPr>
            <w:r w:rsidRPr="00CB3320">
              <w:t>60,0</w:t>
            </w:r>
          </w:p>
        </w:tc>
        <w:tc>
          <w:tcPr>
            <w:tcW w:w="1134" w:type="dxa"/>
            <w:shd w:val="clear" w:color="000000" w:fill="auto"/>
          </w:tcPr>
          <w:p w:rsidR="00CF6B3F" w:rsidRPr="00CB3320" w:rsidRDefault="00CF6B3F" w:rsidP="00246F8C">
            <w:pPr>
              <w:jc w:val="right"/>
            </w:pPr>
            <w:r w:rsidRPr="00CB3320">
              <w:t>60,0</w:t>
            </w:r>
          </w:p>
        </w:tc>
        <w:tc>
          <w:tcPr>
            <w:tcW w:w="1276" w:type="dxa"/>
            <w:shd w:val="clear" w:color="000000" w:fill="auto"/>
          </w:tcPr>
          <w:p w:rsidR="00CF6B3F" w:rsidRPr="00CB3320" w:rsidRDefault="00CF6B3F" w:rsidP="00246F8C">
            <w:pPr>
              <w:jc w:val="right"/>
            </w:pPr>
            <w:r w:rsidRPr="00CB3320">
              <w:t>60,0</w:t>
            </w:r>
          </w:p>
        </w:tc>
        <w:tc>
          <w:tcPr>
            <w:tcW w:w="1417" w:type="dxa"/>
          </w:tcPr>
          <w:p w:rsidR="00CF6B3F" w:rsidRPr="00CB3320" w:rsidRDefault="00CF6B3F" w:rsidP="00246F8C">
            <w:pPr>
              <w:jc w:val="right"/>
            </w:pPr>
            <w:r w:rsidRPr="00CB3320">
              <w:t>-</w:t>
            </w:r>
          </w:p>
        </w:tc>
        <w:tc>
          <w:tcPr>
            <w:tcW w:w="1276" w:type="dxa"/>
          </w:tcPr>
          <w:p w:rsidR="00CF6B3F" w:rsidRPr="00CB3320" w:rsidRDefault="00CF6B3F" w:rsidP="00246F8C">
            <w:pPr>
              <w:jc w:val="right"/>
            </w:pPr>
            <w:r w:rsidRPr="00CB3320">
              <w:t>9,2</w:t>
            </w:r>
          </w:p>
        </w:tc>
      </w:tr>
      <w:tr w:rsidR="00CF6B3F" w:rsidRPr="00CB3320" w:rsidTr="00246F8C">
        <w:tc>
          <w:tcPr>
            <w:tcW w:w="2547" w:type="dxa"/>
          </w:tcPr>
          <w:p w:rsidR="00CF6B3F" w:rsidRPr="00CB3320" w:rsidRDefault="00CF6B3F" w:rsidP="00246F8C">
            <w:pPr>
              <w:rPr>
                <w:color w:val="000000"/>
                <w:sz w:val="18"/>
                <w:szCs w:val="18"/>
              </w:rPr>
            </w:pPr>
            <w:r w:rsidRPr="00CB3320">
              <w:rPr>
                <w:color w:val="000000"/>
                <w:sz w:val="18"/>
                <w:szCs w:val="18"/>
              </w:rPr>
              <w:t>Работы, услуги по содержанию имущества</w:t>
            </w:r>
          </w:p>
        </w:tc>
        <w:tc>
          <w:tcPr>
            <w:tcW w:w="709" w:type="dxa"/>
          </w:tcPr>
          <w:p w:rsidR="00CF6B3F" w:rsidRPr="00CB3320" w:rsidRDefault="00CF6B3F" w:rsidP="00246F8C">
            <w:pPr>
              <w:jc w:val="right"/>
              <w:rPr>
                <w:color w:val="000000"/>
              </w:rPr>
            </w:pPr>
            <w:r w:rsidRPr="00CB3320">
              <w:rPr>
                <w:color w:val="000000"/>
              </w:rPr>
              <w:t>225</w:t>
            </w:r>
          </w:p>
        </w:tc>
        <w:tc>
          <w:tcPr>
            <w:tcW w:w="1105" w:type="dxa"/>
            <w:shd w:val="clear" w:color="000000" w:fill="auto"/>
          </w:tcPr>
          <w:p w:rsidR="00CF6B3F" w:rsidRPr="00CB3320" w:rsidRDefault="00CF6B3F" w:rsidP="00246F8C">
            <w:pPr>
              <w:jc w:val="right"/>
            </w:pPr>
            <w:r w:rsidRPr="00CB3320">
              <w:t>-</w:t>
            </w:r>
          </w:p>
        </w:tc>
        <w:tc>
          <w:tcPr>
            <w:tcW w:w="1134" w:type="dxa"/>
            <w:shd w:val="clear" w:color="000000" w:fill="auto"/>
          </w:tcPr>
          <w:p w:rsidR="00CF6B3F" w:rsidRPr="00CB3320" w:rsidRDefault="00CF6B3F" w:rsidP="00246F8C">
            <w:pPr>
              <w:jc w:val="right"/>
            </w:pPr>
            <w:r w:rsidRPr="00CB3320">
              <w:t>37,5</w:t>
            </w:r>
          </w:p>
        </w:tc>
        <w:tc>
          <w:tcPr>
            <w:tcW w:w="1276" w:type="dxa"/>
            <w:shd w:val="clear" w:color="000000" w:fill="auto"/>
          </w:tcPr>
          <w:p w:rsidR="00CF6B3F" w:rsidRPr="00CB3320" w:rsidRDefault="00CF6B3F" w:rsidP="00246F8C">
            <w:pPr>
              <w:jc w:val="right"/>
            </w:pPr>
            <w:r w:rsidRPr="00CB3320">
              <w:t>37,5</w:t>
            </w:r>
          </w:p>
        </w:tc>
        <w:tc>
          <w:tcPr>
            <w:tcW w:w="1417" w:type="dxa"/>
          </w:tcPr>
          <w:p w:rsidR="00CF6B3F" w:rsidRPr="00CB3320" w:rsidRDefault="00CF6B3F" w:rsidP="00246F8C">
            <w:pPr>
              <w:jc w:val="right"/>
            </w:pPr>
            <w:r w:rsidRPr="00CB3320">
              <w:t>-</w:t>
            </w:r>
          </w:p>
        </w:tc>
        <w:tc>
          <w:tcPr>
            <w:tcW w:w="1276" w:type="dxa"/>
          </w:tcPr>
          <w:p w:rsidR="00CF6B3F" w:rsidRPr="00CB3320" w:rsidRDefault="00CF6B3F" w:rsidP="00246F8C">
            <w:pPr>
              <w:jc w:val="right"/>
            </w:pPr>
          </w:p>
        </w:tc>
      </w:tr>
      <w:tr w:rsidR="00CF6B3F" w:rsidRPr="00CB3320" w:rsidTr="00246F8C">
        <w:tc>
          <w:tcPr>
            <w:tcW w:w="2547" w:type="dxa"/>
          </w:tcPr>
          <w:p w:rsidR="00CF6B3F" w:rsidRPr="00CB3320" w:rsidRDefault="00CF6B3F" w:rsidP="00246F8C">
            <w:pPr>
              <w:rPr>
                <w:color w:val="000000"/>
                <w:sz w:val="18"/>
                <w:szCs w:val="18"/>
              </w:rPr>
            </w:pPr>
            <w:r w:rsidRPr="00CB3320">
              <w:rPr>
                <w:color w:val="000000"/>
                <w:sz w:val="18"/>
                <w:szCs w:val="18"/>
              </w:rPr>
              <w:t>Прочие работы, услуги</w:t>
            </w:r>
          </w:p>
        </w:tc>
        <w:tc>
          <w:tcPr>
            <w:tcW w:w="709" w:type="dxa"/>
          </w:tcPr>
          <w:p w:rsidR="00CF6B3F" w:rsidRPr="00CB3320" w:rsidRDefault="00CF6B3F" w:rsidP="00246F8C">
            <w:pPr>
              <w:jc w:val="right"/>
              <w:rPr>
                <w:color w:val="000000"/>
              </w:rPr>
            </w:pPr>
            <w:r w:rsidRPr="00CB3320">
              <w:rPr>
                <w:color w:val="000000"/>
              </w:rPr>
              <w:t>226</w:t>
            </w:r>
          </w:p>
        </w:tc>
        <w:tc>
          <w:tcPr>
            <w:tcW w:w="1105" w:type="dxa"/>
            <w:shd w:val="clear" w:color="000000" w:fill="auto"/>
          </w:tcPr>
          <w:p w:rsidR="00CF6B3F" w:rsidRPr="00CB3320" w:rsidRDefault="00CF6B3F" w:rsidP="00246F8C">
            <w:pPr>
              <w:jc w:val="right"/>
            </w:pPr>
            <w:r w:rsidRPr="00CB3320">
              <w:t>89,0</w:t>
            </w:r>
          </w:p>
        </w:tc>
        <w:tc>
          <w:tcPr>
            <w:tcW w:w="1134" w:type="dxa"/>
            <w:shd w:val="clear" w:color="000000" w:fill="auto"/>
          </w:tcPr>
          <w:p w:rsidR="00CF6B3F" w:rsidRPr="00CB3320" w:rsidRDefault="00CF6B3F" w:rsidP="00246F8C">
            <w:pPr>
              <w:jc w:val="right"/>
            </w:pPr>
            <w:r w:rsidRPr="00CB3320">
              <w:t>73,3</w:t>
            </w:r>
          </w:p>
        </w:tc>
        <w:tc>
          <w:tcPr>
            <w:tcW w:w="1276" w:type="dxa"/>
            <w:shd w:val="clear" w:color="000000" w:fill="auto"/>
          </w:tcPr>
          <w:p w:rsidR="00CF6B3F" w:rsidRPr="00CB3320" w:rsidRDefault="00CF6B3F" w:rsidP="00246F8C">
            <w:pPr>
              <w:jc w:val="right"/>
            </w:pPr>
            <w:r w:rsidRPr="00CB3320">
              <w:t>73,3</w:t>
            </w:r>
          </w:p>
        </w:tc>
        <w:tc>
          <w:tcPr>
            <w:tcW w:w="1417" w:type="dxa"/>
          </w:tcPr>
          <w:p w:rsidR="00CF6B3F" w:rsidRPr="00CB3320" w:rsidRDefault="00CF6B3F" w:rsidP="00246F8C">
            <w:pPr>
              <w:jc w:val="right"/>
            </w:pPr>
            <w:r w:rsidRPr="00CB3320">
              <w:t>82,6</w:t>
            </w:r>
          </w:p>
        </w:tc>
        <w:tc>
          <w:tcPr>
            <w:tcW w:w="1276" w:type="dxa"/>
          </w:tcPr>
          <w:p w:rsidR="00CF6B3F" w:rsidRPr="00CB3320" w:rsidRDefault="00CF6B3F" w:rsidP="00246F8C">
            <w:pPr>
              <w:jc w:val="right"/>
            </w:pPr>
            <w:r w:rsidRPr="00CB3320">
              <w:t>55,0</w:t>
            </w:r>
          </w:p>
        </w:tc>
      </w:tr>
      <w:tr w:rsidR="00CF6B3F" w:rsidRPr="00CB3320" w:rsidTr="00246F8C">
        <w:tc>
          <w:tcPr>
            <w:tcW w:w="2547" w:type="dxa"/>
          </w:tcPr>
          <w:p w:rsidR="00CF6B3F" w:rsidRPr="00CB3320" w:rsidRDefault="00CF6B3F" w:rsidP="00246F8C">
            <w:pPr>
              <w:rPr>
                <w:color w:val="000000"/>
                <w:sz w:val="18"/>
                <w:szCs w:val="18"/>
              </w:rPr>
            </w:pPr>
            <w:r w:rsidRPr="00CB3320">
              <w:rPr>
                <w:color w:val="000000"/>
                <w:sz w:val="18"/>
                <w:szCs w:val="18"/>
              </w:rPr>
              <w:t>Безвозмездные перечисления организациям, за исключением государственных и муниципальных организаций</w:t>
            </w:r>
          </w:p>
        </w:tc>
        <w:tc>
          <w:tcPr>
            <w:tcW w:w="709" w:type="dxa"/>
          </w:tcPr>
          <w:p w:rsidR="00CF6B3F" w:rsidRPr="00CB3320" w:rsidRDefault="00CF6B3F" w:rsidP="00246F8C">
            <w:pPr>
              <w:jc w:val="right"/>
              <w:rPr>
                <w:color w:val="000000"/>
              </w:rPr>
            </w:pPr>
            <w:r w:rsidRPr="00CB3320">
              <w:rPr>
                <w:color w:val="000000"/>
              </w:rPr>
              <w:t>242</w:t>
            </w:r>
          </w:p>
        </w:tc>
        <w:tc>
          <w:tcPr>
            <w:tcW w:w="1105" w:type="dxa"/>
            <w:shd w:val="clear" w:color="000000" w:fill="auto"/>
          </w:tcPr>
          <w:p w:rsidR="00CF6B3F" w:rsidRPr="00CB3320" w:rsidRDefault="00CF6B3F" w:rsidP="00246F8C">
            <w:pPr>
              <w:jc w:val="right"/>
            </w:pPr>
            <w:r w:rsidRPr="00CB3320">
              <w:t>48 802,5</w:t>
            </w:r>
          </w:p>
        </w:tc>
        <w:tc>
          <w:tcPr>
            <w:tcW w:w="1134" w:type="dxa"/>
            <w:shd w:val="clear" w:color="000000" w:fill="auto"/>
          </w:tcPr>
          <w:p w:rsidR="00CF6B3F" w:rsidRPr="00CB3320" w:rsidRDefault="00CF6B3F" w:rsidP="00246F8C">
            <w:pPr>
              <w:jc w:val="right"/>
            </w:pPr>
            <w:r w:rsidRPr="00CB3320">
              <w:t>60 671,1</w:t>
            </w:r>
          </w:p>
        </w:tc>
        <w:tc>
          <w:tcPr>
            <w:tcW w:w="1276" w:type="dxa"/>
            <w:shd w:val="clear" w:color="000000" w:fill="auto"/>
          </w:tcPr>
          <w:p w:rsidR="00CF6B3F" w:rsidRPr="00CB3320" w:rsidRDefault="00CF6B3F" w:rsidP="00246F8C">
            <w:pPr>
              <w:jc w:val="right"/>
            </w:pPr>
            <w:r w:rsidRPr="00CB3320">
              <w:t>59 948,1</w:t>
            </w:r>
          </w:p>
        </w:tc>
        <w:tc>
          <w:tcPr>
            <w:tcW w:w="1417" w:type="dxa"/>
          </w:tcPr>
          <w:p w:rsidR="00CF6B3F" w:rsidRPr="00CB3320" w:rsidRDefault="00CF6B3F" w:rsidP="00246F8C">
            <w:pPr>
              <w:jc w:val="right"/>
            </w:pPr>
            <w:r w:rsidRPr="00CB3320">
              <w:t>-</w:t>
            </w:r>
          </w:p>
        </w:tc>
        <w:tc>
          <w:tcPr>
            <w:tcW w:w="1276" w:type="dxa"/>
          </w:tcPr>
          <w:p w:rsidR="00CF6B3F" w:rsidRPr="00CB3320" w:rsidRDefault="00CF6B3F" w:rsidP="00246F8C">
            <w:pPr>
              <w:jc w:val="right"/>
            </w:pPr>
            <w:r w:rsidRPr="00CB3320">
              <w:t>4 752,0</w:t>
            </w:r>
          </w:p>
        </w:tc>
      </w:tr>
      <w:tr w:rsidR="00CF6B3F" w:rsidRPr="00CB3320" w:rsidTr="00246F8C">
        <w:tc>
          <w:tcPr>
            <w:tcW w:w="2547" w:type="dxa"/>
          </w:tcPr>
          <w:p w:rsidR="00CF6B3F" w:rsidRPr="00CB3320" w:rsidRDefault="00CF6B3F" w:rsidP="00246F8C">
            <w:pPr>
              <w:rPr>
                <w:color w:val="000000"/>
                <w:sz w:val="18"/>
                <w:szCs w:val="18"/>
              </w:rPr>
            </w:pPr>
            <w:r w:rsidRPr="00CB3320">
              <w:rPr>
                <w:color w:val="000000"/>
                <w:sz w:val="18"/>
                <w:szCs w:val="18"/>
              </w:rPr>
              <w:t xml:space="preserve">Прочие расходы </w:t>
            </w:r>
          </w:p>
        </w:tc>
        <w:tc>
          <w:tcPr>
            <w:tcW w:w="709" w:type="dxa"/>
          </w:tcPr>
          <w:p w:rsidR="00CF6B3F" w:rsidRPr="00CB3320" w:rsidRDefault="00CF6B3F" w:rsidP="00246F8C">
            <w:pPr>
              <w:jc w:val="right"/>
              <w:rPr>
                <w:color w:val="000000"/>
              </w:rPr>
            </w:pPr>
            <w:r w:rsidRPr="00CB3320">
              <w:rPr>
                <w:color w:val="000000"/>
              </w:rPr>
              <w:t>290</w:t>
            </w:r>
          </w:p>
        </w:tc>
        <w:tc>
          <w:tcPr>
            <w:tcW w:w="1105" w:type="dxa"/>
            <w:shd w:val="clear" w:color="000000" w:fill="auto"/>
          </w:tcPr>
          <w:p w:rsidR="00CF6B3F" w:rsidRPr="00CB3320" w:rsidRDefault="00CF6B3F" w:rsidP="00246F8C">
            <w:pPr>
              <w:jc w:val="right"/>
            </w:pPr>
            <w:r w:rsidRPr="00CB3320">
              <w:t>-</w:t>
            </w:r>
          </w:p>
        </w:tc>
        <w:tc>
          <w:tcPr>
            <w:tcW w:w="1134" w:type="dxa"/>
            <w:shd w:val="clear" w:color="000000" w:fill="auto"/>
          </w:tcPr>
          <w:p w:rsidR="00CF6B3F" w:rsidRPr="00CB3320" w:rsidRDefault="00CF6B3F" w:rsidP="00246F8C">
            <w:pPr>
              <w:jc w:val="right"/>
            </w:pPr>
            <w:r w:rsidRPr="00CB3320">
              <w:t>31,5</w:t>
            </w:r>
          </w:p>
        </w:tc>
        <w:tc>
          <w:tcPr>
            <w:tcW w:w="1276" w:type="dxa"/>
            <w:shd w:val="clear" w:color="000000" w:fill="auto"/>
          </w:tcPr>
          <w:p w:rsidR="00CF6B3F" w:rsidRPr="00CB3320" w:rsidRDefault="00CF6B3F" w:rsidP="00246F8C">
            <w:pPr>
              <w:jc w:val="right"/>
            </w:pPr>
            <w:r w:rsidRPr="00CB3320">
              <w:t>31,2</w:t>
            </w:r>
          </w:p>
        </w:tc>
        <w:tc>
          <w:tcPr>
            <w:tcW w:w="1417" w:type="dxa"/>
          </w:tcPr>
          <w:p w:rsidR="00CF6B3F" w:rsidRPr="00CB3320" w:rsidRDefault="00CF6B3F" w:rsidP="00246F8C">
            <w:pPr>
              <w:jc w:val="right"/>
            </w:pPr>
          </w:p>
        </w:tc>
        <w:tc>
          <w:tcPr>
            <w:tcW w:w="1276" w:type="dxa"/>
          </w:tcPr>
          <w:p w:rsidR="00CF6B3F" w:rsidRPr="00CB3320" w:rsidRDefault="00CF6B3F" w:rsidP="00246F8C">
            <w:pPr>
              <w:jc w:val="right"/>
            </w:pPr>
          </w:p>
        </w:tc>
      </w:tr>
      <w:tr w:rsidR="00CF6B3F" w:rsidRPr="00CB3320" w:rsidTr="00246F8C">
        <w:tc>
          <w:tcPr>
            <w:tcW w:w="2547" w:type="dxa"/>
          </w:tcPr>
          <w:p w:rsidR="00CF6B3F" w:rsidRPr="00CB3320" w:rsidRDefault="00CF6B3F" w:rsidP="00246F8C">
            <w:pPr>
              <w:rPr>
                <w:color w:val="000000"/>
                <w:sz w:val="18"/>
                <w:szCs w:val="18"/>
              </w:rPr>
            </w:pPr>
            <w:r w:rsidRPr="00CB3320">
              <w:rPr>
                <w:color w:val="000000"/>
                <w:sz w:val="18"/>
                <w:szCs w:val="18"/>
              </w:rPr>
              <w:t>Увеличение стоимости материальных запасов</w:t>
            </w:r>
          </w:p>
        </w:tc>
        <w:tc>
          <w:tcPr>
            <w:tcW w:w="709" w:type="dxa"/>
          </w:tcPr>
          <w:p w:rsidR="00CF6B3F" w:rsidRPr="00CB3320" w:rsidRDefault="00CF6B3F" w:rsidP="00246F8C">
            <w:pPr>
              <w:jc w:val="right"/>
              <w:rPr>
                <w:color w:val="000000"/>
              </w:rPr>
            </w:pPr>
            <w:r w:rsidRPr="00CB3320">
              <w:rPr>
                <w:color w:val="000000"/>
              </w:rPr>
              <w:t>340</w:t>
            </w:r>
          </w:p>
        </w:tc>
        <w:tc>
          <w:tcPr>
            <w:tcW w:w="1105" w:type="dxa"/>
            <w:shd w:val="clear" w:color="000000" w:fill="auto"/>
          </w:tcPr>
          <w:p w:rsidR="00CF6B3F" w:rsidRPr="00CB3320" w:rsidRDefault="00CF6B3F" w:rsidP="00246F8C">
            <w:pPr>
              <w:jc w:val="right"/>
            </w:pPr>
            <w:r w:rsidRPr="00CB3320">
              <w:t>226,0</w:t>
            </w:r>
          </w:p>
        </w:tc>
        <w:tc>
          <w:tcPr>
            <w:tcW w:w="1134" w:type="dxa"/>
            <w:shd w:val="clear" w:color="000000" w:fill="auto"/>
          </w:tcPr>
          <w:p w:rsidR="00CF6B3F" w:rsidRPr="00CB3320" w:rsidRDefault="00CF6B3F" w:rsidP="00246F8C">
            <w:pPr>
              <w:jc w:val="right"/>
            </w:pPr>
            <w:r w:rsidRPr="00CB3320">
              <w:t>283,2</w:t>
            </w:r>
          </w:p>
        </w:tc>
        <w:tc>
          <w:tcPr>
            <w:tcW w:w="1276" w:type="dxa"/>
            <w:shd w:val="clear" w:color="000000" w:fill="auto"/>
          </w:tcPr>
          <w:p w:rsidR="00CF6B3F" w:rsidRPr="00CB3320" w:rsidRDefault="00CF6B3F" w:rsidP="00246F8C">
            <w:pPr>
              <w:jc w:val="right"/>
            </w:pPr>
            <w:r w:rsidRPr="00CB3320">
              <w:t>279,6</w:t>
            </w:r>
          </w:p>
        </w:tc>
        <w:tc>
          <w:tcPr>
            <w:tcW w:w="1417" w:type="dxa"/>
          </w:tcPr>
          <w:p w:rsidR="00CF6B3F" w:rsidRPr="00CB3320" w:rsidRDefault="00CF6B3F" w:rsidP="00246F8C">
            <w:pPr>
              <w:jc w:val="right"/>
            </w:pPr>
            <w:r w:rsidRPr="00CB3320">
              <w:t>140,6</w:t>
            </w:r>
          </w:p>
        </w:tc>
        <w:tc>
          <w:tcPr>
            <w:tcW w:w="1276" w:type="dxa"/>
          </w:tcPr>
          <w:p w:rsidR="00CF6B3F" w:rsidRPr="00CB3320" w:rsidRDefault="00CF6B3F" w:rsidP="00246F8C">
            <w:pPr>
              <w:jc w:val="right"/>
            </w:pPr>
            <w:r w:rsidRPr="00CB3320">
              <w:t>30,9</w:t>
            </w:r>
          </w:p>
        </w:tc>
      </w:tr>
    </w:tbl>
    <w:p w:rsidR="00CF6B3F" w:rsidRPr="00CB3320" w:rsidRDefault="00CF6B3F" w:rsidP="00CF6B3F">
      <w:pPr>
        <w:ind w:firstLine="720"/>
        <w:jc w:val="center"/>
      </w:pPr>
    </w:p>
    <w:p w:rsidR="00CF6B3F" w:rsidRPr="00CB3320" w:rsidRDefault="00CF6B3F" w:rsidP="00490CBC">
      <w:pPr>
        <w:widowControl w:val="0"/>
        <w:autoSpaceDE w:val="0"/>
        <w:autoSpaceDN w:val="0"/>
        <w:adjustRightInd w:val="0"/>
        <w:ind w:firstLine="539"/>
        <w:jc w:val="both"/>
      </w:pPr>
      <w:r w:rsidRPr="00CB3320">
        <w:t>В соответствии с Законом Республики Саха (Якутия) от 15 декабря 2010 года 881-З №639-</w:t>
      </w:r>
      <w:r w:rsidRPr="00CB3320">
        <w:rPr>
          <w:lang w:val="en-US"/>
        </w:rPr>
        <w:t>IV</w:t>
      </w:r>
      <w:r w:rsidRPr="00CB3320">
        <w:t xml:space="preserve"> на выполнение переданных государственных полномочий по поддержке сельскохозяйственных товаропроизводителей из государственного бюджета Р</w:t>
      </w:r>
      <w:proofErr w:type="gramStart"/>
      <w:r w:rsidRPr="00CB3320">
        <w:t>С(</w:t>
      </w:r>
      <w:proofErr w:type="gramEnd"/>
      <w:r w:rsidRPr="00CB3320">
        <w:t>Я) передана субвенция в размере 66 146,8 тыс. руб.</w:t>
      </w:r>
      <w:r w:rsidR="00490CBC">
        <w:t xml:space="preserve"> </w:t>
      </w:r>
      <w:r w:rsidRPr="00CB3320">
        <w:t xml:space="preserve">Кассовое исполнение составляет 65 397,7 тыс. руб. или 98,9 % от уточненного плана. </w:t>
      </w:r>
    </w:p>
    <w:p w:rsidR="00CF6B3F" w:rsidRPr="00CB3320" w:rsidRDefault="00CF6B3F" w:rsidP="00CF6B3F">
      <w:pPr>
        <w:widowControl w:val="0"/>
        <w:autoSpaceDE w:val="0"/>
        <w:autoSpaceDN w:val="0"/>
        <w:adjustRightInd w:val="0"/>
        <w:ind w:firstLine="539"/>
        <w:jc w:val="both"/>
      </w:pPr>
      <w:r w:rsidRPr="00CB3320">
        <w:t>За счет средств субвенции оказаны следующие виды поддержки:</w:t>
      </w:r>
    </w:p>
    <w:p w:rsidR="00CF6B3F" w:rsidRPr="00CB3320" w:rsidRDefault="00CF6B3F" w:rsidP="00B34375">
      <w:pPr>
        <w:numPr>
          <w:ilvl w:val="0"/>
          <w:numId w:val="32"/>
        </w:numPr>
        <w:ind w:left="0" w:firstLine="709"/>
        <w:contextualSpacing/>
        <w:jc w:val="both"/>
      </w:pPr>
      <w:r w:rsidRPr="00CB3320">
        <w:t>Поддержка производства и переработки продукции скотоводства в сумме 45 630,0 тыс. руб. Субсидия предоставлена 9 юридическим лицам и индивидуальным предпринимателям на производство и переработку 1 521 тонн молока, в том числе:</w:t>
      </w:r>
    </w:p>
    <w:p w:rsidR="00CF6B3F" w:rsidRPr="00CB3320" w:rsidRDefault="00CF6B3F" w:rsidP="00CF6B3F">
      <w:pPr>
        <w:ind w:firstLine="709"/>
        <w:contextualSpacing/>
        <w:jc w:val="both"/>
      </w:pPr>
      <w:r w:rsidRPr="00CB3320">
        <w:t>- ООО «</w:t>
      </w:r>
      <w:proofErr w:type="spellStart"/>
      <w:r w:rsidRPr="00CB3320">
        <w:t>Багарах</w:t>
      </w:r>
      <w:proofErr w:type="spellEnd"/>
      <w:r w:rsidRPr="00CB3320">
        <w:t>» сдано 554 тонны на сумму 16 617,0 тыс. руб.;</w:t>
      </w:r>
    </w:p>
    <w:p w:rsidR="00CF6B3F" w:rsidRPr="00CB3320" w:rsidRDefault="00CF6B3F" w:rsidP="00CF6B3F">
      <w:pPr>
        <w:ind w:firstLine="709"/>
        <w:contextualSpacing/>
        <w:jc w:val="both"/>
      </w:pPr>
      <w:r w:rsidRPr="00CB3320">
        <w:t>- ОАО «</w:t>
      </w:r>
      <w:proofErr w:type="spellStart"/>
      <w:r w:rsidRPr="00CB3320">
        <w:t>Сахаплемобьединение</w:t>
      </w:r>
      <w:proofErr w:type="spellEnd"/>
      <w:r w:rsidRPr="00CB3320">
        <w:t>» сдано 478,7 тонн на сумму 14 362,6 тыс. руб.;</w:t>
      </w:r>
    </w:p>
    <w:p w:rsidR="00CF6B3F" w:rsidRPr="00CB3320" w:rsidRDefault="00CF6B3F" w:rsidP="00CF6B3F">
      <w:pPr>
        <w:ind w:firstLine="709"/>
        <w:contextualSpacing/>
        <w:jc w:val="both"/>
      </w:pPr>
      <w:r w:rsidRPr="00CB3320">
        <w:t>- ОСПК «Фермер» сдано 146,3 тонн на сумму 4 391,4 тыс. руб.;</w:t>
      </w:r>
    </w:p>
    <w:p w:rsidR="00CF6B3F" w:rsidRPr="00CB3320" w:rsidRDefault="00CF6B3F" w:rsidP="00CF6B3F">
      <w:pPr>
        <w:ind w:firstLine="709"/>
        <w:jc w:val="both"/>
      </w:pPr>
      <w:r w:rsidRPr="00CB3320">
        <w:t>- КХ «Андреев» сдано 237,7 тонн на сумму 7 132,9 тыс. руб.;</w:t>
      </w:r>
    </w:p>
    <w:p w:rsidR="00CF6B3F" w:rsidRPr="00CB3320" w:rsidRDefault="00CF6B3F" w:rsidP="00CF6B3F">
      <w:pPr>
        <w:ind w:firstLine="709"/>
        <w:jc w:val="both"/>
      </w:pPr>
      <w:r w:rsidRPr="00CB3320">
        <w:t>- ИП ГКФХ Охлопкова сдано 15,7 тонн на сумму 471,4 тыс. руб.;</w:t>
      </w:r>
    </w:p>
    <w:p w:rsidR="00CF6B3F" w:rsidRPr="00CB3320" w:rsidRDefault="00CF6B3F" w:rsidP="00CF6B3F">
      <w:pPr>
        <w:ind w:firstLine="709"/>
        <w:contextualSpacing/>
        <w:jc w:val="both"/>
      </w:pPr>
      <w:r w:rsidRPr="00CB3320">
        <w:t xml:space="preserve">- ИП </w:t>
      </w:r>
      <w:proofErr w:type="spellStart"/>
      <w:r w:rsidRPr="00CB3320">
        <w:t>Черноградская</w:t>
      </w:r>
      <w:proofErr w:type="spellEnd"/>
      <w:r w:rsidRPr="00CB3320">
        <w:t xml:space="preserve"> А.А. сдано 88,5 тонн на сумму 2 654, 3 тыс. руб.</w:t>
      </w:r>
    </w:p>
    <w:p w:rsidR="00CF6B3F" w:rsidRPr="00CB3320" w:rsidRDefault="00CF6B3F" w:rsidP="00B34375">
      <w:pPr>
        <w:numPr>
          <w:ilvl w:val="0"/>
          <w:numId w:val="32"/>
        </w:numPr>
        <w:ind w:left="0" w:firstLine="709"/>
        <w:contextualSpacing/>
        <w:jc w:val="both"/>
      </w:pPr>
      <w:r w:rsidRPr="00CB3320">
        <w:t>Поддержка базовых свиноводческих хозяйств в сумме 305,8 тыс. руб. оказан</w:t>
      </w:r>
      <w:proofErr w:type="gramStart"/>
      <w:r w:rsidRPr="00CB3320">
        <w:t>а ООО</w:t>
      </w:r>
      <w:proofErr w:type="gramEnd"/>
      <w:r w:rsidRPr="00CB3320">
        <w:t xml:space="preserve"> крестьянское хозяйство «</w:t>
      </w:r>
      <w:proofErr w:type="spellStart"/>
      <w:r w:rsidRPr="00CB3320">
        <w:t>Тумсуу</w:t>
      </w:r>
      <w:proofErr w:type="spellEnd"/>
      <w:r w:rsidRPr="00CB3320">
        <w:t>» (25 голов).</w:t>
      </w:r>
    </w:p>
    <w:p w:rsidR="00CF6B3F" w:rsidRPr="00CB3320" w:rsidRDefault="00CF6B3F" w:rsidP="00B34375">
      <w:pPr>
        <w:numPr>
          <w:ilvl w:val="0"/>
          <w:numId w:val="32"/>
        </w:numPr>
        <w:ind w:left="0" w:firstLine="709"/>
        <w:contextualSpacing/>
        <w:jc w:val="both"/>
      </w:pPr>
      <w:r w:rsidRPr="00CB3320">
        <w:t xml:space="preserve">Поддержка табунного коневодства в количестве 658 голов кобыл на сумму 693,5 тыс. руб. или 91,5 % от уточненного плана. Субсидии предоставлены 13 юридическим лицам и индивидуальным предпринимателям, в том числе: </w:t>
      </w:r>
      <w:proofErr w:type="gramStart"/>
      <w:r w:rsidRPr="00CB3320">
        <w:t xml:space="preserve">ИП Глава КФХ Прокопьев </w:t>
      </w:r>
      <w:proofErr w:type="spellStart"/>
      <w:r w:rsidRPr="00CB3320">
        <w:t>Мичил</w:t>
      </w:r>
      <w:proofErr w:type="spellEnd"/>
      <w:r w:rsidRPr="00CB3320">
        <w:t xml:space="preserve"> Михайлович, КФХ Татаринов Владимир Владимирович, ИП КФХ Петрова Клара Юрьевна, ИП Глава КФХ Леонтьев Егор Терентьевич, ОАО  </w:t>
      </w:r>
      <w:r w:rsidRPr="00CB3320">
        <w:lastRenderedPageBreak/>
        <w:t>«</w:t>
      </w:r>
      <w:proofErr w:type="spellStart"/>
      <w:r w:rsidRPr="00CB3320">
        <w:t>Сахаплемобъединение</w:t>
      </w:r>
      <w:proofErr w:type="spellEnd"/>
      <w:r w:rsidRPr="00CB3320">
        <w:t>», СХПК «</w:t>
      </w:r>
      <w:proofErr w:type="spellStart"/>
      <w:r w:rsidRPr="00CB3320">
        <w:t>Эрэл</w:t>
      </w:r>
      <w:proofErr w:type="spellEnd"/>
      <w:r w:rsidRPr="00CB3320">
        <w:t>», ООО Колхоз «</w:t>
      </w:r>
      <w:proofErr w:type="spellStart"/>
      <w:r w:rsidRPr="00CB3320">
        <w:t>Кэнкэмэ</w:t>
      </w:r>
      <w:proofErr w:type="spellEnd"/>
      <w:r w:rsidRPr="00CB3320">
        <w:t xml:space="preserve">», ИП Глава КФХ Макаров Степан Константинович, ИП Глава КФХ Алексеев </w:t>
      </w:r>
      <w:proofErr w:type="spellStart"/>
      <w:r w:rsidRPr="00CB3320">
        <w:t>Систир</w:t>
      </w:r>
      <w:proofErr w:type="spellEnd"/>
      <w:r w:rsidRPr="00CB3320">
        <w:t xml:space="preserve"> Семенович, ИП Глава КФХ Макаров Николай Константинович, Крестьянское хозяйство Федоров Иван Юрьевич, ИП КФХ </w:t>
      </w:r>
      <w:proofErr w:type="spellStart"/>
      <w:r w:rsidRPr="00CB3320">
        <w:t>Мухаметов</w:t>
      </w:r>
      <w:proofErr w:type="spellEnd"/>
      <w:r w:rsidRPr="00CB3320">
        <w:t xml:space="preserve"> Юрий </w:t>
      </w:r>
      <w:proofErr w:type="spellStart"/>
      <w:r w:rsidRPr="00CB3320">
        <w:t>Камальтинович</w:t>
      </w:r>
      <w:proofErr w:type="spellEnd"/>
      <w:r w:rsidRPr="00CB3320">
        <w:t>, ИПКФХ Охлопков Сергей Степанович</w:t>
      </w:r>
      <w:proofErr w:type="gramEnd"/>
      <w:r w:rsidRPr="00CB3320">
        <w:t>.</w:t>
      </w:r>
    </w:p>
    <w:p w:rsidR="00CF6B3F" w:rsidRPr="00CB3320" w:rsidRDefault="00CF6B3F" w:rsidP="00B34375">
      <w:pPr>
        <w:numPr>
          <w:ilvl w:val="0"/>
          <w:numId w:val="32"/>
        </w:numPr>
        <w:ind w:left="0" w:firstLine="709"/>
        <w:contextualSpacing/>
        <w:jc w:val="both"/>
      </w:pPr>
      <w:r w:rsidRPr="00CB3320">
        <w:t>Поддержка производства овощей открытого грунта в сумме 3 548,0 тыс. руб. или 97,4 % от уточненного плана. Субсидия предоставлена 12 юридическим лицам и индивидуальным предпринимателям на производство овощей в количестве 138,7 га, в том числе: Крестьянское хозяйство «Ким», ООО КХ «</w:t>
      </w:r>
      <w:proofErr w:type="spellStart"/>
      <w:r w:rsidRPr="00CB3320">
        <w:t>Куочай</w:t>
      </w:r>
      <w:proofErr w:type="spellEnd"/>
      <w:r w:rsidRPr="00CB3320">
        <w:t>», Крестьянское хозяйство «</w:t>
      </w:r>
      <w:proofErr w:type="spellStart"/>
      <w:r w:rsidRPr="00CB3320">
        <w:t>Котрус</w:t>
      </w:r>
      <w:proofErr w:type="spellEnd"/>
      <w:r w:rsidRPr="00CB3320">
        <w:t>», СХПК «Олимп», ОСПК «Фермер», ИП Глава КФХ Макаров Степан Константинович, ИП Г</w:t>
      </w:r>
      <w:proofErr w:type="gramStart"/>
      <w:r w:rsidRPr="00CB3320">
        <w:t>К(</w:t>
      </w:r>
      <w:proofErr w:type="gramEnd"/>
      <w:r w:rsidRPr="00CB3320">
        <w:t xml:space="preserve">Ф)Х Зотова Наталья Борисовна, ИП ГК(Ф)Х Ксенофонтов Юрий Юрьевич, ГК(Ф)Х </w:t>
      </w:r>
      <w:proofErr w:type="spellStart"/>
      <w:r w:rsidRPr="00CB3320">
        <w:t>Абдужабборов</w:t>
      </w:r>
      <w:proofErr w:type="spellEnd"/>
      <w:r w:rsidRPr="00CB3320">
        <w:t xml:space="preserve"> </w:t>
      </w:r>
      <w:proofErr w:type="spellStart"/>
      <w:r w:rsidRPr="00CB3320">
        <w:t>Халилилло</w:t>
      </w:r>
      <w:proofErr w:type="spellEnd"/>
      <w:r w:rsidRPr="00CB3320">
        <w:t xml:space="preserve"> </w:t>
      </w:r>
      <w:proofErr w:type="spellStart"/>
      <w:r w:rsidRPr="00CB3320">
        <w:t>Хабибиллаевич</w:t>
      </w:r>
      <w:proofErr w:type="spellEnd"/>
      <w:r w:rsidRPr="00CB3320">
        <w:t xml:space="preserve">, ГК(Ф)Х </w:t>
      </w:r>
      <w:proofErr w:type="spellStart"/>
      <w:r w:rsidRPr="00CB3320">
        <w:t>Скупченко</w:t>
      </w:r>
      <w:proofErr w:type="spellEnd"/>
      <w:r w:rsidRPr="00CB3320">
        <w:t xml:space="preserve"> Владимир Владимирович, ИП ГК(Ф)Х Охлопков Сергей Степанович, ИП ГКФХ Эм Артур Григорьевич.</w:t>
      </w:r>
    </w:p>
    <w:p w:rsidR="00CF6B3F" w:rsidRPr="00CB3320" w:rsidRDefault="00CF6B3F" w:rsidP="00B34375">
      <w:pPr>
        <w:numPr>
          <w:ilvl w:val="0"/>
          <w:numId w:val="32"/>
        </w:numPr>
        <w:ind w:left="0" w:firstLine="709"/>
        <w:contextualSpacing/>
        <w:jc w:val="both"/>
      </w:pPr>
      <w:r w:rsidRPr="00CB3320">
        <w:t xml:space="preserve">Поддержка производства картофеля в сумме 8 447,6 тыс. руб. или 93,7 % от плана. Субсидии предоставлены 24 юридическим лицам, обрабатывающим 437,5 га земли, в том числе: </w:t>
      </w:r>
      <w:proofErr w:type="gramStart"/>
      <w:r w:rsidRPr="00CB3320">
        <w:t xml:space="preserve">КХ «Ким», ООО «КХ </w:t>
      </w:r>
      <w:proofErr w:type="spellStart"/>
      <w:r w:rsidRPr="00CB3320">
        <w:t>Куочай</w:t>
      </w:r>
      <w:proofErr w:type="spellEnd"/>
      <w:r w:rsidRPr="00CB3320">
        <w:t>», СХПК «</w:t>
      </w:r>
      <w:proofErr w:type="spellStart"/>
      <w:r w:rsidRPr="00CB3320">
        <w:t>Тулагинская</w:t>
      </w:r>
      <w:proofErr w:type="spellEnd"/>
      <w:r w:rsidRPr="00CB3320">
        <w:t xml:space="preserve"> агрошкола», СХПК «Чигирь», КХ «</w:t>
      </w:r>
      <w:proofErr w:type="spellStart"/>
      <w:r w:rsidRPr="00CB3320">
        <w:t>Котрус</w:t>
      </w:r>
      <w:proofErr w:type="spellEnd"/>
      <w:r w:rsidRPr="00CB3320">
        <w:t>», СХПК «Олимп», СХПК «МТС-</w:t>
      </w:r>
      <w:proofErr w:type="spellStart"/>
      <w:r w:rsidRPr="00CB3320">
        <w:t>Табагинский</w:t>
      </w:r>
      <w:proofErr w:type="spellEnd"/>
      <w:r w:rsidRPr="00CB3320">
        <w:t xml:space="preserve">», ОСПК «Фермер», ИП ГКФХ Ким Олеся Валерьевна, ИП ГКФХ Ким Владимир Валерьевич, ИП ГКФХ Макаров Степан Константинович, ИП ГКФХ Борисов Алексей Александрович, ИП ГКФХ Алексеев </w:t>
      </w:r>
      <w:proofErr w:type="spellStart"/>
      <w:r w:rsidRPr="00CB3320">
        <w:t>Систир</w:t>
      </w:r>
      <w:proofErr w:type="spellEnd"/>
      <w:r w:rsidRPr="00CB3320">
        <w:t xml:space="preserve"> Семенович, ИП ГКФХ Чусовской Леонид Андреевич, ИП ГКФХ Зотова Наталья Борисовна, КХ «Андреев», ИП ГКФХ Лебедева Елена Владимировна</w:t>
      </w:r>
      <w:proofErr w:type="gramEnd"/>
      <w:r w:rsidRPr="00CB3320">
        <w:t xml:space="preserve">, ИП ГКФХ Ксенофонтов Юрий Юрьевич, ИП ГКФХ </w:t>
      </w:r>
      <w:proofErr w:type="spellStart"/>
      <w:r w:rsidRPr="00CB3320">
        <w:t>Абдужабборов</w:t>
      </w:r>
      <w:proofErr w:type="spellEnd"/>
      <w:r w:rsidRPr="00CB3320">
        <w:t xml:space="preserve"> </w:t>
      </w:r>
      <w:proofErr w:type="spellStart"/>
      <w:r w:rsidRPr="00CB3320">
        <w:t>Халилилло</w:t>
      </w:r>
      <w:proofErr w:type="spellEnd"/>
      <w:r w:rsidRPr="00CB3320">
        <w:t xml:space="preserve"> </w:t>
      </w:r>
      <w:proofErr w:type="spellStart"/>
      <w:r w:rsidRPr="00CB3320">
        <w:t>Хабибиллаевич</w:t>
      </w:r>
      <w:proofErr w:type="spellEnd"/>
      <w:r w:rsidRPr="00CB3320">
        <w:t xml:space="preserve">, ИП Алексеева Татьяна Владиславовна, ИП ГКФХ </w:t>
      </w:r>
      <w:proofErr w:type="spellStart"/>
      <w:r w:rsidRPr="00CB3320">
        <w:t>Скупченко</w:t>
      </w:r>
      <w:proofErr w:type="spellEnd"/>
      <w:r w:rsidRPr="00CB3320">
        <w:t xml:space="preserve"> Владимир Владимирович, ИП ГКФХ Охлопков Сергей Степанович, ИП ГКФХ </w:t>
      </w:r>
      <w:proofErr w:type="spellStart"/>
      <w:r w:rsidRPr="00CB3320">
        <w:t>Аммосов</w:t>
      </w:r>
      <w:proofErr w:type="spellEnd"/>
      <w:r w:rsidRPr="00CB3320">
        <w:t xml:space="preserve"> Николай Иннокентьевич, КФХ «Ба</w:t>
      </w:r>
      <w:proofErr w:type="gramStart"/>
      <w:r w:rsidRPr="00CB3320">
        <w:rPr>
          <w:lang w:val="en-US"/>
        </w:rPr>
        <w:t>h</w:t>
      </w:r>
      <w:proofErr w:type="spellStart"/>
      <w:proofErr w:type="gramEnd"/>
      <w:r w:rsidRPr="00CB3320">
        <w:t>аам</w:t>
      </w:r>
      <w:proofErr w:type="spellEnd"/>
      <w:r w:rsidRPr="00CB3320">
        <w:t>», ИП ГКФХ Эм Артур Григорьевич.</w:t>
      </w:r>
    </w:p>
    <w:p w:rsidR="00CF6B3F" w:rsidRPr="00CB3320" w:rsidRDefault="00CF6B3F" w:rsidP="00CF6B3F">
      <w:pPr>
        <w:widowControl w:val="0"/>
        <w:autoSpaceDE w:val="0"/>
        <w:autoSpaceDN w:val="0"/>
        <w:adjustRightInd w:val="0"/>
        <w:ind w:firstLine="709"/>
        <w:jc w:val="both"/>
      </w:pPr>
      <w:r w:rsidRPr="00CB3320">
        <w:t>Финансирование субвенции осуществлено в соответствии с Соглашением, заключенным с Министерством сельского хозяйства и продовольственной политики Республики Саха (Якутия) от 26.02.2016 года № С-13/05.</w:t>
      </w:r>
    </w:p>
    <w:p w:rsidR="00CF6B3F" w:rsidRPr="00CB3320" w:rsidRDefault="00CF6B3F" w:rsidP="00CF6B3F">
      <w:pPr>
        <w:ind w:firstLine="709"/>
        <w:jc w:val="both"/>
      </w:pPr>
      <w:r w:rsidRPr="00CB3320">
        <w:t>Дебиторская задолженность в сумме 582,8 тыс. руб. является текущей.</w:t>
      </w:r>
    </w:p>
    <w:p w:rsidR="00CF6B3F" w:rsidRPr="00CB3320" w:rsidRDefault="00CF6B3F" w:rsidP="00CF6B3F">
      <w:pPr>
        <w:ind w:firstLine="709"/>
        <w:jc w:val="both"/>
      </w:pPr>
      <w:proofErr w:type="gramStart"/>
      <w:r w:rsidRPr="00CB3320">
        <w:t>Кредиторская задолженность в сумме 5 090,3 тыс. руб. образовалась в результате задолженности: с подотчетными лицами – 68,8 тыс. руб., фонд социального страхования – 9,3 тыс. руб., фонд медицинского страхования – 10,1 тыс. руб., по услугам связи – 20,2 тыс. руб., по арендной плате – 9,2 тыс. руб., по транспортным услугам 0,5 тыс. руб., по оплате по прочим работам и услугам 55,0 тыс. руб., по приобретению</w:t>
      </w:r>
      <w:proofErr w:type="gramEnd"/>
      <w:r w:rsidRPr="00CB3320">
        <w:t xml:space="preserve"> материальных запасов – 30,9 тыс. руб., по расчетам по безвозмездным перечислениям организациям, за исключением государственных и муниципальных организаций – 4 752,0 тыс. руб.</w:t>
      </w:r>
    </w:p>
    <w:p w:rsidR="00CF6B3F" w:rsidRPr="00CB3320" w:rsidRDefault="00CF6B3F" w:rsidP="00CF6B3F">
      <w:pPr>
        <w:widowControl w:val="0"/>
        <w:autoSpaceDE w:val="0"/>
        <w:autoSpaceDN w:val="0"/>
        <w:adjustRightInd w:val="0"/>
        <w:ind w:firstLine="709"/>
        <w:jc w:val="both"/>
      </w:pPr>
      <w:r w:rsidRPr="00CB3320">
        <w:rPr>
          <w:i/>
        </w:rPr>
        <w:t>Кредиторская задолженность в сумме 4752,0 тыс. руб. образовалась по следующим видам расходов</w:t>
      </w:r>
      <w:r w:rsidRPr="00CB3320">
        <w:t>:</w:t>
      </w:r>
    </w:p>
    <w:p w:rsidR="00CF6B3F" w:rsidRPr="00CB3320" w:rsidRDefault="00CF6B3F" w:rsidP="00CF6B3F">
      <w:pPr>
        <w:widowControl w:val="0"/>
        <w:autoSpaceDE w:val="0"/>
        <w:autoSpaceDN w:val="0"/>
        <w:adjustRightInd w:val="0"/>
        <w:ind w:firstLine="709"/>
        <w:jc w:val="both"/>
      </w:pPr>
      <w:r w:rsidRPr="00CB3320">
        <w:t>1.</w:t>
      </w:r>
      <w:r w:rsidRPr="00CB3320">
        <w:tab/>
        <w:t>Поддержка садоводческих, огороднических, дачных некоммерческих объединений граждан на территории муниципального обр</w:t>
      </w:r>
      <w:r w:rsidR="00490CBC">
        <w:t>азовании, всего – 2 542,6 тыс. </w:t>
      </w:r>
      <w:r w:rsidRPr="00CB3320">
        <w:t xml:space="preserve">руб., в том числе: </w:t>
      </w:r>
    </w:p>
    <w:p w:rsidR="00CF6B3F" w:rsidRPr="00CB3320" w:rsidRDefault="00CF6B3F" w:rsidP="00CF6B3F">
      <w:pPr>
        <w:widowControl w:val="0"/>
        <w:autoSpaceDE w:val="0"/>
        <w:autoSpaceDN w:val="0"/>
        <w:adjustRightInd w:val="0"/>
        <w:ind w:firstLine="709"/>
        <w:jc w:val="both"/>
      </w:pPr>
      <w:r w:rsidRPr="00CB3320">
        <w:t>- финансовая поддержка развития садоводства, огородничества и дачного хозяйства в иных формах, всего – 1 336,9 тыс. руб.;</w:t>
      </w:r>
    </w:p>
    <w:p w:rsidR="00CF6B3F" w:rsidRPr="00CB3320" w:rsidRDefault="00CF6B3F" w:rsidP="00CF6B3F">
      <w:pPr>
        <w:widowControl w:val="0"/>
        <w:autoSpaceDE w:val="0"/>
        <w:autoSpaceDN w:val="0"/>
        <w:adjustRightInd w:val="0"/>
        <w:ind w:firstLine="709"/>
        <w:jc w:val="both"/>
      </w:pPr>
      <w:r w:rsidRPr="00CB3320">
        <w:t xml:space="preserve">- </w:t>
      </w:r>
      <w:proofErr w:type="gramStart"/>
      <w:r w:rsidRPr="00CB3320">
        <w:t>предоставлении</w:t>
      </w:r>
      <w:proofErr w:type="gramEnd"/>
      <w:r w:rsidRPr="00CB3320">
        <w:t xml:space="preserve"> субсидии садоводческим и дачным некоммерческим объединениям (юридическим лицам) на строительство и ремонт объектов водоснабжения и водоотведения, всего – 400,0 тыс. руб.;</w:t>
      </w:r>
    </w:p>
    <w:p w:rsidR="00CF6B3F" w:rsidRPr="00CB3320" w:rsidRDefault="00CF6B3F" w:rsidP="00CF6B3F">
      <w:pPr>
        <w:widowControl w:val="0"/>
        <w:autoSpaceDE w:val="0"/>
        <w:autoSpaceDN w:val="0"/>
        <w:adjustRightInd w:val="0"/>
        <w:ind w:firstLine="709"/>
        <w:jc w:val="both"/>
      </w:pPr>
      <w:r w:rsidRPr="00CB3320">
        <w:t xml:space="preserve">- </w:t>
      </w:r>
      <w:proofErr w:type="gramStart"/>
      <w:r w:rsidRPr="00CB3320">
        <w:t>предоставлении</w:t>
      </w:r>
      <w:proofErr w:type="gramEnd"/>
      <w:r w:rsidRPr="00CB3320">
        <w:t xml:space="preserve"> субсидии садоводческим и дачным некоммерческим объединениям (юридическим лицам) на строительство и ремонт дорог, всего – 490,5 тыс. руб.;</w:t>
      </w:r>
    </w:p>
    <w:p w:rsidR="00CF6B3F" w:rsidRPr="00CB3320" w:rsidRDefault="00CF6B3F" w:rsidP="00CF6B3F">
      <w:pPr>
        <w:widowControl w:val="0"/>
        <w:autoSpaceDE w:val="0"/>
        <w:autoSpaceDN w:val="0"/>
        <w:adjustRightInd w:val="0"/>
        <w:ind w:firstLine="709"/>
        <w:jc w:val="both"/>
      </w:pPr>
      <w:r w:rsidRPr="00CB3320">
        <w:t xml:space="preserve">- </w:t>
      </w:r>
      <w:proofErr w:type="gramStart"/>
      <w:r w:rsidRPr="00CB3320">
        <w:t>предоставлении</w:t>
      </w:r>
      <w:proofErr w:type="gramEnd"/>
      <w:r w:rsidRPr="00CB3320">
        <w:t xml:space="preserve"> субсидии садоводческим и дачным некоммерческим </w:t>
      </w:r>
      <w:r w:rsidRPr="00CB3320">
        <w:lastRenderedPageBreak/>
        <w:t>объединениям (юридическим лицам) на строительство и ремонт объектов энергоснабжения и связи, всего – 315,2 тыс. руб.</w:t>
      </w:r>
    </w:p>
    <w:p w:rsidR="00CF6B3F" w:rsidRPr="00CB3320" w:rsidRDefault="00CF6B3F" w:rsidP="00CF6B3F">
      <w:pPr>
        <w:widowControl w:val="0"/>
        <w:autoSpaceDE w:val="0"/>
        <w:autoSpaceDN w:val="0"/>
        <w:adjustRightInd w:val="0"/>
        <w:ind w:firstLine="709"/>
        <w:jc w:val="both"/>
      </w:pPr>
      <w:r w:rsidRPr="00CB3320">
        <w:t>2.</w:t>
      </w:r>
      <w:r w:rsidRPr="00CB3320">
        <w:tab/>
        <w:t>Развитие растениеводства, всего – 1 204,2 тыс. руб., в том числе:</w:t>
      </w:r>
    </w:p>
    <w:p w:rsidR="00CF6B3F" w:rsidRPr="00CB3320" w:rsidRDefault="00CF6B3F" w:rsidP="00CF6B3F">
      <w:pPr>
        <w:widowControl w:val="0"/>
        <w:autoSpaceDE w:val="0"/>
        <w:autoSpaceDN w:val="0"/>
        <w:adjustRightInd w:val="0"/>
        <w:ind w:firstLine="709"/>
        <w:jc w:val="both"/>
      </w:pPr>
      <w:r w:rsidRPr="00CB3320">
        <w:t xml:space="preserve">- субсидия на проведение работ по уничтожению карантинных и </w:t>
      </w:r>
      <w:proofErr w:type="spellStart"/>
      <w:r w:rsidRPr="00CB3320">
        <w:t>наркосодержащих</w:t>
      </w:r>
      <w:proofErr w:type="spellEnd"/>
      <w:r w:rsidRPr="00CB3320">
        <w:t xml:space="preserve"> растений, всего – 671,3 тыс. руб.;</w:t>
      </w:r>
    </w:p>
    <w:p w:rsidR="00CF6B3F" w:rsidRPr="00CB3320" w:rsidRDefault="00CF6B3F" w:rsidP="00CF6B3F">
      <w:pPr>
        <w:widowControl w:val="0"/>
        <w:autoSpaceDE w:val="0"/>
        <w:autoSpaceDN w:val="0"/>
        <w:adjustRightInd w:val="0"/>
        <w:ind w:firstLine="709"/>
        <w:jc w:val="both"/>
      </w:pPr>
      <w:r w:rsidRPr="00CB3320">
        <w:t xml:space="preserve">- субсидия </w:t>
      </w:r>
      <w:proofErr w:type="gramStart"/>
      <w:r w:rsidRPr="00CB3320">
        <w:t>на</w:t>
      </w:r>
      <w:proofErr w:type="gramEnd"/>
      <w:r w:rsidRPr="00CB3320">
        <w:t xml:space="preserve"> </w:t>
      </w:r>
      <w:proofErr w:type="gramStart"/>
      <w:r w:rsidRPr="00CB3320">
        <w:t>закуп</w:t>
      </w:r>
      <w:proofErr w:type="gramEnd"/>
      <w:r w:rsidRPr="00CB3320">
        <w:t xml:space="preserve"> продукции растениеводства, всего – 533,0 тыс. руб.</w:t>
      </w:r>
    </w:p>
    <w:p w:rsidR="00CF6B3F" w:rsidRPr="00CB3320" w:rsidRDefault="00CF6B3F" w:rsidP="00CF6B3F">
      <w:pPr>
        <w:widowControl w:val="0"/>
        <w:autoSpaceDE w:val="0"/>
        <w:autoSpaceDN w:val="0"/>
        <w:adjustRightInd w:val="0"/>
        <w:ind w:firstLine="709"/>
        <w:jc w:val="both"/>
      </w:pPr>
      <w:r w:rsidRPr="00CB3320">
        <w:t>3.</w:t>
      </w:r>
      <w:r w:rsidRPr="00CB3320">
        <w:tab/>
        <w:t>Развитие табунного коневодства, всего – 1 005,1 тыс. руб., в том числе:</w:t>
      </w:r>
    </w:p>
    <w:p w:rsidR="00CF6B3F" w:rsidRPr="00CB3320" w:rsidRDefault="00CF6B3F" w:rsidP="00CF6B3F">
      <w:pPr>
        <w:widowControl w:val="0"/>
        <w:autoSpaceDE w:val="0"/>
        <w:autoSpaceDN w:val="0"/>
        <w:adjustRightInd w:val="0"/>
        <w:ind w:firstLine="709"/>
        <w:jc w:val="both"/>
      </w:pPr>
      <w:r w:rsidRPr="00CB3320">
        <w:t xml:space="preserve">- субсидия </w:t>
      </w:r>
      <w:proofErr w:type="gramStart"/>
      <w:r w:rsidRPr="00CB3320">
        <w:t>на</w:t>
      </w:r>
      <w:proofErr w:type="gramEnd"/>
      <w:r w:rsidRPr="00CB3320">
        <w:t xml:space="preserve"> </w:t>
      </w:r>
      <w:proofErr w:type="gramStart"/>
      <w:r w:rsidRPr="00CB3320">
        <w:t>закуп</w:t>
      </w:r>
      <w:proofErr w:type="gramEnd"/>
      <w:r w:rsidRPr="00CB3320">
        <w:t xml:space="preserve"> кобыльего молока, всего – 293,0 тыс. руб.;</w:t>
      </w:r>
    </w:p>
    <w:p w:rsidR="00CF6B3F" w:rsidRPr="00CB3320" w:rsidRDefault="00CF6B3F" w:rsidP="00CF6B3F">
      <w:pPr>
        <w:widowControl w:val="0"/>
        <w:autoSpaceDE w:val="0"/>
        <w:autoSpaceDN w:val="0"/>
        <w:adjustRightInd w:val="0"/>
        <w:ind w:firstLine="709"/>
        <w:jc w:val="both"/>
      </w:pPr>
      <w:r w:rsidRPr="00CB3320">
        <w:t xml:space="preserve">- субсидия на строительство </w:t>
      </w:r>
      <w:proofErr w:type="spellStart"/>
      <w:r w:rsidRPr="00CB3320">
        <w:t>конебаз</w:t>
      </w:r>
      <w:proofErr w:type="spellEnd"/>
      <w:r w:rsidRPr="00CB3320">
        <w:t>, всего – 712,1 тыс. руб.</w:t>
      </w:r>
    </w:p>
    <w:p w:rsidR="00CF6B3F" w:rsidRPr="00CB3320" w:rsidRDefault="00CF6B3F" w:rsidP="00CF6B3F">
      <w:pPr>
        <w:widowControl w:val="0"/>
        <w:autoSpaceDE w:val="0"/>
        <w:autoSpaceDN w:val="0"/>
        <w:adjustRightInd w:val="0"/>
        <w:ind w:firstLine="709"/>
        <w:jc w:val="both"/>
      </w:pPr>
      <w:r w:rsidRPr="00CB3320">
        <w:t xml:space="preserve">По состоянию на 01.01.17 г. остаток </w:t>
      </w:r>
      <w:proofErr w:type="gramStart"/>
      <w:r w:rsidRPr="00CB3320">
        <w:t>субвенций, подлежащих расходованию в 2016 году составил</w:t>
      </w:r>
      <w:proofErr w:type="gramEnd"/>
      <w:r w:rsidRPr="00CB3320">
        <w:t xml:space="preserve"> 0,00 рублей.</w:t>
      </w:r>
    </w:p>
    <w:p w:rsidR="00CF6B3F" w:rsidRPr="00CB3320" w:rsidRDefault="00CF6B3F" w:rsidP="00CF6B3F">
      <w:pPr>
        <w:jc w:val="both"/>
        <w:rPr>
          <w:bCs/>
          <w:color w:val="000000"/>
        </w:rPr>
      </w:pPr>
    </w:p>
    <w:p w:rsidR="00CF6B3F" w:rsidRPr="00CB3320" w:rsidRDefault="00CF6B3F" w:rsidP="00CF6B3F">
      <w:pPr>
        <w:jc w:val="center"/>
        <w:rPr>
          <w:bCs/>
          <w:color w:val="000000"/>
          <w:u w:val="single"/>
        </w:rPr>
      </w:pPr>
      <w:r w:rsidRPr="00CB3320">
        <w:rPr>
          <w:bCs/>
          <w:color w:val="000000"/>
          <w:u w:val="single"/>
        </w:rPr>
        <w:t>Субсидия из государственного бюджета РС (Я)</w:t>
      </w:r>
    </w:p>
    <w:p w:rsidR="00CF6B3F" w:rsidRPr="00CB3320" w:rsidRDefault="00CF6B3F" w:rsidP="00CF6B3F">
      <w:pPr>
        <w:jc w:val="center"/>
        <w:rPr>
          <w:bCs/>
          <w:color w:val="000000"/>
          <w:u w:val="single"/>
        </w:rPr>
      </w:pPr>
      <w:r w:rsidRPr="00CB3320">
        <w:rPr>
          <w:bCs/>
          <w:color w:val="000000"/>
          <w:u w:val="single"/>
        </w:rPr>
        <w:t>на организацию кормозаготовительной кампании 2016 года</w:t>
      </w:r>
    </w:p>
    <w:p w:rsidR="00CF6B3F" w:rsidRPr="00CB3320" w:rsidRDefault="00CF6B3F" w:rsidP="00CF6B3F">
      <w:pPr>
        <w:jc w:val="center"/>
        <w:rPr>
          <w:sz w:val="28"/>
          <w:szCs w:val="28"/>
        </w:rPr>
      </w:pPr>
    </w:p>
    <w:p w:rsidR="00CF6B3F" w:rsidRPr="00CB3320" w:rsidRDefault="00CF6B3F" w:rsidP="00CF6B3F">
      <w:pPr>
        <w:ind w:firstLine="708"/>
        <w:jc w:val="both"/>
      </w:pPr>
      <w:r w:rsidRPr="00CB3320">
        <w:t>Сумма субсидии из государственного бюджета РС (Я) составила 1 323,2 тыс. руб., кассовое исполнение 100,0 % от уточненного плана. За счет указанных сре</w:t>
      </w:r>
      <w:proofErr w:type="gramStart"/>
      <w:r w:rsidRPr="00CB3320">
        <w:t>дств пр</w:t>
      </w:r>
      <w:proofErr w:type="gramEnd"/>
      <w:r w:rsidRPr="00CB3320">
        <w:t>едоставлены субсидии на обеспечение зимовки скота и лошадей:</w:t>
      </w:r>
    </w:p>
    <w:p w:rsidR="00CF6B3F" w:rsidRPr="00CB3320" w:rsidRDefault="00CF6B3F" w:rsidP="00CF6B3F">
      <w:pPr>
        <w:jc w:val="both"/>
      </w:pPr>
      <w:r w:rsidRPr="00CB3320">
        <w:t>- ООО «</w:t>
      </w:r>
      <w:proofErr w:type="spellStart"/>
      <w:r w:rsidRPr="00CB3320">
        <w:t>Багарах</w:t>
      </w:r>
      <w:proofErr w:type="spellEnd"/>
      <w:r w:rsidRPr="00CB3320">
        <w:t>» - 560,1 тыс. руб.</w:t>
      </w:r>
    </w:p>
    <w:p w:rsidR="00CF6B3F" w:rsidRPr="00CB3320" w:rsidRDefault="00CF6B3F" w:rsidP="00CF6B3F">
      <w:pPr>
        <w:jc w:val="both"/>
      </w:pPr>
      <w:r w:rsidRPr="00CB3320">
        <w:t>- ОАО «</w:t>
      </w:r>
      <w:proofErr w:type="spellStart"/>
      <w:r w:rsidRPr="00CB3320">
        <w:t>Сахаплемобъединение</w:t>
      </w:r>
      <w:proofErr w:type="spellEnd"/>
      <w:r w:rsidRPr="00CB3320">
        <w:t>» - 463,1 тыс. руб.</w:t>
      </w:r>
    </w:p>
    <w:p w:rsidR="00CF6B3F" w:rsidRPr="00CB3320" w:rsidRDefault="00CF6B3F" w:rsidP="00CF6B3F">
      <w:pPr>
        <w:jc w:val="both"/>
      </w:pPr>
      <w:r w:rsidRPr="00CB3320">
        <w:t>- ИП Глава КФХ Федоров И.Ю. - 300,0 тыс. руб.</w:t>
      </w:r>
    </w:p>
    <w:p w:rsidR="00CF6B3F" w:rsidRPr="00CB3320" w:rsidRDefault="00CF6B3F" w:rsidP="00CF6B3F">
      <w:pPr>
        <w:jc w:val="center"/>
      </w:pPr>
    </w:p>
    <w:p w:rsidR="00CF6B3F" w:rsidRPr="00CB3320" w:rsidRDefault="00CF6B3F" w:rsidP="00CF6B3F">
      <w:pPr>
        <w:tabs>
          <w:tab w:val="left" w:pos="0"/>
        </w:tabs>
        <w:contextualSpacing/>
        <w:jc w:val="center"/>
        <w:rPr>
          <w:bCs/>
          <w:u w:val="single"/>
        </w:rPr>
      </w:pPr>
      <w:r w:rsidRPr="00CB3320">
        <w:rPr>
          <w:u w:val="single"/>
        </w:rPr>
        <w:t>Муниципальная программа «Р</w:t>
      </w:r>
      <w:r w:rsidRPr="00CB3320">
        <w:rPr>
          <w:bCs/>
          <w:u w:val="single"/>
        </w:rPr>
        <w:t xml:space="preserve">азвитие </w:t>
      </w:r>
      <w:proofErr w:type="spellStart"/>
      <w:r w:rsidRPr="00CB3320">
        <w:rPr>
          <w:bCs/>
          <w:u w:val="single"/>
        </w:rPr>
        <w:t>агропояса</w:t>
      </w:r>
      <w:proofErr w:type="spellEnd"/>
      <w:r w:rsidRPr="00CB3320">
        <w:rPr>
          <w:bCs/>
          <w:u w:val="single"/>
        </w:rPr>
        <w:t xml:space="preserve"> городского округа «город Якутск»</w:t>
      </w:r>
    </w:p>
    <w:p w:rsidR="00CF6B3F" w:rsidRPr="00CB3320" w:rsidRDefault="00CF6B3F" w:rsidP="00CF6B3F">
      <w:pPr>
        <w:tabs>
          <w:tab w:val="left" w:pos="0"/>
        </w:tabs>
        <w:contextualSpacing/>
        <w:jc w:val="center"/>
        <w:rPr>
          <w:bCs/>
          <w:u w:val="single"/>
        </w:rPr>
      </w:pPr>
      <w:r w:rsidRPr="00CB3320">
        <w:rPr>
          <w:bCs/>
          <w:u w:val="single"/>
        </w:rPr>
        <w:t xml:space="preserve"> на 2013-2017 годы»</w:t>
      </w:r>
    </w:p>
    <w:p w:rsidR="00CF6B3F" w:rsidRPr="00CB3320" w:rsidRDefault="00CF6B3F" w:rsidP="00CF6B3F">
      <w:pPr>
        <w:tabs>
          <w:tab w:val="left" w:pos="0"/>
        </w:tabs>
        <w:contextualSpacing/>
        <w:jc w:val="center"/>
        <w:rPr>
          <w:bCs/>
        </w:rPr>
      </w:pPr>
    </w:p>
    <w:p w:rsidR="00CF6B3F" w:rsidRPr="00CB3320" w:rsidRDefault="00CF6B3F" w:rsidP="00CF6B3F">
      <w:pPr>
        <w:ind w:firstLine="708"/>
        <w:jc w:val="both"/>
      </w:pPr>
      <w:r w:rsidRPr="00CB3320">
        <w:t>Средства бюджета городского округа «город Якутск», предусмотренные на реализацию мероприятий Муниципальной программы «Р</w:t>
      </w:r>
      <w:r w:rsidRPr="00CB3320">
        <w:rPr>
          <w:bCs/>
        </w:rPr>
        <w:t xml:space="preserve">азвитие </w:t>
      </w:r>
      <w:proofErr w:type="spellStart"/>
      <w:r w:rsidRPr="00CB3320">
        <w:rPr>
          <w:bCs/>
        </w:rPr>
        <w:t>агропояса</w:t>
      </w:r>
      <w:proofErr w:type="spellEnd"/>
      <w:r w:rsidRPr="00CB3320">
        <w:rPr>
          <w:bCs/>
        </w:rPr>
        <w:t xml:space="preserve"> городского округа «город Якутск» на 2013-2017 годы», </w:t>
      </w:r>
      <w:r w:rsidRPr="00CB3320">
        <w:rPr>
          <w:color w:val="000000"/>
        </w:rPr>
        <w:t>освоены на 98,8 %, при уточненном плане 148 294,9 тыс. руб. финансирование составляет 146 462,5 тыс. руб.</w:t>
      </w:r>
    </w:p>
    <w:p w:rsidR="00CF6B3F" w:rsidRPr="00CB3320" w:rsidRDefault="00CF6B3F" w:rsidP="00CF6B3F">
      <w:pPr>
        <w:ind w:firstLine="708"/>
        <w:jc w:val="both"/>
      </w:pPr>
      <w:r w:rsidRPr="00CB3320">
        <w:t>Финансирование осуществлено по следующим направлениям:</w:t>
      </w:r>
    </w:p>
    <w:p w:rsidR="00CF6B3F" w:rsidRPr="00CB3320" w:rsidRDefault="00CF6B3F" w:rsidP="00CF6B3F">
      <w:pPr>
        <w:jc w:val="both"/>
      </w:pPr>
      <w:r w:rsidRPr="00CB3320">
        <w:t>- субсидии на поддержку отраслей животноводства в сумме 116 000,0 тыс. руб., в том числе: на финансовое оздоровление МУП ОРО «</w:t>
      </w:r>
      <w:proofErr w:type="spellStart"/>
      <w:r w:rsidRPr="00CB3320">
        <w:t>Горснаб</w:t>
      </w:r>
      <w:proofErr w:type="spellEnd"/>
      <w:r w:rsidRPr="00CB3320">
        <w:t>» - 116 000,0 тыс. руб.;</w:t>
      </w:r>
    </w:p>
    <w:p w:rsidR="00CF6B3F" w:rsidRPr="00CB3320" w:rsidRDefault="00CF6B3F" w:rsidP="00CF6B3F">
      <w:pPr>
        <w:jc w:val="both"/>
      </w:pPr>
      <w:r w:rsidRPr="00CB3320">
        <w:t xml:space="preserve">- субсидия на строительство </w:t>
      </w:r>
      <w:proofErr w:type="spellStart"/>
      <w:r w:rsidRPr="00CB3320">
        <w:t>конебаз</w:t>
      </w:r>
      <w:proofErr w:type="spellEnd"/>
      <w:r w:rsidRPr="00CB3320">
        <w:t xml:space="preserve"> (ИП ГКФХ Охлопков С.С.) в сумме 712,1 тыс. руб.;</w:t>
      </w:r>
    </w:p>
    <w:p w:rsidR="00CF6B3F" w:rsidRPr="00CB3320" w:rsidRDefault="00CF6B3F" w:rsidP="00CF6B3F">
      <w:pPr>
        <w:jc w:val="both"/>
      </w:pPr>
      <w:r w:rsidRPr="00CB3320">
        <w:t xml:space="preserve">- субсидия </w:t>
      </w:r>
      <w:proofErr w:type="gramStart"/>
      <w:r w:rsidRPr="00CB3320">
        <w:t>на</w:t>
      </w:r>
      <w:proofErr w:type="gramEnd"/>
      <w:r w:rsidRPr="00CB3320">
        <w:t xml:space="preserve"> </w:t>
      </w:r>
      <w:proofErr w:type="gramStart"/>
      <w:r w:rsidRPr="00CB3320">
        <w:t>закуп</w:t>
      </w:r>
      <w:proofErr w:type="gramEnd"/>
      <w:r w:rsidRPr="00CB3320">
        <w:t xml:space="preserve"> кобыльего молока (ИП ГКФХ Петрова К.Ю.) в сумме 293,0 тыс. руб.;</w:t>
      </w:r>
    </w:p>
    <w:p w:rsidR="00CF6B3F" w:rsidRPr="00CB3320" w:rsidRDefault="00CF6B3F" w:rsidP="00CF6B3F">
      <w:pPr>
        <w:jc w:val="both"/>
        <w:rPr>
          <w:color w:val="000000"/>
        </w:rPr>
      </w:pPr>
      <w:r w:rsidRPr="00CB3320">
        <w:rPr>
          <w:color w:val="000000"/>
        </w:rPr>
        <w:t>- субсидия на восстановление неиспользуемых пашен в размере 1 050,0 тыс. руб. 5 юридическим лицам: КХ "</w:t>
      </w:r>
      <w:proofErr w:type="spellStart"/>
      <w:r w:rsidRPr="00CB3320">
        <w:rPr>
          <w:color w:val="000000"/>
        </w:rPr>
        <w:t>Котрус</w:t>
      </w:r>
      <w:proofErr w:type="spellEnd"/>
      <w:r w:rsidRPr="00CB3320">
        <w:rPr>
          <w:color w:val="000000"/>
        </w:rPr>
        <w:t xml:space="preserve">", ИП ГКФХ </w:t>
      </w:r>
      <w:proofErr w:type="spellStart"/>
      <w:r w:rsidRPr="00CB3320">
        <w:rPr>
          <w:color w:val="000000"/>
        </w:rPr>
        <w:t>Скупченко</w:t>
      </w:r>
      <w:proofErr w:type="spellEnd"/>
      <w:r w:rsidRPr="00CB3320">
        <w:rPr>
          <w:color w:val="000000"/>
        </w:rPr>
        <w:t xml:space="preserve"> В.В., ИП ГКФХ </w:t>
      </w:r>
      <w:proofErr w:type="spellStart"/>
      <w:r w:rsidRPr="00CB3320">
        <w:rPr>
          <w:color w:val="000000"/>
        </w:rPr>
        <w:t>Мухаметов</w:t>
      </w:r>
      <w:proofErr w:type="spellEnd"/>
      <w:r w:rsidRPr="00CB3320">
        <w:rPr>
          <w:color w:val="000000"/>
        </w:rPr>
        <w:t xml:space="preserve"> Ю.К., ИП ГКФХ Чусовской Л.А., ИП ГКФХ Ксенофонтов Ю.Ю.;</w:t>
      </w:r>
    </w:p>
    <w:p w:rsidR="00CF6B3F" w:rsidRPr="00CB3320" w:rsidRDefault="00CF6B3F" w:rsidP="00CF6B3F">
      <w:pPr>
        <w:jc w:val="both"/>
      </w:pPr>
      <w:r w:rsidRPr="00CB3320">
        <w:t xml:space="preserve">- </w:t>
      </w:r>
      <w:proofErr w:type="gramStart"/>
      <w:r w:rsidRPr="00CB3320">
        <w:rPr>
          <w:lang w:val="en-US"/>
        </w:rPr>
        <w:t>c</w:t>
      </w:r>
      <w:proofErr w:type="spellStart"/>
      <w:proofErr w:type="gramEnd"/>
      <w:r w:rsidRPr="00CB3320">
        <w:t>убсидии</w:t>
      </w:r>
      <w:proofErr w:type="spellEnd"/>
      <w:r w:rsidRPr="00CB3320">
        <w:t xml:space="preserve"> на строительство изгородей сельскохозяйственных угодий в размере 805,3 тыс. руб. 6 юридическим лицам: КХ "</w:t>
      </w:r>
      <w:proofErr w:type="spellStart"/>
      <w:r w:rsidRPr="00CB3320">
        <w:t>Котрус</w:t>
      </w:r>
      <w:proofErr w:type="spellEnd"/>
      <w:r w:rsidRPr="00CB3320">
        <w:t xml:space="preserve">", ИП ГКФХ </w:t>
      </w:r>
      <w:proofErr w:type="spellStart"/>
      <w:r w:rsidRPr="00CB3320">
        <w:t>Скупченко</w:t>
      </w:r>
      <w:proofErr w:type="spellEnd"/>
      <w:r w:rsidRPr="00CB3320">
        <w:t xml:space="preserve"> В.В., ИП ГКФХ </w:t>
      </w:r>
      <w:proofErr w:type="spellStart"/>
      <w:r w:rsidRPr="00CB3320">
        <w:t>Мухаметов</w:t>
      </w:r>
      <w:proofErr w:type="spellEnd"/>
      <w:r w:rsidRPr="00CB3320">
        <w:t xml:space="preserve"> Ю.К., ИП ГКФХ Ксенофонтов Ю.Ю., СХПК "МТС - </w:t>
      </w:r>
      <w:proofErr w:type="spellStart"/>
      <w:r w:rsidRPr="00CB3320">
        <w:t>Табагинский</w:t>
      </w:r>
      <w:proofErr w:type="spellEnd"/>
      <w:r w:rsidRPr="00CB3320">
        <w:t>", ИП ГКФХ Чусовской Л.А.;</w:t>
      </w:r>
    </w:p>
    <w:p w:rsidR="00CF6B3F" w:rsidRPr="00CB3320" w:rsidRDefault="00CF6B3F" w:rsidP="00CF6B3F">
      <w:pPr>
        <w:jc w:val="both"/>
      </w:pPr>
      <w:r w:rsidRPr="00CB3320">
        <w:t xml:space="preserve">- </w:t>
      </w:r>
      <w:proofErr w:type="gramStart"/>
      <w:r w:rsidRPr="00CB3320">
        <w:rPr>
          <w:lang w:val="en-US"/>
        </w:rPr>
        <w:t>c</w:t>
      </w:r>
      <w:proofErr w:type="spellStart"/>
      <w:proofErr w:type="gramEnd"/>
      <w:r w:rsidRPr="00CB3320">
        <w:t>убсидии</w:t>
      </w:r>
      <w:proofErr w:type="spellEnd"/>
      <w:r w:rsidRPr="00CB3320">
        <w:t xml:space="preserve"> на закуп продукции растениеводства в размере 3 732,2 тыс. руб. 10 юридическим лицам: КХ "</w:t>
      </w:r>
      <w:proofErr w:type="spellStart"/>
      <w:r w:rsidRPr="00CB3320">
        <w:t>Котрус</w:t>
      </w:r>
      <w:proofErr w:type="spellEnd"/>
      <w:r w:rsidRPr="00CB3320">
        <w:t xml:space="preserve">", ИП ГКФХ </w:t>
      </w:r>
      <w:proofErr w:type="spellStart"/>
      <w:r w:rsidRPr="00CB3320">
        <w:t>Скупченко</w:t>
      </w:r>
      <w:proofErr w:type="spellEnd"/>
      <w:r w:rsidRPr="00CB3320">
        <w:t xml:space="preserve"> В.В., КХ "Ким", ИП ГКФХ </w:t>
      </w:r>
      <w:proofErr w:type="spellStart"/>
      <w:r w:rsidRPr="00CB3320">
        <w:t>Абдужабборов</w:t>
      </w:r>
      <w:proofErr w:type="spellEnd"/>
      <w:r w:rsidRPr="00CB3320">
        <w:t xml:space="preserve"> Х.Х., ИП ГКФХ Чусовской Л.А., СХПК "МТС - </w:t>
      </w:r>
      <w:proofErr w:type="spellStart"/>
      <w:r w:rsidRPr="00CB3320">
        <w:t>Табагинский</w:t>
      </w:r>
      <w:proofErr w:type="spellEnd"/>
      <w:r w:rsidRPr="00CB3320">
        <w:t>", ИП ГКФХ Яковлев А.А., ООО КХ "</w:t>
      </w:r>
      <w:proofErr w:type="spellStart"/>
      <w:r w:rsidRPr="00CB3320">
        <w:t>Куочай</w:t>
      </w:r>
      <w:proofErr w:type="spellEnd"/>
      <w:r w:rsidRPr="00CB3320">
        <w:t>", ИП ГКФХ Охлопков С.С., ИП ГКФХ Ксенофонтов Ю.Ю.</w:t>
      </w:r>
    </w:p>
    <w:p w:rsidR="00CF6B3F" w:rsidRPr="00CB3320" w:rsidRDefault="00CF6B3F" w:rsidP="00CF6B3F">
      <w:pPr>
        <w:ind w:firstLine="567"/>
        <w:jc w:val="both"/>
      </w:pPr>
      <w:r w:rsidRPr="00CB3320">
        <w:t xml:space="preserve">Средства в размере 300,0 тыс. руб. на услуги по разработке единой программы и концепции развития </w:t>
      </w:r>
      <w:proofErr w:type="spellStart"/>
      <w:r w:rsidRPr="00CB3320">
        <w:t>Агропояса</w:t>
      </w:r>
      <w:proofErr w:type="spellEnd"/>
      <w:r w:rsidRPr="00CB3320">
        <w:t xml:space="preserve"> не освоены из-за отсутствия доходов бюджета ГО «город Якутск» в конце финансового года.</w:t>
      </w:r>
    </w:p>
    <w:p w:rsidR="00CF6B3F" w:rsidRPr="00CB3320" w:rsidRDefault="00CF6B3F" w:rsidP="00CF6B3F">
      <w:pPr>
        <w:jc w:val="center"/>
      </w:pPr>
    </w:p>
    <w:p w:rsidR="00CF6B3F" w:rsidRPr="00CB3320" w:rsidRDefault="00CF6B3F" w:rsidP="00CF6B3F">
      <w:pPr>
        <w:jc w:val="center"/>
        <w:rPr>
          <w:sz w:val="28"/>
          <w:szCs w:val="28"/>
        </w:rPr>
      </w:pPr>
      <w:r w:rsidRPr="00CB3320">
        <w:lastRenderedPageBreak/>
        <w:t>Субвенция на отдельные государственные полномочия по организации проведения мероприятий по предупреждению и ликвидации болезней животных</w:t>
      </w:r>
    </w:p>
    <w:p w:rsidR="00CF6B3F" w:rsidRPr="00CB3320" w:rsidRDefault="00CF6B3F" w:rsidP="00CF6B3F">
      <w:pPr>
        <w:jc w:val="right"/>
      </w:pPr>
    </w:p>
    <w:p w:rsidR="00CF6B3F" w:rsidRPr="00CB3320" w:rsidRDefault="00CF6B3F" w:rsidP="00CF6B3F">
      <w:pPr>
        <w:widowControl w:val="0"/>
        <w:autoSpaceDE w:val="0"/>
        <w:autoSpaceDN w:val="0"/>
        <w:adjustRightInd w:val="0"/>
        <w:ind w:firstLine="539"/>
        <w:jc w:val="both"/>
      </w:pPr>
      <w:proofErr w:type="gramStart"/>
      <w:r w:rsidRPr="00CB3320">
        <w:t>В соответствии с Законом Республики Саха (Якутия) от 02 апреля 2014 года 1288-З №131-</w:t>
      </w:r>
      <w:r w:rsidRPr="00CB3320">
        <w:rPr>
          <w:lang w:val="en-US"/>
        </w:rPr>
        <w:t>V</w:t>
      </w:r>
      <w:r w:rsidRPr="00CB3320">
        <w:t xml:space="preserve"> «О наделении органов местного самоуправления муниципальных образований Республики Саха (Якутия) отдельными государственными полномочиями по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 передана субвенция в размере 12 517,4 тыс. руб. Кассовое исполнение составило 12</w:t>
      </w:r>
      <w:proofErr w:type="gramEnd"/>
      <w:r w:rsidRPr="00CB3320">
        <w:t xml:space="preserve"> 512,1 тыс. руб. или 99,9% от уточненного плана. </w:t>
      </w:r>
    </w:p>
    <w:p w:rsidR="00CF6B3F" w:rsidRPr="00CB3320" w:rsidRDefault="00CF6B3F" w:rsidP="00CF6B3F">
      <w:pPr>
        <w:ind w:firstLine="709"/>
        <w:jc w:val="both"/>
      </w:pPr>
      <w:r w:rsidRPr="00CB3320">
        <w:t>За счет субвенции проведены следующие мероприятия:</w:t>
      </w:r>
    </w:p>
    <w:p w:rsidR="00CF6B3F" w:rsidRPr="00CB3320" w:rsidRDefault="00CF6B3F" w:rsidP="00CF6B3F">
      <w:pPr>
        <w:jc w:val="both"/>
      </w:pPr>
      <w:r w:rsidRPr="00CB3320">
        <w:t>- содержание безнадзорных животных в пунктах передержки на сумму 8 044,5 тыс. руб. В 2016 году в пункте передержки содержались всего 6088 безнадзорных животных, из них 696 животных переданы новым хозяевам;</w:t>
      </w:r>
    </w:p>
    <w:p w:rsidR="00CF6B3F" w:rsidRPr="00CB3320" w:rsidRDefault="00CF6B3F" w:rsidP="00CF6B3F">
      <w:pPr>
        <w:jc w:val="both"/>
      </w:pPr>
      <w:r w:rsidRPr="00CB3320">
        <w:t>- утилизировано 4 695 шт. безнадзорных животных на сумму 2 347,5 тыс. руб.;</w:t>
      </w:r>
    </w:p>
    <w:p w:rsidR="00CF6B3F" w:rsidRPr="00CB3320" w:rsidRDefault="00CF6B3F" w:rsidP="00CF6B3F">
      <w:pPr>
        <w:jc w:val="both"/>
      </w:pPr>
      <w:r w:rsidRPr="00CB3320">
        <w:t>- управами и пригородами городского округа «город Якутск» заключены договора на отлов и транспортировку безнадзорных животных на сумму 2 120,1 тыс. руб.</w:t>
      </w:r>
    </w:p>
    <w:p w:rsidR="00CF6B3F" w:rsidRPr="00CB3320" w:rsidRDefault="00CF6B3F" w:rsidP="00CF6B3F">
      <w:pPr>
        <w:ind w:firstLine="709"/>
        <w:jc w:val="both"/>
      </w:pPr>
      <w:r w:rsidRPr="00CB3320">
        <w:t>На 31.12.2016г. отловлено 4 620 безнадзорных животных.</w:t>
      </w:r>
    </w:p>
    <w:p w:rsidR="00CF6B3F" w:rsidRPr="00CB3320" w:rsidRDefault="00CF6B3F" w:rsidP="00CF6B3F">
      <w:pPr>
        <w:widowControl w:val="0"/>
        <w:autoSpaceDE w:val="0"/>
        <w:autoSpaceDN w:val="0"/>
        <w:adjustRightInd w:val="0"/>
        <w:ind w:firstLine="539"/>
        <w:jc w:val="both"/>
      </w:pPr>
      <w:r w:rsidRPr="00CB3320">
        <w:t>Финансирование субвенции осуществлено в соответствии с Соглашением с Департаментом ветеринарии Республики Саха (Якутия) от 02 февраля 2016 года № б/</w:t>
      </w:r>
      <w:proofErr w:type="gramStart"/>
      <w:r w:rsidRPr="00CB3320">
        <w:t>н</w:t>
      </w:r>
      <w:proofErr w:type="gramEnd"/>
      <w:r w:rsidRPr="00CB3320">
        <w:t>.</w:t>
      </w:r>
    </w:p>
    <w:p w:rsidR="00CF6B3F" w:rsidRPr="00CB3320" w:rsidRDefault="00CF6B3F" w:rsidP="00CF6B3F">
      <w:pPr>
        <w:ind w:firstLine="709"/>
        <w:jc w:val="both"/>
        <w:rPr>
          <w:color w:val="000000"/>
        </w:rPr>
      </w:pPr>
      <w:r w:rsidRPr="00CB3320">
        <w:rPr>
          <w:color w:val="000000"/>
        </w:rPr>
        <w:t xml:space="preserve">Дебиторская задолженность по состоянию на 01.01.2017г. в сумме 44,3 тыс. руб. образовалась по </w:t>
      </w:r>
      <w:proofErr w:type="spellStart"/>
      <w:r w:rsidRPr="00CB3320">
        <w:rPr>
          <w:color w:val="000000"/>
        </w:rPr>
        <w:t>чипированию</w:t>
      </w:r>
      <w:proofErr w:type="spellEnd"/>
      <w:r w:rsidRPr="00CB3320">
        <w:rPr>
          <w:color w:val="000000"/>
        </w:rPr>
        <w:t xml:space="preserve"> животных. Решением Арбитражного суда РС (Я) от 19.08.2016г. №А58-1963/2016 задолженность взыскана с СХПК «</w:t>
      </w:r>
      <w:proofErr w:type="spellStart"/>
      <w:r w:rsidRPr="00CB3320">
        <w:rPr>
          <w:color w:val="000000"/>
        </w:rPr>
        <w:t>Сэргэ</w:t>
      </w:r>
      <w:proofErr w:type="spellEnd"/>
      <w:r w:rsidRPr="00CB3320">
        <w:rPr>
          <w:color w:val="000000"/>
        </w:rPr>
        <w:t>». Исполнительный лист направлен в ФССП для исполнения.</w:t>
      </w:r>
    </w:p>
    <w:p w:rsidR="00CF6B3F" w:rsidRPr="00CB3320" w:rsidRDefault="00CF6B3F" w:rsidP="00CF6B3F">
      <w:pPr>
        <w:ind w:firstLine="709"/>
        <w:jc w:val="both"/>
      </w:pPr>
      <w:r w:rsidRPr="00CB3320">
        <w:rPr>
          <w:color w:val="000000"/>
        </w:rPr>
        <w:t>Кредиторская задолженность по состоянию на 0</w:t>
      </w:r>
      <w:r w:rsidR="00490CBC">
        <w:rPr>
          <w:color w:val="000000"/>
        </w:rPr>
        <w:t>1.01.2017г. составляет 5,1 тыс. </w:t>
      </w:r>
      <w:r w:rsidRPr="00CB3320">
        <w:rPr>
          <w:color w:val="000000"/>
        </w:rPr>
        <w:t xml:space="preserve">руб. по отлову и транспортировке безнадзорных животных, образовалась в связи с </w:t>
      </w:r>
      <w:r w:rsidRPr="00CB3320">
        <w:t>не предоставлением главным распорядителем бюджетных сре</w:t>
      </w:r>
      <w:proofErr w:type="gramStart"/>
      <w:r w:rsidRPr="00CB3320">
        <w:t>дств пр</w:t>
      </w:r>
      <w:proofErr w:type="gramEnd"/>
      <w:r w:rsidRPr="00CB3320">
        <w:t>и оплате расходов акта и расчета затрат работ по отлову и транспортировке безнадзорных животных за декабрь 2016 г.</w:t>
      </w:r>
    </w:p>
    <w:p w:rsidR="00CF6B3F" w:rsidRPr="00CB3320" w:rsidRDefault="00CF6B3F" w:rsidP="00CF6B3F">
      <w:pPr>
        <w:ind w:firstLine="709"/>
        <w:jc w:val="both"/>
      </w:pPr>
      <w:bookmarkStart w:id="53" w:name="_Toc288055408"/>
      <w:bookmarkStart w:id="54" w:name="_Toc379211749"/>
    </w:p>
    <w:p w:rsidR="00CF6B3F" w:rsidRPr="009428EF" w:rsidRDefault="00CF6B3F" w:rsidP="009428EF">
      <w:pPr>
        <w:ind w:firstLine="720"/>
        <w:jc w:val="center"/>
        <w:rPr>
          <w:b/>
        </w:rPr>
      </w:pPr>
      <w:r w:rsidRPr="009428EF">
        <w:rPr>
          <w:b/>
        </w:rPr>
        <w:t>Подраздел 0408 «Транспорт»</w:t>
      </w:r>
    </w:p>
    <w:p w:rsidR="00CF6B3F" w:rsidRPr="00CB3320" w:rsidRDefault="00CF6B3F" w:rsidP="00CF6B3F">
      <w:pPr>
        <w:ind w:firstLine="709"/>
        <w:jc w:val="right"/>
        <w:rPr>
          <w:color w:val="000000"/>
        </w:rPr>
      </w:pPr>
      <w:r w:rsidRPr="00CB3320">
        <w:rPr>
          <w:color w:val="000000"/>
        </w:rPr>
        <w:t>(тыс. руб.)</w:t>
      </w:r>
    </w:p>
    <w:tbl>
      <w:tblPr>
        <w:tblStyle w:val="a7"/>
        <w:tblW w:w="9270" w:type="dxa"/>
        <w:jc w:val="center"/>
        <w:tblLayout w:type="fixed"/>
        <w:tblLook w:val="01E0" w:firstRow="1" w:lastRow="1" w:firstColumn="1" w:lastColumn="1" w:noHBand="0" w:noVBand="0"/>
      </w:tblPr>
      <w:tblGrid>
        <w:gridCol w:w="4809"/>
        <w:gridCol w:w="1272"/>
        <w:gridCol w:w="1190"/>
        <w:gridCol w:w="1064"/>
        <w:gridCol w:w="935"/>
      </w:tblGrid>
      <w:tr w:rsidR="00CF6B3F" w:rsidRPr="00CB3320" w:rsidTr="00246F8C">
        <w:trPr>
          <w:trHeight w:val="828"/>
          <w:jc w:val="center"/>
        </w:trPr>
        <w:tc>
          <w:tcPr>
            <w:tcW w:w="4809" w:type="dxa"/>
            <w:vAlign w:val="center"/>
          </w:tcPr>
          <w:p w:rsidR="00CF6B3F" w:rsidRPr="00CB3320" w:rsidRDefault="00CF6B3F" w:rsidP="00246F8C">
            <w:pPr>
              <w:overflowPunct w:val="0"/>
              <w:autoSpaceDE w:val="0"/>
              <w:autoSpaceDN w:val="0"/>
              <w:adjustRightInd w:val="0"/>
              <w:jc w:val="center"/>
            </w:pPr>
            <w:r w:rsidRPr="00CB3320">
              <w:t>Наименование</w:t>
            </w:r>
          </w:p>
        </w:tc>
        <w:tc>
          <w:tcPr>
            <w:tcW w:w="1272" w:type="dxa"/>
            <w:vAlign w:val="center"/>
          </w:tcPr>
          <w:p w:rsidR="00CF6B3F" w:rsidRPr="00CB3320" w:rsidRDefault="00CF6B3F" w:rsidP="00246F8C">
            <w:pPr>
              <w:overflowPunct w:val="0"/>
              <w:autoSpaceDE w:val="0"/>
              <w:autoSpaceDN w:val="0"/>
              <w:adjustRightInd w:val="0"/>
              <w:jc w:val="center"/>
            </w:pPr>
            <w:r w:rsidRPr="00CB3320">
              <w:t>Утвержденный план</w:t>
            </w:r>
          </w:p>
        </w:tc>
        <w:tc>
          <w:tcPr>
            <w:tcW w:w="1190" w:type="dxa"/>
            <w:vAlign w:val="center"/>
          </w:tcPr>
          <w:p w:rsidR="00CF6B3F" w:rsidRPr="00CB3320" w:rsidRDefault="00CF6B3F" w:rsidP="00246F8C">
            <w:pPr>
              <w:overflowPunct w:val="0"/>
              <w:autoSpaceDE w:val="0"/>
              <w:autoSpaceDN w:val="0"/>
              <w:adjustRightInd w:val="0"/>
              <w:jc w:val="center"/>
            </w:pPr>
            <w:r w:rsidRPr="00CB3320">
              <w:t>Уточненный план</w:t>
            </w:r>
          </w:p>
        </w:tc>
        <w:tc>
          <w:tcPr>
            <w:tcW w:w="1064" w:type="dxa"/>
            <w:vAlign w:val="center"/>
          </w:tcPr>
          <w:p w:rsidR="00CF6B3F" w:rsidRPr="00CB3320" w:rsidRDefault="00CF6B3F" w:rsidP="00246F8C">
            <w:pPr>
              <w:overflowPunct w:val="0"/>
              <w:autoSpaceDE w:val="0"/>
              <w:autoSpaceDN w:val="0"/>
              <w:adjustRightInd w:val="0"/>
              <w:jc w:val="center"/>
            </w:pPr>
            <w:r w:rsidRPr="00CB3320">
              <w:t>Кассовое исполнение</w:t>
            </w:r>
          </w:p>
        </w:tc>
        <w:tc>
          <w:tcPr>
            <w:tcW w:w="935" w:type="dxa"/>
            <w:vAlign w:val="center"/>
          </w:tcPr>
          <w:p w:rsidR="00CF6B3F" w:rsidRPr="00CB3320" w:rsidRDefault="00CF6B3F" w:rsidP="00246F8C">
            <w:pPr>
              <w:overflowPunct w:val="0"/>
              <w:autoSpaceDE w:val="0"/>
              <w:autoSpaceDN w:val="0"/>
              <w:adjustRightInd w:val="0"/>
              <w:jc w:val="center"/>
            </w:pPr>
            <w:r w:rsidRPr="00CB3320">
              <w:t>% исполнения</w:t>
            </w:r>
          </w:p>
        </w:tc>
      </w:tr>
      <w:tr w:rsidR="00CF6B3F" w:rsidRPr="00CB3320" w:rsidTr="00246F8C">
        <w:trPr>
          <w:trHeight w:val="253"/>
          <w:jc w:val="center"/>
        </w:trPr>
        <w:tc>
          <w:tcPr>
            <w:tcW w:w="4809" w:type="dxa"/>
            <w:vAlign w:val="center"/>
          </w:tcPr>
          <w:p w:rsidR="00CF6B3F" w:rsidRPr="00CB3320" w:rsidRDefault="00CF6B3F" w:rsidP="00246F8C">
            <w:pPr>
              <w:overflowPunct w:val="0"/>
              <w:autoSpaceDE w:val="0"/>
              <w:autoSpaceDN w:val="0"/>
              <w:adjustRightInd w:val="0"/>
              <w:ind w:right="141"/>
              <w:rPr>
                <w:b/>
              </w:rPr>
            </w:pPr>
            <w:r w:rsidRPr="00CB3320">
              <w:rPr>
                <w:b/>
              </w:rPr>
              <w:t>Итого по подразделу 0408, в том числе:</w:t>
            </w:r>
          </w:p>
        </w:tc>
        <w:tc>
          <w:tcPr>
            <w:tcW w:w="1272" w:type="dxa"/>
            <w:vAlign w:val="center"/>
          </w:tcPr>
          <w:p w:rsidR="00CF6B3F" w:rsidRPr="00CB3320" w:rsidRDefault="00CF6B3F" w:rsidP="00246F8C">
            <w:pPr>
              <w:overflowPunct w:val="0"/>
              <w:autoSpaceDE w:val="0"/>
              <w:autoSpaceDN w:val="0"/>
              <w:adjustRightInd w:val="0"/>
              <w:jc w:val="right"/>
              <w:rPr>
                <w:b/>
              </w:rPr>
            </w:pPr>
            <w:r w:rsidRPr="00CB3320">
              <w:rPr>
                <w:b/>
              </w:rPr>
              <w:t>111 800,1</w:t>
            </w:r>
          </w:p>
        </w:tc>
        <w:tc>
          <w:tcPr>
            <w:tcW w:w="1190" w:type="dxa"/>
            <w:vAlign w:val="center"/>
          </w:tcPr>
          <w:p w:rsidR="00CF6B3F" w:rsidRPr="00CB3320" w:rsidRDefault="00CF6B3F" w:rsidP="00246F8C">
            <w:pPr>
              <w:overflowPunct w:val="0"/>
              <w:autoSpaceDE w:val="0"/>
              <w:autoSpaceDN w:val="0"/>
              <w:adjustRightInd w:val="0"/>
              <w:jc w:val="right"/>
              <w:rPr>
                <w:b/>
              </w:rPr>
            </w:pPr>
            <w:r w:rsidRPr="00CB3320">
              <w:rPr>
                <w:b/>
              </w:rPr>
              <w:t>95 148,1</w:t>
            </w:r>
          </w:p>
        </w:tc>
        <w:tc>
          <w:tcPr>
            <w:tcW w:w="1064" w:type="dxa"/>
            <w:vAlign w:val="center"/>
          </w:tcPr>
          <w:p w:rsidR="00CF6B3F" w:rsidRPr="00CB3320" w:rsidRDefault="00CF6B3F" w:rsidP="00246F8C">
            <w:pPr>
              <w:overflowPunct w:val="0"/>
              <w:autoSpaceDE w:val="0"/>
              <w:autoSpaceDN w:val="0"/>
              <w:adjustRightInd w:val="0"/>
              <w:jc w:val="right"/>
              <w:rPr>
                <w:b/>
              </w:rPr>
            </w:pPr>
            <w:r w:rsidRPr="00CB3320">
              <w:rPr>
                <w:b/>
              </w:rPr>
              <w:t>95 028,0</w:t>
            </w:r>
          </w:p>
        </w:tc>
        <w:tc>
          <w:tcPr>
            <w:tcW w:w="935" w:type="dxa"/>
            <w:vAlign w:val="center"/>
          </w:tcPr>
          <w:p w:rsidR="00CF6B3F" w:rsidRPr="00CB3320" w:rsidRDefault="00CF6B3F" w:rsidP="00246F8C">
            <w:pPr>
              <w:overflowPunct w:val="0"/>
              <w:autoSpaceDE w:val="0"/>
              <w:autoSpaceDN w:val="0"/>
              <w:adjustRightInd w:val="0"/>
              <w:jc w:val="right"/>
              <w:rPr>
                <w:b/>
              </w:rPr>
            </w:pPr>
            <w:r w:rsidRPr="00CB3320">
              <w:rPr>
                <w:b/>
              </w:rPr>
              <w:t>99,9%</w:t>
            </w:r>
          </w:p>
        </w:tc>
      </w:tr>
      <w:tr w:rsidR="00CF6B3F" w:rsidRPr="00CB3320" w:rsidTr="00246F8C">
        <w:trPr>
          <w:trHeight w:val="253"/>
          <w:jc w:val="center"/>
        </w:trPr>
        <w:tc>
          <w:tcPr>
            <w:tcW w:w="4809" w:type="dxa"/>
            <w:vAlign w:val="center"/>
          </w:tcPr>
          <w:p w:rsidR="00CF6B3F" w:rsidRPr="00CB3320" w:rsidRDefault="00CF6B3F" w:rsidP="00246F8C">
            <w:pPr>
              <w:overflowPunct w:val="0"/>
              <w:autoSpaceDE w:val="0"/>
              <w:autoSpaceDN w:val="0"/>
              <w:adjustRightInd w:val="0"/>
              <w:ind w:right="141"/>
            </w:pPr>
            <w:r w:rsidRPr="00CB3320">
              <w:t>Мероприятия по обеспечению жителей города Якутска и пригородов Якутска стабильным и доступным транспортным обслуживанием</w:t>
            </w:r>
          </w:p>
        </w:tc>
        <w:tc>
          <w:tcPr>
            <w:tcW w:w="1272" w:type="dxa"/>
            <w:vAlign w:val="center"/>
          </w:tcPr>
          <w:p w:rsidR="00CF6B3F" w:rsidRPr="00CB3320" w:rsidRDefault="00CF6B3F" w:rsidP="00246F8C">
            <w:pPr>
              <w:overflowPunct w:val="0"/>
              <w:autoSpaceDE w:val="0"/>
              <w:autoSpaceDN w:val="0"/>
              <w:adjustRightInd w:val="0"/>
              <w:jc w:val="right"/>
            </w:pPr>
            <w:r w:rsidRPr="00CB3320">
              <w:t>82 875,3</w:t>
            </w:r>
          </w:p>
        </w:tc>
        <w:tc>
          <w:tcPr>
            <w:tcW w:w="1190" w:type="dxa"/>
            <w:vAlign w:val="center"/>
          </w:tcPr>
          <w:p w:rsidR="00CF6B3F" w:rsidRPr="00CB3320" w:rsidRDefault="00CF6B3F" w:rsidP="00246F8C">
            <w:pPr>
              <w:overflowPunct w:val="0"/>
              <w:autoSpaceDE w:val="0"/>
              <w:autoSpaceDN w:val="0"/>
              <w:adjustRightInd w:val="0"/>
              <w:jc w:val="right"/>
            </w:pPr>
            <w:r w:rsidRPr="00CB3320">
              <w:t>66 223,4</w:t>
            </w:r>
          </w:p>
        </w:tc>
        <w:tc>
          <w:tcPr>
            <w:tcW w:w="1064" w:type="dxa"/>
            <w:vAlign w:val="center"/>
          </w:tcPr>
          <w:p w:rsidR="00CF6B3F" w:rsidRPr="00CB3320" w:rsidRDefault="00CF6B3F" w:rsidP="00246F8C">
            <w:pPr>
              <w:overflowPunct w:val="0"/>
              <w:autoSpaceDE w:val="0"/>
              <w:autoSpaceDN w:val="0"/>
              <w:adjustRightInd w:val="0"/>
              <w:jc w:val="right"/>
            </w:pPr>
            <w:r w:rsidRPr="00CB3320">
              <w:t>66 222,5</w:t>
            </w:r>
          </w:p>
        </w:tc>
        <w:tc>
          <w:tcPr>
            <w:tcW w:w="935" w:type="dxa"/>
            <w:vAlign w:val="center"/>
          </w:tcPr>
          <w:p w:rsidR="00CF6B3F" w:rsidRPr="00CB3320" w:rsidRDefault="00CF6B3F" w:rsidP="00246F8C">
            <w:pPr>
              <w:overflowPunct w:val="0"/>
              <w:autoSpaceDE w:val="0"/>
              <w:autoSpaceDN w:val="0"/>
              <w:adjustRightInd w:val="0"/>
              <w:jc w:val="right"/>
            </w:pPr>
            <w:r w:rsidRPr="00CB3320">
              <w:t>99,9%</w:t>
            </w:r>
          </w:p>
        </w:tc>
      </w:tr>
      <w:tr w:rsidR="00CF6B3F" w:rsidRPr="00CB3320" w:rsidTr="00246F8C">
        <w:trPr>
          <w:trHeight w:val="253"/>
          <w:jc w:val="center"/>
        </w:trPr>
        <w:tc>
          <w:tcPr>
            <w:tcW w:w="4809" w:type="dxa"/>
            <w:vAlign w:val="center"/>
          </w:tcPr>
          <w:p w:rsidR="00CF6B3F" w:rsidRPr="00CB3320" w:rsidRDefault="00CF6B3F" w:rsidP="00246F8C">
            <w:pPr>
              <w:overflowPunct w:val="0"/>
              <w:autoSpaceDE w:val="0"/>
              <w:autoSpaceDN w:val="0"/>
              <w:adjustRightInd w:val="0"/>
              <w:ind w:right="141"/>
            </w:pPr>
            <w:r w:rsidRPr="00CB3320">
              <w:t xml:space="preserve">Мероприятия по обеспечению жителей города Якутска и пригородов Якутска стабильным и доступным транспортным обслуживанием (организация перевозки с 1-4 классы) </w:t>
            </w:r>
          </w:p>
        </w:tc>
        <w:tc>
          <w:tcPr>
            <w:tcW w:w="1272" w:type="dxa"/>
            <w:vAlign w:val="center"/>
          </w:tcPr>
          <w:p w:rsidR="00CF6B3F" w:rsidRPr="00CB3320" w:rsidRDefault="00CF6B3F" w:rsidP="00246F8C">
            <w:pPr>
              <w:overflowPunct w:val="0"/>
              <w:autoSpaceDE w:val="0"/>
              <w:autoSpaceDN w:val="0"/>
              <w:adjustRightInd w:val="0"/>
              <w:jc w:val="right"/>
            </w:pPr>
            <w:r w:rsidRPr="00CB3320">
              <w:t>25 712,2</w:t>
            </w:r>
          </w:p>
        </w:tc>
        <w:tc>
          <w:tcPr>
            <w:tcW w:w="1190" w:type="dxa"/>
            <w:vAlign w:val="center"/>
          </w:tcPr>
          <w:p w:rsidR="00CF6B3F" w:rsidRPr="00CB3320" w:rsidRDefault="00CF6B3F" w:rsidP="00246F8C">
            <w:pPr>
              <w:overflowPunct w:val="0"/>
              <w:autoSpaceDE w:val="0"/>
              <w:autoSpaceDN w:val="0"/>
              <w:adjustRightInd w:val="0"/>
              <w:jc w:val="right"/>
            </w:pPr>
            <w:r w:rsidRPr="00CB3320">
              <w:t>25 712,2</w:t>
            </w:r>
          </w:p>
        </w:tc>
        <w:tc>
          <w:tcPr>
            <w:tcW w:w="1064" w:type="dxa"/>
            <w:vAlign w:val="center"/>
          </w:tcPr>
          <w:p w:rsidR="00CF6B3F" w:rsidRPr="00CB3320" w:rsidRDefault="00CF6B3F" w:rsidP="00246F8C">
            <w:pPr>
              <w:overflowPunct w:val="0"/>
              <w:autoSpaceDE w:val="0"/>
              <w:autoSpaceDN w:val="0"/>
              <w:adjustRightInd w:val="0"/>
              <w:jc w:val="right"/>
            </w:pPr>
            <w:r w:rsidRPr="00CB3320">
              <w:t>25 593,0</w:t>
            </w:r>
          </w:p>
        </w:tc>
        <w:tc>
          <w:tcPr>
            <w:tcW w:w="935" w:type="dxa"/>
            <w:vAlign w:val="center"/>
          </w:tcPr>
          <w:p w:rsidR="00CF6B3F" w:rsidRPr="00CB3320" w:rsidRDefault="00CF6B3F" w:rsidP="00246F8C">
            <w:pPr>
              <w:overflowPunct w:val="0"/>
              <w:autoSpaceDE w:val="0"/>
              <w:autoSpaceDN w:val="0"/>
              <w:adjustRightInd w:val="0"/>
              <w:jc w:val="right"/>
            </w:pPr>
            <w:r w:rsidRPr="00CB3320">
              <w:t>99,5%</w:t>
            </w:r>
          </w:p>
        </w:tc>
      </w:tr>
      <w:tr w:rsidR="00CF6B3F" w:rsidRPr="00CB3320" w:rsidTr="00246F8C">
        <w:trPr>
          <w:trHeight w:val="253"/>
          <w:jc w:val="center"/>
        </w:trPr>
        <w:tc>
          <w:tcPr>
            <w:tcW w:w="4809" w:type="dxa"/>
            <w:vAlign w:val="center"/>
          </w:tcPr>
          <w:p w:rsidR="00CF6B3F" w:rsidRPr="00CB3320" w:rsidRDefault="00CF6B3F" w:rsidP="00246F8C">
            <w:pPr>
              <w:overflowPunct w:val="0"/>
              <w:autoSpaceDE w:val="0"/>
              <w:autoSpaceDN w:val="0"/>
              <w:adjustRightInd w:val="0"/>
              <w:ind w:right="141"/>
            </w:pPr>
            <w:r w:rsidRPr="00CB3320">
              <w:t>Мероприятия в сфере пассажирских перевозок</w:t>
            </w:r>
          </w:p>
        </w:tc>
        <w:tc>
          <w:tcPr>
            <w:tcW w:w="1272" w:type="dxa"/>
            <w:vAlign w:val="center"/>
          </w:tcPr>
          <w:p w:rsidR="00CF6B3F" w:rsidRPr="00CB3320" w:rsidRDefault="00CF6B3F" w:rsidP="00246F8C">
            <w:pPr>
              <w:overflowPunct w:val="0"/>
              <w:autoSpaceDE w:val="0"/>
              <w:autoSpaceDN w:val="0"/>
              <w:adjustRightInd w:val="0"/>
              <w:jc w:val="right"/>
            </w:pPr>
            <w:r w:rsidRPr="00CB3320">
              <w:t>3 212,5</w:t>
            </w:r>
          </w:p>
        </w:tc>
        <w:tc>
          <w:tcPr>
            <w:tcW w:w="1190" w:type="dxa"/>
            <w:vAlign w:val="center"/>
          </w:tcPr>
          <w:p w:rsidR="00CF6B3F" w:rsidRPr="00CB3320" w:rsidRDefault="00CF6B3F" w:rsidP="00246F8C">
            <w:pPr>
              <w:overflowPunct w:val="0"/>
              <w:autoSpaceDE w:val="0"/>
              <w:autoSpaceDN w:val="0"/>
              <w:adjustRightInd w:val="0"/>
              <w:jc w:val="right"/>
            </w:pPr>
            <w:r w:rsidRPr="00CB3320">
              <w:t>3 212,5</w:t>
            </w:r>
          </w:p>
        </w:tc>
        <w:tc>
          <w:tcPr>
            <w:tcW w:w="1064" w:type="dxa"/>
            <w:vAlign w:val="center"/>
          </w:tcPr>
          <w:p w:rsidR="00CF6B3F" w:rsidRPr="00CB3320" w:rsidRDefault="00CF6B3F" w:rsidP="00246F8C">
            <w:pPr>
              <w:overflowPunct w:val="0"/>
              <w:autoSpaceDE w:val="0"/>
              <w:autoSpaceDN w:val="0"/>
              <w:adjustRightInd w:val="0"/>
              <w:jc w:val="right"/>
            </w:pPr>
            <w:r w:rsidRPr="00CB3320">
              <w:t>3 212,5</w:t>
            </w:r>
          </w:p>
        </w:tc>
        <w:tc>
          <w:tcPr>
            <w:tcW w:w="935" w:type="dxa"/>
            <w:vAlign w:val="center"/>
          </w:tcPr>
          <w:p w:rsidR="00CF6B3F" w:rsidRPr="00CB3320" w:rsidRDefault="00CF6B3F" w:rsidP="00246F8C">
            <w:pPr>
              <w:overflowPunct w:val="0"/>
              <w:autoSpaceDE w:val="0"/>
              <w:autoSpaceDN w:val="0"/>
              <w:adjustRightInd w:val="0"/>
              <w:jc w:val="right"/>
            </w:pPr>
            <w:r w:rsidRPr="00CB3320">
              <w:t>100%</w:t>
            </w:r>
          </w:p>
        </w:tc>
      </w:tr>
    </w:tbl>
    <w:p w:rsidR="00CF6B3F" w:rsidRPr="00CB3320" w:rsidRDefault="00CF6B3F" w:rsidP="00CF6B3F">
      <w:pPr>
        <w:ind w:firstLine="900"/>
        <w:jc w:val="right"/>
      </w:pPr>
    </w:p>
    <w:p w:rsidR="00CF6B3F" w:rsidRPr="00CB3320" w:rsidRDefault="00CF6B3F" w:rsidP="00CF6B3F">
      <w:pPr>
        <w:ind w:firstLine="708"/>
        <w:jc w:val="both"/>
      </w:pPr>
      <w:r w:rsidRPr="00CB3320">
        <w:t>Уточненный план по подразделу 0408 «Транспорт» составил 95 148,1 тыс. руб. Исполнено за отчетный период 95 028,0 тыс. руб. или 99,9 % от уточненного годового плана.</w:t>
      </w:r>
    </w:p>
    <w:p w:rsidR="00CF6B3F" w:rsidRPr="00CB3320" w:rsidRDefault="00CF6B3F" w:rsidP="00CF6B3F">
      <w:pPr>
        <w:ind w:firstLine="360"/>
        <w:jc w:val="both"/>
      </w:pPr>
      <w:r w:rsidRPr="00CB3320">
        <w:lastRenderedPageBreak/>
        <w:t>По данному подразделу предусмотрены следующие расходы:</w:t>
      </w:r>
    </w:p>
    <w:p w:rsidR="00CF6B3F" w:rsidRPr="00CB3320" w:rsidRDefault="00CF6B3F" w:rsidP="00B34375">
      <w:pPr>
        <w:numPr>
          <w:ilvl w:val="0"/>
          <w:numId w:val="29"/>
        </w:numPr>
        <w:contextualSpacing/>
        <w:jc w:val="both"/>
      </w:pPr>
      <w:r w:rsidRPr="00CB3320">
        <w:t>Возмещение выпадающих доходов организациям, осуществляющим пассажирские перевозки на пригородных маршрутах (МУП «ЯПАК») – за счет средств городского округа «город Якутск» на сумму 56 935,5 тыс. руб., исполнение составило 100,0% от уточненного плана. За отчетный период МУП «ЯПАК» перевезено по пригородным маршрутам 4 178 017 человек.</w:t>
      </w:r>
    </w:p>
    <w:p w:rsidR="00CF6B3F" w:rsidRPr="00CB3320" w:rsidRDefault="00CF6B3F" w:rsidP="00B34375">
      <w:pPr>
        <w:numPr>
          <w:ilvl w:val="0"/>
          <w:numId w:val="29"/>
        </w:numPr>
        <w:contextualSpacing/>
        <w:jc w:val="both"/>
      </w:pPr>
      <w:r w:rsidRPr="00CB3320">
        <w:t>Возмещение выпадающих доходов организациям, осуществляющим бесплатную перевозку учащихся с 1 по 4 классов на городских (частные перевозчики) и пригородных (МУП «ЯПАК») маршрутах – уточненный план составил 25 712,2 тыс. руб., кассовое исполнение составляет 25 593,0 тыс. руб., т.е. 99,5% от уточненного плана.</w:t>
      </w:r>
      <w:r w:rsidRPr="00CB3320">
        <w:rPr>
          <w:color w:val="FF0000"/>
          <w:kern w:val="24"/>
        </w:rPr>
        <w:t xml:space="preserve"> </w:t>
      </w:r>
      <w:r w:rsidRPr="00CB3320">
        <w:t>За отчетный период городскими (частными) перевозчиками перевезено 1 426 664 детей, пригородными маршрутами (МУП «ЯПАК») перевезено 111 930 детей. Общее число перевезенных детей 1 538 594.</w:t>
      </w:r>
    </w:p>
    <w:p w:rsidR="00CF6B3F" w:rsidRPr="00CB3320" w:rsidRDefault="00CF6B3F" w:rsidP="00B34375">
      <w:pPr>
        <w:numPr>
          <w:ilvl w:val="0"/>
          <w:numId w:val="29"/>
        </w:numPr>
        <w:contextualSpacing/>
        <w:jc w:val="both"/>
      </w:pPr>
      <w:r w:rsidRPr="00CB3320">
        <w:t>В соответствии с распоряжением Окружной администрации города Якутска от 13.07.2016г. № 1164р предоставлена субсидия МУП «ЯПАК» на финансовое обеспечение части денежных затрат и обязательных платежей для восстановления платежеспособности муниципальных унитарных предприятий, акционерных обществ с долей не менее 25%, принадлежащих городскому округу «город Якутск» в размере 8 378,0 тыс. руб.</w:t>
      </w:r>
    </w:p>
    <w:p w:rsidR="00CF6B3F" w:rsidRPr="00CB3320" w:rsidRDefault="00CF6B3F" w:rsidP="00B34375">
      <w:pPr>
        <w:numPr>
          <w:ilvl w:val="0"/>
          <w:numId w:val="29"/>
        </w:numPr>
        <w:contextualSpacing/>
        <w:jc w:val="both"/>
      </w:pPr>
      <w:r w:rsidRPr="00CB3320">
        <w:t>Произведена оплата в размере 3 212,5 тыс. руб. за приобретение и доставку автоматического терминала для безналичной оплаты проезда, с печатью билета и голосовым информированием пассажиров, в количестве 41 шт., в соответствии с муниципальным контрактом от 11.10.2016 г. №01/16-28 с ООО «Азимут».</w:t>
      </w:r>
    </w:p>
    <w:p w:rsidR="00CF6B3F" w:rsidRPr="00CB3320" w:rsidRDefault="00CF6B3F" w:rsidP="00CF6B3F">
      <w:pPr>
        <w:ind w:firstLine="708"/>
        <w:jc w:val="both"/>
      </w:pPr>
    </w:p>
    <w:p w:rsidR="00CF6B3F" w:rsidRPr="00CB3320" w:rsidRDefault="00CF6B3F" w:rsidP="00CF6B3F">
      <w:pPr>
        <w:ind w:left="720"/>
        <w:contextualSpacing/>
        <w:jc w:val="center"/>
        <w:rPr>
          <w:u w:val="single"/>
        </w:rPr>
      </w:pPr>
      <w:r w:rsidRPr="00CB3320">
        <w:rPr>
          <w:u w:val="single"/>
        </w:rPr>
        <w:t xml:space="preserve">Исполнение расходов по операциям сектора </w:t>
      </w:r>
      <w:proofErr w:type="spellStart"/>
      <w:r w:rsidRPr="00CB3320">
        <w:rPr>
          <w:u w:val="single"/>
        </w:rPr>
        <w:t>госуправления</w:t>
      </w:r>
      <w:proofErr w:type="spellEnd"/>
    </w:p>
    <w:p w:rsidR="00CF6B3F" w:rsidRPr="00CB3320" w:rsidRDefault="00CF6B3F" w:rsidP="00CF6B3F">
      <w:pPr>
        <w:ind w:left="720"/>
        <w:contextualSpacing/>
        <w:jc w:val="right"/>
      </w:pPr>
    </w:p>
    <w:p w:rsidR="00CF6B3F" w:rsidRPr="00CB3320" w:rsidRDefault="00CF6B3F" w:rsidP="00CF6B3F">
      <w:pPr>
        <w:ind w:firstLine="709"/>
        <w:contextualSpacing/>
        <w:jc w:val="both"/>
      </w:pPr>
      <w:r w:rsidRPr="00CB3320">
        <w:t xml:space="preserve">Кредиторская задолженность по состоянию на 01.01.2017 г. составляет 119,3 тыс. руб. по возмещению выпадающих доходов организациям, осуществляющим бесплатную перевозку учащихся с 1 по 4 классов на городских маршрутах в связи </w:t>
      </w:r>
      <w:proofErr w:type="spellStart"/>
      <w:r w:rsidRPr="00CB3320">
        <w:t>недопоступлением</w:t>
      </w:r>
      <w:proofErr w:type="spellEnd"/>
      <w:r w:rsidRPr="00CB3320">
        <w:t xml:space="preserve"> доходов в бюджет городского округа «город Якутск» в конце 2016 года.</w:t>
      </w:r>
    </w:p>
    <w:p w:rsidR="00CF6B3F" w:rsidRPr="00CB3320" w:rsidRDefault="00CF6B3F" w:rsidP="00490CBC">
      <w:pPr>
        <w:spacing w:before="120"/>
        <w:ind w:firstLine="720"/>
        <w:jc w:val="center"/>
        <w:rPr>
          <w:b/>
          <w:bCs/>
          <w:szCs w:val="20"/>
        </w:rPr>
      </w:pPr>
      <w:bookmarkStart w:id="55" w:name="_Toc288055409"/>
      <w:bookmarkStart w:id="56" w:name="_Toc379211750"/>
      <w:bookmarkEnd w:id="53"/>
      <w:bookmarkEnd w:id="54"/>
      <w:r w:rsidRPr="009428EF">
        <w:rPr>
          <w:b/>
        </w:rPr>
        <w:t>Подраздел</w:t>
      </w:r>
      <w:r w:rsidRPr="00CB3320">
        <w:rPr>
          <w:b/>
          <w:bCs/>
        </w:rPr>
        <w:t xml:space="preserve"> 0409 «Дорожное хозяйство»</w:t>
      </w:r>
      <w:bookmarkEnd w:id="55"/>
      <w:bookmarkEnd w:id="56"/>
    </w:p>
    <w:p w:rsidR="00CF6B3F" w:rsidRPr="00CB3320" w:rsidRDefault="00CF6B3F" w:rsidP="00CF6B3F">
      <w:pPr>
        <w:tabs>
          <w:tab w:val="left" w:pos="7920"/>
          <w:tab w:val="left" w:pos="8100"/>
        </w:tabs>
        <w:jc w:val="right"/>
        <w:rPr>
          <w:b/>
        </w:rPr>
      </w:pPr>
      <w:r w:rsidRPr="00CB3320">
        <w:t>(тыс. руб.)</w:t>
      </w:r>
    </w:p>
    <w:tbl>
      <w:tblPr>
        <w:tblW w:w="5000" w:type="pct"/>
        <w:tblLook w:val="0000" w:firstRow="0" w:lastRow="0" w:firstColumn="0" w:lastColumn="0" w:noHBand="0" w:noVBand="0"/>
      </w:tblPr>
      <w:tblGrid>
        <w:gridCol w:w="2738"/>
        <w:gridCol w:w="1131"/>
        <w:gridCol w:w="1513"/>
        <w:gridCol w:w="1393"/>
        <w:gridCol w:w="1392"/>
        <w:gridCol w:w="1262"/>
      </w:tblGrid>
      <w:tr w:rsidR="00CF6B3F" w:rsidRPr="00CB3320" w:rsidTr="00246F8C">
        <w:trPr>
          <w:trHeight w:val="510"/>
        </w:trPr>
        <w:tc>
          <w:tcPr>
            <w:tcW w:w="1474" w:type="pct"/>
            <w:tcBorders>
              <w:top w:val="single" w:sz="4" w:space="0" w:color="auto"/>
              <w:left w:val="single" w:sz="4" w:space="0" w:color="auto"/>
              <w:bottom w:val="single" w:sz="4" w:space="0" w:color="auto"/>
              <w:right w:val="single" w:sz="4" w:space="0" w:color="auto"/>
            </w:tcBorders>
            <w:shd w:val="clear" w:color="auto" w:fill="auto"/>
            <w:vAlign w:val="center"/>
          </w:tcPr>
          <w:p w:rsidR="00CF6B3F" w:rsidRPr="00CB3320" w:rsidRDefault="00CF6B3F" w:rsidP="00246F8C">
            <w:pPr>
              <w:jc w:val="center"/>
              <w:rPr>
                <w:sz w:val="20"/>
                <w:szCs w:val="20"/>
              </w:rPr>
            </w:pPr>
            <w:r w:rsidRPr="00CB3320">
              <w:rPr>
                <w:sz w:val="20"/>
                <w:szCs w:val="20"/>
              </w:rPr>
              <w:t>Наименование показателя</w:t>
            </w:r>
          </w:p>
        </w:tc>
        <w:tc>
          <w:tcPr>
            <w:tcW w:w="622" w:type="pct"/>
            <w:tcBorders>
              <w:top w:val="single" w:sz="4" w:space="0" w:color="auto"/>
              <w:left w:val="nil"/>
              <w:bottom w:val="single" w:sz="4" w:space="0" w:color="auto"/>
              <w:right w:val="single" w:sz="4" w:space="0" w:color="auto"/>
            </w:tcBorders>
            <w:vAlign w:val="center"/>
          </w:tcPr>
          <w:p w:rsidR="00CF6B3F" w:rsidRPr="00CB3320" w:rsidRDefault="00CF6B3F" w:rsidP="00246F8C">
            <w:pPr>
              <w:jc w:val="center"/>
              <w:rPr>
                <w:sz w:val="20"/>
                <w:szCs w:val="20"/>
              </w:rPr>
            </w:pPr>
            <w:r w:rsidRPr="00CB3320">
              <w:rPr>
                <w:sz w:val="20"/>
                <w:szCs w:val="20"/>
              </w:rPr>
              <w:t>КОСГУ</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rsidR="00CF6B3F" w:rsidRPr="00CB3320" w:rsidRDefault="00CF6B3F" w:rsidP="00246F8C">
            <w:pPr>
              <w:jc w:val="center"/>
              <w:rPr>
                <w:sz w:val="20"/>
                <w:szCs w:val="20"/>
              </w:rPr>
            </w:pPr>
            <w:r w:rsidRPr="00CB3320">
              <w:rPr>
                <w:sz w:val="20"/>
                <w:szCs w:val="20"/>
              </w:rPr>
              <w:t>Утвержденный план</w:t>
            </w:r>
          </w:p>
        </w:tc>
        <w:tc>
          <w:tcPr>
            <w:tcW w:w="761" w:type="pct"/>
            <w:tcBorders>
              <w:top w:val="single" w:sz="4" w:space="0" w:color="auto"/>
              <w:left w:val="nil"/>
              <w:bottom w:val="single" w:sz="4" w:space="0" w:color="auto"/>
              <w:right w:val="single" w:sz="4" w:space="0" w:color="auto"/>
            </w:tcBorders>
            <w:shd w:val="clear" w:color="auto" w:fill="auto"/>
            <w:vAlign w:val="center"/>
          </w:tcPr>
          <w:p w:rsidR="00CF6B3F" w:rsidRPr="00CB3320" w:rsidRDefault="00CF6B3F" w:rsidP="00246F8C">
            <w:pPr>
              <w:jc w:val="center"/>
              <w:rPr>
                <w:sz w:val="20"/>
                <w:szCs w:val="20"/>
              </w:rPr>
            </w:pPr>
            <w:r w:rsidRPr="00CB3320">
              <w:rPr>
                <w:sz w:val="20"/>
                <w:szCs w:val="20"/>
              </w:rPr>
              <w:t>Уточненный план</w:t>
            </w:r>
          </w:p>
        </w:tc>
        <w:tc>
          <w:tcPr>
            <w:tcW w:w="760" w:type="pct"/>
            <w:tcBorders>
              <w:top w:val="single" w:sz="4" w:space="0" w:color="auto"/>
              <w:left w:val="nil"/>
              <w:bottom w:val="single" w:sz="4" w:space="0" w:color="auto"/>
              <w:right w:val="single" w:sz="4" w:space="0" w:color="auto"/>
            </w:tcBorders>
            <w:shd w:val="clear" w:color="auto" w:fill="auto"/>
            <w:vAlign w:val="center"/>
          </w:tcPr>
          <w:p w:rsidR="00CF6B3F" w:rsidRPr="00CB3320" w:rsidRDefault="00CF6B3F" w:rsidP="00246F8C">
            <w:pPr>
              <w:jc w:val="center"/>
              <w:rPr>
                <w:sz w:val="20"/>
                <w:szCs w:val="20"/>
              </w:rPr>
            </w:pPr>
            <w:r w:rsidRPr="00CB3320">
              <w:rPr>
                <w:sz w:val="20"/>
                <w:szCs w:val="20"/>
              </w:rPr>
              <w:t>Кассовое исполнение</w:t>
            </w:r>
          </w:p>
        </w:tc>
        <w:tc>
          <w:tcPr>
            <w:tcW w:w="691" w:type="pct"/>
            <w:tcBorders>
              <w:top w:val="single" w:sz="4" w:space="0" w:color="auto"/>
              <w:left w:val="nil"/>
              <w:bottom w:val="single" w:sz="4" w:space="0" w:color="auto"/>
              <w:right w:val="single" w:sz="4" w:space="0" w:color="auto"/>
            </w:tcBorders>
            <w:shd w:val="clear" w:color="auto" w:fill="auto"/>
            <w:vAlign w:val="center"/>
          </w:tcPr>
          <w:p w:rsidR="00CF6B3F" w:rsidRPr="00CB3320" w:rsidRDefault="00CF6B3F" w:rsidP="00246F8C">
            <w:pPr>
              <w:jc w:val="center"/>
              <w:rPr>
                <w:sz w:val="20"/>
                <w:szCs w:val="20"/>
              </w:rPr>
            </w:pPr>
            <w:r w:rsidRPr="00CB3320">
              <w:rPr>
                <w:sz w:val="20"/>
                <w:szCs w:val="20"/>
              </w:rPr>
              <w:t>% исполнения</w:t>
            </w:r>
          </w:p>
        </w:tc>
      </w:tr>
      <w:tr w:rsidR="00CF6B3F" w:rsidRPr="00CB3320" w:rsidTr="002C022E">
        <w:trPr>
          <w:trHeight w:val="255"/>
        </w:trPr>
        <w:tc>
          <w:tcPr>
            <w:tcW w:w="1474" w:type="pct"/>
            <w:tcBorders>
              <w:top w:val="nil"/>
              <w:left w:val="single" w:sz="4" w:space="0" w:color="auto"/>
              <w:bottom w:val="single" w:sz="4" w:space="0" w:color="auto"/>
              <w:right w:val="single" w:sz="4" w:space="0" w:color="auto"/>
            </w:tcBorders>
            <w:shd w:val="clear" w:color="auto" w:fill="auto"/>
          </w:tcPr>
          <w:p w:rsidR="00CF6B3F" w:rsidRPr="00CB3320" w:rsidRDefault="00CF6B3F" w:rsidP="00246F8C">
            <w:pPr>
              <w:rPr>
                <w:b/>
                <w:sz w:val="20"/>
                <w:szCs w:val="20"/>
              </w:rPr>
            </w:pPr>
            <w:r w:rsidRPr="00CB3320">
              <w:rPr>
                <w:b/>
                <w:sz w:val="20"/>
                <w:szCs w:val="20"/>
              </w:rPr>
              <w:t>0409 «Дорожное хозяйство» всего, в том числе по КОСГУ</w:t>
            </w:r>
          </w:p>
        </w:tc>
        <w:tc>
          <w:tcPr>
            <w:tcW w:w="622" w:type="pct"/>
            <w:tcBorders>
              <w:top w:val="single" w:sz="4" w:space="0" w:color="auto"/>
              <w:left w:val="nil"/>
              <w:bottom w:val="single" w:sz="4" w:space="0" w:color="auto"/>
              <w:right w:val="single" w:sz="4" w:space="0" w:color="auto"/>
            </w:tcBorders>
          </w:tcPr>
          <w:p w:rsidR="00CF6B3F" w:rsidRPr="00CB3320" w:rsidRDefault="00CF6B3F" w:rsidP="00246F8C">
            <w:pPr>
              <w:jc w:val="right"/>
              <w:rPr>
                <w:b/>
                <w:sz w:val="20"/>
                <w:szCs w:val="20"/>
              </w:rPr>
            </w:pPr>
          </w:p>
        </w:tc>
        <w:tc>
          <w:tcPr>
            <w:tcW w:w="691" w:type="pct"/>
            <w:tcBorders>
              <w:top w:val="single" w:sz="4" w:space="0" w:color="auto"/>
              <w:left w:val="single" w:sz="4" w:space="0" w:color="auto"/>
              <w:bottom w:val="single" w:sz="4" w:space="0" w:color="auto"/>
              <w:right w:val="single" w:sz="4" w:space="0" w:color="auto"/>
            </w:tcBorders>
            <w:shd w:val="clear" w:color="auto" w:fill="auto"/>
          </w:tcPr>
          <w:p w:rsidR="00CF6B3F" w:rsidRPr="00CB3320" w:rsidRDefault="00CF6B3F" w:rsidP="00246F8C">
            <w:pPr>
              <w:jc w:val="right"/>
              <w:rPr>
                <w:b/>
                <w:sz w:val="20"/>
                <w:szCs w:val="20"/>
              </w:rPr>
            </w:pPr>
            <w:r w:rsidRPr="00CB3320">
              <w:rPr>
                <w:b/>
                <w:sz w:val="20"/>
                <w:szCs w:val="20"/>
              </w:rPr>
              <w:t>264 155,4</w:t>
            </w:r>
          </w:p>
        </w:tc>
        <w:tc>
          <w:tcPr>
            <w:tcW w:w="761" w:type="pct"/>
            <w:tcBorders>
              <w:top w:val="nil"/>
              <w:left w:val="nil"/>
              <w:bottom w:val="single" w:sz="4" w:space="0" w:color="auto"/>
              <w:right w:val="single" w:sz="4" w:space="0" w:color="auto"/>
            </w:tcBorders>
            <w:shd w:val="clear" w:color="auto" w:fill="auto"/>
            <w:noWrap/>
          </w:tcPr>
          <w:p w:rsidR="00CF6B3F" w:rsidRPr="00CB3320" w:rsidRDefault="00CF6B3F" w:rsidP="00246F8C">
            <w:pPr>
              <w:jc w:val="right"/>
              <w:rPr>
                <w:b/>
                <w:sz w:val="20"/>
                <w:szCs w:val="20"/>
              </w:rPr>
            </w:pPr>
            <w:r w:rsidRPr="00CB3320">
              <w:rPr>
                <w:b/>
                <w:sz w:val="20"/>
                <w:szCs w:val="20"/>
              </w:rPr>
              <w:t>797 627,7</w:t>
            </w:r>
          </w:p>
        </w:tc>
        <w:tc>
          <w:tcPr>
            <w:tcW w:w="760" w:type="pct"/>
            <w:tcBorders>
              <w:top w:val="nil"/>
              <w:left w:val="nil"/>
              <w:bottom w:val="single" w:sz="4" w:space="0" w:color="auto"/>
              <w:right w:val="single" w:sz="4" w:space="0" w:color="auto"/>
            </w:tcBorders>
            <w:shd w:val="clear" w:color="auto" w:fill="auto"/>
            <w:noWrap/>
          </w:tcPr>
          <w:p w:rsidR="00CF6B3F" w:rsidRPr="00CB3320" w:rsidRDefault="00CF6B3F" w:rsidP="00246F8C">
            <w:pPr>
              <w:jc w:val="right"/>
              <w:rPr>
                <w:b/>
                <w:sz w:val="20"/>
                <w:szCs w:val="20"/>
              </w:rPr>
            </w:pPr>
            <w:r w:rsidRPr="00CB3320">
              <w:rPr>
                <w:b/>
                <w:sz w:val="20"/>
                <w:szCs w:val="20"/>
              </w:rPr>
              <w:t>758 521,8</w:t>
            </w:r>
          </w:p>
        </w:tc>
        <w:tc>
          <w:tcPr>
            <w:tcW w:w="691" w:type="pct"/>
            <w:tcBorders>
              <w:top w:val="nil"/>
              <w:left w:val="nil"/>
              <w:bottom w:val="single" w:sz="4" w:space="0" w:color="auto"/>
              <w:right w:val="single" w:sz="4" w:space="0" w:color="auto"/>
            </w:tcBorders>
            <w:shd w:val="clear" w:color="auto" w:fill="auto"/>
            <w:noWrap/>
          </w:tcPr>
          <w:p w:rsidR="00CF6B3F" w:rsidRPr="00CB3320" w:rsidRDefault="00CF6B3F" w:rsidP="00246F8C">
            <w:pPr>
              <w:jc w:val="right"/>
              <w:rPr>
                <w:b/>
                <w:sz w:val="20"/>
                <w:szCs w:val="20"/>
              </w:rPr>
            </w:pPr>
            <w:r w:rsidRPr="00CB3320">
              <w:rPr>
                <w:b/>
                <w:sz w:val="20"/>
                <w:szCs w:val="20"/>
              </w:rPr>
              <w:t>95,1%</w:t>
            </w:r>
          </w:p>
        </w:tc>
      </w:tr>
      <w:tr w:rsidR="00CF6B3F" w:rsidRPr="00CB3320" w:rsidTr="002C022E">
        <w:trPr>
          <w:trHeight w:val="255"/>
        </w:trPr>
        <w:tc>
          <w:tcPr>
            <w:tcW w:w="1474" w:type="pct"/>
            <w:tcBorders>
              <w:top w:val="single" w:sz="4" w:space="0" w:color="auto"/>
              <w:left w:val="single" w:sz="4" w:space="0" w:color="auto"/>
              <w:bottom w:val="single" w:sz="4" w:space="0" w:color="auto"/>
              <w:right w:val="single" w:sz="4" w:space="0" w:color="auto"/>
            </w:tcBorders>
            <w:shd w:val="clear" w:color="auto" w:fill="auto"/>
          </w:tcPr>
          <w:p w:rsidR="00CF6B3F" w:rsidRPr="00CB3320" w:rsidRDefault="00CF6B3F" w:rsidP="00246F8C">
            <w:pPr>
              <w:rPr>
                <w:sz w:val="20"/>
                <w:szCs w:val="20"/>
              </w:rPr>
            </w:pPr>
            <w:r w:rsidRPr="00CB3320">
              <w:rPr>
                <w:sz w:val="20"/>
                <w:szCs w:val="20"/>
              </w:rPr>
              <w:t>Работы, услуги по содержанию имущества</w:t>
            </w:r>
          </w:p>
        </w:tc>
        <w:tc>
          <w:tcPr>
            <w:tcW w:w="622" w:type="pct"/>
            <w:tcBorders>
              <w:top w:val="single" w:sz="4" w:space="0" w:color="auto"/>
              <w:left w:val="single" w:sz="4" w:space="0" w:color="auto"/>
              <w:bottom w:val="single" w:sz="4" w:space="0" w:color="auto"/>
              <w:right w:val="single" w:sz="4" w:space="0" w:color="auto"/>
            </w:tcBorders>
          </w:tcPr>
          <w:p w:rsidR="00CF6B3F" w:rsidRPr="00CB3320" w:rsidRDefault="00CF6B3F" w:rsidP="00246F8C">
            <w:pPr>
              <w:jc w:val="right"/>
              <w:rPr>
                <w:sz w:val="20"/>
                <w:szCs w:val="20"/>
              </w:rPr>
            </w:pPr>
            <w:r w:rsidRPr="00CB3320">
              <w:rPr>
                <w:sz w:val="20"/>
                <w:szCs w:val="20"/>
              </w:rPr>
              <w:t>225</w:t>
            </w:r>
          </w:p>
        </w:tc>
        <w:tc>
          <w:tcPr>
            <w:tcW w:w="691" w:type="pct"/>
            <w:tcBorders>
              <w:top w:val="single" w:sz="4" w:space="0" w:color="auto"/>
              <w:left w:val="single" w:sz="4" w:space="0" w:color="auto"/>
              <w:bottom w:val="single" w:sz="4" w:space="0" w:color="auto"/>
              <w:right w:val="single" w:sz="4" w:space="0" w:color="auto"/>
            </w:tcBorders>
            <w:shd w:val="clear" w:color="auto" w:fill="auto"/>
          </w:tcPr>
          <w:p w:rsidR="00CF6B3F" w:rsidRPr="00CB3320" w:rsidRDefault="00CF6B3F" w:rsidP="00246F8C">
            <w:pPr>
              <w:jc w:val="right"/>
              <w:rPr>
                <w:sz w:val="20"/>
                <w:szCs w:val="20"/>
              </w:rPr>
            </w:pPr>
            <w:r w:rsidRPr="00CB3320">
              <w:rPr>
                <w:sz w:val="20"/>
                <w:szCs w:val="20"/>
              </w:rPr>
              <w:t>107 854,7</w:t>
            </w:r>
          </w:p>
        </w:tc>
        <w:tc>
          <w:tcPr>
            <w:tcW w:w="761" w:type="pct"/>
            <w:tcBorders>
              <w:top w:val="single" w:sz="4" w:space="0" w:color="auto"/>
              <w:left w:val="single" w:sz="4" w:space="0" w:color="auto"/>
              <w:bottom w:val="single" w:sz="4" w:space="0" w:color="auto"/>
              <w:right w:val="single" w:sz="4" w:space="0" w:color="auto"/>
            </w:tcBorders>
            <w:shd w:val="clear" w:color="auto" w:fill="auto"/>
            <w:noWrap/>
          </w:tcPr>
          <w:p w:rsidR="00CF6B3F" w:rsidRPr="00CB3320" w:rsidRDefault="00CF6B3F" w:rsidP="00246F8C">
            <w:pPr>
              <w:jc w:val="right"/>
              <w:rPr>
                <w:sz w:val="20"/>
                <w:szCs w:val="20"/>
              </w:rPr>
            </w:pPr>
            <w:r w:rsidRPr="00CB3320">
              <w:rPr>
                <w:sz w:val="20"/>
                <w:szCs w:val="20"/>
              </w:rPr>
              <w:t>701 508,4</w:t>
            </w:r>
          </w:p>
        </w:tc>
        <w:tc>
          <w:tcPr>
            <w:tcW w:w="760" w:type="pct"/>
            <w:tcBorders>
              <w:top w:val="single" w:sz="4" w:space="0" w:color="auto"/>
              <w:left w:val="single" w:sz="4" w:space="0" w:color="auto"/>
              <w:bottom w:val="single" w:sz="4" w:space="0" w:color="auto"/>
              <w:right w:val="single" w:sz="4" w:space="0" w:color="auto"/>
            </w:tcBorders>
            <w:shd w:val="clear" w:color="auto" w:fill="auto"/>
            <w:noWrap/>
          </w:tcPr>
          <w:p w:rsidR="00CF6B3F" w:rsidRPr="00CB3320" w:rsidRDefault="00CF6B3F" w:rsidP="00246F8C">
            <w:pPr>
              <w:jc w:val="right"/>
              <w:rPr>
                <w:sz w:val="20"/>
                <w:szCs w:val="20"/>
              </w:rPr>
            </w:pPr>
            <w:r w:rsidRPr="00CB3320">
              <w:rPr>
                <w:sz w:val="20"/>
                <w:szCs w:val="20"/>
              </w:rPr>
              <w:t>673 589,0</w:t>
            </w:r>
          </w:p>
        </w:tc>
        <w:tc>
          <w:tcPr>
            <w:tcW w:w="691" w:type="pct"/>
            <w:tcBorders>
              <w:top w:val="single" w:sz="4" w:space="0" w:color="auto"/>
              <w:left w:val="single" w:sz="4" w:space="0" w:color="auto"/>
              <w:bottom w:val="single" w:sz="4" w:space="0" w:color="auto"/>
              <w:right w:val="single" w:sz="4" w:space="0" w:color="auto"/>
            </w:tcBorders>
            <w:shd w:val="clear" w:color="auto" w:fill="auto"/>
            <w:noWrap/>
          </w:tcPr>
          <w:p w:rsidR="00CF6B3F" w:rsidRPr="00CB3320" w:rsidRDefault="00CF6B3F" w:rsidP="00246F8C">
            <w:pPr>
              <w:jc w:val="right"/>
              <w:rPr>
                <w:sz w:val="20"/>
                <w:szCs w:val="20"/>
              </w:rPr>
            </w:pPr>
            <w:r w:rsidRPr="00CB3320">
              <w:rPr>
                <w:sz w:val="20"/>
                <w:szCs w:val="20"/>
              </w:rPr>
              <w:t>96,0%</w:t>
            </w:r>
          </w:p>
        </w:tc>
      </w:tr>
      <w:tr w:rsidR="00CF6B3F" w:rsidRPr="00CB3320" w:rsidTr="002C022E">
        <w:trPr>
          <w:trHeight w:val="255"/>
        </w:trPr>
        <w:tc>
          <w:tcPr>
            <w:tcW w:w="1474" w:type="pct"/>
            <w:tcBorders>
              <w:top w:val="single" w:sz="4" w:space="0" w:color="auto"/>
              <w:left w:val="single" w:sz="4" w:space="0" w:color="auto"/>
              <w:bottom w:val="single" w:sz="4" w:space="0" w:color="auto"/>
              <w:right w:val="single" w:sz="4" w:space="0" w:color="auto"/>
            </w:tcBorders>
            <w:shd w:val="clear" w:color="auto" w:fill="auto"/>
          </w:tcPr>
          <w:p w:rsidR="00CF6B3F" w:rsidRPr="00CB3320" w:rsidRDefault="00CF6B3F" w:rsidP="00246F8C">
            <w:pPr>
              <w:rPr>
                <w:sz w:val="20"/>
                <w:szCs w:val="20"/>
              </w:rPr>
            </w:pPr>
            <w:r w:rsidRPr="00CB3320">
              <w:rPr>
                <w:sz w:val="20"/>
                <w:szCs w:val="20"/>
              </w:rPr>
              <w:t>Прочие работы, услуги</w:t>
            </w:r>
          </w:p>
        </w:tc>
        <w:tc>
          <w:tcPr>
            <w:tcW w:w="622" w:type="pct"/>
            <w:tcBorders>
              <w:top w:val="single" w:sz="4" w:space="0" w:color="auto"/>
              <w:left w:val="single" w:sz="4" w:space="0" w:color="auto"/>
              <w:bottom w:val="single" w:sz="4" w:space="0" w:color="auto"/>
              <w:right w:val="single" w:sz="4" w:space="0" w:color="auto"/>
            </w:tcBorders>
          </w:tcPr>
          <w:p w:rsidR="00CF6B3F" w:rsidRPr="00CB3320" w:rsidRDefault="00CF6B3F" w:rsidP="00246F8C">
            <w:pPr>
              <w:jc w:val="right"/>
              <w:rPr>
                <w:sz w:val="20"/>
                <w:szCs w:val="20"/>
              </w:rPr>
            </w:pPr>
            <w:r w:rsidRPr="00CB3320">
              <w:rPr>
                <w:sz w:val="20"/>
                <w:szCs w:val="20"/>
              </w:rPr>
              <w:t>226</w:t>
            </w:r>
          </w:p>
        </w:tc>
        <w:tc>
          <w:tcPr>
            <w:tcW w:w="691" w:type="pct"/>
            <w:tcBorders>
              <w:top w:val="single" w:sz="4" w:space="0" w:color="auto"/>
              <w:left w:val="single" w:sz="4" w:space="0" w:color="auto"/>
              <w:bottom w:val="single" w:sz="4" w:space="0" w:color="auto"/>
              <w:right w:val="single" w:sz="4" w:space="0" w:color="auto"/>
            </w:tcBorders>
            <w:shd w:val="clear" w:color="auto" w:fill="auto"/>
          </w:tcPr>
          <w:p w:rsidR="00CF6B3F" w:rsidRPr="00CB3320" w:rsidRDefault="00CF6B3F" w:rsidP="00246F8C">
            <w:pPr>
              <w:jc w:val="right"/>
              <w:rPr>
                <w:sz w:val="20"/>
                <w:szCs w:val="20"/>
              </w:rPr>
            </w:pPr>
            <w:r w:rsidRPr="00CB3320">
              <w:rPr>
                <w:sz w:val="20"/>
                <w:szCs w:val="20"/>
              </w:rPr>
              <w:t>3 928,2</w:t>
            </w:r>
          </w:p>
        </w:tc>
        <w:tc>
          <w:tcPr>
            <w:tcW w:w="761" w:type="pct"/>
            <w:tcBorders>
              <w:top w:val="single" w:sz="4" w:space="0" w:color="auto"/>
              <w:left w:val="single" w:sz="4" w:space="0" w:color="auto"/>
              <w:bottom w:val="single" w:sz="4" w:space="0" w:color="auto"/>
              <w:right w:val="single" w:sz="4" w:space="0" w:color="auto"/>
            </w:tcBorders>
            <w:shd w:val="clear" w:color="auto" w:fill="auto"/>
            <w:noWrap/>
          </w:tcPr>
          <w:p w:rsidR="00CF6B3F" w:rsidRPr="00CB3320" w:rsidRDefault="00CF6B3F" w:rsidP="00246F8C">
            <w:pPr>
              <w:jc w:val="right"/>
              <w:rPr>
                <w:sz w:val="20"/>
                <w:szCs w:val="20"/>
              </w:rPr>
            </w:pPr>
            <w:r w:rsidRPr="00CB3320">
              <w:rPr>
                <w:sz w:val="20"/>
                <w:szCs w:val="20"/>
              </w:rPr>
              <w:t>11 495,8</w:t>
            </w:r>
          </w:p>
        </w:tc>
        <w:tc>
          <w:tcPr>
            <w:tcW w:w="760" w:type="pct"/>
            <w:tcBorders>
              <w:top w:val="single" w:sz="4" w:space="0" w:color="auto"/>
              <w:left w:val="single" w:sz="4" w:space="0" w:color="auto"/>
              <w:bottom w:val="single" w:sz="4" w:space="0" w:color="auto"/>
              <w:right w:val="single" w:sz="4" w:space="0" w:color="auto"/>
            </w:tcBorders>
            <w:shd w:val="clear" w:color="auto" w:fill="auto"/>
            <w:noWrap/>
          </w:tcPr>
          <w:p w:rsidR="00CF6B3F" w:rsidRPr="00CB3320" w:rsidRDefault="00CF6B3F" w:rsidP="00246F8C">
            <w:pPr>
              <w:jc w:val="right"/>
              <w:rPr>
                <w:sz w:val="20"/>
                <w:szCs w:val="20"/>
              </w:rPr>
            </w:pPr>
            <w:r w:rsidRPr="00CB3320">
              <w:rPr>
                <w:sz w:val="20"/>
                <w:szCs w:val="20"/>
              </w:rPr>
              <w:t>2 624,1</w:t>
            </w:r>
          </w:p>
        </w:tc>
        <w:tc>
          <w:tcPr>
            <w:tcW w:w="691" w:type="pct"/>
            <w:tcBorders>
              <w:top w:val="single" w:sz="4" w:space="0" w:color="auto"/>
              <w:left w:val="single" w:sz="4" w:space="0" w:color="auto"/>
              <w:bottom w:val="single" w:sz="4" w:space="0" w:color="auto"/>
              <w:right w:val="single" w:sz="4" w:space="0" w:color="auto"/>
            </w:tcBorders>
            <w:shd w:val="clear" w:color="auto" w:fill="auto"/>
            <w:noWrap/>
          </w:tcPr>
          <w:p w:rsidR="00CF6B3F" w:rsidRPr="00CB3320" w:rsidRDefault="00CF6B3F" w:rsidP="00246F8C">
            <w:pPr>
              <w:jc w:val="right"/>
              <w:rPr>
                <w:sz w:val="20"/>
                <w:szCs w:val="20"/>
              </w:rPr>
            </w:pPr>
            <w:r w:rsidRPr="00CB3320">
              <w:rPr>
                <w:sz w:val="20"/>
                <w:szCs w:val="20"/>
              </w:rPr>
              <w:t>22,8%</w:t>
            </w:r>
          </w:p>
        </w:tc>
      </w:tr>
      <w:tr w:rsidR="00CF6B3F" w:rsidRPr="00CB3320" w:rsidTr="002C022E">
        <w:trPr>
          <w:trHeight w:val="255"/>
        </w:trPr>
        <w:tc>
          <w:tcPr>
            <w:tcW w:w="1474" w:type="pct"/>
            <w:tcBorders>
              <w:top w:val="single" w:sz="4" w:space="0" w:color="auto"/>
              <w:left w:val="single" w:sz="4" w:space="0" w:color="auto"/>
              <w:bottom w:val="single" w:sz="4" w:space="0" w:color="auto"/>
              <w:right w:val="single" w:sz="4" w:space="0" w:color="auto"/>
            </w:tcBorders>
            <w:shd w:val="clear" w:color="auto" w:fill="auto"/>
          </w:tcPr>
          <w:p w:rsidR="00CF6B3F" w:rsidRPr="00CB3320" w:rsidRDefault="00CF6B3F" w:rsidP="00246F8C">
            <w:pPr>
              <w:rPr>
                <w:sz w:val="20"/>
                <w:szCs w:val="20"/>
              </w:rPr>
            </w:pPr>
            <w:r w:rsidRPr="00CB3320">
              <w:rPr>
                <w:sz w:val="20"/>
                <w:szCs w:val="20"/>
              </w:rPr>
              <w:t>Увеличение стоимости основных средств</w:t>
            </w:r>
          </w:p>
        </w:tc>
        <w:tc>
          <w:tcPr>
            <w:tcW w:w="622" w:type="pct"/>
            <w:tcBorders>
              <w:top w:val="single" w:sz="4" w:space="0" w:color="auto"/>
              <w:left w:val="single" w:sz="4" w:space="0" w:color="auto"/>
              <w:bottom w:val="single" w:sz="4" w:space="0" w:color="auto"/>
              <w:right w:val="single" w:sz="4" w:space="0" w:color="auto"/>
            </w:tcBorders>
          </w:tcPr>
          <w:p w:rsidR="00CF6B3F" w:rsidRPr="00CB3320" w:rsidRDefault="00CF6B3F" w:rsidP="00246F8C">
            <w:pPr>
              <w:jc w:val="right"/>
              <w:rPr>
                <w:sz w:val="20"/>
                <w:szCs w:val="20"/>
              </w:rPr>
            </w:pPr>
            <w:r w:rsidRPr="00CB3320">
              <w:rPr>
                <w:sz w:val="20"/>
                <w:szCs w:val="20"/>
              </w:rPr>
              <w:t>310</w:t>
            </w:r>
          </w:p>
        </w:tc>
        <w:tc>
          <w:tcPr>
            <w:tcW w:w="691" w:type="pct"/>
            <w:tcBorders>
              <w:top w:val="single" w:sz="4" w:space="0" w:color="auto"/>
              <w:left w:val="single" w:sz="4" w:space="0" w:color="auto"/>
              <w:bottom w:val="single" w:sz="4" w:space="0" w:color="auto"/>
              <w:right w:val="single" w:sz="4" w:space="0" w:color="auto"/>
            </w:tcBorders>
            <w:shd w:val="clear" w:color="auto" w:fill="auto"/>
          </w:tcPr>
          <w:p w:rsidR="00CF6B3F" w:rsidRPr="00CB3320" w:rsidRDefault="00CF6B3F" w:rsidP="00246F8C">
            <w:pPr>
              <w:jc w:val="right"/>
              <w:rPr>
                <w:sz w:val="20"/>
                <w:szCs w:val="20"/>
              </w:rPr>
            </w:pPr>
            <w:r w:rsidRPr="00CB3320">
              <w:rPr>
                <w:sz w:val="20"/>
                <w:szCs w:val="20"/>
              </w:rPr>
              <w:t>152 372,5</w:t>
            </w:r>
          </w:p>
        </w:tc>
        <w:tc>
          <w:tcPr>
            <w:tcW w:w="761" w:type="pct"/>
            <w:tcBorders>
              <w:top w:val="single" w:sz="4" w:space="0" w:color="auto"/>
              <w:left w:val="single" w:sz="4" w:space="0" w:color="auto"/>
              <w:bottom w:val="single" w:sz="4" w:space="0" w:color="auto"/>
              <w:right w:val="single" w:sz="4" w:space="0" w:color="auto"/>
            </w:tcBorders>
            <w:shd w:val="clear" w:color="auto" w:fill="auto"/>
            <w:noWrap/>
          </w:tcPr>
          <w:p w:rsidR="00CF6B3F" w:rsidRPr="00CB3320" w:rsidRDefault="00CF6B3F" w:rsidP="00246F8C">
            <w:pPr>
              <w:jc w:val="right"/>
              <w:rPr>
                <w:sz w:val="20"/>
                <w:szCs w:val="20"/>
              </w:rPr>
            </w:pPr>
            <w:r w:rsidRPr="00CB3320">
              <w:rPr>
                <w:sz w:val="20"/>
                <w:szCs w:val="20"/>
              </w:rPr>
              <w:t>84 623,5</w:t>
            </w:r>
          </w:p>
        </w:tc>
        <w:tc>
          <w:tcPr>
            <w:tcW w:w="760" w:type="pct"/>
            <w:tcBorders>
              <w:top w:val="single" w:sz="4" w:space="0" w:color="auto"/>
              <w:left w:val="single" w:sz="4" w:space="0" w:color="auto"/>
              <w:bottom w:val="single" w:sz="4" w:space="0" w:color="auto"/>
              <w:right w:val="single" w:sz="4" w:space="0" w:color="auto"/>
            </w:tcBorders>
            <w:shd w:val="clear" w:color="auto" w:fill="auto"/>
            <w:noWrap/>
          </w:tcPr>
          <w:p w:rsidR="00CF6B3F" w:rsidRPr="00CB3320" w:rsidRDefault="00CF6B3F" w:rsidP="00246F8C">
            <w:pPr>
              <w:jc w:val="right"/>
              <w:rPr>
                <w:sz w:val="20"/>
                <w:szCs w:val="20"/>
              </w:rPr>
            </w:pPr>
            <w:r w:rsidRPr="00CB3320">
              <w:rPr>
                <w:sz w:val="20"/>
                <w:szCs w:val="20"/>
              </w:rPr>
              <w:t>82 308,7</w:t>
            </w:r>
          </w:p>
        </w:tc>
        <w:tc>
          <w:tcPr>
            <w:tcW w:w="691" w:type="pct"/>
            <w:tcBorders>
              <w:top w:val="single" w:sz="4" w:space="0" w:color="auto"/>
              <w:left w:val="single" w:sz="4" w:space="0" w:color="auto"/>
              <w:bottom w:val="single" w:sz="4" w:space="0" w:color="auto"/>
              <w:right w:val="single" w:sz="4" w:space="0" w:color="auto"/>
            </w:tcBorders>
            <w:shd w:val="clear" w:color="auto" w:fill="auto"/>
            <w:noWrap/>
          </w:tcPr>
          <w:p w:rsidR="00CF6B3F" w:rsidRPr="00CB3320" w:rsidRDefault="00CF6B3F" w:rsidP="00246F8C">
            <w:pPr>
              <w:jc w:val="right"/>
              <w:rPr>
                <w:sz w:val="20"/>
                <w:szCs w:val="20"/>
              </w:rPr>
            </w:pPr>
            <w:r w:rsidRPr="00CB3320">
              <w:rPr>
                <w:sz w:val="20"/>
                <w:szCs w:val="20"/>
              </w:rPr>
              <w:t>97,3%</w:t>
            </w:r>
          </w:p>
        </w:tc>
      </w:tr>
    </w:tbl>
    <w:p w:rsidR="00CF6B3F" w:rsidRPr="00CB3320" w:rsidRDefault="00CF6B3F" w:rsidP="00CF6B3F">
      <w:pPr>
        <w:ind w:firstLine="360"/>
        <w:jc w:val="both"/>
      </w:pPr>
    </w:p>
    <w:p w:rsidR="00CF6B3F" w:rsidRPr="00CB3320" w:rsidRDefault="00CF6B3F" w:rsidP="00CF6B3F">
      <w:pPr>
        <w:ind w:firstLine="709"/>
        <w:jc w:val="both"/>
        <w:rPr>
          <w:bCs/>
        </w:rPr>
      </w:pPr>
      <w:r w:rsidRPr="00CB3320">
        <w:rPr>
          <w:bCs/>
        </w:rPr>
        <w:t xml:space="preserve">Уточненный план по подразделу составил 797 627,7 тыс. руб., кассовый расход составляет 758 521,8 тыс. руб., процент исполнения плана 95,1 %, в том числе: </w:t>
      </w:r>
    </w:p>
    <w:p w:rsidR="00CF6B3F" w:rsidRPr="00CB3320" w:rsidRDefault="00CF6B3F" w:rsidP="00B34375">
      <w:pPr>
        <w:numPr>
          <w:ilvl w:val="0"/>
          <w:numId w:val="31"/>
        </w:numPr>
        <w:ind w:left="360" w:firstLine="360"/>
        <w:contextualSpacing/>
        <w:jc w:val="both"/>
        <w:rPr>
          <w:bCs/>
        </w:rPr>
      </w:pPr>
      <w:r w:rsidRPr="00CB3320">
        <w:rPr>
          <w:bCs/>
        </w:rPr>
        <w:t xml:space="preserve">Из резервного фонда на предупреждение и ликвидацию чрезвычайных ситуаций и стихийных бедствий Окружной администрации города Якутска выделено 858,97 тыс. руб., выделенные средства полностью использованы на </w:t>
      </w:r>
      <w:proofErr w:type="spellStart"/>
      <w:r w:rsidRPr="00CB3320">
        <w:rPr>
          <w:bCs/>
        </w:rPr>
        <w:t>георадиолокационные</w:t>
      </w:r>
      <w:proofErr w:type="spellEnd"/>
      <w:r w:rsidRPr="00CB3320">
        <w:rPr>
          <w:bCs/>
        </w:rPr>
        <w:t xml:space="preserve"> исследования по изучению состояния грунтов дорожной одежды и земляного полотна автомобильной дороги на объекте «г. Якутск, ул. Дзержинского на участке пр. Ленина – ул. Лермонтова» протяженностью 1,3 км, по 5 продольным профилям.</w:t>
      </w:r>
    </w:p>
    <w:p w:rsidR="00CF6B3F" w:rsidRPr="00CB3320" w:rsidRDefault="00CF6B3F" w:rsidP="00B34375">
      <w:pPr>
        <w:numPr>
          <w:ilvl w:val="0"/>
          <w:numId w:val="31"/>
        </w:numPr>
        <w:ind w:left="360" w:firstLine="360"/>
        <w:contextualSpacing/>
        <w:jc w:val="both"/>
        <w:rPr>
          <w:bCs/>
        </w:rPr>
      </w:pPr>
      <w:r w:rsidRPr="00CB3320">
        <w:rPr>
          <w:bCs/>
        </w:rPr>
        <w:lastRenderedPageBreak/>
        <w:t>На строительство, реконструкцию, капитальный ремонт и ремонт улично-дорожной сети г. Якутска предусмотрено 796 768,8 тыс. руб., кассовое исполнение составляет 757 662,8 тыс. руб., или 95,1 % от уточненного плана, из них:</w:t>
      </w:r>
    </w:p>
    <w:p w:rsidR="00CF6B3F" w:rsidRPr="00CB3320" w:rsidRDefault="00CF6B3F" w:rsidP="00B34375">
      <w:pPr>
        <w:numPr>
          <w:ilvl w:val="1"/>
          <w:numId w:val="31"/>
        </w:numPr>
        <w:ind w:left="792" w:hanging="432"/>
        <w:contextualSpacing/>
        <w:jc w:val="both"/>
        <w:rPr>
          <w:bCs/>
        </w:rPr>
      </w:pPr>
      <w:r w:rsidRPr="00CB3320">
        <w:rPr>
          <w:bCs/>
        </w:rPr>
        <w:t>В рамках реализации Муниципальной программы «Комплексное развитие территорий городского округа «город Якутск» на 2013-2017 годы» из бюджета городского округа «город Якутск» выделено 216 442,5 тыс. руб., кассовое исполнение – 188 754,8 тыс. руб. или 87,2 % от уточненного плана, в том числе:</w:t>
      </w:r>
    </w:p>
    <w:p w:rsidR="00CF6B3F" w:rsidRPr="00CB3320" w:rsidRDefault="00CF6B3F" w:rsidP="00B34375">
      <w:pPr>
        <w:numPr>
          <w:ilvl w:val="2"/>
          <w:numId w:val="31"/>
        </w:numPr>
        <w:ind w:left="1224" w:hanging="504"/>
        <w:contextualSpacing/>
        <w:jc w:val="both"/>
        <w:rPr>
          <w:bCs/>
        </w:rPr>
      </w:pPr>
      <w:r w:rsidRPr="00CB3320">
        <w:rPr>
          <w:bCs/>
        </w:rPr>
        <w:t>на разработку и корректировку проектно-сметной документации по ремонту улично-дорожной сети г. Якутска, изготовление техпаспортов, технических планов 1 068,5 тыс. руб. по следующим объектам:</w:t>
      </w:r>
    </w:p>
    <w:p w:rsidR="00CF6B3F" w:rsidRPr="00CB3320" w:rsidRDefault="00CF6B3F" w:rsidP="00CF6B3F">
      <w:pPr>
        <w:ind w:firstLine="426"/>
        <w:contextualSpacing/>
        <w:jc w:val="both"/>
        <w:rPr>
          <w:bCs/>
        </w:rPr>
      </w:pPr>
      <w:r w:rsidRPr="00CB3320">
        <w:rPr>
          <w:bCs/>
        </w:rPr>
        <w:t xml:space="preserve">- корректировка ПСД по объекту: «Ремонт улицы Пояркова на участке от ул. Кирова до ул. </w:t>
      </w:r>
      <w:proofErr w:type="spellStart"/>
      <w:r w:rsidRPr="00CB3320">
        <w:rPr>
          <w:bCs/>
        </w:rPr>
        <w:t>Курашова</w:t>
      </w:r>
      <w:proofErr w:type="spellEnd"/>
      <w:r w:rsidRPr="00CB3320">
        <w:rPr>
          <w:bCs/>
        </w:rPr>
        <w:t xml:space="preserve"> в г. Якутске» 99,9 тыс. руб.;</w:t>
      </w:r>
    </w:p>
    <w:p w:rsidR="00CF6B3F" w:rsidRPr="00CB3320" w:rsidRDefault="00CF6B3F" w:rsidP="00CF6B3F">
      <w:pPr>
        <w:ind w:firstLine="426"/>
        <w:contextualSpacing/>
        <w:jc w:val="both"/>
        <w:rPr>
          <w:bCs/>
        </w:rPr>
      </w:pPr>
      <w:r w:rsidRPr="00CB3320">
        <w:rPr>
          <w:bCs/>
        </w:rPr>
        <w:t>- разработка ПСД по объекту: «Ремонт ул. Кулаковского на участке от ул. Дежнева до ул. Белинского в г. Якутске» 99,9 тыс. руб.;</w:t>
      </w:r>
    </w:p>
    <w:p w:rsidR="00CF6B3F" w:rsidRPr="00CB3320" w:rsidRDefault="00CF6B3F" w:rsidP="00CF6B3F">
      <w:pPr>
        <w:ind w:firstLine="426"/>
        <w:contextualSpacing/>
        <w:jc w:val="both"/>
        <w:rPr>
          <w:bCs/>
        </w:rPr>
      </w:pPr>
      <w:r w:rsidRPr="00CB3320">
        <w:rPr>
          <w:bCs/>
        </w:rPr>
        <w:t xml:space="preserve">- разработка ПСД по объекту: «Ремонт ул. </w:t>
      </w:r>
      <w:proofErr w:type="spellStart"/>
      <w:r w:rsidRPr="00CB3320">
        <w:rPr>
          <w:bCs/>
        </w:rPr>
        <w:t>Ойунского</w:t>
      </w:r>
      <w:proofErr w:type="spellEnd"/>
      <w:r w:rsidRPr="00CB3320">
        <w:rPr>
          <w:bCs/>
        </w:rPr>
        <w:t xml:space="preserve"> на участке от ул. </w:t>
      </w:r>
      <w:proofErr w:type="gramStart"/>
      <w:r w:rsidRPr="00CB3320">
        <w:rPr>
          <w:bCs/>
        </w:rPr>
        <w:t>Петровского</w:t>
      </w:r>
      <w:proofErr w:type="gramEnd"/>
      <w:r w:rsidRPr="00CB3320">
        <w:rPr>
          <w:bCs/>
        </w:rPr>
        <w:t xml:space="preserve"> до ул. </w:t>
      </w:r>
      <w:proofErr w:type="spellStart"/>
      <w:r w:rsidRPr="00CB3320">
        <w:rPr>
          <w:bCs/>
        </w:rPr>
        <w:t>Каландарашвили</w:t>
      </w:r>
      <w:proofErr w:type="spellEnd"/>
      <w:r w:rsidRPr="00CB3320">
        <w:rPr>
          <w:bCs/>
        </w:rPr>
        <w:t xml:space="preserve"> в г. Якутске» 99,9 тыс. руб.;</w:t>
      </w:r>
    </w:p>
    <w:p w:rsidR="00CF6B3F" w:rsidRPr="00CB3320" w:rsidRDefault="00CF6B3F" w:rsidP="00CF6B3F">
      <w:pPr>
        <w:ind w:firstLine="426"/>
        <w:contextualSpacing/>
        <w:jc w:val="both"/>
        <w:rPr>
          <w:bCs/>
        </w:rPr>
      </w:pPr>
      <w:r w:rsidRPr="00CB3320">
        <w:rPr>
          <w:bCs/>
        </w:rPr>
        <w:t xml:space="preserve">- разработка ПСД по объекту: «Ремонт ул. Петровского на участке от ул. </w:t>
      </w:r>
      <w:proofErr w:type="spellStart"/>
      <w:r w:rsidRPr="00CB3320">
        <w:rPr>
          <w:bCs/>
        </w:rPr>
        <w:t>Ойунского</w:t>
      </w:r>
      <w:proofErr w:type="spellEnd"/>
      <w:r w:rsidRPr="00CB3320">
        <w:rPr>
          <w:bCs/>
        </w:rPr>
        <w:t xml:space="preserve"> до ул. Лермонтова в г. Якутске» 99,9 тыс. руб.;</w:t>
      </w:r>
    </w:p>
    <w:p w:rsidR="00CF6B3F" w:rsidRPr="00CB3320" w:rsidRDefault="00CF6B3F" w:rsidP="00CF6B3F">
      <w:pPr>
        <w:ind w:firstLine="426"/>
        <w:contextualSpacing/>
        <w:jc w:val="both"/>
        <w:rPr>
          <w:bCs/>
        </w:rPr>
      </w:pPr>
      <w:r w:rsidRPr="00CB3320">
        <w:rPr>
          <w:bCs/>
        </w:rPr>
        <w:t xml:space="preserve">-изготовление техпаспорта по объекту «Ремонт </w:t>
      </w:r>
      <w:proofErr w:type="spellStart"/>
      <w:r w:rsidRPr="00CB3320">
        <w:rPr>
          <w:bCs/>
        </w:rPr>
        <w:t>Сергеляхского</w:t>
      </w:r>
      <w:proofErr w:type="spellEnd"/>
      <w:r w:rsidRPr="00CB3320">
        <w:rPr>
          <w:bCs/>
        </w:rPr>
        <w:t xml:space="preserve"> шоссе от кругового </w:t>
      </w:r>
      <w:proofErr w:type="spellStart"/>
      <w:r w:rsidRPr="00CB3320">
        <w:rPr>
          <w:bCs/>
        </w:rPr>
        <w:t>Медцентра</w:t>
      </w:r>
      <w:proofErr w:type="spellEnd"/>
      <w:r w:rsidRPr="00CB3320">
        <w:rPr>
          <w:bCs/>
        </w:rPr>
        <w:t xml:space="preserve"> до Вилюйского тракта» 90,8 тыс. руб.;</w:t>
      </w:r>
    </w:p>
    <w:p w:rsidR="00CF6B3F" w:rsidRPr="00CB3320" w:rsidRDefault="00CF6B3F" w:rsidP="00CF6B3F">
      <w:pPr>
        <w:ind w:firstLine="426"/>
        <w:contextualSpacing/>
        <w:jc w:val="both"/>
        <w:rPr>
          <w:bCs/>
        </w:rPr>
      </w:pPr>
      <w:r w:rsidRPr="00CB3320">
        <w:rPr>
          <w:bCs/>
        </w:rPr>
        <w:t>-изготовление техпаспорта по объекту: «Ремонт Покровского тракта на участке от ул. Чернышевского до поста ГАИ (участок от ул. Автодорожная до поста ГАИ)» 101,5 тыс. руб.;</w:t>
      </w:r>
    </w:p>
    <w:p w:rsidR="00CF6B3F" w:rsidRPr="00CB3320" w:rsidRDefault="00CF6B3F" w:rsidP="00CF6B3F">
      <w:pPr>
        <w:ind w:firstLine="426"/>
        <w:contextualSpacing/>
        <w:jc w:val="both"/>
        <w:rPr>
          <w:bCs/>
        </w:rPr>
      </w:pPr>
      <w:r w:rsidRPr="00CB3320">
        <w:rPr>
          <w:bCs/>
        </w:rPr>
        <w:t xml:space="preserve">-изготовление </w:t>
      </w:r>
      <w:proofErr w:type="spellStart"/>
      <w:r w:rsidRPr="00CB3320">
        <w:rPr>
          <w:bCs/>
        </w:rPr>
        <w:t>техплана</w:t>
      </w:r>
      <w:proofErr w:type="spellEnd"/>
      <w:r w:rsidRPr="00CB3320">
        <w:rPr>
          <w:bCs/>
        </w:rPr>
        <w:t xml:space="preserve"> по объекту «Ремонт Покровского тракта на участке от ул. Чернышевского до поста ГАИ (2 очередь от ул. Чернышевского до ул. Автодорожная)» 115,4 тыс. руб.;</w:t>
      </w:r>
    </w:p>
    <w:p w:rsidR="00CF6B3F" w:rsidRPr="00CB3320" w:rsidRDefault="00CF6B3F" w:rsidP="00CF6B3F">
      <w:pPr>
        <w:ind w:firstLine="426"/>
        <w:contextualSpacing/>
        <w:jc w:val="both"/>
        <w:rPr>
          <w:bCs/>
        </w:rPr>
      </w:pPr>
      <w:r w:rsidRPr="00CB3320">
        <w:rPr>
          <w:bCs/>
        </w:rPr>
        <w:t>-изготовление техпаспорта по объекту: «Капитальный ремонт ул. Ярославского на участке от ул. Кулаковского до ул. Хабарова» 90,1 тыс. руб.;</w:t>
      </w:r>
    </w:p>
    <w:p w:rsidR="00CF6B3F" w:rsidRPr="00CB3320" w:rsidRDefault="00CF6B3F" w:rsidP="00CF6B3F">
      <w:pPr>
        <w:ind w:firstLine="426"/>
        <w:contextualSpacing/>
        <w:jc w:val="both"/>
        <w:rPr>
          <w:bCs/>
        </w:rPr>
      </w:pPr>
      <w:r w:rsidRPr="00CB3320">
        <w:rPr>
          <w:bCs/>
        </w:rPr>
        <w:t>- изготовление техпаспорта по объекту: «Ремонт</w:t>
      </w:r>
      <w:r w:rsidR="00490CBC">
        <w:rPr>
          <w:bCs/>
        </w:rPr>
        <w:t xml:space="preserve"> автодороги ул. Ф. Попова» 85,2 </w:t>
      </w:r>
      <w:r w:rsidRPr="00CB3320">
        <w:rPr>
          <w:bCs/>
        </w:rPr>
        <w:t>тыс. руб.;</w:t>
      </w:r>
    </w:p>
    <w:p w:rsidR="00CF6B3F" w:rsidRPr="00CB3320" w:rsidRDefault="00CF6B3F" w:rsidP="00CF6B3F">
      <w:pPr>
        <w:ind w:firstLine="426"/>
        <w:contextualSpacing/>
        <w:jc w:val="both"/>
        <w:rPr>
          <w:bCs/>
        </w:rPr>
      </w:pPr>
      <w:r w:rsidRPr="00CB3320">
        <w:rPr>
          <w:bCs/>
        </w:rPr>
        <w:t>- изготовление техпаспорта по объекту: «Ремонт авт</w:t>
      </w:r>
      <w:r w:rsidR="00490CBC">
        <w:rPr>
          <w:bCs/>
        </w:rPr>
        <w:t xml:space="preserve">одороги ул. </w:t>
      </w:r>
      <w:proofErr w:type="spellStart"/>
      <w:r w:rsidR="00490CBC">
        <w:rPr>
          <w:bCs/>
        </w:rPr>
        <w:t>Кальвица</w:t>
      </w:r>
      <w:proofErr w:type="spellEnd"/>
      <w:r w:rsidR="00490CBC">
        <w:rPr>
          <w:bCs/>
        </w:rPr>
        <w:t>» 87,4 тыс. </w:t>
      </w:r>
      <w:r w:rsidRPr="00CB3320">
        <w:rPr>
          <w:bCs/>
        </w:rPr>
        <w:t>руб.;</w:t>
      </w:r>
    </w:p>
    <w:p w:rsidR="00490CBC" w:rsidRDefault="00CF6B3F" w:rsidP="00490CBC">
      <w:pPr>
        <w:ind w:firstLine="426"/>
        <w:contextualSpacing/>
        <w:jc w:val="both"/>
        <w:rPr>
          <w:bCs/>
        </w:rPr>
      </w:pPr>
      <w:r w:rsidRPr="00CB3320">
        <w:rPr>
          <w:bCs/>
        </w:rPr>
        <w:t>- изготовление техпаспорта по объекту: «Ремонт автодороги ул.</w:t>
      </w:r>
      <w:r w:rsidR="00490CBC">
        <w:rPr>
          <w:bCs/>
        </w:rPr>
        <w:t xml:space="preserve"> Покровский тракт».</w:t>
      </w:r>
    </w:p>
    <w:p w:rsidR="00CF6B3F" w:rsidRPr="00CB3320" w:rsidRDefault="00490CBC" w:rsidP="00490CBC">
      <w:pPr>
        <w:numPr>
          <w:ilvl w:val="2"/>
          <w:numId w:val="31"/>
        </w:numPr>
        <w:ind w:left="720" w:firstLine="696"/>
        <w:contextualSpacing/>
        <w:jc w:val="both"/>
        <w:rPr>
          <w:bCs/>
        </w:rPr>
      </w:pPr>
      <w:r>
        <w:rPr>
          <w:bCs/>
        </w:rPr>
        <w:t xml:space="preserve">- </w:t>
      </w:r>
      <w:r w:rsidR="00CF6B3F" w:rsidRPr="00CB3320">
        <w:rPr>
          <w:bCs/>
        </w:rPr>
        <w:t>на капитальный ремонт улично-дорожной сети г.</w:t>
      </w:r>
      <w:r>
        <w:rPr>
          <w:bCs/>
        </w:rPr>
        <w:t xml:space="preserve"> Якутска в сумме 186 989,7 тыс. </w:t>
      </w:r>
      <w:r w:rsidR="00CF6B3F" w:rsidRPr="00CB3320">
        <w:rPr>
          <w:bCs/>
        </w:rPr>
        <w:t>руб. по следующим объектам:</w:t>
      </w:r>
    </w:p>
    <w:p w:rsidR="00CF6B3F" w:rsidRPr="00CB3320" w:rsidRDefault="00CF6B3F" w:rsidP="00CF6B3F">
      <w:pPr>
        <w:ind w:left="709"/>
        <w:contextualSpacing/>
        <w:jc w:val="right"/>
        <w:rPr>
          <w:bCs/>
        </w:rPr>
      </w:pPr>
      <w:r w:rsidRPr="00CB3320">
        <w:rPr>
          <w:bCs/>
        </w:rPr>
        <w:t>(тыс. руб.)</w:t>
      </w:r>
    </w:p>
    <w:tbl>
      <w:tblPr>
        <w:tblW w:w="9185" w:type="dxa"/>
        <w:tblInd w:w="279" w:type="dxa"/>
        <w:tblLook w:val="04A0" w:firstRow="1" w:lastRow="0" w:firstColumn="1" w:lastColumn="0" w:noHBand="0" w:noVBand="1"/>
      </w:tblPr>
      <w:tblGrid>
        <w:gridCol w:w="7909"/>
        <w:gridCol w:w="1276"/>
      </w:tblGrid>
      <w:tr w:rsidR="00CF6B3F" w:rsidRPr="00CB3320" w:rsidTr="00246F8C">
        <w:trPr>
          <w:trHeight w:val="255"/>
        </w:trPr>
        <w:tc>
          <w:tcPr>
            <w:tcW w:w="7909" w:type="dxa"/>
            <w:tcBorders>
              <w:top w:val="single" w:sz="4" w:space="0" w:color="auto"/>
              <w:left w:val="single" w:sz="4" w:space="0" w:color="auto"/>
              <w:bottom w:val="single" w:sz="4" w:space="0" w:color="auto"/>
              <w:right w:val="single" w:sz="4" w:space="0" w:color="auto"/>
            </w:tcBorders>
            <w:shd w:val="clear" w:color="auto" w:fill="auto"/>
            <w:vAlign w:val="center"/>
          </w:tcPr>
          <w:p w:rsidR="00CF6B3F" w:rsidRPr="00CB3320" w:rsidRDefault="00CF6B3F" w:rsidP="00246F8C">
            <w:pPr>
              <w:jc w:val="center"/>
              <w:rPr>
                <w:sz w:val="20"/>
                <w:szCs w:val="20"/>
              </w:rPr>
            </w:pPr>
            <w:r w:rsidRPr="00CB3320">
              <w:rPr>
                <w:sz w:val="20"/>
                <w:szCs w:val="20"/>
              </w:rPr>
              <w:t>Наименование объекта</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CF6B3F" w:rsidRPr="00CB3320" w:rsidRDefault="00CF6B3F" w:rsidP="00246F8C">
            <w:pPr>
              <w:ind w:left="-250" w:firstLine="250"/>
              <w:jc w:val="center"/>
              <w:rPr>
                <w:sz w:val="20"/>
                <w:szCs w:val="20"/>
              </w:rPr>
            </w:pPr>
            <w:r w:rsidRPr="00CB3320">
              <w:rPr>
                <w:sz w:val="20"/>
                <w:szCs w:val="20"/>
              </w:rPr>
              <w:t>Сумма</w:t>
            </w:r>
          </w:p>
        </w:tc>
      </w:tr>
      <w:tr w:rsidR="00CF6B3F" w:rsidRPr="00CB3320" w:rsidTr="00246F8C">
        <w:trPr>
          <w:trHeight w:val="255"/>
        </w:trPr>
        <w:tc>
          <w:tcPr>
            <w:tcW w:w="7909" w:type="dxa"/>
            <w:tcBorders>
              <w:top w:val="single" w:sz="4" w:space="0" w:color="auto"/>
              <w:left w:val="single" w:sz="4" w:space="0" w:color="auto"/>
              <w:bottom w:val="single" w:sz="4" w:space="0" w:color="auto"/>
              <w:right w:val="single" w:sz="4" w:space="0" w:color="auto"/>
            </w:tcBorders>
            <w:shd w:val="clear" w:color="auto" w:fill="auto"/>
            <w:vAlign w:val="center"/>
          </w:tcPr>
          <w:p w:rsidR="00CF6B3F" w:rsidRPr="00CB3320" w:rsidRDefault="00CF6B3F" w:rsidP="00246F8C">
            <w:pPr>
              <w:rPr>
                <w:sz w:val="20"/>
                <w:szCs w:val="20"/>
              </w:rPr>
            </w:pPr>
            <w:r w:rsidRPr="00CB3320">
              <w:rPr>
                <w:sz w:val="20"/>
                <w:szCs w:val="20"/>
              </w:rPr>
              <w:t xml:space="preserve">Ремонт ул. Дежнева на участке от Чернышевского до ул. Кулаковского </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CF6B3F" w:rsidRPr="00CB3320" w:rsidRDefault="00CF6B3F" w:rsidP="00246F8C">
            <w:pPr>
              <w:ind w:left="-250" w:firstLine="250"/>
              <w:jc w:val="right"/>
              <w:rPr>
                <w:sz w:val="20"/>
                <w:szCs w:val="20"/>
              </w:rPr>
            </w:pPr>
            <w:r w:rsidRPr="00CB3320">
              <w:rPr>
                <w:sz w:val="20"/>
                <w:szCs w:val="20"/>
              </w:rPr>
              <w:t>9 134,2</w:t>
            </w:r>
          </w:p>
        </w:tc>
      </w:tr>
      <w:tr w:rsidR="00CF6B3F" w:rsidRPr="00CB3320" w:rsidTr="00246F8C">
        <w:trPr>
          <w:trHeight w:val="255"/>
        </w:trPr>
        <w:tc>
          <w:tcPr>
            <w:tcW w:w="7909" w:type="dxa"/>
            <w:tcBorders>
              <w:top w:val="single" w:sz="4" w:space="0" w:color="auto"/>
              <w:left w:val="single" w:sz="4" w:space="0" w:color="auto"/>
              <w:bottom w:val="single" w:sz="4" w:space="0" w:color="auto"/>
              <w:right w:val="single" w:sz="4" w:space="0" w:color="auto"/>
            </w:tcBorders>
            <w:shd w:val="clear" w:color="auto" w:fill="auto"/>
            <w:vAlign w:val="center"/>
          </w:tcPr>
          <w:p w:rsidR="00CF6B3F" w:rsidRPr="00CB3320" w:rsidRDefault="00CF6B3F" w:rsidP="00246F8C">
            <w:pPr>
              <w:rPr>
                <w:sz w:val="20"/>
                <w:szCs w:val="20"/>
              </w:rPr>
            </w:pPr>
            <w:r w:rsidRPr="00CB3320">
              <w:rPr>
                <w:sz w:val="20"/>
                <w:szCs w:val="20"/>
              </w:rPr>
              <w:t xml:space="preserve">Перекрестки на пересечении ул. Дзержинского с ул. </w:t>
            </w:r>
            <w:proofErr w:type="spellStart"/>
            <w:r w:rsidRPr="00CB3320">
              <w:rPr>
                <w:sz w:val="20"/>
                <w:szCs w:val="20"/>
              </w:rPr>
              <w:t>Кальвица</w:t>
            </w:r>
            <w:proofErr w:type="spellEnd"/>
            <w:r w:rsidRPr="00CB3320">
              <w:rPr>
                <w:sz w:val="20"/>
                <w:szCs w:val="20"/>
              </w:rPr>
              <w:t xml:space="preserve">, Ф. Попова, </w:t>
            </w:r>
            <w:proofErr w:type="spellStart"/>
            <w:r w:rsidRPr="00CB3320">
              <w:rPr>
                <w:sz w:val="20"/>
                <w:szCs w:val="20"/>
              </w:rPr>
              <w:t>Ойунского</w:t>
            </w:r>
            <w:proofErr w:type="spellEnd"/>
            <w:r w:rsidRPr="00CB3320">
              <w:rPr>
                <w:sz w:val="20"/>
                <w:szCs w:val="20"/>
              </w:rPr>
              <w:t xml:space="preserve"> (Пояркова) (задолженность 2015 г.)</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CF6B3F" w:rsidRPr="00CB3320" w:rsidRDefault="00CF6B3F" w:rsidP="00246F8C">
            <w:pPr>
              <w:ind w:left="-250" w:firstLine="250"/>
              <w:jc w:val="right"/>
              <w:rPr>
                <w:sz w:val="20"/>
                <w:szCs w:val="20"/>
              </w:rPr>
            </w:pPr>
            <w:r w:rsidRPr="00CB3320">
              <w:rPr>
                <w:sz w:val="20"/>
                <w:szCs w:val="20"/>
              </w:rPr>
              <w:t>15 445,3</w:t>
            </w:r>
          </w:p>
        </w:tc>
      </w:tr>
      <w:tr w:rsidR="00CF6B3F" w:rsidRPr="00CB3320" w:rsidTr="00246F8C">
        <w:trPr>
          <w:trHeight w:val="255"/>
        </w:trPr>
        <w:tc>
          <w:tcPr>
            <w:tcW w:w="7909" w:type="dxa"/>
            <w:tcBorders>
              <w:top w:val="single" w:sz="4" w:space="0" w:color="auto"/>
              <w:left w:val="single" w:sz="4" w:space="0" w:color="auto"/>
              <w:bottom w:val="single" w:sz="4" w:space="0" w:color="auto"/>
              <w:right w:val="single" w:sz="4" w:space="0" w:color="auto"/>
            </w:tcBorders>
            <w:shd w:val="clear" w:color="auto" w:fill="auto"/>
            <w:vAlign w:val="center"/>
          </w:tcPr>
          <w:p w:rsidR="00CF6B3F" w:rsidRPr="00CB3320" w:rsidRDefault="00CF6B3F" w:rsidP="00246F8C">
            <w:pPr>
              <w:rPr>
                <w:sz w:val="20"/>
                <w:szCs w:val="20"/>
              </w:rPr>
            </w:pPr>
            <w:r w:rsidRPr="00CB3320">
              <w:rPr>
                <w:sz w:val="20"/>
                <w:szCs w:val="20"/>
              </w:rPr>
              <w:t>Капитальный ремонт ул. Ярославского на участке от ул. Хабарова до ул. Кулаковского</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CF6B3F" w:rsidRPr="00CB3320" w:rsidRDefault="00CF6B3F" w:rsidP="00246F8C">
            <w:pPr>
              <w:ind w:left="-250" w:firstLine="250"/>
              <w:jc w:val="right"/>
              <w:rPr>
                <w:sz w:val="20"/>
                <w:szCs w:val="20"/>
              </w:rPr>
            </w:pPr>
            <w:r w:rsidRPr="00CB3320">
              <w:rPr>
                <w:sz w:val="20"/>
                <w:szCs w:val="20"/>
              </w:rPr>
              <w:t>40 861,3</w:t>
            </w:r>
          </w:p>
        </w:tc>
      </w:tr>
      <w:tr w:rsidR="00CF6B3F" w:rsidRPr="00CB3320" w:rsidTr="00246F8C">
        <w:trPr>
          <w:trHeight w:val="255"/>
        </w:trPr>
        <w:tc>
          <w:tcPr>
            <w:tcW w:w="7909" w:type="dxa"/>
            <w:tcBorders>
              <w:top w:val="single" w:sz="4" w:space="0" w:color="auto"/>
              <w:left w:val="single" w:sz="4" w:space="0" w:color="auto"/>
              <w:bottom w:val="single" w:sz="4" w:space="0" w:color="auto"/>
              <w:right w:val="single" w:sz="4" w:space="0" w:color="auto"/>
            </w:tcBorders>
            <w:shd w:val="clear" w:color="auto" w:fill="auto"/>
            <w:vAlign w:val="center"/>
          </w:tcPr>
          <w:p w:rsidR="00CF6B3F" w:rsidRPr="00CB3320" w:rsidRDefault="00CF6B3F" w:rsidP="00246F8C">
            <w:pPr>
              <w:rPr>
                <w:sz w:val="20"/>
                <w:szCs w:val="20"/>
              </w:rPr>
            </w:pPr>
            <w:r w:rsidRPr="00CB3320">
              <w:rPr>
                <w:sz w:val="20"/>
                <w:szCs w:val="20"/>
              </w:rPr>
              <w:t xml:space="preserve">Ремонт Покровского тракта на участке от ул. Чернышевского до поста ГАИ (2-ая очередь от ул. Чернышевского до ул. Автодорожная) </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CF6B3F" w:rsidRPr="00CB3320" w:rsidRDefault="00CF6B3F" w:rsidP="00246F8C">
            <w:pPr>
              <w:ind w:left="-250" w:firstLine="250"/>
              <w:jc w:val="right"/>
              <w:rPr>
                <w:sz w:val="20"/>
                <w:szCs w:val="20"/>
              </w:rPr>
            </w:pPr>
            <w:r w:rsidRPr="00CB3320">
              <w:rPr>
                <w:sz w:val="20"/>
                <w:szCs w:val="20"/>
              </w:rPr>
              <w:t>18 761,8</w:t>
            </w:r>
          </w:p>
        </w:tc>
      </w:tr>
      <w:tr w:rsidR="00CF6B3F" w:rsidRPr="00CB3320" w:rsidTr="00246F8C">
        <w:trPr>
          <w:trHeight w:val="255"/>
        </w:trPr>
        <w:tc>
          <w:tcPr>
            <w:tcW w:w="7909" w:type="dxa"/>
            <w:tcBorders>
              <w:top w:val="single" w:sz="4" w:space="0" w:color="auto"/>
              <w:left w:val="single" w:sz="4" w:space="0" w:color="auto"/>
              <w:bottom w:val="single" w:sz="4" w:space="0" w:color="auto"/>
              <w:right w:val="single" w:sz="4" w:space="0" w:color="auto"/>
            </w:tcBorders>
            <w:shd w:val="clear" w:color="auto" w:fill="auto"/>
            <w:vAlign w:val="center"/>
          </w:tcPr>
          <w:p w:rsidR="00CF6B3F" w:rsidRPr="00CB3320" w:rsidRDefault="00CF6B3F" w:rsidP="00246F8C">
            <w:pPr>
              <w:rPr>
                <w:sz w:val="20"/>
                <w:szCs w:val="20"/>
              </w:rPr>
            </w:pPr>
            <w:r w:rsidRPr="00CB3320">
              <w:rPr>
                <w:sz w:val="20"/>
                <w:szCs w:val="20"/>
              </w:rPr>
              <w:t>Реконструкция ул. Автодорожная на участке от ул. Дежнева до Покровского тракта</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CF6B3F" w:rsidRPr="00CB3320" w:rsidRDefault="00CF6B3F" w:rsidP="00246F8C">
            <w:pPr>
              <w:ind w:left="-250" w:firstLine="250"/>
              <w:jc w:val="right"/>
              <w:rPr>
                <w:sz w:val="20"/>
                <w:szCs w:val="20"/>
              </w:rPr>
            </w:pPr>
            <w:r w:rsidRPr="00CB3320">
              <w:rPr>
                <w:sz w:val="20"/>
                <w:szCs w:val="20"/>
              </w:rPr>
              <w:t>1 878,6</w:t>
            </w:r>
          </w:p>
        </w:tc>
      </w:tr>
      <w:tr w:rsidR="00CF6B3F" w:rsidRPr="00CB3320" w:rsidTr="00246F8C">
        <w:trPr>
          <w:trHeight w:val="255"/>
        </w:trPr>
        <w:tc>
          <w:tcPr>
            <w:tcW w:w="7909" w:type="dxa"/>
            <w:tcBorders>
              <w:top w:val="single" w:sz="4" w:space="0" w:color="auto"/>
              <w:left w:val="single" w:sz="4" w:space="0" w:color="auto"/>
              <w:bottom w:val="single" w:sz="4" w:space="0" w:color="auto"/>
              <w:right w:val="single" w:sz="4" w:space="0" w:color="auto"/>
            </w:tcBorders>
            <w:shd w:val="clear" w:color="auto" w:fill="auto"/>
            <w:vAlign w:val="center"/>
          </w:tcPr>
          <w:p w:rsidR="00CF6B3F" w:rsidRPr="00CB3320" w:rsidRDefault="00CF6B3F" w:rsidP="00246F8C">
            <w:pPr>
              <w:rPr>
                <w:sz w:val="20"/>
                <w:szCs w:val="20"/>
              </w:rPr>
            </w:pPr>
            <w:r w:rsidRPr="00CB3320">
              <w:rPr>
                <w:sz w:val="20"/>
                <w:szCs w:val="20"/>
              </w:rPr>
              <w:t xml:space="preserve">Ремонт ул. Кузьмина на участке от ул. Можайского до ул. </w:t>
            </w:r>
            <w:proofErr w:type="spellStart"/>
            <w:r w:rsidRPr="00CB3320">
              <w:rPr>
                <w:sz w:val="20"/>
                <w:szCs w:val="20"/>
              </w:rPr>
              <w:t>Курнатовского</w:t>
            </w:r>
            <w:proofErr w:type="spellEnd"/>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CF6B3F" w:rsidRPr="00CB3320" w:rsidRDefault="00CF6B3F" w:rsidP="00246F8C">
            <w:pPr>
              <w:ind w:left="-250" w:firstLine="250"/>
              <w:jc w:val="right"/>
              <w:rPr>
                <w:sz w:val="20"/>
                <w:szCs w:val="20"/>
              </w:rPr>
            </w:pPr>
            <w:r w:rsidRPr="00CB3320">
              <w:rPr>
                <w:sz w:val="20"/>
                <w:szCs w:val="20"/>
              </w:rPr>
              <w:t>6 122,4</w:t>
            </w:r>
          </w:p>
        </w:tc>
      </w:tr>
      <w:tr w:rsidR="00CF6B3F" w:rsidRPr="00CB3320" w:rsidTr="00246F8C">
        <w:trPr>
          <w:trHeight w:val="255"/>
        </w:trPr>
        <w:tc>
          <w:tcPr>
            <w:tcW w:w="7909" w:type="dxa"/>
            <w:tcBorders>
              <w:top w:val="single" w:sz="4" w:space="0" w:color="auto"/>
              <w:left w:val="single" w:sz="4" w:space="0" w:color="auto"/>
              <w:bottom w:val="single" w:sz="4" w:space="0" w:color="auto"/>
              <w:right w:val="single" w:sz="4" w:space="0" w:color="auto"/>
            </w:tcBorders>
            <w:shd w:val="clear" w:color="auto" w:fill="auto"/>
            <w:vAlign w:val="center"/>
          </w:tcPr>
          <w:p w:rsidR="00CF6B3F" w:rsidRPr="00CB3320" w:rsidRDefault="00CF6B3F" w:rsidP="00246F8C">
            <w:pPr>
              <w:tabs>
                <w:tab w:val="left" w:pos="186"/>
              </w:tabs>
              <w:rPr>
                <w:sz w:val="20"/>
                <w:szCs w:val="20"/>
              </w:rPr>
            </w:pPr>
            <w:proofErr w:type="gramStart"/>
            <w:r w:rsidRPr="00CB3320">
              <w:rPr>
                <w:sz w:val="20"/>
                <w:szCs w:val="20"/>
              </w:rPr>
              <w:t xml:space="preserve">Ремонт ул. Тургенева на участке от ул. Октябрьская до ул. Петровского </w:t>
            </w:r>
            <w:proofErr w:type="gramEnd"/>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CF6B3F" w:rsidRPr="00CB3320" w:rsidRDefault="00CF6B3F" w:rsidP="00246F8C">
            <w:pPr>
              <w:ind w:left="-250" w:firstLine="250"/>
              <w:jc w:val="right"/>
              <w:rPr>
                <w:sz w:val="20"/>
                <w:szCs w:val="20"/>
              </w:rPr>
            </w:pPr>
            <w:r w:rsidRPr="00CB3320">
              <w:rPr>
                <w:sz w:val="20"/>
                <w:szCs w:val="20"/>
              </w:rPr>
              <w:t>1 154,6</w:t>
            </w:r>
          </w:p>
        </w:tc>
      </w:tr>
      <w:tr w:rsidR="00CF6B3F" w:rsidRPr="00CB3320" w:rsidTr="00246F8C">
        <w:trPr>
          <w:trHeight w:val="255"/>
        </w:trPr>
        <w:tc>
          <w:tcPr>
            <w:tcW w:w="7909" w:type="dxa"/>
            <w:tcBorders>
              <w:top w:val="single" w:sz="4" w:space="0" w:color="auto"/>
              <w:left w:val="single" w:sz="4" w:space="0" w:color="auto"/>
              <w:bottom w:val="single" w:sz="4" w:space="0" w:color="auto"/>
              <w:right w:val="single" w:sz="4" w:space="0" w:color="auto"/>
            </w:tcBorders>
            <w:shd w:val="clear" w:color="auto" w:fill="auto"/>
            <w:vAlign w:val="center"/>
          </w:tcPr>
          <w:p w:rsidR="00CF6B3F" w:rsidRPr="00CB3320" w:rsidRDefault="00CF6B3F" w:rsidP="00246F8C">
            <w:pPr>
              <w:tabs>
                <w:tab w:val="left" w:pos="97"/>
              </w:tabs>
              <w:rPr>
                <w:sz w:val="20"/>
                <w:szCs w:val="20"/>
              </w:rPr>
            </w:pPr>
            <w:r w:rsidRPr="00CB3320">
              <w:rPr>
                <w:sz w:val="20"/>
                <w:szCs w:val="20"/>
              </w:rPr>
              <w:t xml:space="preserve">Ремонт ул. </w:t>
            </w:r>
            <w:proofErr w:type="spellStart"/>
            <w:r w:rsidRPr="00CB3320">
              <w:rPr>
                <w:sz w:val="20"/>
                <w:szCs w:val="20"/>
              </w:rPr>
              <w:t>Стадухина</w:t>
            </w:r>
            <w:proofErr w:type="spellEnd"/>
            <w:r w:rsidRPr="00CB3320">
              <w:rPr>
                <w:sz w:val="20"/>
                <w:szCs w:val="20"/>
              </w:rPr>
              <w:t xml:space="preserve"> на участке от ул. Лермонтова до ул. П. Алексеева</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CF6B3F" w:rsidRPr="00CB3320" w:rsidRDefault="00CF6B3F" w:rsidP="00246F8C">
            <w:pPr>
              <w:ind w:left="-250" w:firstLine="250"/>
              <w:jc w:val="right"/>
              <w:rPr>
                <w:sz w:val="20"/>
                <w:szCs w:val="20"/>
              </w:rPr>
            </w:pPr>
            <w:r w:rsidRPr="00CB3320">
              <w:rPr>
                <w:sz w:val="20"/>
                <w:szCs w:val="20"/>
              </w:rPr>
              <w:t>5 662,4</w:t>
            </w:r>
          </w:p>
        </w:tc>
      </w:tr>
      <w:tr w:rsidR="00CF6B3F" w:rsidRPr="00CB3320" w:rsidTr="00246F8C">
        <w:trPr>
          <w:trHeight w:val="255"/>
        </w:trPr>
        <w:tc>
          <w:tcPr>
            <w:tcW w:w="7909" w:type="dxa"/>
            <w:tcBorders>
              <w:top w:val="single" w:sz="4" w:space="0" w:color="auto"/>
              <w:left w:val="single" w:sz="4" w:space="0" w:color="auto"/>
              <w:bottom w:val="single" w:sz="4" w:space="0" w:color="auto"/>
              <w:right w:val="single" w:sz="4" w:space="0" w:color="auto"/>
            </w:tcBorders>
            <w:shd w:val="clear" w:color="auto" w:fill="auto"/>
            <w:vAlign w:val="center"/>
          </w:tcPr>
          <w:p w:rsidR="00CF6B3F" w:rsidRPr="00CB3320" w:rsidRDefault="00CF6B3F" w:rsidP="00246F8C">
            <w:pPr>
              <w:rPr>
                <w:sz w:val="20"/>
                <w:szCs w:val="20"/>
              </w:rPr>
            </w:pPr>
            <w:r w:rsidRPr="00CB3320">
              <w:rPr>
                <w:sz w:val="20"/>
                <w:szCs w:val="20"/>
              </w:rPr>
              <w:t>Ремонт Покровского тракта на участке от ул. Чернышевского до поста ГАИ (1 очередь - участок от ул. Автодорожная до поста ГАИ) (задолженность 2015 г.)</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CF6B3F" w:rsidRPr="00CB3320" w:rsidRDefault="00CF6B3F" w:rsidP="00246F8C">
            <w:pPr>
              <w:ind w:left="-250" w:firstLine="250"/>
              <w:jc w:val="right"/>
              <w:rPr>
                <w:sz w:val="20"/>
                <w:szCs w:val="20"/>
              </w:rPr>
            </w:pPr>
            <w:r w:rsidRPr="00CB3320">
              <w:rPr>
                <w:sz w:val="20"/>
                <w:szCs w:val="20"/>
              </w:rPr>
              <w:t>10 952,9</w:t>
            </w:r>
          </w:p>
        </w:tc>
      </w:tr>
      <w:tr w:rsidR="00CF6B3F" w:rsidRPr="00CB3320" w:rsidTr="00246F8C">
        <w:trPr>
          <w:trHeight w:val="255"/>
        </w:trPr>
        <w:tc>
          <w:tcPr>
            <w:tcW w:w="7909" w:type="dxa"/>
            <w:tcBorders>
              <w:top w:val="single" w:sz="4" w:space="0" w:color="auto"/>
              <w:left w:val="single" w:sz="4" w:space="0" w:color="auto"/>
              <w:bottom w:val="single" w:sz="4" w:space="0" w:color="auto"/>
              <w:right w:val="single" w:sz="4" w:space="0" w:color="auto"/>
            </w:tcBorders>
            <w:shd w:val="clear" w:color="auto" w:fill="auto"/>
            <w:vAlign w:val="center"/>
          </w:tcPr>
          <w:p w:rsidR="00CF6B3F" w:rsidRPr="00CB3320" w:rsidRDefault="00CF6B3F" w:rsidP="00246F8C">
            <w:pPr>
              <w:rPr>
                <w:sz w:val="20"/>
                <w:szCs w:val="20"/>
              </w:rPr>
            </w:pPr>
            <w:r w:rsidRPr="00CB3320">
              <w:rPr>
                <w:sz w:val="20"/>
                <w:szCs w:val="20"/>
              </w:rPr>
              <w:t xml:space="preserve">Реконструкция ул. </w:t>
            </w:r>
            <w:proofErr w:type="spellStart"/>
            <w:r w:rsidRPr="00CB3320">
              <w:rPr>
                <w:sz w:val="20"/>
                <w:szCs w:val="20"/>
              </w:rPr>
              <w:t>Кальвица</w:t>
            </w:r>
            <w:proofErr w:type="spellEnd"/>
            <w:r w:rsidRPr="00CB3320">
              <w:rPr>
                <w:sz w:val="20"/>
                <w:szCs w:val="20"/>
              </w:rPr>
              <w:t xml:space="preserve"> на участке от ул. Дзержинского до </w:t>
            </w:r>
            <w:proofErr w:type="spellStart"/>
            <w:proofErr w:type="gramStart"/>
            <w:r w:rsidRPr="00CB3320">
              <w:rPr>
                <w:sz w:val="20"/>
                <w:szCs w:val="20"/>
              </w:rPr>
              <w:t>ул</w:t>
            </w:r>
            <w:proofErr w:type="spellEnd"/>
            <w:proofErr w:type="gramEnd"/>
            <w:r w:rsidRPr="00CB3320">
              <w:rPr>
                <w:sz w:val="20"/>
                <w:szCs w:val="20"/>
              </w:rPr>
              <w:t xml:space="preserve"> Б. Чижика (задолженность 2015 г.)</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CF6B3F" w:rsidRPr="00CB3320" w:rsidRDefault="00CF6B3F" w:rsidP="00246F8C">
            <w:pPr>
              <w:ind w:left="-250" w:firstLine="250"/>
              <w:jc w:val="right"/>
              <w:rPr>
                <w:sz w:val="20"/>
                <w:szCs w:val="20"/>
              </w:rPr>
            </w:pPr>
            <w:r w:rsidRPr="00CB3320">
              <w:rPr>
                <w:sz w:val="20"/>
                <w:szCs w:val="20"/>
              </w:rPr>
              <w:t>16 158,4</w:t>
            </w:r>
          </w:p>
        </w:tc>
      </w:tr>
      <w:tr w:rsidR="00CF6B3F" w:rsidRPr="00CB3320" w:rsidTr="00246F8C">
        <w:trPr>
          <w:trHeight w:val="255"/>
        </w:trPr>
        <w:tc>
          <w:tcPr>
            <w:tcW w:w="7909" w:type="dxa"/>
            <w:tcBorders>
              <w:top w:val="single" w:sz="4" w:space="0" w:color="auto"/>
              <w:left w:val="single" w:sz="4" w:space="0" w:color="auto"/>
              <w:bottom w:val="single" w:sz="4" w:space="0" w:color="auto"/>
              <w:right w:val="single" w:sz="4" w:space="0" w:color="auto"/>
            </w:tcBorders>
            <w:shd w:val="clear" w:color="auto" w:fill="auto"/>
            <w:vAlign w:val="center"/>
          </w:tcPr>
          <w:p w:rsidR="00CF6B3F" w:rsidRPr="00CB3320" w:rsidRDefault="00CF6B3F" w:rsidP="00246F8C">
            <w:pPr>
              <w:rPr>
                <w:sz w:val="20"/>
                <w:szCs w:val="20"/>
              </w:rPr>
            </w:pPr>
            <w:r w:rsidRPr="00CB3320">
              <w:rPr>
                <w:sz w:val="20"/>
                <w:szCs w:val="20"/>
              </w:rPr>
              <w:t>Ремонт ул. Ф. Попова на участке от ул. Дзержинского до ул. Губина (задолженность 2015 г.)</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CF6B3F" w:rsidRPr="00CB3320" w:rsidRDefault="00CF6B3F" w:rsidP="00246F8C">
            <w:pPr>
              <w:ind w:left="-250" w:firstLine="250"/>
              <w:jc w:val="right"/>
              <w:rPr>
                <w:sz w:val="20"/>
                <w:szCs w:val="20"/>
              </w:rPr>
            </w:pPr>
            <w:r w:rsidRPr="00CB3320">
              <w:rPr>
                <w:sz w:val="20"/>
                <w:szCs w:val="20"/>
              </w:rPr>
              <w:t>3 501,9</w:t>
            </w:r>
          </w:p>
        </w:tc>
      </w:tr>
      <w:tr w:rsidR="00CF6B3F" w:rsidRPr="00CB3320" w:rsidTr="00246F8C">
        <w:trPr>
          <w:trHeight w:val="255"/>
        </w:trPr>
        <w:tc>
          <w:tcPr>
            <w:tcW w:w="7909" w:type="dxa"/>
            <w:tcBorders>
              <w:top w:val="single" w:sz="4" w:space="0" w:color="auto"/>
              <w:left w:val="single" w:sz="4" w:space="0" w:color="auto"/>
              <w:bottom w:val="single" w:sz="4" w:space="0" w:color="auto"/>
              <w:right w:val="single" w:sz="4" w:space="0" w:color="auto"/>
            </w:tcBorders>
            <w:shd w:val="clear" w:color="auto" w:fill="auto"/>
            <w:vAlign w:val="center"/>
          </w:tcPr>
          <w:p w:rsidR="00CF6B3F" w:rsidRPr="00CB3320" w:rsidRDefault="00CF6B3F" w:rsidP="00246F8C">
            <w:pPr>
              <w:rPr>
                <w:sz w:val="20"/>
                <w:szCs w:val="20"/>
              </w:rPr>
            </w:pPr>
            <w:r w:rsidRPr="00CB3320">
              <w:rPr>
                <w:sz w:val="20"/>
                <w:szCs w:val="20"/>
              </w:rPr>
              <w:t xml:space="preserve">Реконструкция </w:t>
            </w:r>
            <w:proofErr w:type="spellStart"/>
            <w:r w:rsidRPr="00CB3320">
              <w:rPr>
                <w:sz w:val="20"/>
                <w:szCs w:val="20"/>
              </w:rPr>
              <w:t>ул.Ф.Попова</w:t>
            </w:r>
            <w:proofErr w:type="spellEnd"/>
            <w:r w:rsidRPr="00CB3320">
              <w:rPr>
                <w:sz w:val="20"/>
                <w:szCs w:val="20"/>
              </w:rPr>
              <w:t xml:space="preserve"> на участке от </w:t>
            </w:r>
            <w:proofErr w:type="spellStart"/>
            <w:r w:rsidRPr="00CB3320">
              <w:rPr>
                <w:sz w:val="20"/>
                <w:szCs w:val="20"/>
              </w:rPr>
              <w:t>ул</w:t>
            </w:r>
            <w:proofErr w:type="gramStart"/>
            <w:r w:rsidRPr="00CB3320">
              <w:rPr>
                <w:sz w:val="20"/>
                <w:szCs w:val="20"/>
              </w:rPr>
              <w:t>.Г</w:t>
            </w:r>
            <w:proofErr w:type="gramEnd"/>
            <w:r w:rsidRPr="00CB3320">
              <w:rPr>
                <w:sz w:val="20"/>
                <w:szCs w:val="20"/>
              </w:rPr>
              <w:t>убина</w:t>
            </w:r>
            <w:proofErr w:type="spellEnd"/>
            <w:r w:rsidRPr="00CB3320">
              <w:rPr>
                <w:sz w:val="20"/>
                <w:szCs w:val="20"/>
              </w:rPr>
              <w:t xml:space="preserve"> до </w:t>
            </w:r>
            <w:proofErr w:type="spellStart"/>
            <w:r w:rsidRPr="00CB3320">
              <w:rPr>
                <w:sz w:val="20"/>
                <w:szCs w:val="20"/>
              </w:rPr>
              <w:t>ул.Б.Чижика</w:t>
            </w:r>
            <w:proofErr w:type="spellEnd"/>
            <w:r w:rsidRPr="00CB3320">
              <w:rPr>
                <w:sz w:val="20"/>
                <w:szCs w:val="20"/>
              </w:rPr>
              <w:t xml:space="preserve"> (задолженность </w:t>
            </w:r>
            <w:r w:rsidRPr="00CB3320">
              <w:rPr>
                <w:sz w:val="20"/>
                <w:szCs w:val="20"/>
              </w:rPr>
              <w:lastRenderedPageBreak/>
              <w:t>2015 г.)</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CF6B3F" w:rsidRPr="00CB3320" w:rsidRDefault="00CF6B3F" w:rsidP="00246F8C">
            <w:pPr>
              <w:ind w:left="-250" w:firstLine="250"/>
              <w:jc w:val="right"/>
              <w:rPr>
                <w:sz w:val="20"/>
                <w:szCs w:val="20"/>
              </w:rPr>
            </w:pPr>
            <w:r w:rsidRPr="00CB3320">
              <w:rPr>
                <w:sz w:val="20"/>
                <w:szCs w:val="20"/>
              </w:rPr>
              <w:lastRenderedPageBreak/>
              <w:t>50 705,1</w:t>
            </w:r>
          </w:p>
        </w:tc>
      </w:tr>
      <w:tr w:rsidR="00CF6B3F" w:rsidRPr="00CB3320" w:rsidTr="00246F8C">
        <w:trPr>
          <w:trHeight w:val="255"/>
        </w:trPr>
        <w:tc>
          <w:tcPr>
            <w:tcW w:w="7909" w:type="dxa"/>
            <w:tcBorders>
              <w:top w:val="single" w:sz="4" w:space="0" w:color="auto"/>
              <w:left w:val="single" w:sz="4" w:space="0" w:color="auto"/>
              <w:bottom w:val="single" w:sz="4" w:space="0" w:color="auto"/>
              <w:right w:val="single" w:sz="4" w:space="0" w:color="auto"/>
            </w:tcBorders>
            <w:shd w:val="clear" w:color="auto" w:fill="auto"/>
            <w:vAlign w:val="center"/>
          </w:tcPr>
          <w:p w:rsidR="00CF6B3F" w:rsidRPr="00CB3320" w:rsidRDefault="00CF6B3F" w:rsidP="00246F8C">
            <w:pPr>
              <w:ind w:left="44" w:hanging="44"/>
              <w:rPr>
                <w:sz w:val="20"/>
                <w:szCs w:val="20"/>
              </w:rPr>
            </w:pPr>
            <w:r w:rsidRPr="00CB3320">
              <w:rPr>
                <w:sz w:val="20"/>
                <w:szCs w:val="20"/>
              </w:rPr>
              <w:lastRenderedPageBreak/>
              <w:t>Ремонт ул. Кулаковского на участке от ул. Дежнева до ул. Белинского</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CF6B3F" w:rsidRPr="00CB3320" w:rsidRDefault="00CF6B3F" w:rsidP="00246F8C">
            <w:pPr>
              <w:ind w:left="-250" w:firstLine="250"/>
              <w:jc w:val="right"/>
              <w:rPr>
                <w:sz w:val="20"/>
                <w:szCs w:val="20"/>
              </w:rPr>
            </w:pPr>
            <w:r w:rsidRPr="00CB3320">
              <w:rPr>
                <w:sz w:val="20"/>
                <w:szCs w:val="20"/>
              </w:rPr>
              <w:t>1 509,7</w:t>
            </w:r>
          </w:p>
        </w:tc>
      </w:tr>
      <w:tr w:rsidR="00CF6B3F" w:rsidRPr="00CB3320" w:rsidTr="00246F8C">
        <w:trPr>
          <w:trHeight w:val="255"/>
        </w:trPr>
        <w:tc>
          <w:tcPr>
            <w:tcW w:w="7909" w:type="dxa"/>
            <w:tcBorders>
              <w:top w:val="single" w:sz="4" w:space="0" w:color="auto"/>
              <w:left w:val="single" w:sz="4" w:space="0" w:color="auto"/>
              <w:bottom w:val="single" w:sz="4" w:space="0" w:color="auto"/>
              <w:right w:val="single" w:sz="4" w:space="0" w:color="auto"/>
            </w:tcBorders>
            <w:shd w:val="clear" w:color="auto" w:fill="auto"/>
            <w:vAlign w:val="center"/>
          </w:tcPr>
          <w:p w:rsidR="00CF6B3F" w:rsidRPr="00CB3320" w:rsidRDefault="00CF6B3F" w:rsidP="00246F8C">
            <w:pPr>
              <w:rPr>
                <w:sz w:val="20"/>
                <w:szCs w:val="20"/>
              </w:rPr>
            </w:pPr>
            <w:r w:rsidRPr="00CB3320">
              <w:rPr>
                <w:sz w:val="20"/>
                <w:szCs w:val="20"/>
              </w:rPr>
              <w:t xml:space="preserve">Ремонт ул. </w:t>
            </w:r>
            <w:proofErr w:type="spellStart"/>
            <w:r w:rsidRPr="00CB3320">
              <w:rPr>
                <w:sz w:val="20"/>
                <w:szCs w:val="20"/>
              </w:rPr>
              <w:t>Ойунского</w:t>
            </w:r>
            <w:proofErr w:type="spellEnd"/>
            <w:r w:rsidRPr="00CB3320">
              <w:rPr>
                <w:sz w:val="20"/>
                <w:szCs w:val="20"/>
              </w:rPr>
              <w:t xml:space="preserve"> на участке от ул. Петровского до ул. Каландаришвили</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CF6B3F" w:rsidRPr="00CB3320" w:rsidRDefault="00CF6B3F" w:rsidP="00246F8C">
            <w:pPr>
              <w:ind w:left="-250" w:firstLine="250"/>
              <w:jc w:val="right"/>
              <w:rPr>
                <w:sz w:val="20"/>
                <w:szCs w:val="20"/>
              </w:rPr>
            </w:pPr>
            <w:r w:rsidRPr="00CB3320">
              <w:rPr>
                <w:sz w:val="20"/>
                <w:szCs w:val="20"/>
              </w:rPr>
              <w:t>562,6</w:t>
            </w:r>
          </w:p>
        </w:tc>
      </w:tr>
      <w:tr w:rsidR="00CF6B3F" w:rsidRPr="00CB3320" w:rsidTr="00246F8C">
        <w:trPr>
          <w:trHeight w:val="255"/>
        </w:trPr>
        <w:tc>
          <w:tcPr>
            <w:tcW w:w="7909" w:type="dxa"/>
            <w:tcBorders>
              <w:top w:val="single" w:sz="4" w:space="0" w:color="auto"/>
              <w:left w:val="single" w:sz="4" w:space="0" w:color="auto"/>
              <w:bottom w:val="single" w:sz="4" w:space="0" w:color="auto"/>
              <w:right w:val="single" w:sz="4" w:space="0" w:color="auto"/>
            </w:tcBorders>
            <w:shd w:val="clear" w:color="auto" w:fill="auto"/>
          </w:tcPr>
          <w:p w:rsidR="00CF6B3F" w:rsidRPr="00CB3320" w:rsidRDefault="00CF6B3F" w:rsidP="00246F8C">
            <w:pPr>
              <w:rPr>
                <w:sz w:val="20"/>
                <w:szCs w:val="20"/>
              </w:rPr>
            </w:pPr>
            <w:r w:rsidRPr="00CB3320">
              <w:rPr>
                <w:sz w:val="20"/>
                <w:szCs w:val="20"/>
              </w:rPr>
              <w:t xml:space="preserve">Ремонт ул. Петровского на участке от ул. </w:t>
            </w:r>
            <w:proofErr w:type="spellStart"/>
            <w:r w:rsidRPr="00CB3320">
              <w:rPr>
                <w:sz w:val="20"/>
                <w:szCs w:val="20"/>
              </w:rPr>
              <w:t>Ойунского</w:t>
            </w:r>
            <w:proofErr w:type="spellEnd"/>
            <w:r w:rsidRPr="00CB3320">
              <w:rPr>
                <w:sz w:val="20"/>
                <w:szCs w:val="20"/>
              </w:rPr>
              <w:t xml:space="preserve"> до ул. Лермонтова (локальные участки)</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CF6B3F" w:rsidRPr="00CB3320" w:rsidRDefault="00CF6B3F" w:rsidP="00246F8C">
            <w:pPr>
              <w:ind w:left="-250" w:firstLine="250"/>
              <w:jc w:val="right"/>
              <w:rPr>
                <w:sz w:val="20"/>
                <w:szCs w:val="20"/>
              </w:rPr>
            </w:pPr>
            <w:r w:rsidRPr="00CB3320">
              <w:rPr>
                <w:sz w:val="20"/>
                <w:szCs w:val="20"/>
              </w:rPr>
              <w:t>878,9</w:t>
            </w:r>
          </w:p>
        </w:tc>
      </w:tr>
      <w:tr w:rsidR="00CF6B3F" w:rsidRPr="00CB3320" w:rsidTr="00246F8C">
        <w:trPr>
          <w:trHeight w:val="255"/>
        </w:trPr>
        <w:tc>
          <w:tcPr>
            <w:tcW w:w="7909" w:type="dxa"/>
            <w:tcBorders>
              <w:top w:val="single" w:sz="4" w:space="0" w:color="auto"/>
              <w:left w:val="single" w:sz="4" w:space="0" w:color="auto"/>
              <w:bottom w:val="single" w:sz="4" w:space="0" w:color="auto"/>
              <w:right w:val="single" w:sz="4" w:space="0" w:color="auto"/>
            </w:tcBorders>
            <w:shd w:val="clear" w:color="auto" w:fill="auto"/>
            <w:vAlign w:val="center"/>
          </w:tcPr>
          <w:p w:rsidR="00CF6B3F" w:rsidRPr="00CB3320" w:rsidRDefault="00CF6B3F" w:rsidP="00246F8C">
            <w:pPr>
              <w:rPr>
                <w:sz w:val="20"/>
                <w:szCs w:val="20"/>
              </w:rPr>
            </w:pPr>
            <w:r w:rsidRPr="00CB3320">
              <w:rPr>
                <w:sz w:val="20"/>
                <w:szCs w:val="20"/>
              </w:rPr>
              <w:t xml:space="preserve">Ремонт ул. Пояркова на участке от ул. Кирова до ул. </w:t>
            </w:r>
            <w:proofErr w:type="spellStart"/>
            <w:r w:rsidRPr="00CB3320">
              <w:rPr>
                <w:sz w:val="20"/>
                <w:szCs w:val="20"/>
              </w:rPr>
              <w:t>Курашова</w:t>
            </w:r>
            <w:proofErr w:type="spellEnd"/>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CF6B3F" w:rsidRPr="00CB3320" w:rsidRDefault="00CF6B3F" w:rsidP="00246F8C">
            <w:pPr>
              <w:ind w:left="360"/>
              <w:jc w:val="right"/>
              <w:rPr>
                <w:sz w:val="20"/>
                <w:szCs w:val="20"/>
              </w:rPr>
            </w:pPr>
            <w:r w:rsidRPr="00CB3320">
              <w:rPr>
                <w:sz w:val="20"/>
                <w:szCs w:val="20"/>
              </w:rPr>
              <w:t>3 699,6</w:t>
            </w:r>
          </w:p>
        </w:tc>
      </w:tr>
    </w:tbl>
    <w:p w:rsidR="00CF6B3F" w:rsidRPr="00CB3320" w:rsidRDefault="00CF6B3F" w:rsidP="00B34375">
      <w:pPr>
        <w:numPr>
          <w:ilvl w:val="2"/>
          <w:numId w:val="31"/>
        </w:numPr>
        <w:ind w:left="720" w:firstLine="696"/>
        <w:contextualSpacing/>
        <w:jc w:val="both"/>
        <w:rPr>
          <w:bCs/>
        </w:rPr>
      </w:pPr>
      <w:proofErr w:type="gramStart"/>
      <w:r w:rsidRPr="00CB3320">
        <w:rPr>
          <w:bCs/>
        </w:rPr>
        <w:t xml:space="preserve">на отсыпку ул. Заречной в с. Капитоновка в сумме 696,7 тыс. руб. </w:t>
      </w:r>
      <w:r w:rsidRPr="00CB3320">
        <w:rPr>
          <w:b/>
          <w:bCs/>
          <w:i/>
        </w:rPr>
        <w:t xml:space="preserve">Средства в сумме 27 687,7 тыс. руб. не освоены в связи с </w:t>
      </w:r>
      <w:proofErr w:type="spellStart"/>
      <w:r w:rsidRPr="00CB3320">
        <w:rPr>
          <w:b/>
          <w:bCs/>
          <w:i/>
        </w:rPr>
        <w:t>недопоступлением</w:t>
      </w:r>
      <w:proofErr w:type="spellEnd"/>
      <w:r w:rsidRPr="00CB3320">
        <w:rPr>
          <w:b/>
          <w:bCs/>
          <w:i/>
        </w:rPr>
        <w:t xml:space="preserve"> доходов в бюджет городского округа «город Якутск» и отсутствием средств на конец отчетного года</w:t>
      </w:r>
      <w:r w:rsidRPr="00CB3320">
        <w:rPr>
          <w:color w:val="000000"/>
        </w:rPr>
        <w:t>.</w:t>
      </w:r>
      <w:proofErr w:type="gramEnd"/>
    </w:p>
    <w:p w:rsidR="00CF6B3F" w:rsidRPr="00CB3320" w:rsidRDefault="00CF6B3F" w:rsidP="00CF6B3F">
      <w:pPr>
        <w:ind w:firstLine="709"/>
        <w:contextualSpacing/>
        <w:jc w:val="both"/>
        <w:rPr>
          <w:bCs/>
        </w:rPr>
      </w:pPr>
    </w:p>
    <w:p w:rsidR="00CF6B3F" w:rsidRPr="00CB3320" w:rsidRDefault="00CF6B3F" w:rsidP="00B34375">
      <w:pPr>
        <w:numPr>
          <w:ilvl w:val="1"/>
          <w:numId w:val="31"/>
        </w:numPr>
        <w:ind w:left="792" w:hanging="432"/>
        <w:contextualSpacing/>
        <w:jc w:val="both"/>
        <w:rPr>
          <w:bCs/>
        </w:rPr>
      </w:pPr>
      <w:proofErr w:type="gramStart"/>
      <w:r w:rsidRPr="00CB3320">
        <w:rPr>
          <w:bCs/>
        </w:rPr>
        <w:t>На ремонт улично-дорожной сети г. Якутска из Дорожного фонда Республики Саха (Якутия) выделена субсидия в сумме 473 594,0 тыс. руб., и субсидия из государственного бюджета Республики Саха (Якутия) в сумме 100 135,5 тыс. руб., также произведен возврат остатков 2015 года в размере 6 596,8 тыс. рублей по объекту «Ремонт ул. Короленко на участке от ул. Пояркова до ул. Лермонтова» из</w:t>
      </w:r>
      <w:proofErr w:type="gramEnd"/>
      <w:r w:rsidRPr="00CB3320">
        <w:rPr>
          <w:bCs/>
        </w:rPr>
        <w:t xml:space="preserve"> Дорожного фонда Республики Саха (Якутия). Исполнение по средствам Дорожного фонда и государственного бюджета Республики Саха (Якутия) в целом в отчетном году составило 568 908,0 тыс. руб. или 98,0 % от уточненного годового плана.</w:t>
      </w:r>
    </w:p>
    <w:p w:rsidR="00CF6B3F" w:rsidRPr="00CB3320" w:rsidRDefault="00CF6B3F" w:rsidP="00CF6B3F">
      <w:pPr>
        <w:ind w:firstLine="709"/>
        <w:contextualSpacing/>
        <w:jc w:val="both"/>
        <w:rPr>
          <w:bCs/>
        </w:rPr>
      </w:pPr>
      <w:r w:rsidRPr="00CB3320">
        <w:rPr>
          <w:bCs/>
        </w:rPr>
        <w:t>Средства направлены на ремонт следующих объектов:</w:t>
      </w:r>
    </w:p>
    <w:p w:rsidR="00CF6B3F" w:rsidRPr="00CB3320" w:rsidRDefault="00CF6B3F" w:rsidP="00CF6B3F">
      <w:pPr>
        <w:ind w:left="709"/>
        <w:contextualSpacing/>
        <w:jc w:val="right"/>
        <w:rPr>
          <w:bCs/>
        </w:rPr>
      </w:pPr>
      <w:r w:rsidRPr="00CB3320">
        <w:rPr>
          <w:bCs/>
        </w:rPr>
        <w:t>(тыс. руб.)</w:t>
      </w:r>
    </w:p>
    <w:tbl>
      <w:tblPr>
        <w:tblW w:w="5000" w:type="pct"/>
        <w:tblLook w:val="04A0" w:firstRow="1" w:lastRow="0" w:firstColumn="1" w:lastColumn="0" w:noHBand="0" w:noVBand="1"/>
      </w:tblPr>
      <w:tblGrid>
        <w:gridCol w:w="8064"/>
        <w:gridCol w:w="1365"/>
      </w:tblGrid>
      <w:tr w:rsidR="00CF6B3F" w:rsidRPr="00CB3320" w:rsidTr="00246F8C">
        <w:trPr>
          <w:trHeight w:val="510"/>
        </w:trPr>
        <w:tc>
          <w:tcPr>
            <w:tcW w:w="4276" w:type="pct"/>
            <w:tcBorders>
              <w:top w:val="single" w:sz="4" w:space="0" w:color="auto"/>
              <w:left w:val="single" w:sz="4" w:space="0" w:color="auto"/>
              <w:bottom w:val="single" w:sz="4" w:space="0" w:color="auto"/>
              <w:right w:val="single" w:sz="4" w:space="0" w:color="auto"/>
            </w:tcBorders>
            <w:shd w:val="clear" w:color="auto" w:fill="auto"/>
            <w:vAlign w:val="center"/>
          </w:tcPr>
          <w:p w:rsidR="00CF6B3F" w:rsidRPr="00CB3320" w:rsidRDefault="00CF6B3F" w:rsidP="00246F8C">
            <w:pPr>
              <w:ind w:left="-250" w:firstLine="250"/>
              <w:jc w:val="center"/>
              <w:rPr>
                <w:sz w:val="20"/>
                <w:szCs w:val="20"/>
              </w:rPr>
            </w:pPr>
            <w:r w:rsidRPr="00CB3320">
              <w:rPr>
                <w:sz w:val="20"/>
                <w:szCs w:val="20"/>
              </w:rPr>
              <w:t>Наименование объекта</w:t>
            </w:r>
          </w:p>
        </w:tc>
        <w:tc>
          <w:tcPr>
            <w:tcW w:w="724" w:type="pct"/>
            <w:tcBorders>
              <w:top w:val="single" w:sz="4" w:space="0" w:color="auto"/>
              <w:left w:val="nil"/>
              <w:bottom w:val="single" w:sz="4" w:space="0" w:color="auto"/>
              <w:right w:val="single" w:sz="4" w:space="0" w:color="auto"/>
            </w:tcBorders>
            <w:shd w:val="clear" w:color="auto" w:fill="auto"/>
            <w:noWrap/>
            <w:vAlign w:val="center"/>
          </w:tcPr>
          <w:p w:rsidR="00CF6B3F" w:rsidRPr="00CB3320" w:rsidRDefault="00CF6B3F" w:rsidP="00246F8C">
            <w:pPr>
              <w:ind w:left="-250" w:firstLine="250"/>
              <w:jc w:val="center"/>
              <w:rPr>
                <w:sz w:val="20"/>
                <w:szCs w:val="20"/>
              </w:rPr>
            </w:pPr>
            <w:r w:rsidRPr="00CB3320">
              <w:rPr>
                <w:sz w:val="20"/>
                <w:szCs w:val="20"/>
              </w:rPr>
              <w:t>Сумма</w:t>
            </w:r>
          </w:p>
        </w:tc>
      </w:tr>
      <w:tr w:rsidR="00CF6B3F" w:rsidRPr="00CB3320" w:rsidTr="00246F8C">
        <w:trPr>
          <w:trHeight w:val="510"/>
        </w:trPr>
        <w:tc>
          <w:tcPr>
            <w:tcW w:w="4276" w:type="pct"/>
            <w:tcBorders>
              <w:top w:val="single" w:sz="4" w:space="0" w:color="auto"/>
              <w:left w:val="single" w:sz="4" w:space="0" w:color="auto"/>
              <w:bottom w:val="single" w:sz="4" w:space="0" w:color="auto"/>
              <w:right w:val="single" w:sz="4" w:space="0" w:color="auto"/>
            </w:tcBorders>
            <w:shd w:val="clear" w:color="auto" w:fill="auto"/>
            <w:vAlign w:val="center"/>
          </w:tcPr>
          <w:p w:rsidR="00CF6B3F" w:rsidRPr="00CB3320" w:rsidRDefault="00CF6B3F" w:rsidP="00246F8C">
            <w:pPr>
              <w:ind w:left="-250" w:firstLine="250"/>
              <w:rPr>
                <w:sz w:val="20"/>
                <w:szCs w:val="20"/>
              </w:rPr>
            </w:pPr>
            <w:r w:rsidRPr="00CB3320">
              <w:rPr>
                <w:sz w:val="20"/>
                <w:szCs w:val="20"/>
              </w:rPr>
              <w:t xml:space="preserve">Ремонт ул. Дежнева на участке от Чернышевского до ул. Кулаковского </w:t>
            </w:r>
          </w:p>
        </w:tc>
        <w:tc>
          <w:tcPr>
            <w:tcW w:w="724" w:type="pct"/>
            <w:tcBorders>
              <w:top w:val="single" w:sz="4" w:space="0" w:color="auto"/>
              <w:left w:val="nil"/>
              <w:bottom w:val="single" w:sz="4" w:space="0" w:color="auto"/>
              <w:right w:val="single" w:sz="4" w:space="0" w:color="auto"/>
            </w:tcBorders>
            <w:shd w:val="clear" w:color="auto" w:fill="auto"/>
            <w:noWrap/>
            <w:vAlign w:val="center"/>
          </w:tcPr>
          <w:p w:rsidR="00CF6B3F" w:rsidRPr="00CB3320" w:rsidRDefault="00CF6B3F" w:rsidP="00246F8C">
            <w:pPr>
              <w:ind w:left="-250" w:firstLine="250"/>
              <w:jc w:val="right"/>
              <w:rPr>
                <w:sz w:val="20"/>
                <w:szCs w:val="20"/>
              </w:rPr>
            </w:pPr>
            <w:r w:rsidRPr="00CB3320">
              <w:rPr>
                <w:sz w:val="20"/>
                <w:szCs w:val="20"/>
              </w:rPr>
              <w:t>55 890,2</w:t>
            </w:r>
          </w:p>
        </w:tc>
      </w:tr>
      <w:tr w:rsidR="00CF6B3F" w:rsidRPr="00CB3320" w:rsidTr="00246F8C">
        <w:trPr>
          <w:trHeight w:val="255"/>
        </w:trPr>
        <w:tc>
          <w:tcPr>
            <w:tcW w:w="4276" w:type="pct"/>
            <w:tcBorders>
              <w:top w:val="nil"/>
              <w:left w:val="single" w:sz="4" w:space="0" w:color="auto"/>
              <w:bottom w:val="single" w:sz="4" w:space="0" w:color="auto"/>
              <w:right w:val="single" w:sz="4" w:space="0" w:color="auto"/>
            </w:tcBorders>
            <w:shd w:val="clear" w:color="auto" w:fill="auto"/>
            <w:vAlign w:val="center"/>
          </w:tcPr>
          <w:p w:rsidR="00CF6B3F" w:rsidRPr="00CB3320" w:rsidRDefault="00CF6B3F" w:rsidP="00246F8C">
            <w:pPr>
              <w:rPr>
                <w:sz w:val="20"/>
                <w:szCs w:val="20"/>
              </w:rPr>
            </w:pPr>
            <w:r w:rsidRPr="00CB3320">
              <w:rPr>
                <w:sz w:val="20"/>
                <w:szCs w:val="20"/>
              </w:rPr>
              <w:t xml:space="preserve">Ремонт ул. Халтурина на участке от ул. </w:t>
            </w:r>
            <w:proofErr w:type="spellStart"/>
            <w:r w:rsidRPr="00CB3320">
              <w:rPr>
                <w:sz w:val="20"/>
                <w:szCs w:val="20"/>
              </w:rPr>
              <w:t>Кальвица</w:t>
            </w:r>
            <w:proofErr w:type="spellEnd"/>
            <w:r w:rsidRPr="00CB3320">
              <w:rPr>
                <w:sz w:val="20"/>
                <w:szCs w:val="20"/>
              </w:rPr>
              <w:t xml:space="preserve"> до ул. Строителей г. Якутска</w:t>
            </w:r>
          </w:p>
        </w:tc>
        <w:tc>
          <w:tcPr>
            <w:tcW w:w="724" w:type="pct"/>
            <w:tcBorders>
              <w:top w:val="nil"/>
              <w:left w:val="nil"/>
              <w:bottom w:val="single" w:sz="4" w:space="0" w:color="auto"/>
              <w:right w:val="single" w:sz="4" w:space="0" w:color="auto"/>
            </w:tcBorders>
            <w:shd w:val="clear" w:color="auto" w:fill="auto"/>
            <w:noWrap/>
            <w:vAlign w:val="center"/>
          </w:tcPr>
          <w:p w:rsidR="00CF6B3F" w:rsidRPr="00CB3320" w:rsidRDefault="00CF6B3F" w:rsidP="00246F8C">
            <w:pPr>
              <w:ind w:left="-250" w:firstLine="250"/>
              <w:jc w:val="right"/>
              <w:rPr>
                <w:sz w:val="20"/>
                <w:szCs w:val="20"/>
              </w:rPr>
            </w:pPr>
            <w:r w:rsidRPr="00CB3320">
              <w:rPr>
                <w:sz w:val="20"/>
                <w:szCs w:val="20"/>
              </w:rPr>
              <w:t>27 168,1</w:t>
            </w:r>
          </w:p>
        </w:tc>
      </w:tr>
      <w:tr w:rsidR="00CF6B3F" w:rsidRPr="00CB3320" w:rsidTr="00246F8C">
        <w:trPr>
          <w:trHeight w:val="493"/>
        </w:trPr>
        <w:tc>
          <w:tcPr>
            <w:tcW w:w="4276" w:type="pct"/>
            <w:tcBorders>
              <w:top w:val="nil"/>
              <w:left w:val="single" w:sz="4" w:space="0" w:color="auto"/>
              <w:bottom w:val="single" w:sz="4" w:space="0" w:color="auto"/>
              <w:right w:val="single" w:sz="4" w:space="0" w:color="auto"/>
            </w:tcBorders>
            <w:shd w:val="clear" w:color="000000" w:fill="FFFFFF"/>
            <w:vAlign w:val="center"/>
          </w:tcPr>
          <w:p w:rsidR="00CF6B3F" w:rsidRPr="00CB3320" w:rsidRDefault="00CF6B3F" w:rsidP="00246F8C">
            <w:pPr>
              <w:rPr>
                <w:sz w:val="20"/>
                <w:szCs w:val="20"/>
              </w:rPr>
            </w:pPr>
            <w:r w:rsidRPr="00CB3320">
              <w:rPr>
                <w:sz w:val="20"/>
                <w:szCs w:val="20"/>
              </w:rPr>
              <w:t xml:space="preserve">Ремонт ул. </w:t>
            </w:r>
            <w:proofErr w:type="spellStart"/>
            <w:r w:rsidRPr="00CB3320">
              <w:rPr>
                <w:sz w:val="20"/>
                <w:szCs w:val="20"/>
              </w:rPr>
              <w:t>Я.Потапова</w:t>
            </w:r>
            <w:proofErr w:type="spellEnd"/>
            <w:r w:rsidRPr="00CB3320">
              <w:rPr>
                <w:sz w:val="20"/>
                <w:szCs w:val="20"/>
              </w:rPr>
              <w:t xml:space="preserve"> на участке от остановки ГИМЕИН до </w:t>
            </w:r>
            <w:proofErr w:type="spellStart"/>
            <w:r w:rsidRPr="00CB3320">
              <w:rPr>
                <w:sz w:val="20"/>
                <w:szCs w:val="20"/>
              </w:rPr>
              <w:t>ул.К.Алексеева</w:t>
            </w:r>
            <w:proofErr w:type="spellEnd"/>
            <w:r w:rsidRPr="00CB3320">
              <w:rPr>
                <w:sz w:val="20"/>
                <w:szCs w:val="20"/>
              </w:rPr>
              <w:t xml:space="preserve"> с устройством подъездной дороги до </w:t>
            </w:r>
            <w:proofErr w:type="spellStart"/>
            <w:r w:rsidRPr="00CB3320">
              <w:rPr>
                <w:sz w:val="20"/>
                <w:szCs w:val="20"/>
              </w:rPr>
              <w:t>ост</w:t>
            </w:r>
            <w:proofErr w:type="gramStart"/>
            <w:r w:rsidRPr="00CB3320">
              <w:rPr>
                <w:sz w:val="20"/>
                <w:szCs w:val="20"/>
              </w:rPr>
              <w:t>.М</w:t>
            </w:r>
            <w:proofErr w:type="gramEnd"/>
            <w:r w:rsidRPr="00CB3320">
              <w:rPr>
                <w:sz w:val="20"/>
                <w:szCs w:val="20"/>
              </w:rPr>
              <w:t>едцентр</w:t>
            </w:r>
            <w:proofErr w:type="spellEnd"/>
          </w:p>
        </w:tc>
        <w:tc>
          <w:tcPr>
            <w:tcW w:w="724" w:type="pct"/>
            <w:tcBorders>
              <w:top w:val="nil"/>
              <w:left w:val="nil"/>
              <w:bottom w:val="single" w:sz="4" w:space="0" w:color="auto"/>
              <w:right w:val="single" w:sz="4" w:space="0" w:color="auto"/>
            </w:tcBorders>
            <w:shd w:val="clear" w:color="auto" w:fill="auto"/>
            <w:noWrap/>
            <w:vAlign w:val="center"/>
          </w:tcPr>
          <w:p w:rsidR="00CF6B3F" w:rsidRPr="00CB3320" w:rsidRDefault="00CF6B3F" w:rsidP="00246F8C">
            <w:pPr>
              <w:ind w:left="-250" w:firstLine="250"/>
              <w:jc w:val="right"/>
              <w:rPr>
                <w:sz w:val="20"/>
                <w:szCs w:val="20"/>
              </w:rPr>
            </w:pPr>
            <w:r w:rsidRPr="00CB3320">
              <w:rPr>
                <w:sz w:val="20"/>
                <w:szCs w:val="20"/>
              </w:rPr>
              <w:t>27 257,9</w:t>
            </w:r>
          </w:p>
        </w:tc>
      </w:tr>
      <w:tr w:rsidR="00CF6B3F" w:rsidRPr="00CB3320" w:rsidTr="00246F8C">
        <w:trPr>
          <w:trHeight w:val="255"/>
        </w:trPr>
        <w:tc>
          <w:tcPr>
            <w:tcW w:w="4276" w:type="pct"/>
            <w:tcBorders>
              <w:top w:val="nil"/>
              <w:left w:val="single" w:sz="4" w:space="0" w:color="auto"/>
              <w:bottom w:val="single" w:sz="4" w:space="0" w:color="auto"/>
              <w:right w:val="single" w:sz="4" w:space="0" w:color="auto"/>
            </w:tcBorders>
            <w:shd w:val="clear" w:color="auto" w:fill="auto"/>
            <w:vAlign w:val="center"/>
          </w:tcPr>
          <w:p w:rsidR="00CF6B3F" w:rsidRPr="00CB3320" w:rsidRDefault="00CF6B3F" w:rsidP="00246F8C">
            <w:pPr>
              <w:ind w:left="-250" w:firstLine="250"/>
              <w:rPr>
                <w:sz w:val="20"/>
                <w:szCs w:val="20"/>
              </w:rPr>
            </w:pPr>
            <w:r w:rsidRPr="00CB3320">
              <w:rPr>
                <w:sz w:val="20"/>
                <w:szCs w:val="20"/>
              </w:rPr>
              <w:t>Обустройство круговой развязки (</w:t>
            </w:r>
            <w:proofErr w:type="spellStart"/>
            <w:r w:rsidRPr="00CB3320">
              <w:rPr>
                <w:sz w:val="20"/>
                <w:szCs w:val="20"/>
              </w:rPr>
              <w:t>Гимеин</w:t>
            </w:r>
            <w:proofErr w:type="spellEnd"/>
            <w:r w:rsidRPr="00CB3320">
              <w:rPr>
                <w:sz w:val="20"/>
                <w:szCs w:val="20"/>
              </w:rPr>
              <w:t>)</w:t>
            </w:r>
          </w:p>
        </w:tc>
        <w:tc>
          <w:tcPr>
            <w:tcW w:w="724" w:type="pct"/>
            <w:tcBorders>
              <w:top w:val="nil"/>
              <w:left w:val="nil"/>
              <w:bottom w:val="single" w:sz="4" w:space="0" w:color="auto"/>
              <w:right w:val="single" w:sz="4" w:space="0" w:color="auto"/>
            </w:tcBorders>
            <w:shd w:val="clear" w:color="auto" w:fill="auto"/>
            <w:noWrap/>
            <w:vAlign w:val="center"/>
          </w:tcPr>
          <w:p w:rsidR="00CF6B3F" w:rsidRPr="00CB3320" w:rsidRDefault="00CF6B3F" w:rsidP="00246F8C">
            <w:pPr>
              <w:ind w:left="-250" w:firstLine="250"/>
              <w:jc w:val="right"/>
              <w:rPr>
                <w:sz w:val="20"/>
                <w:szCs w:val="20"/>
              </w:rPr>
            </w:pPr>
            <w:r w:rsidRPr="00CB3320">
              <w:rPr>
                <w:sz w:val="20"/>
                <w:szCs w:val="20"/>
              </w:rPr>
              <w:t>2 000,0</w:t>
            </w:r>
          </w:p>
        </w:tc>
      </w:tr>
      <w:tr w:rsidR="00CF6B3F" w:rsidRPr="00CB3320" w:rsidTr="00246F8C">
        <w:trPr>
          <w:trHeight w:val="510"/>
        </w:trPr>
        <w:tc>
          <w:tcPr>
            <w:tcW w:w="4276" w:type="pct"/>
            <w:tcBorders>
              <w:top w:val="nil"/>
              <w:left w:val="single" w:sz="4" w:space="0" w:color="auto"/>
              <w:bottom w:val="single" w:sz="4" w:space="0" w:color="auto"/>
              <w:right w:val="single" w:sz="4" w:space="0" w:color="auto"/>
            </w:tcBorders>
            <w:shd w:val="clear" w:color="auto" w:fill="auto"/>
            <w:vAlign w:val="center"/>
          </w:tcPr>
          <w:p w:rsidR="00CF6B3F" w:rsidRPr="00CB3320" w:rsidRDefault="00CF6B3F" w:rsidP="00246F8C">
            <w:pPr>
              <w:ind w:left="-250" w:firstLine="250"/>
              <w:rPr>
                <w:sz w:val="20"/>
                <w:szCs w:val="20"/>
              </w:rPr>
            </w:pPr>
            <w:r w:rsidRPr="00CB3320">
              <w:rPr>
                <w:sz w:val="20"/>
                <w:szCs w:val="20"/>
              </w:rPr>
              <w:t>Ремонт ул. Короленко на участке от ул. Пояркова до ул. Лермонтова</w:t>
            </w:r>
          </w:p>
        </w:tc>
        <w:tc>
          <w:tcPr>
            <w:tcW w:w="724" w:type="pct"/>
            <w:tcBorders>
              <w:top w:val="nil"/>
              <w:left w:val="nil"/>
              <w:bottom w:val="single" w:sz="4" w:space="0" w:color="auto"/>
              <w:right w:val="single" w:sz="4" w:space="0" w:color="auto"/>
            </w:tcBorders>
            <w:shd w:val="clear" w:color="auto" w:fill="auto"/>
            <w:noWrap/>
            <w:vAlign w:val="center"/>
          </w:tcPr>
          <w:p w:rsidR="00CF6B3F" w:rsidRPr="00CB3320" w:rsidRDefault="00CF6B3F" w:rsidP="00246F8C">
            <w:pPr>
              <w:ind w:left="-250" w:firstLine="250"/>
              <w:jc w:val="right"/>
              <w:rPr>
                <w:sz w:val="20"/>
                <w:szCs w:val="20"/>
              </w:rPr>
            </w:pPr>
            <w:r w:rsidRPr="00CB3320">
              <w:rPr>
                <w:sz w:val="20"/>
                <w:szCs w:val="20"/>
              </w:rPr>
              <w:t>6 369,5</w:t>
            </w:r>
          </w:p>
        </w:tc>
      </w:tr>
      <w:tr w:rsidR="00CF6B3F" w:rsidRPr="00CB3320" w:rsidTr="00246F8C">
        <w:trPr>
          <w:trHeight w:val="255"/>
        </w:trPr>
        <w:tc>
          <w:tcPr>
            <w:tcW w:w="4276" w:type="pct"/>
            <w:tcBorders>
              <w:top w:val="nil"/>
              <w:left w:val="single" w:sz="4" w:space="0" w:color="auto"/>
              <w:bottom w:val="single" w:sz="4" w:space="0" w:color="auto"/>
              <w:right w:val="single" w:sz="4" w:space="0" w:color="auto"/>
            </w:tcBorders>
            <w:shd w:val="clear" w:color="auto" w:fill="auto"/>
            <w:vAlign w:val="center"/>
          </w:tcPr>
          <w:p w:rsidR="00CF6B3F" w:rsidRPr="00CB3320" w:rsidRDefault="00CF6B3F" w:rsidP="00246F8C">
            <w:pPr>
              <w:rPr>
                <w:sz w:val="20"/>
                <w:szCs w:val="20"/>
              </w:rPr>
            </w:pPr>
            <w:r w:rsidRPr="00CB3320">
              <w:rPr>
                <w:sz w:val="20"/>
                <w:szCs w:val="20"/>
              </w:rPr>
              <w:t xml:space="preserve">Ремонт Покровского тракта на участке от ул. Чернышевского до поста ГАИ (2-ая очередь от ул. Чернышевского до ул. Автодорожная) </w:t>
            </w:r>
          </w:p>
        </w:tc>
        <w:tc>
          <w:tcPr>
            <w:tcW w:w="724" w:type="pct"/>
            <w:tcBorders>
              <w:top w:val="nil"/>
              <w:left w:val="nil"/>
              <w:bottom w:val="single" w:sz="4" w:space="0" w:color="auto"/>
              <w:right w:val="single" w:sz="4" w:space="0" w:color="auto"/>
            </w:tcBorders>
            <w:shd w:val="clear" w:color="auto" w:fill="auto"/>
            <w:noWrap/>
            <w:vAlign w:val="center"/>
          </w:tcPr>
          <w:p w:rsidR="00CF6B3F" w:rsidRPr="00CB3320" w:rsidRDefault="00CF6B3F" w:rsidP="00246F8C">
            <w:pPr>
              <w:ind w:left="-250" w:firstLine="250"/>
              <w:jc w:val="right"/>
              <w:rPr>
                <w:sz w:val="20"/>
                <w:szCs w:val="20"/>
              </w:rPr>
            </w:pPr>
            <w:r w:rsidRPr="00CB3320">
              <w:rPr>
                <w:sz w:val="20"/>
                <w:szCs w:val="20"/>
              </w:rPr>
              <w:t>25 173,9</w:t>
            </w:r>
          </w:p>
        </w:tc>
      </w:tr>
      <w:tr w:rsidR="00CF6B3F" w:rsidRPr="00CB3320" w:rsidTr="00246F8C">
        <w:trPr>
          <w:trHeight w:val="510"/>
        </w:trPr>
        <w:tc>
          <w:tcPr>
            <w:tcW w:w="4276" w:type="pct"/>
            <w:tcBorders>
              <w:top w:val="nil"/>
              <w:left w:val="single" w:sz="4" w:space="0" w:color="auto"/>
              <w:bottom w:val="single" w:sz="4" w:space="0" w:color="auto"/>
              <w:right w:val="single" w:sz="4" w:space="0" w:color="auto"/>
            </w:tcBorders>
            <w:shd w:val="clear" w:color="auto" w:fill="auto"/>
            <w:vAlign w:val="center"/>
          </w:tcPr>
          <w:p w:rsidR="00CF6B3F" w:rsidRPr="00CB3320" w:rsidRDefault="00CF6B3F" w:rsidP="00246F8C">
            <w:pPr>
              <w:ind w:left="-250" w:firstLine="250"/>
              <w:rPr>
                <w:sz w:val="20"/>
                <w:szCs w:val="20"/>
              </w:rPr>
            </w:pPr>
            <w:r w:rsidRPr="00CB3320">
              <w:rPr>
                <w:sz w:val="20"/>
                <w:szCs w:val="20"/>
              </w:rPr>
              <w:t>Ремонт ул. Пушкина на участке от ул. Лермонтова до ул. Пояркова</w:t>
            </w:r>
          </w:p>
        </w:tc>
        <w:tc>
          <w:tcPr>
            <w:tcW w:w="724" w:type="pct"/>
            <w:tcBorders>
              <w:top w:val="nil"/>
              <w:left w:val="nil"/>
              <w:bottom w:val="single" w:sz="4" w:space="0" w:color="auto"/>
              <w:right w:val="single" w:sz="4" w:space="0" w:color="auto"/>
            </w:tcBorders>
            <w:shd w:val="clear" w:color="auto" w:fill="auto"/>
            <w:noWrap/>
            <w:vAlign w:val="center"/>
          </w:tcPr>
          <w:p w:rsidR="00CF6B3F" w:rsidRPr="00CB3320" w:rsidRDefault="00CF6B3F" w:rsidP="00246F8C">
            <w:pPr>
              <w:ind w:left="-250" w:firstLine="250"/>
              <w:jc w:val="right"/>
              <w:rPr>
                <w:sz w:val="20"/>
                <w:szCs w:val="20"/>
              </w:rPr>
            </w:pPr>
            <w:r w:rsidRPr="00CB3320">
              <w:rPr>
                <w:sz w:val="20"/>
                <w:szCs w:val="20"/>
              </w:rPr>
              <w:t>34 926,2</w:t>
            </w:r>
          </w:p>
        </w:tc>
      </w:tr>
      <w:tr w:rsidR="00CF6B3F" w:rsidRPr="00CB3320" w:rsidTr="00246F8C">
        <w:trPr>
          <w:trHeight w:val="255"/>
        </w:trPr>
        <w:tc>
          <w:tcPr>
            <w:tcW w:w="4276" w:type="pct"/>
            <w:tcBorders>
              <w:top w:val="nil"/>
              <w:left w:val="single" w:sz="4" w:space="0" w:color="auto"/>
              <w:bottom w:val="single" w:sz="4" w:space="0" w:color="auto"/>
              <w:right w:val="single" w:sz="4" w:space="0" w:color="auto"/>
            </w:tcBorders>
            <w:shd w:val="clear" w:color="auto" w:fill="auto"/>
            <w:vAlign w:val="center"/>
          </w:tcPr>
          <w:p w:rsidR="00CF6B3F" w:rsidRPr="00CB3320" w:rsidRDefault="00CF6B3F" w:rsidP="00246F8C">
            <w:pPr>
              <w:rPr>
                <w:sz w:val="20"/>
                <w:szCs w:val="20"/>
              </w:rPr>
            </w:pPr>
            <w:r w:rsidRPr="00CB3320">
              <w:rPr>
                <w:sz w:val="20"/>
                <w:szCs w:val="20"/>
              </w:rPr>
              <w:t>Реконструкция ул. Автодорожная на участке от ул. Дежнева до Покровского тракта</w:t>
            </w:r>
          </w:p>
        </w:tc>
        <w:tc>
          <w:tcPr>
            <w:tcW w:w="724" w:type="pct"/>
            <w:tcBorders>
              <w:top w:val="nil"/>
              <w:left w:val="nil"/>
              <w:bottom w:val="single" w:sz="4" w:space="0" w:color="auto"/>
              <w:right w:val="single" w:sz="4" w:space="0" w:color="auto"/>
            </w:tcBorders>
            <w:shd w:val="clear" w:color="auto" w:fill="auto"/>
            <w:noWrap/>
            <w:vAlign w:val="center"/>
          </w:tcPr>
          <w:p w:rsidR="00CF6B3F" w:rsidRPr="00CB3320" w:rsidRDefault="00CF6B3F" w:rsidP="00246F8C">
            <w:pPr>
              <w:ind w:left="-250" w:firstLine="250"/>
              <w:jc w:val="right"/>
              <w:rPr>
                <w:sz w:val="20"/>
                <w:szCs w:val="20"/>
              </w:rPr>
            </w:pPr>
            <w:r w:rsidRPr="00CB3320">
              <w:rPr>
                <w:sz w:val="20"/>
                <w:szCs w:val="20"/>
              </w:rPr>
              <w:t>114 288,9</w:t>
            </w:r>
          </w:p>
        </w:tc>
      </w:tr>
      <w:tr w:rsidR="00CF6B3F" w:rsidRPr="00CB3320" w:rsidTr="00246F8C">
        <w:trPr>
          <w:trHeight w:val="255"/>
        </w:trPr>
        <w:tc>
          <w:tcPr>
            <w:tcW w:w="4276" w:type="pct"/>
            <w:tcBorders>
              <w:top w:val="nil"/>
              <w:left w:val="single" w:sz="4" w:space="0" w:color="auto"/>
              <w:bottom w:val="single" w:sz="4" w:space="0" w:color="auto"/>
              <w:right w:val="single" w:sz="4" w:space="0" w:color="auto"/>
            </w:tcBorders>
            <w:shd w:val="clear" w:color="auto" w:fill="auto"/>
            <w:vAlign w:val="center"/>
          </w:tcPr>
          <w:p w:rsidR="00CF6B3F" w:rsidRPr="00CB3320" w:rsidRDefault="00CF6B3F" w:rsidP="00246F8C">
            <w:pPr>
              <w:ind w:left="-250" w:firstLine="250"/>
              <w:rPr>
                <w:sz w:val="20"/>
                <w:szCs w:val="20"/>
              </w:rPr>
            </w:pPr>
            <w:r w:rsidRPr="00CB3320">
              <w:rPr>
                <w:sz w:val="20"/>
                <w:szCs w:val="20"/>
              </w:rPr>
              <w:t xml:space="preserve">Ремонт ул. Кузьмина на участке от ул. Можайского до ул. </w:t>
            </w:r>
            <w:proofErr w:type="spellStart"/>
            <w:r w:rsidRPr="00CB3320">
              <w:rPr>
                <w:sz w:val="20"/>
                <w:szCs w:val="20"/>
              </w:rPr>
              <w:t>Курнатовского</w:t>
            </w:r>
            <w:proofErr w:type="spellEnd"/>
          </w:p>
        </w:tc>
        <w:tc>
          <w:tcPr>
            <w:tcW w:w="724" w:type="pct"/>
            <w:tcBorders>
              <w:top w:val="nil"/>
              <w:left w:val="nil"/>
              <w:bottom w:val="single" w:sz="4" w:space="0" w:color="auto"/>
              <w:right w:val="single" w:sz="4" w:space="0" w:color="auto"/>
            </w:tcBorders>
            <w:shd w:val="clear" w:color="auto" w:fill="auto"/>
            <w:noWrap/>
            <w:vAlign w:val="center"/>
          </w:tcPr>
          <w:p w:rsidR="00CF6B3F" w:rsidRPr="00CB3320" w:rsidRDefault="00CF6B3F" w:rsidP="00246F8C">
            <w:pPr>
              <w:ind w:left="-250" w:firstLine="250"/>
              <w:jc w:val="right"/>
              <w:rPr>
                <w:sz w:val="20"/>
                <w:szCs w:val="20"/>
              </w:rPr>
            </w:pPr>
            <w:r w:rsidRPr="00CB3320">
              <w:rPr>
                <w:sz w:val="20"/>
                <w:szCs w:val="20"/>
              </w:rPr>
              <w:t>59 512,0</w:t>
            </w:r>
          </w:p>
        </w:tc>
      </w:tr>
      <w:tr w:rsidR="00CF6B3F" w:rsidRPr="00CB3320" w:rsidTr="00246F8C">
        <w:trPr>
          <w:trHeight w:val="255"/>
        </w:trPr>
        <w:tc>
          <w:tcPr>
            <w:tcW w:w="4276" w:type="pct"/>
            <w:tcBorders>
              <w:top w:val="nil"/>
              <w:left w:val="single" w:sz="4" w:space="0" w:color="auto"/>
              <w:bottom w:val="single" w:sz="4" w:space="0" w:color="auto"/>
              <w:right w:val="single" w:sz="4" w:space="0" w:color="auto"/>
            </w:tcBorders>
            <w:shd w:val="clear" w:color="auto" w:fill="auto"/>
            <w:vAlign w:val="center"/>
          </w:tcPr>
          <w:p w:rsidR="00CF6B3F" w:rsidRPr="00CB3320" w:rsidRDefault="00CF6B3F" w:rsidP="00246F8C">
            <w:pPr>
              <w:rPr>
                <w:sz w:val="20"/>
                <w:szCs w:val="20"/>
              </w:rPr>
            </w:pPr>
            <w:r w:rsidRPr="00CB3320">
              <w:rPr>
                <w:sz w:val="20"/>
                <w:szCs w:val="20"/>
              </w:rPr>
              <w:t xml:space="preserve">Ремонт </w:t>
            </w:r>
            <w:proofErr w:type="spellStart"/>
            <w:r w:rsidRPr="00CB3320">
              <w:rPr>
                <w:sz w:val="20"/>
                <w:szCs w:val="20"/>
              </w:rPr>
              <w:t>ул</w:t>
            </w:r>
            <w:proofErr w:type="gramStart"/>
            <w:r w:rsidRPr="00CB3320">
              <w:rPr>
                <w:sz w:val="20"/>
                <w:szCs w:val="20"/>
              </w:rPr>
              <w:t>.К</w:t>
            </w:r>
            <w:proofErr w:type="gramEnd"/>
            <w:r w:rsidRPr="00CB3320">
              <w:rPr>
                <w:sz w:val="20"/>
                <w:szCs w:val="20"/>
              </w:rPr>
              <w:t>аландарашвили</w:t>
            </w:r>
            <w:proofErr w:type="spellEnd"/>
            <w:r w:rsidRPr="00CB3320">
              <w:rPr>
                <w:sz w:val="20"/>
                <w:szCs w:val="20"/>
              </w:rPr>
              <w:t xml:space="preserve"> на участке от ул. Лермонтова до ул. Чайковского</w:t>
            </w:r>
          </w:p>
        </w:tc>
        <w:tc>
          <w:tcPr>
            <w:tcW w:w="724" w:type="pct"/>
            <w:tcBorders>
              <w:top w:val="nil"/>
              <w:left w:val="nil"/>
              <w:bottom w:val="single" w:sz="4" w:space="0" w:color="auto"/>
              <w:right w:val="single" w:sz="4" w:space="0" w:color="auto"/>
            </w:tcBorders>
            <w:shd w:val="clear" w:color="auto" w:fill="auto"/>
            <w:noWrap/>
            <w:vAlign w:val="center"/>
          </w:tcPr>
          <w:p w:rsidR="00CF6B3F" w:rsidRPr="00CB3320" w:rsidRDefault="00CF6B3F" w:rsidP="00246F8C">
            <w:pPr>
              <w:ind w:left="-250" w:firstLine="250"/>
              <w:jc w:val="right"/>
              <w:rPr>
                <w:sz w:val="20"/>
                <w:szCs w:val="20"/>
              </w:rPr>
            </w:pPr>
            <w:r w:rsidRPr="00CB3320">
              <w:rPr>
                <w:sz w:val="20"/>
                <w:szCs w:val="20"/>
              </w:rPr>
              <w:t>20 864,6</w:t>
            </w:r>
          </w:p>
        </w:tc>
      </w:tr>
      <w:tr w:rsidR="00CF6B3F" w:rsidRPr="00CB3320" w:rsidTr="00246F8C">
        <w:trPr>
          <w:trHeight w:val="255"/>
        </w:trPr>
        <w:tc>
          <w:tcPr>
            <w:tcW w:w="4276" w:type="pct"/>
            <w:tcBorders>
              <w:top w:val="nil"/>
              <w:left w:val="single" w:sz="4" w:space="0" w:color="auto"/>
              <w:bottom w:val="single" w:sz="4" w:space="0" w:color="auto"/>
              <w:right w:val="single" w:sz="4" w:space="0" w:color="auto"/>
            </w:tcBorders>
            <w:shd w:val="clear" w:color="auto" w:fill="auto"/>
            <w:vAlign w:val="center"/>
          </w:tcPr>
          <w:p w:rsidR="00CF6B3F" w:rsidRPr="00CB3320" w:rsidRDefault="00CF6B3F" w:rsidP="00246F8C">
            <w:pPr>
              <w:ind w:left="-250" w:firstLine="250"/>
              <w:rPr>
                <w:sz w:val="20"/>
                <w:szCs w:val="20"/>
              </w:rPr>
            </w:pPr>
            <w:proofErr w:type="gramStart"/>
            <w:r w:rsidRPr="00CB3320">
              <w:rPr>
                <w:sz w:val="20"/>
                <w:szCs w:val="20"/>
              </w:rPr>
              <w:t xml:space="preserve">Ремонт ул. Тургенева на участке от ул. Октябрьская до ул. Петровского </w:t>
            </w:r>
            <w:proofErr w:type="gramEnd"/>
          </w:p>
        </w:tc>
        <w:tc>
          <w:tcPr>
            <w:tcW w:w="724" w:type="pct"/>
            <w:tcBorders>
              <w:top w:val="nil"/>
              <w:left w:val="nil"/>
              <w:bottom w:val="single" w:sz="4" w:space="0" w:color="auto"/>
              <w:right w:val="single" w:sz="4" w:space="0" w:color="auto"/>
            </w:tcBorders>
            <w:shd w:val="clear" w:color="auto" w:fill="auto"/>
            <w:noWrap/>
            <w:vAlign w:val="center"/>
          </w:tcPr>
          <w:p w:rsidR="00CF6B3F" w:rsidRPr="00CB3320" w:rsidRDefault="00CF6B3F" w:rsidP="00246F8C">
            <w:pPr>
              <w:ind w:left="-250" w:firstLine="250"/>
              <w:jc w:val="right"/>
              <w:rPr>
                <w:sz w:val="20"/>
                <w:szCs w:val="20"/>
              </w:rPr>
            </w:pPr>
            <w:r w:rsidRPr="00CB3320">
              <w:rPr>
                <w:sz w:val="20"/>
                <w:szCs w:val="20"/>
              </w:rPr>
              <w:t>37 387,8</w:t>
            </w:r>
          </w:p>
        </w:tc>
      </w:tr>
      <w:tr w:rsidR="00CF6B3F" w:rsidRPr="00CB3320" w:rsidTr="00246F8C">
        <w:trPr>
          <w:trHeight w:val="255"/>
        </w:trPr>
        <w:tc>
          <w:tcPr>
            <w:tcW w:w="4276" w:type="pct"/>
            <w:tcBorders>
              <w:top w:val="nil"/>
              <w:left w:val="single" w:sz="4" w:space="0" w:color="auto"/>
              <w:bottom w:val="single" w:sz="4" w:space="0" w:color="auto"/>
              <w:right w:val="single" w:sz="4" w:space="0" w:color="auto"/>
            </w:tcBorders>
            <w:shd w:val="clear" w:color="auto" w:fill="auto"/>
            <w:vAlign w:val="center"/>
          </w:tcPr>
          <w:p w:rsidR="00CF6B3F" w:rsidRPr="00CB3320" w:rsidRDefault="00CF6B3F" w:rsidP="00246F8C">
            <w:pPr>
              <w:ind w:left="-250" w:firstLine="250"/>
              <w:rPr>
                <w:sz w:val="20"/>
                <w:szCs w:val="20"/>
              </w:rPr>
            </w:pPr>
            <w:r w:rsidRPr="00CB3320">
              <w:rPr>
                <w:sz w:val="20"/>
                <w:szCs w:val="20"/>
              </w:rPr>
              <w:t xml:space="preserve">Ремонт ул. </w:t>
            </w:r>
            <w:proofErr w:type="spellStart"/>
            <w:r w:rsidRPr="00CB3320">
              <w:rPr>
                <w:sz w:val="20"/>
                <w:szCs w:val="20"/>
              </w:rPr>
              <w:t>Стадухина</w:t>
            </w:r>
            <w:proofErr w:type="spellEnd"/>
            <w:r w:rsidRPr="00CB3320">
              <w:rPr>
                <w:sz w:val="20"/>
                <w:szCs w:val="20"/>
              </w:rPr>
              <w:t xml:space="preserve"> на участке от ул. Лермонтова до ул. </w:t>
            </w:r>
            <w:proofErr w:type="spellStart"/>
            <w:r w:rsidRPr="00CB3320">
              <w:rPr>
                <w:sz w:val="20"/>
                <w:szCs w:val="20"/>
              </w:rPr>
              <w:t>П.Алексеева</w:t>
            </w:r>
            <w:proofErr w:type="spellEnd"/>
          </w:p>
        </w:tc>
        <w:tc>
          <w:tcPr>
            <w:tcW w:w="724" w:type="pct"/>
            <w:tcBorders>
              <w:top w:val="nil"/>
              <w:left w:val="nil"/>
              <w:bottom w:val="single" w:sz="4" w:space="0" w:color="auto"/>
              <w:right w:val="single" w:sz="4" w:space="0" w:color="auto"/>
            </w:tcBorders>
            <w:shd w:val="clear" w:color="auto" w:fill="auto"/>
            <w:noWrap/>
            <w:vAlign w:val="center"/>
          </w:tcPr>
          <w:p w:rsidR="00CF6B3F" w:rsidRPr="00CB3320" w:rsidRDefault="00CF6B3F" w:rsidP="00246F8C">
            <w:pPr>
              <w:ind w:left="-250" w:firstLine="250"/>
              <w:jc w:val="right"/>
              <w:rPr>
                <w:sz w:val="20"/>
                <w:szCs w:val="20"/>
              </w:rPr>
            </w:pPr>
            <w:r w:rsidRPr="00CB3320">
              <w:rPr>
                <w:sz w:val="20"/>
                <w:szCs w:val="20"/>
              </w:rPr>
              <w:t>66 087,2</w:t>
            </w:r>
          </w:p>
        </w:tc>
      </w:tr>
      <w:tr w:rsidR="00CF6B3F" w:rsidRPr="00CB3320" w:rsidTr="00246F8C">
        <w:trPr>
          <w:trHeight w:val="255"/>
        </w:trPr>
        <w:tc>
          <w:tcPr>
            <w:tcW w:w="4276" w:type="pct"/>
            <w:tcBorders>
              <w:top w:val="nil"/>
              <w:left w:val="single" w:sz="4" w:space="0" w:color="auto"/>
              <w:bottom w:val="single" w:sz="4" w:space="0" w:color="auto"/>
              <w:right w:val="single" w:sz="4" w:space="0" w:color="auto"/>
            </w:tcBorders>
            <w:shd w:val="clear" w:color="auto" w:fill="auto"/>
            <w:vAlign w:val="center"/>
          </w:tcPr>
          <w:p w:rsidR="00CF6B3F" w:rsidRPr="00CB3320" w:rsidRDefault="00CF6B3F" w:rsidP="00246F8C">
            <w:pPr>
              <w:ind w:left="-250" w:firstLine="250"/>
              <w:rPr>
                <w:sz w:val="20"/>
                <w:szCs w:val="20"/>
              </w:rPr>
            </w:pPr>
            <w:r w:rsidRPr="00CB3320">
              <w:rPr>
                <w:sz w:val="20"/>
                <w:szCs w:val="20"/>
              </w:rPr>
              <w:t xml:space="preserve">Ремонт ул. </w:t>
            </w:r>
            <w:proofErr w:type="spellStart"/>
            <w:r w:rsidRPr="00CB3320">
              <w:rPr>
                <w:sz w:val="20"/>
                <w:szCs w:val="20"/>
              </w:rPr>
              <w:t>Билибина</w:t>
            </w:r>
            <w:proofErr w:type="spellEnd"/>
            <w:r w:rsidRPr="00CB3320">
              <w:rPr>
                <w:sz w:val="20"/>
                <w:szCs w:val="20"/>
              </w:rPr>
              <w:t xml:space="preserve"> на участке от ул. </w:t>
            </w:r>
            <w:proofErr w:type="spellStart"/>
            <w:r w:rsidRPr="00CB3320">
              <w:rPr>
                <w:sz w:val="20"/>
                <w:szCs w:val="20"/>
              </w:rPr>
              <w:t>Ильменская</w:t>
            </w:r>
            <w:proofErr w:type="spellEnd"/>
            <w:r w:rsidRPr="00CB3320">
              <w:rPr>
                <w:sz w:val="20"/>
                <w:szCs w:val="20"/>
              </w:rPr>
              <w:t xml:space="preserve"> до Вилюйского тракта</w:t>
            </w:r>
          </w:p>
        </w:tc>
        <w:tc>
          <w:tcPr>
            <w:tcW w:w="724" w:type="pct"/>
            <w:tcBorders>
              <w:top w:val="nil"/>
              <w:left w:val="nil"/>
              <w:bottom w:val="single" w:sz="4" w:space="0" w:color="auto"/>
              <w:right w:val="single" w:sz="4" w:space="0" w:color="auto"/>
            </w:tcBorders>
            <w:shd w:val="clear" w:color="auto" w:fill="auto"/>
            <w:noWrap/>
            <w:vAlign w:val="center"/>
          </w:tcPr>
          <w:p w:rsidR="00CF6B3F" w:rsidRPr="00CB3320" w:rsidRDefault="00CF6B3F" w:rsidP="00246F8C">
            <w:pPr>
              <w:ind w:left="-250" w:firstLine="250"/>
              <w:jc w:val="right"/>
              <w:rPr>
                <w:sz w:val="20"/>
                <w:szCs w:val="20"/>
              </w:rPr>
            </w:pPr>
            <w:r w:rsidRPr="00CB3320">
              <w:rPr>
                <w:sz w:val="20"/>
                <w:szCs w:val="20"/>
              </w:rPr>
              <w:t>33 417,6</w:t>
            </w:r>
          </w:p>
        </w:tc>
      </w:tr>
      <w:tr w:rsidR="00CF6B3F" w:rsidRPr="00CB3320" w:rsidTr="00246F8C">
        <w:trPr>
          <w:trHeight w:val="255"/>
        </w:trPr>
        <w:tc>
          <w:tcPr>
            <w:tcW w:w="4276" w:type="pct"/>
            <w:tcBorders>
              <w:top w:val="nil"/>
              <w:left w:val="single" w:sz="4" w:space="0" w:color="auto"/>
              <w:bottom w:val="single" w:sz="4" w:space="0" w:color="auto"/>
              <w:right w:val="single" w:sz="4" w:space="0" w:color="auto"/>
            </w:tcBorders>
            <w:shd w:val="clear" w:color="auto" w:fill="auto"/>
            <w:vAlign w:val="center"/>
          </w:tcPr>
          <w:p w:rsidR="00CF6B3F" w:rsidRPr="00CB3320" w:rsidRDefault="00CF6B3F" w:rsidP="00246F8C">
            <w:pPr>
              <w:ind w:left="-250" w:firstLine="250"/>
              <w:rPr>
                <w:sz w:val="20"/>
                <w:szCs w:val="20"/>
              </w:rPr>
            </w:pPr>
            <w:r w:rsidRPr="00CB3320">
              <w:rPr>
                <w:sz w:val="20"/>
                <w:szCs w:val="20"/>
              </w:rPr>
              <w:t>Ремонт ул. Кулаковского на участке от ул. Дежнева до ул. Белинского</w:t>
            </w:r>
          </w:p>
        </w:tc>
        <w:tc>
          <w:tcPr>
            <w:tcW w:w="724" w:type="pct"/>
            <w:tcBorders>
              <w:top w:val="nil"/>
              <w:left w:val="nil"/>
              <w:bottom w:val="single" w:sz="4" w:space="0" w:color="auto"/>
              <w:right w:val="single" w:sz="4" w:space="0" w:color="auto"/>
            </w:tcBorders>
            <w:shd w:val="clear" w:color="auto" w:fill="auto"/>
            <w:noWrap/>
            <w:vAlign w:val="center"/>
          </w:tcPr>
          <w:p w:rsidR="00CF6B3F" w:rsidRPr="00CB3320" w:rsidRDefault="00CF6B3F" w:rsidP="00246F8C">
            <w:pPr>
              <w:ind w:left="-250" w:firstLine="250"/>
              <w:jc w:val="right"/>
              <w:rPr>
                <w:sz w:val="20"/>
                <w:szCs w:val="20"/>
              </w:rPr>
            </w:pPr>
            <w:r w:rsidRPr="00CB3320">
              <w:rPr>
                <w:sz w:val="20"/>
                <w:szCs w:val="20"/>
              </w:rPr>
              <w:t>13 111,0</w:t>
            </w:r>
          </w:p>
        </w:tc>
      </w:tr>
      <w:tr w:rsidR="00CF6B3F" w:rsidRPr="00CB3320" w:rsidTr="00246F8C">
        <w:trPr>
          <w:trHeight w:val="255"/>
        </w:trPr>
        <w:tc>
          <w:tcPr>
            <w:tcW w:w="4276" w:type="pct"/>
            <w:tcBorders>
              <w:top w:val="nil"/>
              <w:left w:val="single" w:sz="4" w:space="0" w:color="auto"/>
              <w:bottom w:val="single" w:sz="4" w:space="0" w:color="auto"/>
              <w:right w:val="single" w:sz="4" w:space="0" w:color="auto"/>
            </w:tcBorders>
            <w:shd w:val="clear" w:color="auto" w:fill="auto"/>
            <w:vAlign w:val="center"/>
          </w:tcPr>
          <w:p w:rsidR="00CF6B3F" w:rsidRPr="00CB3320" w:rsidRDefault="00CF6B3F" w:rsidP="00246F8C">
            <w:pPr>
              <w:rPr>
                <w:sz w:val="20"/>
                <w:szCs w:val="20"/>
              </w:rPr>
            </w:pPr>
            <w:r w:rsidRPr="00CB3320">
              <w:rPr>
                <w:sz w:val="20"/>
                <w:szCs w:val="20"/>
              </w:rPr>
              <w:t xml:space="preserve">Ремонт ул. </w:t>
            </w:r>
            <w:proofErr w:type="spellStart"/>
            <w:r w:rsidRPr="00CB3320">
              <w:rPr>
                <w:sz w:val="20"/>
                <w:szCs w:val="20"/>
              </w:rPr>
              <w:t>Ойунского</w:t>
            </w:r>
            <w:proofErr w:type="spellEnd"/>
            <w:r w:rsidRPr="00CB3320">
              <w:rPr>
                <w:sz w:val="20"/>
                <w:szCs w:val="20"/>
              </w:rPr>
              <w:t xml:space="preserve"> на участке от ул. Петровского до ул. Каландаришвили</w:t>
            </w:r>
          </w:p>
        </w:tc>
        <w:tc>
          <w:tcPr>
            <w:tcW w:w="724" w:type="pct"/>
            <w:tcBorders>
              <w:top w:val="nil"/>
              <w:left w:val="nil"/>
              <w:bottom w:val="single" w:sz="4" w:space="0" w:color="auto"/>
              <w:right w:val="single" w:sz="4" w:space="0" w:color="auto"/>
            </w:tcBorders>
            <w:shd w:val="clear" w:color="auto" w:fill="auto"/>
            <w:noWrap/>
            <w:vAlign w:val="center"/>
          </w:tcPr>
          <w:p w:rsidR="00CF6B3F" w:rsidRPr="00CB3320" w:rsidRDefault="00CF6B3F" w:rsidP="00246F8C">
            <w:pPr>
              <w:ind w:left="-250" w:firstLine="250"/>
              <w:jc w:val="right"/>
              <w:rPr>
                <w:sz w:val="20"/>
                <w:szCs w:val="20"/>
              </w:rPr>
            </w:pPr>
            <w:r w:rsidRPr="00CB3320">
              <w:rPr>
                <w:sz w:val="20"/>
                <w:szCs w:val="20"/>
              </w:rPr>
              <w:t>5 063,4</w:t>
            </w:r>
          </w:p>
        </w:tc>
      </w:tr>
      <w:tr w:rsidR="00CF6B3F" w:rsidRPr="00CB3320" w:rsidTr="00246F8C">
        <w:trPr>
          <w:trHeight w:val="255"/>
        </w:trPr>
        <w:tc>
          <w:tcPr>
            <w:tcW w:w="4276" w:type="pct"/>
            <w:tcBorders>
              <w:top w:val="nil"/>
              <w:left w:val="single" w:sz="4" w:space="0" w:color="auto"/>
              <w:bottom w:val="single" w:sz="4" w:space="0" w:color="auto"/>
              <w:right w:val="single" w:sz="4" w:space="0" w:color="auto"/>
            </w:tcBorders>
            <w:shd w:val="clear" w:color="auto" w:fill="auto"/>
          </w:tcPr>
          <w:p w:rsidR="00CF6B3F" w:rsidRPr="00CB3320" w:rsidRDefault="00CF6B3F" w:rsidP="00246F8C">
            <w:pPr>
              <w:rPr>
                <w:sz w:val="20"/>
                <w:szCs w:val="20"/>
              </w:rPr>
            </w:pPr>
            <w:r w:rsidRPr="00CB3320">
              <w:rPr>
                <w:sz w:val="20"/>
                <w:szCs w:val="20"/>
              </w:rPr>
              <w:t xml:space="preserve">Ремонт ул. Петровского на участке от ул. </w:t>
            </w:r>
            <w:proofErr w:type="spellStart"/>
            <w:r w:rsidRPr="00CB3320">
              <w:rPr>
                <w:sz w:val="20"/>
                <w:szCs w:val="20"/>
              </w:rPr>
              <w:t>Ойунского</w:t>
            </w:r>
            <w:proofErr w:type="spellEnd"/>
            <w:r w:rsidRPr="00CB3320">
              <w:rPr>
                <w:sz w:val="20"/>
                <w:szCs w:val="20"/>
              </w:rPr>
              <w:t xml:space="preserve"> до ул. Лермонтова (локальные участки)</w:t>
            </w:r>
          </w:p>
        </w:tc>
        <w:tc>
          <w:tcPr>
            <w:tcW w:w="724" w:type="pct"/>
            <w:tcBorders>
              <w:top w:val="nil"/>
              <w:left w:val="nil"/>
              <w:bottom w:val="single" w:sz="4" w:space="0" w:color="auto"/>
              <w:right w:val="single" w:sz="4" w:space="0" w:color="auto"/>
            </w:tcBorders>
            <w:shd w:val="clear" w:color="auto" w:fill="auto"/>
            <w:noWrap/>
            <w:vAlign w:val="center"/>
          </w:tcPr>
          <w:p w:rsidR="00CF6B3F" w:rsidRPr="00CB3320" w:rsidRDefault="00CF6B3F" w:rsidP="00246F8C">
            <w:pPr>
              <w:ind w:left="-250" w:firstLine="250"/>
              <w:jc w:val="right"/>
              <w:rPr>
                <w:sz w:val="20"/>
                <w:szCs w:val="20"/>
              </w:rPr>
            </w:pPr>
            <w:r w:rsidRPr="00CB3320">
              <w:rPr>
                <w:sz w:val="20"/>
                <w:szCs w:val="20"/>
              </w:rPr>
              <w:t>7 910,0</w:t>
            </w:r>
          </w:p>
        </w:tc>
      </w:tr>
      <w:tr w:rsidR="00CF6B3F" w:rsidRPr="00CB3320" w:rsidTr="00246F8C">
        <w:trPr>
          <w:trHeight w:val="255"/>
        </w:trPr>
        <w:tc>
          <w:tcPr>
            <w:tcW w:w="4276" w:type="pct"/>
            <w:tcBorders>
              <w:top w:val="nil"/>
              <w:left w:val="single" w:sz="4" w:space="0" w:color="auto"/>
              <w:bottom w:val="single" w:sz="4" w:space="0" w:color="auto"/>
              <w:right w:val="single" w:sz="4" w:space="0" w:color="auto"/>
            </w:tcBorders>
            <w:shd w:val="clear" w:color="auto" w:fill="auto"/>
            <w:vAlign w:val="center"/>
          </w:tcPr>
          <w:p w:rsidR="00CF6B3F" w:rsidRPr="00CB3320" w:rsidRDefault="00CF6B3F" w:rsidP="00246F8C">
            <w:pPr>
              <w:ind w:left="-250" w:firstLine="250"/>
              <w:rPr>
                <w:sz w:val="20"/>
                <w:szCs w:val="20"/>
              </w:rPr>
            </w:pPr>
            <w:r w:rsidRPr="00CB3320">
              <w:rPr>
                <w:sz w:val="20"/>
                <w:szCs w:val="20"/>
              </w:rPr>
              <w:t xml:space="preserve">Ремонт ул. Пояркова на участке от ул. Кирова до ул. </w:t>
            </w:r>
            <w:proofErr w:type="spellStart"/>
            <w:r w:rsidRPr="00CB3320">
              <w:rPr>
                <w:sz w:val="20"/>
                <w:szCs w:val="20"/>
              </w:rPr>
              <w:t>Курашова</w:t>
            </w:r>
            <w:proofErr w:type="spellEnd"/>
          </w:p>
        </w:tc>
        <w:tc>
          <w:tcPr>
            <w:tcW w:w="724" w:type="pct"/>
            <w:tcBorders>
              <w:top w:val="nil"/>
              <w:left w:val="nil"/>
              <w:bottom w:val="single" w:sz="4" w:space="0" w:color="auto"/>
              <w:right w:val="single" w:sz="4" w:space="0" w:color="auto"/>
            </w:tcBorders>
            <w:shd w:val="clear" w:color="auto" w:fill="auto"/>
            <w:noWrap/>
            <w:vAlign w:val="center"/>
          </w:tcPr>
          <w:p w:rsidR="00CF6B3F" w:rsidRPr="00CB3320" w:rsidRDefault="00CF6B3F" w:rsidP="00246F8C">
            <w:pPr>
              <w:ind w:left="-250" w:firstLine="250"/>
              <w:jc w:val="right"/>
              <w:rPr>
                <w:sz w:val="20"/>
                <w:szCs w:val="20"/>
              </w:rPr>
            </w:pPr>
            <w:r w:rsidRPr="00CB3320">
              <w:rPr>
                <w:sz w:val="20"/>
                <w:szCs w:val="20"/>
              </w:rPr>
              <w:t>32 479,7</w:t>
            </w:r>
          </w:p>
        </w:tc>
      </w:tr>
    </w:tbl>
    <w:p w:rsidR="00CF6B3F" w:rsidRPr="00CB3320" w:rsidRDefault="00CF6B3F" w:rsidP="00CF6B3F">
      <w:pPr>
        <w:autoSpaceDE w:val="0"/>
        <w:ind w:firstLine="709"/>
        <w:jc w:val="both"/>
        <w:rPr>
          <w:bCs/>
        </w:rPr>
      </w:pPr>
      <w:r w:rsidRPr="00CB3320">
        <w:rPr>
          <w:b/>
          <w:bCs/>
          <w:i/>
        </w:rPr>
        <w:t>Средства в сумме 11 418,3 тыс. руб. не освоены в связи с задержкой предоставления документов для оплаты по факту выполненных работ в конце года</w:t>
      </w:r>
      <w:r w:rsidRPr="00CB3320">
        <w:rPr>
          <w:bCs/>
        </w:rPr>
        <w:t>. Потребность в остатках средств государственного бюджета Республики Саха (Якутия) в 2017 году заявлена Департаментом градостроительства Окружной администрации города Якутска в Министерство транспорта и дорожного хозяйства в размере 9 897,3 тыс. руб.</w:t>
      </w:r>
    </w:p>
    <w:p w:rsidR="00CF6B3F" w:rsidRPr="00CB3320" w:rsidRDefault="00CF6B3F" w:rsidP="00CF6B3F">
      <w:pPr>
        <w:ind w:firstLine="709"/>
        <w:contextualSpacing/>
        <w:jc w:val="both"/>
        <w:rPr>
          <w:bCs/>
        </w:rPr>
      </w:pPr>
    </w:p>
    <w:p w:rsidR="00CF6B3F" w:rsidRPr="00CB3320" w:rsidRDefault="00CF6B3F" w:rsidP="00CF6B3F">
      <w:pPr>
        <w:ind w:firstLine="709"/>
        <w:contextualSpacing/>
        <w:jc w:val="both"/>
        <w:rPr>
          <w:bCs/>
        </w:rPr>
      </w:pPr>
      <w:r w:rsidRPr="00CB3320">
        <w:rPr>
          <w:bCs/>
        </w:rPr>
        <w:lastRenderedPageBreak/>
        <w:t>Всего за отчетный год отремонтировано 108 395,11 кв. метров дорожного полотна, в том числе:</w:t>
      </w:r>
    </w:p>
    <w:tbl>
      <w:tblPr>
        <w:tblStyle w:val="a7"/>
        <w:tblW w:w="0" w:type="auto"/>
        <w:tblInd w:w="279" w:type="dxa"/>
        <w:tblLook w:val="04A0" w:firstRow="1" w:lastRow="0" w:firstColumn="1" w:lastColumn="0" w:noHBand="0" w:noVBand="1"/>
      </w:tblPr>
      <w:tblGrid>
        <w:gridCol w:w="652"/>
        <w:gridCol w:w="6533"/>
        <w:gridCol w:w="1965"/>
      </w:tblGrid>
      <w:tr w:rsidR="00CF6B3F" w:rsidRPr="002C022E" w:rsidTr="00246F8C">
        <w:tc>
          <w:tcPr>
            <w:tcW w:w="675" w:type="dxa"/>
            <w:vAlign w:val="center"/>
          </w:tcPr>
          <w:p w:rsidR="00CF6B3F" w:rsidRPr="002C022E" w:rsidRDefault="00CF6B3F" w:rsidP="00246F8C">
            <w:pPr>
              <w:widowControl w:val="0"/>
              <w:jc w:val="center"/>
              <w:rPr>
                <w:color w:val="000000"/>
                <w:sz w:val="20"/>
                <w:szCs w:val="20"/>
                <w:lang w:bidi="ru-RU"/>
              </w:rPr>
            </w:pPr>
            <w:r w:rsidRPr="002C022E">
              <w:rPr>
                <w:color w:val="000000"/>
                <w:sz w:val="20"/>
                <w:szCs w:val="20"/>
                <w:lang w:bidi="ru-RU"/>
              </w:rPr>
              <w:t>№</w:t>
            </w:r>
          </w:p>
        </w:tc>
        <w:tc>
          <w:tcPr>
            <w:tcW w:w="6979" w:type="dxa"/>
            <w:vAlign w:val="center"/>
          </w:tcPr>
          <w:p w:rsidR="00CF6B3F" w:rsidRPr="002C022E" w:rsidRDefault="00CF6B3F" w:rsidP="00246F8C">
            <w:pPr>
              <w:widowControl w:val="0"/>
              <w:jc w:val="center"/>
              <w:rPr>
                <w:bCs/>
                <w:color w:val="000000"/>
                <w:sz w:val="20"/>
                <w:szCs w:val="20"/>
                <w:lang w:bidi="ru-RU"/>
              </w:rPr>
            </w:pPr>
            <w:r w:rsidRPr="002C022E">
              <w:rPr>
                <w:bCs/>
                <w:color w:val="000000"/>
                <w:sz w:val="20"/>
                <w:szCs w:val="20"/>
                <w:lang w:bidi="ru-RU"/>
              </w:rPr>
              <w:t>Наименование объекта</w:t>
            </w:r>
          </w:p>
        </w:tc>
        <w:tc>
          <w:tcPr>
            <w:tcW w:w="1985" w:type="dxa"/>
            <w:vAlign w:val="center"/>
          </w:tcPr>
          <w:p w:rsidR="00CF6B3F" w:rsidRPr="002C022E" w:rsidRDefault="00CF6B3F" w:rsidP="00246F8C">
            <w:pPr>
              <w:widowControl w:val="0"/>
              <w:jc w:val="center"/>
              <w:rPr>
                <w:bCs/>
                <w:color w:val="000000"/>
                <w:sz w:val="20"/>
                <w:szCs w:val="20"/>
                <w:lang w:bidi="ru-RU"/>
              </w:rPr>
            </w:pPr>
            <w:r w:rsidRPr="002C022E">
              <w:rPr>
                <w:bCs/>
                <w:color w:val="000000"/>
                <w:sz w:val="20"/>
                <w:szCs w:val="20"/>
                <w:lang w:bidi="ru-RU"/>
              </w:rPr>
              <w:t xml:space="preserve">Отремонтировано дорог, </w:t>
            </w:r>
            <w:proofErr w:type="gramStart"/>
            <w:r w:rsidRPr="002C022E">
              <w:rPr>
                <w:bCs/>
                <w:color w:val="000000"/>
                <w:sz w:val="20"/>
                <w:szCs w:val="20"/>
                <w:lang w:bidi="ru-RU"/>
              </w:rPr>
              <w:t>км</w:t>
            </w:r>
            <w:proofErr w:type="gramEnd"/>
            <w:r w:rsidRPr="002C022E">
              <w:rPr>
                <w:bCs/>
                <w:color w:val="000000"/>
                <w:sz w:val="20"/>
                <w:szCs w:val="20"/>
                <w:lang w:bidi="ru-RU"/>
              </w:rPr>
              <w:t>.</w:t>
            </w:r>
          </w:p>
        </w:tc>
      </w:tr>
      <w:tr w:rsidR="00CF6B3F" w:rsidRPr="002C022E" w:rsidTr="00246F8C">
        <w:tc>
          <w:tcPr>
            <w:tcW w:w="675" w:type="dxa"/>
            <w:vAlign w:val="center"/>
          </w:tcPr>
          <w:p w:rsidR="00CF6B3F" w:rsidRPr="002C022E" w:rsidRDefault="00CF6B3F" w:rsidP="00246F8C">
            <w:pPr>
              <w:widowControl w:val="0"/>
              <w:jc w:val="center"/>
              <w:rPr>
                <w:bCs/>
                <w:color w:val="000000"/>
                <w:sz w:val="20"/>
                <w:szCs w:val="20"/>
                <w:lang w:bidi="ru-RU"/>
              </w:rPr>
            </w:pPr>
            <w:r w:rsidRPr="002C022E">
              <w:rPr>
                <w:bCs/>
                <w:color w:val="000000"/>
                <w:sz w:val="20"/>
                <w:szCs w:val="20"/>
                <w:lang w:bidi="ru-RU"/>
              </w:rPr>
              <w:t>1</w:t>
            </w:r>
          </w:p>
        </w:tc>
        <w:tc>
          <w:tcPr>
            <w:tcW w:w="6979" w:type="dxa"/>
          </w:tcPr>
          <w:p w:rsidR="00CF6B3F" w:rsidRPr="002C022E" w:rsidRDefault="00CF6B3F" w:rsidP="00246F8C">
            <w:pPr>
              <w:widowControl w:val="0"/>
              <w:rPr>
                <w:color w:val="000000"/>
                <w:sz w:val="20"/>
                <w:szCs w:val="20"/>
                <w:lang w:bidi="ru-RU"/>
              </w:rPr>
            </w:pPr>
            <w:r w:rsidRPr="002C022E">
              <w:rPr>
                <w:color w:val="000000"/>
                <w:sz w:val="20"/>
                <w:szCs w:val="20"/>
                <w:lang w:bidi="ru-RU"/>
              </w:rPr>
              <w:t>Капитальный ремонт ул. Автодорожная на участке от ул. Дежнева до Покровского тракта</w:t>
            </w:r>
          </w:p>
        </w:tc>
        <w:tc>
          <w:tcPr>
            <w:tcW w:w="1985" w:type="dxa"/>
            <w:vAlign w:val="center"/>
          </w:tcPr>
          <w:p w:rsidR="00CF6B3F" w:rsidRPr="002C022E" w:rsidRDefault="00CF6B3F" w:rsidP="00246F8C">
            <w:pPr>
              <w:widowControl w:val="0"/>
              <w:jc w:val="right"/>
              <w:rPr>
                <w:color w:val="000000"/>
                <w:sz w:val="20"/>
                <w:szCs w:val="20"/>
                <w:lang w:bidi="ru-RU"/>
              </w:rPr>
            </w:pPr>
            <w:r w:rsidRPr="002C022E">
              <w:rPr>
                <w:color w:val="000000"/>
                <w:sz w:val="20"/>
                <w:szCs w:val="20"/>
                <w:lang w:bidi="ru-RU"/>
              </w:rPr>
              <w:t>1,596</w:t>
            </w:r>
          </w:p>
        </w:tc>
      </w:tr>
      <w:tr w:rsidR="00CF6B3F" w:rsidRPr="002C022E" w:rsidTr="00246F8C">
        <w:tc>
          <w:tcPr>
            <w:tcW w:w="675" w:type="dxa"/>
            <w:vAlign w:val="center"/>
          </w:tcPr>
          <w:p w:rsidR="00CF6B3F" w:rsidRPr="002C022E" w:rsidRDefault="00CF6B3F" w:rsidP="00246F8C">
            <w:pPr>
              <w:widowControl w:val="0"/>
              <w:jc w:val="center"/>
              <w:rPr>
                <w:bCs/>
                <w:color w:val="000000"/>
                <w:sz w:val="20"/>
                <w:szCs w:val="20"/>
                <w:lang w:bidi="ru-RU"/>
              </w:rPr>
            </w:pPr>
            <w:r w:rsidRPr="002C022E">
              <w:rPr>
                <w:bCs/>
                <w:color w:val="000000"/>
                <w:sz w:val="20"/>
                <w:szCs w:val="20"/>
                <w:lang w:bidi="ru-RU"/>
              </w:rPr>
              <w:t>2</w:t>
            </w:r>
          </w:p>
        </w:tc>
        <w:tc>
          <w:tcPr>
            <w:tcW w:w="6979" w:type="dxa"/>
          </w:tcPr>
          <w:p w:rsidR="00CF6B3F" w:rsidRPr="002C022E" w:rsidRDefault="00CF6B3F" w:rsidP="00246F8C">
            <w:pPr>
              <w:widowControl w:val="0"/>
              <w:rPr>
                <w:color w:val="000000"/>
                <w:sz w:val="20"/>
                <w:szCs w:val="20"/>
                <w:lang w:bidi="ru-RU"/>
              </w:rPr>
            </w:pPr>
            <w:r w:rsidRPr="002C022E">
              <w:rPr>
                <w:color w:val="000000"/>
                <w:sz w:val="20"/>
                <w:szCs w:val="20"/>
                <w:lang w:bidi="ru-RU"/>
              </w:rPr>
              <w:t xml:space="preserve">Ремонт </w:t>
            </w:r>
            <w:r w:rsidRPr="002C022E">
              <w:rPr>
                <w:bCs/>
                <w:color w:val="000000"/>
                <w:sz w:val="20"/>
                <w:szCs w:val="20"/>
                <w:lang w:bidi="ru-RU"/>
              </w:rPr>
              <w:t>ул. Дежнёва</w:t>
            </w:r>
            <w:r w:rsidRPr="002C022E">
              <w:rPr>
                <w:color w:val="000000"/>
                <w:sz w:val="20"/>
                <w:szCs w:val="20"/>
                <w:lang w:bidi="ru-RU"/>
              </w:rPr>
              <w:t xml:space="preserve"> на участке от ул. Чернышевского до ул. Кулаковского</w:t>
            </w:r>
          </w:p>
        </w:tc>
        <w:tc>
          <w:tcPr>
            <w:tcW w:w="1985" w:type="dxa"/>
            <w:vAlign w:val="center"/>
          </w:tcPr>
          <w:p w:rsidR="00CF6B3F" w:rsidRPr="002C022E" w:rsidRDefault="00CF6B3F" w:rsidP="00246F8C">
            <w:pPr>
              <w:widowControl w:val="0"/>
              <w:jc w:val="right"/>
              <w:rPr>
                <w:color w:val="000000"/>
                <w:sz w:val="20"/>
                <w:szCs w:val="20"/>
                <w:lang w:bidi="ru-RU"/>
              </w:rPr>
            </w:pPr>
            <w:r w:rsidRPr="002C022E">
              <w:rPr>
                <w:color w:val="000000"/>
                <w:sz w:val="20"/>
                <w:szCs w:val="20"/>
                <w:lang w:bidi="ru-RU"/>
              </w:rPr>
              <w:t>0,812</w:t>
            </w:r>
          </w:p>
        </w:tc>
      </w:tr>
      <w:tr w:rsidR="00CF6B3F" w:rsidRPr="002C022E" w:rsidTr="00246F8C">
        <w:tc>
          <w:tcPr>
            <w:tcW w:w="675" w:type="dxa"/>
            <w:vAlign w:val="center"/>
          </w:tcPr>
          <w:p w:rsidR="00CF6B3F" w:rsidRPr="002C022E" w:rsidRDefault="00CF6B3F" w:rsidP="00246F8C">
            <w:pPr>
              <w:widowControl w:val="0"/>
              <w:jc w:val="center"/>
              <w:rPr>
                <w:bCs/>
                <w:color w:val="000000"/>
                <w:sz w:val="20"/>
                <w:szCs w:val="20"/>
                <w:lang w:bidi="ru-RU"/>
              </w:rPr>
            </w:pPr>
            <w:r w:rsidRPr="002C022E">
              <w:rPr>
                <w:bCs/>
                <w:color w:val="000000"/>
                <w:sz w:val="20"/>
                <w:szCs w:val="20"/>
                <w:lang w:bidi="ru-RU"/>
              </w:rPr>
              <w:t>3</w:t>
            </w:r>
          </w:p>
        </w:tc>
        <w:tc>
          <w:tcPr>
            <w:tcW w:w="6979" w:type="dxa"/>
          </w:tcPr>
          <w:p w:rsidR="00CF6B3F" w:rsidRPr="002C022E" w:rsidRDefault="00CF6B3F" w:rsidP="00246F8C">
            <w:pPr>
              <w:widowControl w:val="0"/>
              <w:rPr>
                <w:color w:val="000000"/>
                <w:sz w:val="20"/>
                <w:szCs w:val="20"/>
                <w:lang w:bidi="ru-RU"/>
              </w:rPr>
            </w:pPr>
            <w:r w:rsidRPr="002C022E">
              <w:rPr>
                <w:color w:val="000000"/>
                <w:sz w:val="20"/>
                <w:szCs w:val="20"/>
                <w:lang w:bidi="ru-RU"/>
              </w:rPr>
              <w:t xml:space="preserve">Ремонт </w:t>
            </w:r>
            <w:r w:rsidRPr="002C022E">
              <w:rPr>
                <w:bCs/>
                <w:color w:val="000000"/>
                <w:sz w:val="20"/>
                <w:szCs w:val="20"/>
                <w:lang w:bidi="ru-RU"/>
              </w:rPr>
              <w:t xml:space="preserve">ул. Кузьмина </w:t>
            </w:r>
            <w:r w:rsidRPr="002C022E">
              <w:rPr>
                <w:color w:val="000000"/>
                <w:sz w:val="20"/>
                <w:szCs w:val="20"/>
                <w:lang w:bidi="ru-RU"/>
              </w:rPr>
              <w:t xml:space="preserve">на участке от ул. Можайского до ул. </w:t>
            </w:r>
            <w:proofErr w:type="spellStart"/>
            <w:r w:rsidRPr="002C022E">
              <w:rPr>
                <w:color w:val="000000"/>
                <w:sz w:val="20"/>
                <w:szCs w:val="20"/>
                <w:lang w:bidi="ru-RU"/>
              </w:rPr>
              <w:t>Курнатовского</w:t>
            </w:r>
            <w:proofErr w:type="spellEnd"/>
          </w:p>
        </w:tc>
        <w:tc>
          <w:tcPr>
            <w:tcW w:w="1985" w:type="dxa"/>
            <w:vAlign w:val="center"/>
          </w:tcPr>
          <w:p w:rsidR="00CF6B3F" w:rsidRPr="002C022E" w:rsidRDefault="00CF6B3F" w:rsidP="00246F8C">
            <w:pPr>
              <w:widowControl w:val="0"/>
              <w:jc w:val="right"/>
              <w:rPr>
                <w:color w:val="000000"/>
                <w:sz w:val="20"/>
                <w:szCs w:val="20"/>
                <w:lang w:bidi="ru-RU"/>
              </w:rPr>
            </w:pPr>
            <w:r w:rsidRPr="002C022E">
              <w:rPr>
                <w:color w:val="000000"/>
                <w:sz w:val="20"/>
                <w:szCs w:val="20"/>
                <w:lang w:bidi="ru-RU"/>
              </w:rPr>
              <w:t>0,806</w:t>
            </w:r>
          </w:p>
        </w:tc>
      </w:tr>
      <w:tr w:rsidR="00CF6B3F" w:rsidRPr="002C022E" w:rsidTr="00246F8C">
        <w:tc>
          <w:tcPr>
            <w:tcW w:w="675" w:type="dxa"/>
            <w:vAlign w:val="center"/>
          </w:tcPr>
          <w:p w:rsidR="00CF6B3F" w:rsidRPr="002C022E" w:rsidRDefault="00CF6B3F" w:rsidP="00246F8C">
            <w:pPr>
              <w:widowControl w:val="0"/>
              <w:jc w:val="center"/>
              <w:rPr>
                <w:bCs/>
                <w:color w:val="000000"/>
                <w:sz w:val="20"/>
                <w:szCs w:val="20"/>
                <w:lang w:bidi="ru-RU"/>
              </w:rPr>
            </w:pPr>
            <w:r w:rsidRPr="002C022E">
              <w:rPr>
                <w:bCs/>
                <w:color w:val="000000"/>
                <w:sz w:val="20"/>
                <w:szCs w:val="20"/>
                <w:lang w:bidi="ru-RU"/>
              </w:rPr>
              <w:t>4</w:t>
            </w:r>
          </w:p>
        </w:tc>
        <w:tc>
          <w:tcPr>
            <w:tcW w:w="6979" w:type="dxa"/>
          </w:tcPr>
          <w:p w:rsidR="00CF6B3F" w:rsidRPr="002C022E" w:rsidRDefault="00CF6B3F" w:rsidP="00246F8C">
            <w:pPr>
              <w:widowControl w:val="0"/>
              <w:rPr>
                <w:color w:val="000000"/>
                <w:sz w:val="20"/>
                <w:szCs w:val="20"/>
                <w:lang w:bidi="ru-RU"/>
              </w:rPr>
            </w:pPr>
            <w:r w:rsidRPr="002C022E">
              <w:rPr>
                <w:color w:val="000000"/>
                <w:sz w:val="20"/>
                <w:szCs w:val="20"/>
                <w:lang w:bidi="ru-RU"/>
              </w:rPr>
              <w:t xml:space="preserve">Ремонт </w:t>
            </w:r>
            <w:r w:rsidRPr="002C022E">
              <w:rPr>
                <w:bCs/>
                <w:color w:val="000000"/>
                <w:sz w:val="20"/>
                <w:szCs w:val="20"/>
                <w:lang w:bidi="ru-RU"/>
              </w:rPr>
              <w:t xml:space="preserve">ул. </w:t>
            </w:r>
            <w:proofErr w:type="spellStart"/>
            <w:r w:rsidRPr="002C022E">
              <w:rPr>
                <w:bCs/>
                <w:color w:val="000000"/>
                <w:sz w:val="20"/>
                <w:szCs w:val="20"/>
                <w:lang w:bidi="ru-RU"/>
              </w:rPr>
              <w:t>Стадухина</w:t>
            </w:r>
            <w:proofErr w:type="spellEnd"/>
            <w:r w:rsidRPr="002C022E">
              <w:rPr>
                <w:color w:val="000000"/>
                <w:sz w:val="20"/>
                <w:szCs w:val="20"/>
                <w:lang w:bidi="ru-RU"/>
              </w:rPr>
              <w:t xml:space="preserve"> на участке от ул. Лермонтова до ул. </w:t>
            </w:r>
            <w:proofErr w:type="spellStart"/>
            <w:r w:rsidRPr="002C022E">
              <w:rPr>
                <w:color w:val="000000"/>
                <w:sz w:val="20"/>
                <w:szCs w:val="20"/>
                <w:lang w:bidi="ru-RU"/>
              </w:rPr>
              <w:t>П.Алексеева</w:t>
            </w:r>
            <w:proofErr w:type="spellEnd"/>
          </w:p>
        </w:tc>
        <w:tc>
          <w:tcPr>
            <w:tcW w:w="1985" w:type="dxa"/>
            <w:vAlign w:val="center"/>
          </w:tcPr>
          <w:p w:rsidR="00CF6B3F" w:rsidRPr="002C022E" w:rsidRDefault="00CF6B3F" w:rsidP="00246F8C">
            <w:pPr>
              <w:widowControl w:val="0"/>
              <w:jc w:val="right"/>
              <w:rPr>
                <w:color w:val="000000"/>
                <w:sz w:val="20"/>
                <w:szCs w:val="20"/>
                <w:lang w:bidi="ru-RU"/>
              </w:rPr>
            </w:pPr>
            <w:r w:rsidRPr="002C022E">
              <w:rPr>
                <w:color w:val="000000"/>
                <w:sz w:val="20"/>
                <w:szCs w:val="20"/>
                <w:lang w:bidi="ru-RU"/>
              </w:rPr>
              <w:t>0,523</w:t>
            </w:r>
          </w:p>
        </w:tc>
      </w:tr>
      <w:tr w:rsidR="00CF6B3F" w:rsidRPr="002C022E" w:rsidTr="00246F8C">
        <w:tc>
          <w:tcPr>
            <w:tcW w:w="675" w:type="dxa"/>
            <w:vAlign w:val="center"/>
          </w:tcPr>
          <w:p w:rsidR="00CF6B3F" w:rsidRPr="002C022E" w:rsidRDefault="00CF6B3F" w:rsidP="00246F8C">
            <w:pPr>
              <w:widowControl w:val="0"/>
              <w:jc w:val="center"/>
              <w:rPr>
                <w:bCs/>
                <w:color w:val="000000"/>
                <w:sz w:val="20"/>
                <w:szCs w:val="20"/>
                <w:lang w:bidi="ru-RU"/>
              </w:rPr>
            </w:pPr>
            <w:r w:rsidRPr="002C022E">
              <w:rPr>
                <w:bCs/>
                <w:color w:val="000000"/>
                <w:sz w:val="20"/>
                <w:szCs w:val="20"/>
                <w:lang w:bidi="ru-RU"/>
              </w:rPr>
              <w:t>5</w:t>
            </w:r>
          </w:p>
        </w:tc>
        <w:tc>
          <w:tcPr>
            <w:tcW w:w="6979" w:type="dxa"/>
          </w:tcPr>
          <w:p w:rsidR="00CF6B3F" w:rsidRPr="002C022E" w:rsidRDefault="00CF6B3F" w:rsidP="00246F8C">
            <w:pPr>
              <w:widowControl w:val="0"/>
              <w:rPr>
                <w:color w:val="000000"/>
                <w:sz w:val="20"/>
                <w:szCs w:val="20"/>
                <w:lang w:bidi="ru-RU"/>
              </w:rPr>
            </w:pPr>
            <w:r w:rsidRPr="002C022E">
              <w:rPr>
                <w:color w:val="000000"/>
                <w:sz w:val="20"/>
                <w:szCs w:val="20"/>
                <w:lang w:bidi="ru-RU"/>
              </w:rPr>
              <w:t xml:space="preserve">Ремонт </w:t>
            </w:r>
            <w:r w:rsidRPr="002C022E">
              <w:rPr>
                <w:bCs/>
                <w:color w:val="000000"/>
                <w:sz w:val="20"/>
                <w:szCs w:val="20"/>
                <w:lang w:bidi="ru-RU"/>
              </w:rPr>
              <w:t>подъездной дороги до остановки "</w:t>
            </w:r>
            <w:proofErr w:type="spellStart"/>
            <w:r w:rsidRPr="002C022E">
              <w:rPr>
                <w:bCs/>
                <w:color w:val="000000"/>
                <w:sz w:val="20"/>
                <w:szCs w:val="20"/>
                <w:lang w:bidi="ru-RU"/>
              </w:rPr>
              <w:t>Медцентр</w:t>
            </w:r>
            <w:proofErr w:type="spellEnd"/>
            <w:r w:rsidRPr="002C022E">
              <w:rPr>
                <w:bCs/>
                <w:color w:val="000000"/>
                <w:sz w:val="20"/>
                <w:szCs w:val="20"/>
                <w:lang w:bidi="ru-RU"/>
              </w:rPr>
              <w:t>"</w:t>
            </w:r>
          </w:p>
        </w:tc>
        <w:tc>
          <w:tcPr>
            <w:tcW w:w="1985" w:type="dxa"/>
            <w:vAlign w:val="center"/>
          </w:tcPr>
          <w:p w:rsidR="00CF6B3F" w:rsidRPr="002C022E" w:rsidRDefault="00CF6B3F" w:rsidP="00246F8C">
            <w:pPr>
              <w:widowControl w:val="0"/>
              <w:jc w:val="right"/>
              <w:rPr>
                <w:color w:val="000000"/>
                <w:sz w:val="20"/>
                <w:szCs w:val="20"/>
                <w:lang w:bidi="ru-RU"/>
              </w:rPr>
            </w:pPr>
            <w:r w:rsidRPr="002C022E">
              <w:rPr>
                <w:color w:val="000000"/>
                <w:sz w:val="20"/>
                <w:szCs w:val="20"/>
                <w:lang w:bidi="ru-RU"/>
              </w:rPr>
              <w:t>0,434</w:t>
            </w:r>
          </w:p>
        </w:tc>
      </w:tr>
      <w:tr w:rsidR="00CF6B3F" w:rsidRPr="002C022E" w:rsidTr="00246F8C">
        <w:tc>
          <w:tcPr>
            <w:tcW w:w="675" w:type="dxa"/>
            <w:vAlign w:val="center"/>
          </w:tcPr>
          <w:p w:rsidR="00CF6B3F" w:rsidRPr="002C022E" w:rsidRDefault="00CF6B3F" w:rsidP="00246F8C">
            <w:pPr>
              <w:widowControl w:val="0"/>
              <w:jc w:val="center"/>
              <w:rPr>
                <w:bCs/>
                <w:color w:val="000000"/>
                <w:sz w:val="20"/>
                <w:szCs w:val="20"/>
                <w:lang w:bidi="ru-RU"/>
              </w:rPr>
            </w:pPr>
            <w:r w:rsidRPr="002C022E">
              <w:rPr>
                <w:bCs/>
                <w:color w:val="000000"/>
                <w:sz w:val="20"/>
                <w:szCs w:val="20"/>
                <w:lang w:bidi="ru-RU"/>
              </w:rPr>
              <w:t>6</w:t>
            </w:r>
          </w:p>
        </w:tc>
        <w:tc>
          <w:tcPr>
            <w:tcW w:w="6979" w:type="dxa"/>
            <w:vAlign w:val="center"/>
          </w:tcPr>
          <w:p w:rsidR="00CF6B3F" w:rsidRPr="002C022E" w:rsidRDefault="00CF6B3F" w:rsidP="00246F8C">
            <w:pPr>
              <w:widowControl w:val="0"/>
              <w:rPr>
                <w:color w:val="000000"/>
                <w:sz w:val="20"/>
                <w:szCs w:val="20"/>
                <w:lang w:bidi="ru-RU"/>
              </w:rPr>
            </w:pPr>
            <w:r w:rsidRPr="002C022E">
              <w:rPr>
                <w:color w:val="000000"/>
                <w:sz w:val="20"/>
                <w:szCs w:val="20"/>
                <w:lang w:bidi="ru-RU"/>
              </w:rPr>
              <w:t xml:space="preserve"> Обустройство кольцевой развязки "</w:t>
            </w:r>
            <w:proofErr w:type="spellStart"/>
            <w:r w:rsidRPr="002C022E">
              <w:rPr>
                <w:bCs/>
                <w:color w:val="000000"/>
                <w:sz w:val="20"/>
                <w:szCs w:val="20"/>
                <w:lang w:bidi="ru-RU"/>
              </w:rPr>
              <w:t>Гимеин</w:t>
            </w:r>
            <w:proofErr w:type="spellEnd"/>
            <w:r w:rsidRPr="002C022E">
              <w:rPr>
                <w:color w:val="000000"/>
                <w:sz w:val="20"/>
                <w:szCs w:val="20"/>
                <w:lang w:bidi="ru-RU"/>
              </w:rPr>
              <w:t>"</w:t>
            </w:r>
          </w:p>
        </w:tc>
        <w:tc>
          <w:tcPr>
            <w:tcW w:w="1985" w:type="dxa"/>
            <w:vAlign w:val="center"/>
          </w:tcPr>
          <w:p w:rsidR="00CF6B3F" w:rsidRPr="002C022E" w:rsidRDefault="00CF6B3F" w:rsidP="00246F8C">
            <w:pPr>
              <w:widowControl w:val="0"/>
              <w:jc w:val="right"/>
              <w:rPr>
                <w:color w:val="000000"/>
                <w:sz w:val="20"/>
                <w:szCs w:val="20"/>
                <w:lang w:bidi="ru-RU"/>
              </w:rPr>
            </w:pPr>
            <w:r w:rsidRPr="002C022E">
              <w:rPr>
                <w:color w:val="000000"/>
                <w:sz w:val="20"/>
                <w:szCs w:val="20"/>
                <w:lang w:bidi="ru-RU"/>
              </w:rPr>
              <w:t>0,023</w:t>
            </w:r>
          </w:p>
        </w:tc>
      </w:tr>
      <w:tr w:rsidR="00CF6B3F" w:rsidRPr="002C022E" w:rsidTr="00246F8C">
        <w:tc>
          <w:tcPr>
            <w:tcW w:w="675" w:type="dxa"/>
            <w:vAlign w:val="center"/>
          </w:tcPr>
          <w:p w:rsidR="00CF6B3F" w:rsidRPr="002C022E" w:rsidRDefault="00CF6B3F" w:rsidP="00246F8C">
            <w:pPr>
              <w:widowControl w:val="0"/>
              <w:jc w:val="center"/>
              <w:rPr>
                <w:bCs/>
                <w:color w:val="000000"/>
                <w:sz w:val="20"/>
                <w:szCs w:val="20"/>
                <w:lang w:bidi="ru-RU"/>
              </w:rPr>
            </w:pPr>
            <w:r w:rsidRPr="002C022E">
              <w:rPr>
                <w:bCs/>
                <w:color w:val="000000"/>
                <w:sz w:val="20"/>
                <w:szCs w:val="20"/>
                <w:lang w:bidi="ru-RU"/>
              </w:rPr>
              <w:t>7</w:t>
            </w:r>
          </w:p>
        </w:tc>
        <w:tc>
          <w:tcPr>
            <w:tcW w:w="6979" w:type="dxa"/>
          </w:tcPr>
          <w:p w:rsidR="00CF6B3F" w:rsidRPr="002C022E" w:rsidRDefault="00CF6B3F" w:rsidP="00246F8C">
            <w:pPr>
              <w:widowControl w:val="0"/>
              <w:rPr>
                <w:color w:val="000000"/>
                <w:sz w:val="20"/>
                <w:szCs w:val="20"/>
                <w:lang w:bidi="ru-RU"/>
              </w:rPr>
            </w:pPr>
            <w:r w:rsidRPr="002C022E">
              <w:rPr>
                <w:color w:val="000000"/>
                <w:sz w:val="20"/>
                <w:szCs w:val="20"/>
                <w:lang w:bidi="ru-RU"/>
              </w:rPr>
              <w:t xml:space="preserve">Ремонт </w:t>
            </w:r>
            <w:r w:rsidRPr="002C022E">
              <w:rPr>
                <w:bCs/>
                <w:color w:val="000000"/>
                <w:sz w:val="20"/>
                <w:szCs w:val="20"/>
                <w:lang w:bidi="ru-RU"/>
              </w:rPr>
              <w:t>ул. Халтурина</w:t>
            </w:r>
            <w:r w:rsidRPr="002C022E">
              <w:rPr>
                <w:color w:val="000000"/>
                <w:sz w:val="20"/>
                <w:szCs w:val="20"/>
                <w:lang w:bidi="ru-RU"/>
              </w:rPr>
              <w:t xml:space="preserve"> на участке от ул. </w:t>
            </w:r>
            <w:proofErr w:type="spellStart"/>
            <w:r w:rsidRPr="002C022E">
              <w:rPr>
                <w:color w:val="000000"/>
                <w:sz w:val="20"/>
                <w:szCs w:val="20"/>
                <w:lang w:bidi="ru-RU"/>
              </w:rPr>
              <w:t>Кальвица</w:t>
            </w:r>
            <w:proofErr w:type="spellEnd"/>
            <w:r w:rsidRPr="002C022E">
              <w:rPr>
                <w:color w:val="000000"/>
                <w:sz w:val="20"/>
                <w:szCs w:val="20"/>
                <w:lang w:bidi="ru-RU"/>
              </w:rPr>
              <w:t xml:space="preserve"> до ул. Строителей</w:t>
            </w:r>
          </w:p>
        </w:tc>
        <w:tc>
          <w:tcPr>
            <w:tcW w:w="1985" w:type="dxa"/>
            <w:vAlign w:val="center"/>
          </w:tcPr>
          <w:p w:rsidR="00CF6B3F" w:rsidRPr="002C022E" w:rsidRDefault="00CF6B3F" w:rsidP="00246F8C">
            <w:pPr>
              <w:widowControl w:val="0"/>
              <w:jc w:val="right"/>
              <w:rPr>
                <w:color w:val="000000"/>
                <w:sz w:val="20"/>
                <w:szCs w:val="20"/>
                <w:lang w:bidi="ru-RU"/>
              </w:rPr>
            </w:pPr>
            <w:r w:rsidRPr="002C022E">
              <w:rPr>
                <w:color w:val="000000"/>
                <w:sz w:val="20"/>
                <w:szCs w:val="20"/>
                <w:lang w:bidi="ru-RU"/>
              </w:rPr>
              <w:t>0,692</w:t>
            </w:r>
          </w:p>
        </w:tc>
      </w:tr>
      <w:tr w:rsidR="00CF6B3F" w:rsidRPr="002C022E" w:rsidTr="00246F8C">
        <w:tc>
          <w:tcPr>
            <w:tcW w:w="675" w:type="dxa"/>
            <w:vAlign w:val="center"/>
          </w:tcPr>
          <w:p w:rsidR="00CF6B3F" w:rsidRPr="002C022E" w:rsidRDefault="00CF6B3F" w:rsidP="00246F8C">
            <w:pPr>
              <w:widowControl w:val="0"/>
              <w:jc w:val="center"/>
              <w:rPr>
                <w:bCs/>
                <w:color w:val="000000"/>
                <w:sz w:val="20"/>
                <w:szCs w:val="20"/>
                <w:lang w:bidi="ru-RU"/>
              </w:rPr>
            </w:pPr>
            <w:r w:rsidRPr="002C022E">
              <w:rPr>
                <w:bCs/>
                <w:color w:val="000000"/>
                <w:sz w:val="20"/>
                <w:szCs w:val="20"/>
                <w:lang w:bidi="ru-RU"/>
              </w:rPr>
              <w:t>8</w:t>
            </w:r>
          </w:p>
        </w:tc>
        <w:tc>
          <w:tcPr>
            <w:tcW w:w="6979" w:type="dxa"/>
          </w:tcPr>
          <w:p w:rsidR="00CF6B3F" w:rsidRPr="002C022E" w:rsidRDefault="00CF6B3F" w:rsidP="00246F8C">
            <w:pPr>
              <w:widowControl w:val="0"/>
              <w:rPr>
                <w:color w:val="000000"/>
                <w:sz w:val="20"/>
                <w:szCs w:val="20"/>
                <w:lang w:bidi="ru-RU"/>
              </w:rPr>
            </w:pPr>
            <w:r w:rsidRPr="002C022E">
              <w:rPr>
                <w:color w:val="000000"/>
                <w:sz w:val="20"/>
                <w:szCs w:val="20"/>
                <w:lang w:bidi="ru-RU"/>
              </w:rPr>
              <w:t xml:space="preserve">Ремонт </w:t>
            </w:r>
            <w:proofErr w:type="spellStart"/>
            <w:r w:rsidRPr="002C022E">
              <w:rPr>
                <w:bCs/>
                <w:color w:val="000000"/>
                <w:sz w:val="20"/>
                <w:szCs w:val="20"/>
                <w:lang w:bidi="ru-RU"/>
              </w:rPr>
              <w:t>ул</w:t>
            </w:r>
            <w:proofErr w:type="gramStart"/>
            <w:r w:rsidRPr="002C022E">
              <w:rPr>
                <w:bCs/>
                <w:color w:val="000000"/>
                <w:sz w:val="20"/>
                <w:szCs w:val="20"/>
                <w:lang w:bidi="ru-RU"/>
              </w:rPr>
              <w:t>.К</w:t>
            </w:r>
            <w:proofErr w:type="gramEnd"/>
            <w:r w:rsidRPr="002C022E">
              <w:rPr>
                <w:bCs/>
                <w:color w:val="000000"/>
                <w:sz w:val="20"/>
                <w:szCs w:val="20"/>
                <w:lang w:bidi="ru-RU"/>
              </w:rPr>
              <w:t>аландарашвили</w:t>
            </w:r>
            <w:proofErr w:type="spellEnd"/>
            <w:r w:rsidRPr="002C022E">
              <w:rPr>
                <w:bCs/>
                <w:color w:val="000000"/>
                <w:sz w:val="20"/>
                <w:szCs w:val="20"/>
                <w:lang w:bidi="ru-RU"/>
              </w:rPr>
              <w:t xml:space="preserve"> </w:t>
            </w:r>
            <w:r w:rsidRPr="002C022E">
              <w:rPr>
                <w:color w:val="000000"/>
                <w:sz w:val="20"/>
                <w:szCs w:val="20"/>
                <w:lang w:bidi="ru-RU"/>
              </w:rPr>
              <w:t>на участке от ул. Лермонтова до ул. Чайковского</w:t>
            </w:r>
          </w:p>
        </w:tc>
        <w:tc>
          <w:tcPr>
            <w:tcW w:w="1985" w:type="dxa"/>
            <w:vAlign w:val="center"/>
          </w:tcPr>
          <w:p w:rsidR="00CF6B3F" w:rsidRPr="002C022E" w:rsidRDefault="00CF6B3F" w:rsidP="00246F8C">
            <w:pPr>
              <w:widowControl w:val="0"/>
              <w:jc w:val="right"/>
              <w:rPr>
                <w:color w:val="000000"/>
                <w:sz w:val="20"/>
                <w:szCs w:val="20"/>
                <w:lang w:bidi="ru-RU"/>
              </w:rPr>
            </w:pPr>
            <w:r w:rsidRPr="002C022E">
              <w:rPr>
                <w:color w:val="000000"/>
                <w:sz w:val="20"/>
                <w:szCs w:val="20"/>
                <w:lang w:bidi="ru-RU"/>
              </w:rPr>
              <w:t>0,325</w:t>
            </w:r>
          </w:p>
        </w:tc>
      </w:tr>
      <w:tr w:rsidR="00CF6B3F" w:rsidRPr="002C022E" w:rsidTr="00246F8C">
        <w:tc>
          <w:tcPr>
            <w:tcW w:w="675" w:type="dxa"/>
            <w:vAlign w:val="center"/>
          </w:tcPr>
          <w:p w:rsidR="00CF6B3F" w:rsidRPr="002C022E" w:rsidRDefault="00CF6B3F" w:rsidP="00246F8C">
            <w:pPr>
              <w:widowControl w:val="0"/>
              <w:jc w:val="center"/>
              <w:rPr>
                <w:bCs/>
                <w:color w:val="000000"/>
                <w:sz w:val="20"/>
                <w:szCs w:val="20"/>
                <w:lang w:bidi="ru-RU"/>
              </w:rPr>
            </w:pPr>
            <w:r w:rsidRPr="002C022E">
              <w:rPr>
                <w:bCs/>
                <w:color w:val="000000"/>
                <w:sz w:val="20"/>
                <w:szCs w:val="20"/>
                <w:lang w:bidi="ru-RU"/>
              </w:rPr>
              <w:t>9</w:t>
            </w:r>
          </w:p>
        </w:tc>
        <w:tc>
          <w:tcPr>
            <w:tcW w:w="6979" w:type="dxa"/>
          </w:tcPr>
          <w:p w:rsidR="00CF6B3F" w:rsidRPr="002C022E" w:rsidRDefault="00CF6B3F" w:rsidP="00246F8C">
            <w:pPr>
              <w:widowControl w:val="0"/>
              <w:rPr>
                <w:color w:val="000000"/>
                <w:sz w:val="20"/>
                <w:szCs w:val="20"/>
                <w:lang w:bidi="ru-RU"/>
              </w:rPr>
            </w:pPr>
            <w:r w:rsidRPr="002C022E">
              <w:rPr>
                <w:color w:val="000000"/>
                <w:sz w:val="20"/>
                <w:szCs w:val="20"/>
                <w:lang w:bidi="ru-RU"/>
              </w:rPr>
              <w:t xml:space="preserve">Ремонт </w:t>
            </w:r>
            <w:r w:rsidRPr="002C022E">
              <w:rPr>
                <w:bCs/>
                <w:color w:val="000000"/>
                <w:sz w:val="20"/>
                <w:szCs w:val="20"/>
                <w:lang w:bidi="ru-RU"/>
              </w:rPr>
              <w:t xml:space="preserve">ул. </w:t>
            </w:r>
            <w:proofErr w:type="spellStart"/>
            <w:r w:rsidRPr="002C022E">
              <w:rPr>
                <w:bCs/>
                <w:color w:val="000000"/>
                <w:sz w:val="20"/>
                <w:szCs w:val="20"/>
                <w:lang w:bidi="ru-RU"/>
              </w:rPr>
              <w:t>Билибин</w:t>
            </w:r>
            <w:r w:rsidRPr="002C022E">
              <w:rPr>
                <w:color w:val="000000"/>
                <w:sz w:val="20"/>
                <w:szCs w:val="20"/>
                <w:lang w:bidi="ru-RU"/>
              </w:rPr>
              <w:t>а</w:t>
            </w:r>
            <w:proofErr w:type="spellEnd"/>
            <w:r w:rsidRPr="002C022E">
              <w:rPr>
                <w:color w:val="000000"/>
                <w:sz w:val="20"/>
                <w:szCs w:val="20"/>
                <w:lang w:bidi="ru-RU"/>
              </w:rPr>
              <w:t xml:space="preserve"> на участке от ул. </w:t>
            </w:r>
            <w:proofErr w:type="spellStart"/>
            <w:r w:rsidRPr="002C022E">
              <w:rPr>
                <w:color w:val="000000"/>
                <w:sz w:val="20"/>
                <w:szCs w:val="20"/>
                <w:lang w:bidi="ru-RU"/>
              </w:rPr>
              <w:t>Ильменская</w:t>
            </w:r>
            <w:proofErr w:type="spellEnd"/>
            <w:r w:rsidRPr="002C022E">
              <w:rPr>
                <w:color w:val="000000"/>
                <w:sz w:val="20"/>
                <w:szCs w:val="20"/>
                <w:lang w:bidi="ru-RU"/>
              </w:rPr>
              <w:t xml:space="preserve"> до Вилюйского тракта</w:t>
            </w:r>
          </w:p>
        </w:tc>
        <w:tc>
          <w:tcPr>
            <w:tcW w:w="1985" w:type="dxa"/>
            <w:vAlign w:val="center"/>
          </w:tcPr>
          <w:p w:rsidR="00CF6B3F" w:rsidRPr="002C022E" w:rsidRDefault="00CF6B3F" w:rsidP="00246F8C">
            <w:pPr>
              <w:widowControl w:val="0"/>
              <w:jc w:val="right"/>
              <w:rPr>
                <w:color w:val="000000"/>
                <w:sz w:val="20"/>
                <w:szCs w:val="20"/>
                <w:lang w:bidi="ru-RU"/>
              </w:rPr>
            </w:pPr>
            <w:r w:rsidRPr="002C022E">
              <w:rPr>
                <w:color w:val="000000"/>
                <w:sz w:val="20"/>
                <w:szCs w:val="20"/>
                <w:lang w:bidi="ru-RU"/>
              </w:rPr>
              <w:t>0,34</w:t>
            </w:r>
          </w:p>
        </w:tc>
      </w:tr>
      <w:tr w:rsidR="00CF6B3F" w:rsidRPr="002C022E" w:rsidTr="00246F8C">
        <w:tc>
          <w:tcPr>
            <w:tcW w:w="675" w:type="dxa"/>
            <w:vAlign w:val="center"/>
          </w:tcPr>
          <w:p w:rsidR="00CF6B3F" w:rsidRPr="002C022E" w:rsidRDefault="00CF6B3F" w:rsidP="00246F8C">
            <w:pPr>
              <w:widowControl w:val="0"/>
              <w:jc w:val="center"/>
              <w:rPr>
                <w:bCs/>
                <w:color w:val="000000"/>
                <w:sz w:val="20"/>
                <w:szCs w:val="20"/>
                <w:lang w:bidi="ru-RU"/>
              </w:rPr>
            </w:pPr>
            <w:r w:rsidRPr="002C022E">
              <w:rPr>
                <w:bCs/>
                <w:color w:val="000000"/>
                <w:sz w:val="20"/>
                <w:szCs w:val="20"/>
                <w:lang w:bidi="ru-RU"/>
              </w:rPr>
              <w:t>10</w:t>
            </w:r>
          </w:p>
        </w:tc>
        <w:tc>
          <w:tcPr>
            <w:tcW w:w="6979" w:type="dxa"/>
          </w:tcPr>
          <w:p w:rsidR="00CF6B3F" w:rsidRPr="002C022E" w:rsidRDefault="00CF6B3F" w:rsidP="00246F8C">
            <w:pPr>
              <w:widowControl w:val="0"/>
              <w:rPr>
                <w:color w:val="000000"/>
                <w:sz w:val="20"/>
                <w:szCs w:val="20"/>
                <w:lang w:bidi="ru-RU"/>
              </w:rPr>
            </w:pPr>
            <w:r w:rsidRPr="002C022E">
              <w:rPr>
                <w:color w:val="000000"/>
                <w:sz w:val="20"/>
                <w:szCs w:val="20"/>
                <w:lang w:bidi="ru-RU"/>
              </w:rPr>
              <w:t>Ремонт ул. Пушкина на участке от ул. Лермонтова до ул. Пояркова</w:t>
            </w:r>
          </w:p>
        </w:tc>
        <w:tc>
          <w:tcPr>
            <w:tcW w:w="1985" w:type="dxa"/>
            <w:vAlign w:val="center"/>
          </w:tcPr>
          <w:p w:rsidR="00CF6B3F" w:rsidRPr="002C022E" w:rsidRDefault="00CF6B3F" w:rsidP="00246F8C">
            <w:pPr>
              <w:widowControl w:val="0"/>
              <w:jc w:val="right"/>
              <w:rPr>
                <w:color w:val="000000"/>
                <w:sz w:val="20"/>
                <w:szCs w:val="20"/>
                <w:lang w:bidi="ru-RU"/>
              </w:rPr>
            </w:pPr>
            <w:r w:rsidRPr="002C022E">
              <w:rPr>
                <w:color w:val="000000"/>
                <w:sz w:val="20"/>
                <w:szCs w:val="20"/>
                <w:lang w:bidi="ru-RU"/>
              </w:rPr>
              <w:t>0,474</w:t>
            </w:r>
          </w:p>
        </w:tc>
      </w:tr>
      <w:tr w:rsidR="00CF6B3F" w:rsidRPr="002C022E" w:rsidTr="00246F8C">
        <w:tc>
          <w:tcPr>
            <w:tcW w:w="675" w:type="dxa"/>
            <w:vAlign w:val="center"/>
          </w:tcPr>
          <w:p w:rsidR="00CF6B3F" w:rsidRPr="002C022E" w:rsidRDefault="00CF6B3F" w:rsidP="00246F8C">
            <w:pPr>
              <w:widowControl w:val="0"/>
              <w:jc w:val="center"/>
              <w:rPr>
                <w:bCs/>
                <w:color w:val="000000"/>
                <w:sz w:val="20"/>
                <w:szCs w:val="20"/>
                <w:lang w:bidi="ru-RU"/>
              </w:rPr>
            </w:pPr>
            <w:r w:rsidRPr="002C022E">
              <w:rPr>
                <w:bCs/>
                <w:color w:val="000000"/>
                <w:sz w:val="20"/>
                <w:szCs w:val="20"/>
                <w:lang w:bidi="ru-RU"/>
              </w:rPr>
              <w:t>11</w:t>
            </w:r>
          </w:p>
        </w:tc>
        <w:tc>
          <w:tcPr>
            <w:tcW w:w="6979" w:type="dxa"/>
          </w:tcPr>
          <w:p w:rsidR="00CF6B3F" w:rsidRPr="002C022E" w:rsidRDefault="00CF6B3F" w:rsidP="00246F8C">
            <w:pPr>
              <w:widowControl w:val="0"/>
              <w:rPr>
                <w:color w:val="000000"/>
                <w:sz w:val="20"/>
                <w:szCs w:val="20"/>
                <w:lang w:bidi="ru-RU"/>
              </w:rPr>
            </w:pPr>
            <w:proofErr w:type="gramStart"/>
            <w:r w:rsidRPr="002C022E">
              <w:rPr>
                <w:color w:val="000000"/>
                <w:sz w:val="20"/>
                <w:szCs w:val="20"/>
                <w:lang w:bidi="ru-RU"/>
              </w:rPr>
              <w:t xml:space="preserve">Ремонт ул. Тургенева на </w:t>
            </w:r>
            <w:proofErr w:type="spellStart"/>
            <w:r w:rsidRPr="002C022E">
              <w:rPr>
                <w:color w:val="000000"/>
                <w:sz w:val="20"/>
                <w:szCs w:val="20"/>
                <w:lang w:bidi="ru-RU"/>
              </w:rPr>
              <w:t>учатске</w:t>
            </w:r>
            <w:proofErr w:type="spellEnd"/>
            <w:r w:rsidRPr="002C022E">
              <w:rPr>
                <w:color w:val="000000"/>
                <w:sz w:val="20"/>
                <w:szCs w:val="20"/>
                <w:lang w:bidi="ru-RU"/>
              </w:rPr>
              <w:t xml:space="preserve"> от ул. Октябрьская до ул. Петровского</w:t>
            </w:r>
            <w:proofErr w:type="gramEnd"/>
          </w:p>
        </w:tc>
        <w:tc>
          <w:tcPr>
            <w:tcW w:w="1985" w:type="dxa"/>
            <w:vAlign w:val="center"/>
          </w:tcPr>
          <w:p w:rsidR="00CF6B3F" w:rsidRPr="002C022E" w:rsidRDefault="00CF6B3F" w:rsidP="00246F8C">
            <w:pPr>
              <w:widowControl w:val="0"/>
              <w:jc w:val="right"/>
              <w:rPr>
                <w:color w:val="000000"/>
                <w:sz w:val="20"/>
                <w:szCs w:val="20"/>
                <w:lang w:bidi="ru-RU"/>
              </w:rPr>
            </w:pPr>
            <w:r w:rsidRPr="002C022E">
              <w:rPr>
                <w:color w:val="000000"/>
                <w:sz w:val="20"/>
                <w:szCs w:val="20"/>
                <w:lang w:bidi="ru-RU"/>
              </w:rPr>
              <w:t>0,476</w:t>
            </w:r>
          </w:p>
        </w:tc>
      </w:tr>
      <w:tr w:rsidR="00CF6B3F" w:rsidRPr="002C022E" w:rsidTr="00246F8C">
        <w:tc>
          <w:tcPr>
            <w:tcW w:w="675" w:type="dxa"/>
            <w:vAlign w:val="center"/>
          </w:tcPr>
          <w:p w:rsidR="00CF6B3F" w:rsidRPr="002C022E" w:rsidRDefault="00CF6B3F" w:rsidP="00246F8C">
            <w:pPr>
              <w:widowControl w:val="0"/>
              <w:jc w:val="center"/>
              <w:rPr>
                <w:bCs/>
                <w:color w:val="000000"/>
                <w:sz w:val="20"/>
                <w:szCs w:val="20"/>
                <w:lang w:bidi="ru-RU"/>
              </w:rPr>
            </w:pPr>
            <w:r w:rsidRPr="002C022E">
              <w:rPr>
                <w:bCs/>
                <w:color w:val="000000"/>
                <w:sz w:val="20"/>
                <w:szCs w:val="20"/>
                <w:lang w:bidi="ru-RU"/>
              </w:rPr>
              <w:t>12</w:t>
            </w:r>
          </w:p>
        </w:tc>
        <w:tc>
          <w:tcPr>
            <w:tcW w:w="6979" w:type="dxa"/>
          </w:tcPr>
          <w:p w:rsidR="00CF6B3F" w:rsidRPr="002C022E" w:rsidRDefault="00CF6B3F" w:rsidP="00246F8C">
            <w:pPr>
              <w:widowControl w:val="0"/>
              <w:rPr>
                <w:color w:val="000000"/>
                <w:sz w:val="20"/>
                <w:szCs w:val="20"/>
                <w:lang w:bidi="ru-RU"/>
              </w:rPr>
            </w:pPr>
            <w:r w:rsidRPr="002C022E">
              <w:rPr>
                <w:color w:val="000000"/>
                <w:sz w:val="20"/>
                <w:szCs w:val="20"/>
                <w:lang w:bidi="ru-RU"/>
              </w:rPr>
              <w:t>Ремонт Покровского тракта на участке от ул. Чернышевского до поста ГАИ (2-я очередь от ул. Чернышевского до ул. Автодорожная)</w:t>
            </w:r>
          </w:p>
        </w:tc>
        <w:tc>
          <w:tcPr>
            <w:tcW w:w="1985" w:type="dxa"/>
            <w:vAlign w:val="center"/>
          </w:tcPr>
          <w:p w:rsidR="00CF6B3F" w:rsidRPr="002C022E" w:rsidRDefault="00CF6B3F" w:rsidP="00246F8C">
            <w:pPr>
              <w:widowControl w:val="0"/>
              <w:jc w:val="right"/>
              <w:rPr>
                <w:color w:val="000000"/>
                <w:sz w:val="20"/>
                <w:szCs w:val="20"/>
                <w:lang w:bidi="ru-RU"/>
              </w:rPr>
            </w:pPr>
            <w:r w:rsidRPr="002C022E">
              <w:rPr>
                <w:color w:val="000000"/>
                <w:sz w:val="20"/>
                <w:szCs w:val="20"/>
                <w:lang w:bidi="ru-RU"/>
              </w:rPr>
              <w:t>0,556</w:t>
            </w:r>
          </w:p>
        </w:tc>
      </w:tr>
      <w:tr w:rsidR="00CF6B3F" w:rsidRPr="002C022E" w:rsidTr="00246F8C">
        <w:tc>
          <w:tcPr>
            <w:tcW w:w="675" w:type="dxa"/>
            <w:vAlign w:val="center"/>
          </w:tcPr>
          <w:p w:rsidR="00CF6B3F" w:rsidRPr="002C022E" w:rsidRDefault="00CF6B3F" w:rsidP="00246F8C">
            <w:pPr>
              <w:widowControl w:val="0"/>
              <w:jc w:val="center"/>
              <w:rPr>
                <w:bCs/>
                <w:color w:val="000000"/>
                <w:sz w:val="20"/>
                <w:szCs w:val="20"/>
                <w:lang w:bidi="ru-RU"/>
              </w:rPr>
            </w:pPr>
            <w:r w:rsidRPr="002C022E">
              <w:rPr>
                <w:bCs/>
                <w:color w:val="000000"/>
                <w:sz w:val="20"/>
                <w:szCs w:val="20"/>
                <w:lang w:bidi="ru-RU"/>
              </w:rPr>
              <w:t>13</w:t>
            </w:r>
          </w:p>
        </w:tc>
        <w:tc>
          <w:tcPr>
            <w:tcW w:w="6979" w:type="dxa"/>
          </w:tcPr>
          <w:p w:rsidR="00CF6B3F" w:rsidRPr="002C022E" w:rsidRDefault="00CF6B3F" w:rsidP="00246F8C">
            <w:pPr>
              <w:widowControl w:val="0"/>
              <w:rPr>
                <w:color w:val="000000"/>
                <w:sz w:val="20"/>
                <w:szCs w:val="20"/>
                <w:lang w:bidi="ru-RU"/>
              </w:rPr>
            </w:pPr>
            <w:r w:rsidRPr="002C022E">
              <w:rPr>
                <w:color w:val="000000"/>
                <w:sz w:val="20"/>
                <w:szCs w:val="20"/>
                <w:lang w:bidi="ru-RU"/>
              </w:rPr>
              <w:t xml:space="preserve">Ремонт ул. Пояркова на участке от ул. Кирова до ул. </w:t>
            </w:r>
            <w:proofErr w:type="spellStart"/>
            <w:r w:rsidRPr="002C022E">
              <w:rPr>
                <w:color w:val="000000"/>
                <w:sz w:val="20"/>
                <w:szCs w:val="20"/>
                <w:lang w:bidi="ru-RU"/>
              </w:rPr>
              <w:t>Курашова</w:t>
            </w:r>
            <w:proofErr w:type="spellEnd"/>
          </w:p>
        </w:tc>
        <w:tc>
          <w:tcPr>
            <w:tcW w:w="1985" w:type="dxa"/>
            <w:vAlign w:val="center"/>
          </w:tcPr>
          <w:p w:rsidR="00CF6B3F" w:rsidRPr="002C022E" w:rsidRDefault="00CF6B3F" w:rsidP="00246F8C">
            <w:pPr>
              <w:widowControl w:val="0"/>
              <w:jc w:val="right"/>
              <w:rPr>
                <w:color w:val="000000"/>
                <w:sz w:val="20"/>
                <w:szCs w:val="20"/>
                <w:lang w:bidi="ru-RU"/>
              </w:rPr>
            </w:pPr>
            <w:r w:rsidRPr="002C022E">
              <w:rPr>
                <w:color w:val="000000"/>
                <w:sz w:val="20"/>
                <w:szCs w:val="20"/>
                <w:lang w:bidi="ru-RU"/>
              </w:rPr>
              <w:t>0,583</w:t>
            </w:r>
          </w:p>
        </w:tc>
      </w:tr>
      <w:tr w:rsidR="00CF6B3F" w:rsidRPr="002C022E" w:rsidTr="00246F8C">
        <w:tc>
          <w:tcPr>
            <w:tcW w:w="675" w:type="dxa"/>
            <w:vAlign w:val="center"/>
          </w:tcPr>
          <w:p w:rsidR="00CF6B3F" w:rsidRPr="002C022E" w:rsidRDefault="00CF6B3F" w:rsidP="00246F8C">
            <w:pPr>
              <w:widowControl w:val="0"/>
              <w:jc w:val="center"/>
              <w:rPr>
                <w:bCs/>
                <w:color w:val="000000"/>
                <w:sz w:val="20"/>
                <w:szCs w:val="20"/>
                <w:lang w:bidi="ru-RU"/>
              </w:rPr>
            </w:pPr>
            <w:r w:rsidRPr="002C022E">
              <w:rPr>
                <w:bCs/>
                <w:color w:val="000000"/>
                <w:sz w:val="20"/>
                <w:szCs w:val="20"/>
                <w:lang w:bidi="ru-RU"/>
              </w:rPr>
              <w:t>14</w:t>
            </w:r>
          </w:p>
        </w:tc>
        <w:tc>
          <w:tcPr>
            <w:tcW w:w="6979" w:type="dxa"/>
          </w:tcPr>
          <w:p w:rsidR="00CF6B3F" w:rsidRPr="002C022E" w:rsidRDefault="00CF6B3F" w:rsidP="00246F8C">
            <w:pPr>
              <w:widowControl w:val="0"/>
              <w:rPr>
                <w:color w:val="000000"/>
                <w:sz w:val="20"/>
                <w:szCs w:val="20"/>
                <w:lang w:bidi="ru-RU"/>
              </w:rPr>
            </w:pPr>
            <w:r w:rsidRPr="002C022E">
              <w:rPr>
                <w:color w:val="000000"/>
                <w:sz w:val="20"/>
                <w:szCs w:val="20"/>
                <w:lang w:bidi="ru-RU"/>
              </w:rPr>
              <w:t xml:space="preserve">Ремонт ул. Кулаковского на участке от </w:t>
            </w:r>
            <w:proofErr w:type="spellStart"/>
            <w:r w:rsidRPr="002C022E">
              <w:rPr>
                <w:color w:val="000000"/>
                <w:sz w:val="20"/>
                <w:szCs w:val="20"/>
                <w:lang w:bidi="ru-RU"/>
              </w:rPr>
              <w:t>ул</w:t>
            </w:r>
            <w:proofErr w:type="gramStart"/>
            <w:r w:rsidRPr="002C022E">
              <w:rPr>
                <w:color w:val="000000"/>
                <w:sz w:val="20"/>
                <w:szCs w:val="20"/>
                <w:lang w:bidi="ru-RU"/>
              </w:rPr>
              <w:t>.Д</w:t>
            </w:r>
            <w:proofErr w:type="gramEnd"/>
            <w:r w:rsidRPr="002C022E">
              <w:rPr>
                <w:color w:val="000000"/>
                <w:sz w:val="20"/>
                <w:szCs w:val="20"/>
                <w:lang w:bidi="ru-RU"/>
              </w:rPr>
              <w:t>ежнева</w:t>
            </w:r>
            <w:proofErr w:type="spellEnd"/>
            <w:r w:rsidRPr="002C022E">
              <w:rPr>
                <w:color w:val="000000"/>
                <w:sz w:val="20"/>
                <w:szCs w:val="20"/>
                <w:lang w:bidi="ru-RU"/>
              </w:rPr>
              <w:t xml:space="preserve"> до ул. Белинского</w:t>
            </w:r>
          </w:p>
        </w:tc>
        <w:tc>
          <w:tcPr>
            <w:tcW w:w="1985" w:type="dxa"/>
            <w:vAlign w:val="center"/>
          </w:tcPr>
          <w:p w:rsidR="00CF6B3F" w:rsidRPr="002C022E" w:rsidRDefault="00CF6B3F" w:rsidP="00246F8C">
            <w:pPr>
              <w:widowControl w:val="0"/>
              <w:jc w:val="right"/>
              <w:rPr>
                <w:color w:val="000000"/>
                <w:sz w:val="20"/>
                <w:szCs w:val="20"/>
                <w:lang w:bidi="ru-RU"/>
              </w:rPr>
            </w:pPr>
            <w:r w:rsidRPr="002C022E">
              <w:rPr>
                <w:color w:val="000000"/>
                <w:sz w:val="20"/>
                <w:szCs w:val="20"/>
                <w:lang w:bidi="ru-RU"/>
              </w:rPr>
              <w:t>0,77</w:t>
            </w:r>
          </w:p>
        </w:tc>
      </w:tr>
      <w:tr w:rsidR="00CF6B3F" w:rsidRPr="002C022E" w:rsidTr="00246F8C">
        <w:tc>
          <w:tcPr>
            <w:tcW w:w="675" w:type="dxa"/>
            <w:vAlign w:val="center"/>
          </w:tcPr>
          <w:p w:rsidR="00CF6B3F" w:rsidRPr="002C022E" w:rsidRDefault="00CF6B3F" w:rsidP="00246F8C">
            <w:pPr>
              <w:widowControl w:val="0"/>
              <w:jc w:val="center"/>
              <w:rPr>
                <w:bCs/>
                <w:color w:val="000000"/>
                <w:sz w:val="20"/>
                <w:szCs w:val="20"/>
                <w:lang w:bidi="ru-RU"/>
              </w:rPr>
            </w:pPr>
            <w:r w:rsidRPr="002C022E">
              <w:rPr>
                <w:bCs/>
                <w:color w:val="000000"/>
                <w:sz w:val="20"/>
                <w:szCs w:val="20"/>
                <w:lang w:bidi="ru-RU"/>
              </w:rPr>
              <w:t>15</w:t>
            </w:r>
          </w:p>
        </w:tc>
        <w:tc>
          <w:tcPr>
            <w:tcW w:w="6979" w:type="dxa"/>
          </w:tcPr>
          <w:p w:rsidR="00CF6B3F" w:rsidRPr="002C022E" w:rsidRDefault="00CF6B3F" w:rsidP="00246F8C">
            <w:pPr>
              <w:widowControl w:val="0"/>
              <w:rPr>
                <w:color w:val="000000"/>
                <w:sz w:val="20"/>
                <w:szCs w:val="20"/>
                <w:lang w:bidi="ru-RU"/>
              </w:rPr>
            </w:pPr>
            <w:r w:rsidRPr="002C022E">
              <w:rPr>
                <w:color w:val="000000"/>
                <w:sz w:val="20"/>
                <w:szCs w:val="20"/>
                <w:lang w:bidi="ru-RU"/>
              </w:rPr>
              <w:t xml:space="preserve">Ремонт ул. Петровского на </w:t>
            </w:r>
            <w:proofErr w:type="spellStart"/>
            <w:r w:rsidRPr="002C022E">
              <w:rPr>
                <w:color w:val="000000"/>
                <w:sz w:val="20"/>
                <w:szCs w:val="20"/>
                <w:lang w:bidi="ru-RU"/>
              </w:rPr>
              <w:t>учатске</w:t>
            </w:r>
            <w:proofErr w:type="spellEnd"/>
            <w:r w:rsidRPr="002C022E">
              <w:rPr>
                <w:color w:val="000000"/>
                <w:sz w:val="20"/>
                <w:szCs w:val="20"/>
                <w:lang w:bidi="ru-RU"/>
              </w:rPr>
              <w:t xml:space="preserve"> от ул. </w:t>
            </w:r>
            <w:proofErr w:type="spellStart"/>
            <w:r w:rsidRPr="002C022E">
              <w:rPr>
                <w:color w:val="000000"/>
                <w:sz w:val="20"/>
                <w:szCs w:val="20"/>
                <w:lang w:bidi="ru-RU"/>
              </w:rPr>
              <w:t>Ойунского</w:t>
            </w:r>
            <w:proofErr w:type="spellEnd"/>
            <w:r w:rsidRPr="002C022E">
              <w:rPr>
                <w:color w:val="000000"/>
                <w:sz w:val="20"/>
                <w:szCs w:val="20"/>
                <w:lang w:bidi="ru-RU"/>
              </w:rPr>
              <w:t xml:space="preserve"> до ул. Лермонтова</w:t>
            </w:r>
          </w:p>
        </w:tc>
        <w:tc>
          <w:tcPr>
            <w:tcW w:w="1985" w:type="dxa"/>
            <w:vAlign w:val="center"/>
          </w:tcPr>
          <w:p w:rsidR="00CF6B3F" w:rsidRPr="002C022E" w:rsidRDefault="00CF6B3F" w:rsidP="00246F8C">
            <w:pPr>
              <w:widowControl w:val="0"/>
              <w:jc w:val="right"/>
              <w:rPr>
                <w:color w:val="000000"/>
                <w:sz w:val="20"/>
                <w:szCs w:val="20"/>
                <w:lang w:bidi="ru-RU"/>
              </w:rPr>
            </w:pPr>
            <w:r w:rsidRPr="002C022E">
              <w:rPr>
                <w:color w:val="000000"/>
                <w:sz w:val="20"/>
                <w:szCs w:val="20"/>
                <w:lang w:bidi="ru-RU"/>
              </w:rPr>
              <w:t>0,45</w:t>
            </w:r>
          </w:p>
        </w:tc>
      </w:tr>
      <w:tr w:rsidR="00CF6B3F" w:rsidRPr="002C022E" w:rsidTr="00246F8C">
        <w:tc>
          <w:tcPr>
            <w:tcW w:w="675" w:type="dxa"/>
            <w:vAlign w:val="center"/>
          </w:tcPr>
          <w:p w:rsidR="00CF6B3F" w:rsidRPr="002C022E" w:rsidRDefault="00CF6B3F" w:rsidP="00246F8C">
            <w:pPr>
              <w:widowControl w:val="0"/>
              <w:jc w:val="center"/>
              <w:rPr>
                <w:bCs/>
                <w:color w:val="000000"/>
                <w:sz w:val="20"/>
                <w:szCs w:val="20"/>
                <w:lang w:bidi="ru-RU"/>
              </w:rPr>
            </w:pPr>
            <w:r w:rsidRPr="002C022E">
              <w:rPr>
                <w:bCs/>
                <w:color w:val="000000"/>
                <w:sz w:val="20"/>
                <w:szCs w:val="20"/>
                <w:lang w:bidi="ru-RU"/>
              </w:rPr>
              <w:t>16</w:t>
            </w:r>
          </w:p>
        </w:tc>
        <w:tc>
          <w:tcPr>
            <w:tcW w:w="6979" w:type="dxa"/>
          </w:tcPr>
          <w:p w:rsidR="00CF6B3F" w:rsidRPr="002C022E" w:rsidRDefault="00CF6B3F" w:rsidP="00246F8C">
            <w:pPr>
              <w:widowControl w:val="0"/>
              <w:rPr>
                <w:color w:val="000000"/>
                <w:sz w:val="20"/>
                <w:szCs w:val="20"/>
                <w:lang w:bidi="ru-RU"/>
              </w:rPr>
            </w:pPr>
            <w:r w:rsidRPr="002C022E">
              <w:rPr>
                <w:color w:val="000000"/>
                <w:sz w:val="20"/>
                <w:szCs w:val="20"/>
                <w:lang w:bidi="ru-RU"/>
              </w:rPr>
              <w:t xml:space="preserve">Ремонт ул. </w:t>
            </w:r>
            <w:proofErr w:type="spellStart"/>
            <w:r w:rsidRPr="002C022E">
              <w:rPr>
                <w:color w:val="000000"/>
                <w:sz w:val="20"/>
                <w:szCs w:val="20"/>
                <w:lang w:bidi="ru-RU"/>
              </w:rPr>
              <w:t>Ойунского</w:t>
            </w:r>
            <w:proofErr w:type="spellEnd"/>
            <w:r w:rsidRPr="002C022E">
              <w:rPr>
                <w:color w:val="000000"/>
                <w:sz w:val="20"/>
                <w:szCs w:val="20"/>
                <w:lang w:bidi="ru-RU"/>
              </w:rPr>
              <w:t xml:space="preserve"> на участке от ул. </w:t>
            </w:r>
            <w:proofErr w:type="gramStart"/>
            <w:r w:rsidRPr="002C022E">
              <w:rPr>
                <w:color w:val="000000"/>
                <w:sz w:val="20"/>
                <w:szCs w:val="20"/>
                <w:lang w:bidi="ru-RU"/>
              </w:rPr>
              <w:t>Петровского</w:t>
            </w:r>
            <w:proofErr w:type="gramEnd"/>
            <w:r w:rsidRPr="002C022E">
              <w:rPr>
                <w:color w:val="000000"/>
                <w:sz w:val="20"/>
                <w:szCs w:val="20"/>
                <w:lang w:bidi="ru-RU"/>
              </w:rPr>
              <w:t xml:space="preserve"> до ул. </w:t>
            </w:r>
            <w:proofErr w:type="spellStart"/>
            <w:r w:rsidRPr="002C022E">
              <w:rPr>
                <w:color w:val="000000"/>
                <w:sz w:val="20"/>
                <w:szCs w:val="20"/>
                <w:lang w:bidi="ru-RU"/>
              </w:rPr>
              <w:t>Каландарашвили</w:t>
            </w:r>
            <w:proofErr w:type="spellEnd"/>
          </w:p>
        </w:tc>
        <w:tc>
          <w:tcPr>
            <w:tcW w:w="1985" w:type="dxa"/>
            <w:vAlign w:val="center"/>
          </w:tcPr>
          <w:p w:rsidR="00CF6B3F" w:rsidRPr="002C022E" w:rsidRDefault="00CF6B3F" w:rsidP="00246F8C">
            <w:pPr>
              <w:widowControl w:val="0"/>
              <w:jc w:val="right"/>
              <w:rPr>
                <w:color w:val="000000"/>
                <w:sz w:val="20"/>
                <w:szCs w:val="20"/>
                <w:lang w:bidi="ru-RU"/>
              </w:rPr>
            </w:pPr>
            <w:r w:rsidRPr="002C022E">
              <w:rPr>
                <w:color w:val="000000"/>
                <w:sz w:val="20"/>
                <w:szCs w:val="20"/>
                <w:lang w:bidi="ru-RU"/>
              </w:rPr>
              <w:t>0,3</w:t>
            </w:r>
          </w:p>
        </w:tc>
      </w:tr>
      <w:tr w:rsidR="00CF6B3F" w:rsidRPr="002C022E" w:rsidTr="00246F8C">
        <w:tc>
          <w:tcPr>
            <w:tcW w:w="675" w:type="dxa"/>
            <w:vAlign w:val="bottom"/>
          </w:tcPr>
          <w:p w:rsidR="00CF6B3F" w:rsidRPr="002C022E" w:rsidRDefault="00CF6B3F" w:rsidP="00246F8C">
            <w:pPr>
              <w:widowControl w:val="0"/>
              <w:rPr>
                <w:color w:val="000000"/>
                <w:sz w:val="20"/>
                <w:szCs w:val="20"/>
                <w:lang w:bidi="ru-RU"/>
              </w:rPr>
            </w:pPr>
            <w:r w:rsidRPr="002C022E">
              <w:rPr>
                <w:color w:val="000000"/>
                <w:sz w:val="20"/>
                <w:szCs w:val="20"/>
                <w:lang w:bidi="ru-RU"/>
              </w:rPr>
              <w:t> </w:t>
            </w:r>
          </w:p>
        </w:tc>
        <w:tc>
          <w:tcPr>
            <w:tcW w:w="6979" w:type="dxa"/>
            <w:vAlign w:val="center"/>
          </w:tcPr>
          <w:p w:rsidR="00CF6B3F" w:rsidRPr="002C022E" w:rsidRDefault="00CF6B3F" w:rsidP="00246F8C">
            <w:pPr>
              <w:widowControl w:val="0"/>
              <w:jc w:val="right"/>
              <w:rPr>
                <w:bCs/>
                <w:color w:val="000000"/>
                <w:sz w:val="20"/>
                <w:szCs w:val="20"/>
                <w:lang w:bidi="ru-RU"/>
              </w:rPr>
            </w:pPr>
            <w:r w:rsidRPr="002C022E">
              <w:rPr>
                <w:bCs/>
                <w:color w:val="000000"/>
                <w:sz w:val="20"/>
                <w:szCs w:val="20"/>
                <w:lang w:bidi="ru-RU"/>
              </w:rPr>
              <w:t>ИТОГО:</w:t>
            </w:r>
          </w:p>
        </w:tc>
        <w:tc>
          <w:tcPr>
            <w:tcW w:w="1985" w:type="dxa"/>
            <w:vAlign w:val="center"/>
          </w:tcPr>
          <w:p w:rsidR="00CF6B3F" w:rsidRPr="002C022E" w:rsidRDefault="00CF6B3F" w:rsidP="00246F8C">
            <w:pPr>
              <w:widowControl w:val="0"/>
              <w:jc w:val="right"/>
              <w:rPr>
                <w:bCs/>
                <w:color w:val="000000"/>
                <w:sz w:val="20"/>
                <w:szCs w:val="20"/>
                <w:lang w:bidi="ru-RU"/>
              </w:rPr>
            </w:pPr>
            <w:r w:rsidRPr="002C022E">
              <w:rPr>
                <w:bCs/>
                <w:color w:val="000000"/>
                <w:sz w:val="20"/>
                <w:szCs w:val="20"/>
                <w:lang w:bidi="ru-RU"/>
              </w:rPr>
              <w:t>9,16</w:t>
            </w:r>
          </w:p>
        </w:tc>
      </w:tr>
    </w:tbl>
    <w:p w:rsidR="00CF6B3F" w:rsidRPr="00CB3320" w:rsidRDefault="00CF6B3F" w:rsidP="00CF6B3F">
      <w:pPr>
        <w:ind w:left="720"/>
        <w:contextualSpacing/>
        <w:rPr>
          <w:b/>
          <w:i/>
        </w:rPr>
      </w:pPr>
    </w:p>
    <w:p w:rsidR="00CF6B3F" w:rsidRPr="00CB3320" w:rsidRDefault="00CF6B3F" w:rsidP="00CF6B3F">
      <w:pPr>
        <w:ind w:firstLine="709"/>
        <w:jc w:val="both"/>
      </w:pPr>
      <w:r w:rsidRPr="00CB3320">
        <w:t>По объекту ул. Автодорожная на участке от ул. Дежнева до Покровского тракта завершение работ по выносу сетей электроснабжения, линии связи, линии наружного освещения, линии напорной канализации и работы по реконструкцию надземных переходов перенесено на 2017 год.</w:t>
      </w:r>
    </w:p>
    <w:p w:rsidR="00CF6B3F" w:rsidRPr="00CB3320" w:rsidRDefault="00CF6B3F" w:rsidP="00CF6B3F">
      <w:pPr>
        <w:ind w:firstLine="709"/>
        <w:jc w:val="both"/>
      </w:pPr>
      <w:r w:rsidRPr="00CB3320">
        <w:t xml:space="preserve">По объекту ул. </w:t>
      </w:r>
      <w:proofErr w:type="spellStart"/>
      <w:r w:rsidRPr="00CB3320">
        <w:t>Стадухина</w:t>
      </w:r>
      <w:proofErr w:type="spellEnd"/>
      <w:r w:rsidRPr="00CB3320">
        <w:t xml:space="preserve"> на участке от ул. Лермонтова до ул. П. Алексеева в план работ 2017 года входит реконструкция надземного перехода. </w:t>
      </w:r>
    </w:p>
    <w:p w:rsidR="00CF6B3F" w:rsidRPr="00CB3320" w:rsidRDefault="00CF6B3F" w:rsidP="00CF6B3F">
      <w:pPr>
        <w:ind w:firstLine="709"/>
        <w:jc w:val="both"/>
      </w:pPr>
      <w:r w:rsidRPr="00CB3320">
        <w:t xml:space="preserve">По ул. </w:t>
      </w:r>
      <w:proofErr w:type="spellStart"/>
      <w:r w:rsidRPr="00CB3320">
        <w:t>Билибина</w:t>
      </w:r>
      <w:proofErr w:type="spellEnd"/>
      <w:r w:rsidRPr="00CB3320">
        <w:t xml:space="preserve"> на участке от ул. </w:t>
      </w:r>
      <w:proofErr w:type="spellStart"/>
      <w:r w:rsidRPr="00CB3320">
        <w:t>Ильменская</w:t>
      </w:r>
      <w:proofErr w:type="spellEnd"/>
      <w:r w:rsidRPr="00CB3320">
        <w:t xml:space="preserve"> до Вилюйского тракта в 2017 году будут завершены работы по укладке верхнего слоя асфальтобетонного покрытия, а также работы по устройству водоотводных лотков.</w:t>
      </w:r>
    </w:p>
    <w:p w:rsidR="00CF6B3F" w:rsidRPr="00CB3320" w:rsidRDefault="00CF6B3F" w:rsidP="00CF6B3F">
      <w:pPr>
        <w:ind w:firstLine="709"/>
        <w:jc w:val="both"/>
      </w:pPr>
      <w:proofErr w:type="gramStart"/>
      <w:r w:rsidRPr="00CB3320">
        <w:t xml:space="preserve">По объектам ул. Халтурина на участке от ул. </w:t>
      </w:r>
      <w:proofErr w:type="spellStart"/>
      <w:r w:rsidRPr="00CB3320">
        <w:t>Кальвица</w:t>
      </w:r>
      <w:proofErr w:type="spellEnd"/>
      <w:r w:rsidRPr="00CB3320">
        <w:t xml:space="preserve"> до ул. Строителей, ул. Каландаришвили на участке от ул. Лермонтова до ул. Чайковского, ул. Дежнева на участке от ул. Чернышевского до ул. Кулаковского, ул. Якова Потапова на участке от круговой развязки «</w:t>
      </w:r>
      <w:proofErr w:type="spellStart"/>
      <w:r w:rsidRPr="00CB3320">
        <w:t>Гимеин</w:t>
      </w:r>
      <w:proofErr w:type="spellEnd"/>
      <w:r w:rsidRPr="00CB3320">
        <w:t>» до остановки «</w:t>
      </w:r>
      <w:proofErr w:type="spellStart"/>
      <w:r w:rsidRPr="00CB3320">
        <w:t>Медцентр</w:t>
      </w:r>
      <w:proofErr w:type="spellEnd"/>
      <w:r w:rsidRPr="00CB3320">
        <w:t>» в 2017 году будут завершены работы по благоустройству.</w:t>
      </w:r>
      <w:proofErr w:type="gramEnd"/>
      <w:r w:rsidRPr="00CB3320">
        <w:t xml:space="preserve"> Работы по обустройству кольцевой развязки «</w:t>
      </w:r>
      <w:proofErr w:type="spellStart"/>
      <w:r w:rsidRPr="00CB3320">
        <w:t>Гимеин</w:t>
      </w:r>
      <w:proofErr w:type="spellEnd"/>
      <w:r w:rsidRPr="00CB3320">
        <w:t>» также будут завершены в срок до 31.10.2017 года.</w:t>
      </w:r>
    </w:p>
    <w:p w:rsidR="00CF6B3F" w:rsidRPr="00CB3320" w:rsidRDefault="00CF6B3F" w:rsidP="00CF6B3F">
      <w:pPr>
        <w:ind w:firstLine="709"/>
        <w:jc w:val="both"/>
      </w:pPr>
      <w:r w:rsidRPr="00CB3320">
        <w:t>В текущем 2016 году, в соответствии с заключенными муниципальными контрактами выполнены работы по ремонту и реконструкции в следующих объемах:</w:t>
      </w:r>
    </w:p>
    <w:tbl>
      <w:tblPr>
        <w:tblW w:w="9356"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
        <w:gridCol w:w="4303"/>
        <w:gridCol w:w="1844"/>
        <w:gridCol w:w="2753"/>
      </w:tblGrid>
      <w:tr w:rsidR="00CF6B3F" w:rsidRPr="00CB3320" w:rsidTr="00246F8C">
        <w:trPr>
          <w:trHeight w:val="630"/>
          <w:jc w:val="right"/>
        </w:trPr>
        <w:tc>
          <w:tcPr>
            <w:tcW w:w="456" w:type="dxa"/>
            <w:shd w:val="clear" w:color="auto" w:fill="auto"/>
            <w:vAlign w:val="center"/>
            <w:hideMark/>
          </w:tcPr>
          <w:p w:rsidR="00CF6B3F" w:rsidRPr="00CB3320" w:rsidRDefault="00CF6B3F" w:rsidP="00246F8C">
            <w:pPr>
              <w:jc w:val="center"/>
              <w:rPr>
                <w:rFonts w:eastAsia="Calibri"/>
                <w:sz w:val="20"/>
                <w:szCs w:val="20"/>
              </w:rPr>
            </w:pPr>
            <w:r w:rsidRPr="00CB3320">
              <w:rPr>
                <w:rFonts w:eastAsia="Calibri"/>
                <w:sz w:val="20"/>
                <w:szCs w:val="20"/>
              </w:rPr>
              <w:t>№</w:t>
            </w:r>
          </w:p>
        </w:tc>
        <w:tc>
          <w:tcPr>
            <w:tcW w:w="4303" w:type="dxa"/>
            <w:shd w:val="clear" w:color="auto" w:fill="auto"/>
            <w:vAlign w:val="center"/>
            <w:hideMark/>
          </w:tcPr>
          <w:p w:rsidR="00CF6B3F" w:rsidRPr="00CB3320" w:rsidRDefault="00CF6B3F" w:rsidP="00246F8C">
            <w:pPr>
              <w:jc w:val="center"/>
              <w:rPr>
                <w:rFonts w:eastAsia="Calibri"/>
                <w:sz w:val="20"/>
                <w:szCs w:val="20"/>
              </w:rPr>
            </w:pPr>
            <w:r w:rsidRPr="00CB3320">
              <w:rPr>
                <w:rFonts w:eastAsia="Calibri"/>
                <w:sz w:val="20"/>
                <w:szCs w:val="20"/>
              </w:rPr>
              <w:t>Показатель (мощность, производительность)</w:t>
            </w:r>
          </w:p>
        </w:tc>
        <w:tc>
          <w:tcPr>
            <w:tcW w:w="1844" w:type="dxa"/>
            <w:shd w:val="clear" w:color="auto" w:fill="auto"/>
            <w:vAlign w:val="center"/>
            <w:hideMark/>
          </w:tcPr>
          <w:p w:rsidR="00CF6B3F" w:rsidRPr="00CB3320" w:rsidRDefault="00CF6B3F" w:rsidP="00246F8C">
            <w:pPr>
              <w:jc w:val="center"/>
              <w:rPr>
                <w:rFonts w:eastAsia="Calibri"/>
                <w:sz w:val="20"/>
                <w:szCs w:val="20"/>
              </w:rPr>
            </w:pPr>
            <w:r w:rsidRPr="00CB3320">
              <w:rPr>
                <w:rFonts w:eastAsia="Calibri"/>
                <w:sz w:val="20"/>
                <w:szCs w:val="20"/>
              </w:rPr>
              <w:t>Ед. изм.</w:t>
            </w:r>
          </w:p>
        </w:tc>
        <w:tc>
          <w:tcPr>
            <w:tcW w:w="2753" w:type="dxa"/>
            <w:shd w:val="clear" w:color="auto" w:fill="auto"/>
            <w:vAlign w:val="center"/>
            <w:hideMark/>
          </w:tcPr>
          <w:p w:rsidR="00CF6B3F" w:rsidRPr="00CB3320" w:rsidRDefault="00CF6B3F" w:rsidP="00246F8C">
            <w:pPr>
              <w:jc w:val="center"/>
              <w:rPr>
                <w:rFonts w:eastAsia="Calibri"/>
                <w:sz w:val="20"/>
                <w:szCs w:val="20"/>
              </w:rPr>
            </w:pPr>
            <w:r w:rsidRPr="00CB3320">
              <w:rPr>
                <w:rFonts w:eastAsia="Calibri"/>
                <w:sz w:val="20"/>
                <w:szCs w:val="20"/>
              </w:rPr>
              <w:t>Факт</w:t>
            </w:r>
          </w:p>
        </w:tc>
      </w:tr>
      <w:tr w:rsidR="00CF6B3F" w:rsidRPr="00CB3320" w:rsidTr="00246F8C">
        <w:trPr>
          <w:trHeight w:val="315"/>
          <w:jc w:val="right"/>
        </w:trPr>
        <w:tc>
          <w:tcPr>
            <w:tcW w:w="456" w:type="dxa"/>
            <w:shd w:val="clear" w:color="auto" w:fill="auto"/>
            <w:noWrap/>
            <w:vAlign w:val="center"/>
            <w:hideMark/>
          </w:tcPr>
          <w:p w:rsidR="00CF6B3F" w:rsidRPr="00CB3320" w:rsidRDefault="00CF6B3F" w:rsidP="00246F8C">
            <w:pPr>
              <w:rPr>
                <w:rFonts w:eastAsia="Calibri"/>
                <w:sz w:val="20"/>
                <w:szCs w:val="20"/>
              </w:rPr>
            </w:pPr>
            <w:r w:rsidRPr="00CB3320">
              <w:rPr>
                <w:rFonts w:eastAsia="Calibri"/>
                <w:sz w:val="20"/>
                <w:szCs w:val="20"/>
              </w:rPr>
              <w:t>1</w:t>
            </w:r>
          </w:p>
        </w:tc>
        <w:tc>
          <w:tcPr>
            <w:tcW w:w="4303" w:type="dxa"/>
            <w:shd w:val="clear" w:color="auto" w:fill="auto"/>
            <w:vAlign w:val="center"/>
            <w:hideMark/>
          </w:tcPr>
          <w:p w:rsidR="00CF6B3F" w:rsidRPr="00CB3320" w:rsidRDefault="00CF6B3F" w:rsidP="00246F8C">
            <w:pPr>
              <w:rPr>
                <w:rFonts w:eastAsia="Calibri"/>
                <w:sz w:val="20"/>
                <w:szCs w:val="20"/>
              </w:rPr>
            </w:pPr>
            <w:r w:rsidRPr="00CB3320">
              <w:rPr>
                <w:rFonts w:eastAsia="Calibri"/>
                <w:sz w:val="20"/>
                <w:szCs w:val="20"/>
              </w:rPr>
              <w:t>Бортовые камни БР 100.20.8</w:t>
            </w:r>
          </w:p>
        </w:tc>
        <w:tc>
          <w:tcPr>
            <w:tcW w:w="1844" w:type="dxa"/>
            <w:shd w:val="clear" w:color="auto" w:fill="auto"/>
            <w:vAlign w:val="center"/>
            <w:hideMark/>
          </w:tcPr>
          <w:p w:rsidR="00CF6B3F" w:rsidRPr="00CB3320" w:rsidRDefault="00CF6B3F" w:rsidP="00246F8C">
            <w:pPr>
              <w:jc w:val="center"/>
              <w:rPr>
                <w:rFonts w:eastAsia="Calibri"/>
                <w:sz w:val="20"/>
                <w:szCs w:val="20"/>
              </w:rPr>
            </w:pPr>
            <w:r w:rsidRPr="00CB3320">
              <w:rPr>
                <w:rFonts w:eastAsia="Calibri"/>
                <w:sz w:val="20"/>
                <w:szCs w:val="20"/>
              </w:rPr>
              <w:t>м</w:t>
            </w:r>
          </w:p>
        </w:tc>
        <w:tc>
          <w:tcPr>
            <w:tcW w:w="2753" w:type="dxa"/>
            <w:shd w:val="clear" w:color="auto" w:fill="auto"/>
            <w:vAlign w:val="center"/>
          </w:tcPr>
          <w:p w:rsidR="00CF6B3F" w:rsidRPr="00CB3320" w:rsidRDefault="00CF6B3F" w:rsidP="00246F8C">
            <w:pPr>
              <w:jc w:val="right"/>
              <w:rPr>
                <w:rFonts w:eastAsia="Calibri"/>
                <w:sz w:val="20"/>
                <w:szCs w:val="20"/>
              </w:rPr>
            </w:pPr>
            <w:r w:rsidRPr="00CB3320">
              <w:rPr>
                <w:rFonts w:eastAsia="Calibri"/>
                <w:sz w:val="20"/>
                <w:szCs w:val="20"/>
              </w:rPr>
              <w:t>7 095,94</w:t>
            </w:r>
          </w:p>
        </w:tc>
      </w:tr>
      <w:tr w:rsidR="00CF6B3F" w:rsidRPr="00CB3320" w:rsidTr="00246F8C">
        <w:trPr>
          <w:trHeight w:val="315"/>
          <w:jc w:val="right"/>
        </w:trPr>
        <w:tc>
          <w:tcPr>
            <w:tcW w:w="456" w:type="dxa"/>
            <w:shd w:val="clear" w:color="auto" w:fill="auto"/>
            <w:noWrap/>
            <w:vAlign w:val="center"/>
            <w:hideMark/>
          </w:tcPr>
          <w:p w:rsidR="00CF6B3F" w:rsidRPr="00CB3320" w:rsidRDefault="00CF6B3F" w:rsidP="00246F8C">
            <w:pPr>
              <w:rPr>
                <w:rFonts w:eastAsia="Calibri"/>
                <w:sz w:val="20"/>
                <w:szCs w:val="20"/>
              </w:rPr>
            </w:pPr>
            <w:r w:rsidRPr="00CB3320">
              <w:rPr>
                <w:rFonts w:eastAsia="Calibri"/>
                <w:sz w:val="20"/>
                <w:szCs w:val="20"/>
              </w:rPr>
              <w:t>2</w:t>
            </w:r>
          </w:p>
        </w:tc>
        <w:tc>
          <w:tcPr>
            <w:tcW w:w="4303" w:type="dxa"/>
            <w:shd w:val="clear" w:color="auto" w:fill="auto"/>
            <w:vAlign w:val="center"/>
            <w:hideMark/>
          </w:tcPr>
          <w:p w:rsidR="00CF6B3F" w:rsidRPr="00CB3320" w:rsidRDefault="00CF6B3F" w:rsidP="00246F8C">
            <w:pPr>
              <w:rPr>
                <w:rFonts w:eastAsia="Calibri"/>
                <w:sz w:val="20"/>
                <w:szCs w:val="20"/>
              </w:rPr>
            </w:pPr>
            <w:r w:rsidRPr="00CB3320">
              <w:rPr>
                <w:rFonts w:eastAsia="Calibri"/>
                <w:sz w:val="20"/>
                <w:szCs w:val="20"/>
              </w:rPr>
              <w:t>Бортовые камни БР 100.30.15</w:t>
            </w:r>
          </w:p>
        </w:tc>
        <w:tc>
          <w:tcPr>
            <w:tcW w:w="1844" w:type="dxa"/>
            <w:shd w:val="clear" w:color="auto" w:fill="auto"/>
            <w:vAlign w:val="center"/>
            <w:hideMark/>
          </w:tcPr>
          <w:p w:rsidR="00CF6B3F" w:rsidRPr="00CB3320" w:rsidRDefault="00CF6B3F" w:rsidP="00246F8C">
            <w:pPr>
              <w:jc w:val="center"/>
              <w:rPr>
                <w:rFonts w:eastAsia="Calibri"/>
                <w:sz w:val="20"/>
                <w:szCs w:val="20"/>
              </w:rPr>
            </w:pPr>
            <w:r w:rsidRPr="00CB3320">
              <w:rPr>
                <w:rFonts w:eastAsia="Calibri"/>
                <w:sz w:val="20"/>
                <w:szCs w:val="20"/>
              </w:rPr>
              <w:t>м</w:t>
            </w:r>
          </w:p>
        </w:tc>
        <w:tc>
          <w:tcPr>
            <w:tcW w:w="2753" w:type="dxa"/>
            <w:shd w:val="clear" w:color="auto" w:fill="auto"/>
            <w:vAlign w:val="center"/>
          </w:tcPr>
          <w:p w:rsidR="00CF6B3F" w:rsidRPr="00CB3320" w:rsidRDefault="00CF6B3F" w:rsidP="00246F8C">
            <w:pPr>
              <w:jc w:val="right"/>
              <w:rPr>
                <w:rFonts w:eastAsia="Calibri"/>
                <w:sz w:val="20"/>
                <w:szCs w:val="20"/>
              </w:rPr>
            </w:pPr>
            <w:r w:rsidRPr="00CB3320">
              <w:rPr>
                <w:rFonts w:eastAsia="Calibri"/>
                <w:sz w:val="20"/>
                <w:szCs w:val="20"/>
              </w:rPr>
              <w:t>1 3017,1</w:t>
            </w:r>
          </w:p>
        </w:tc>
      </w:tr>
      <w:tr w:rsidR="00CF6B3F" w:rsidRPr="00CB3320" w:rsidTr="00246F8C">
        <w:trPr>
          <w:trHeight w:val="315"/>
          <w:jc w:val="right"/>
        </w:trPr>
        <w:tc>
          <w:tcPr>
            <w:tcW w:w="456" w:type="dxa"/>
            <w:shd w:val="clear" w:color="auto" w:fill="auto"/>
            <w:noWrap/>
            <w:vAlign w:val="center"/>
            <w:hideMark/>
          </w:tcPr>
          <w:p w:rsidR="00CF6B3F" w:rsidRPr="00CB3320" w:rsidRDefault="00CF6B3F" w:rsidP="00246F8C">
            <w:pPr>
              <w:rPr>
                <w:rFonts w:eastAsia="Calibri"/>
                <w:sz w:val="20"/>
                <w:szCs w:val="20"/>
              </w:rPr>
            </w:pPr>
            <w:r w:rsidRPr="00CB3320">
              <w:rPr>
                <w:rFonts w:eastAsia="Calibri"/>
                <w:sz w:val="20"/>
                <w:szCs w:val="20"/>
              </w:rPr>
              <w:t>3</w:t>
            </w:r>
          </w:p>
        </w:tc>
        <w:tc>
          <w:tcPr>
            <w:tcW w:w="4303" w:type="dxa"/>
            <w:shd w:val="clear" w:color="auto" w:fill="auto"/>
            <w:vAlign w:val="center"/>
            <w:hideMark/>
          </w:tcPr>
          <w:p w:rsidR="00CF6B3F" w:rsidRPr="00CB3320" w:rsidRDefault="00CF6B3F" w:rsidP="00246F8C">
            <w:pPr>
              <w:rPr>
                <w:rFonts w:eastAsia="Calibri"/>
                <w:sz w:val="20"/>
                <w:szCs w:val="20"/>
              </w:rPr>
            </w:pPr>
            <w:r w:rsidRPr="00CB3320">
              <w:rPr>
                <w:rFonts w:eastAsia="Calibri"/>
                <w:sz w:val="20"/>
                <w:szCs w:val="20"/>
              </w:rPr>
              <w:t>Водоотводные лотки</w:t>
            </w:r>
          </w:p>
        </w:tc>
        <w:tc>
          <w:tcPr>
            <w:tcW w:w="1844" w:type="dxa"/>
            <w:shd w:val="clear" w:color="auto" w:fill="auto"/>
            <w:vAlign w:val="center"/>
            <w:hideMark/>
          </w:tcPr>
          <w:p w:rsidR="00CF6B3F" w:rsidRPr="00CB3320" w:rsidRDefault="00CF6B3F" w:rsidP="00246F8C">
            <w:pPr>
              <w:jc w:val="center"/>
              <w:rPr>
                <w:rFonts w:eastAsia="Calibri"/>
                <w:sz w:val="20"/>
                <w:szCs w:val="20"/>
              </w:rPr>
            </w:pPr>
            <w:r w:rsidRPr="00CB3320">
              <w:rPr>
                <w:rFonts w:eastAsia="Calibri"/>
                <w:sz w:val="20"/>
                <w:szCs w:val="20"/>
              </w:rPr>
              <w:t>м3</w:t>
            </w:r>
          </w:p>
        </w:tc>
        <w:tc>
          <w:tcPr>
            <w:tcW w:w="2753" w:type="dxa"/>
            <w:shd w:val="clear" w:color="auto" w:fill="auto"/>
            <w:vAlign w:val="center"/>
          </w:tcPr>
          <w:p w:rsidR="00CF6B3F" w:rsidRPr="00CB3320" w:rsidRDefault="00CF6B3F" w:rsidP="00246F8C">
            <w:pPr>
              <w:jc w:val="right"/>
              <w:rPr>
                <w:rFonts w:eastAsia="Calibri"/>
                <w:sz w:val="20"/>
                <w:szCs w:val="20"/>
              </w:rPr>
            </w:pPr>
            <w:r w:rsidRPr="00CB3320">
              <w:rPr>
                <w:rFonts w:eastAsia="Calibri"/>
                <w:sz w:val="20"/>
                <w:szCs w:val="20"/>
              </w:rPr>
              <w:t>769,438</w:t>
            </w:r>
          </w:p>
        </w:tc>
      </w:tr>
      <w:tr w:rsidR="00CF6B3F" w:rsidRPr="00CB3320" w:rsidTr="00246F8C">
        <w:trPr>
          <w:trHeight w:val="315"/>
          <w:jc w:val="right"/>
        </w:trPr>
        <w:tc>
          <w:tcPr>
            <w:tcW w:w="456" w:type="dxa"/>
            <w:shd w:val="clear" w:color="auto" w:fill="auto"/>
            <w:noWrap/>
            <w:vAlign w:val="center"/>
            <w:hideMark/>
          </w:tcPr>
          <w:p w:rsidR="00CF6B3F" w:rsidRPr="00CB3320" w:rsidRDefault="00CF6B3F" w:rsidP="00246F8C">
            <w:pPr>
              <w:rPr>
                <w:rFonts w:eastAsia="Calibri"/>
                <w:sz w:val="20"/>
                <w:szCs w:val="20"/>
              </w:rPr>
            </w:pPr>
            <w:r w:rsidRPr="00CB3320">
              <w:rPr>
                <w:rFonts w:eastAsia="Calibri"/>
                <w:sz w:val="20"/>
                <w:szCs w:val="20"/>
              </w:rPr>
              <w:t>4</w:t>
            </w:r>
          </w:p>
        </w:tc>
        <w:tc>
          <w:tcPr>
            <w:tcW w:w="4303" w:type="dxa"/>
            <w:shd w:val="clear" w:color="auto" w:fill="auto"/>
            <w:vAlign w:val="center"/>
            <w:hideMark/>
          </w:tcPr>
          <w:p w:rsidR="00CF6B3F" w:rsidRPr="00CB3320" w:rsidRDefault="00CF6B3F" w:rsidP="00246F8C">
            <w:pPr>
              <w:rPr>
                <w:rFonts w:eastAsia="Calibri"/>
                <w:sz w:val="20"/>
                <w:szCs w:val="20"/>
              </w:rPr>
            </w:pPr>
            <w:r w:rsidRPr="00CB3320">
              <w:rPr>
                <w:rFonts w:eastAsia="Calibri"/>
                <w:sz w:val="20"/>
                <w:szCs w:val="20"/>
              </w:rPr>
              <w:t>Водоотводные трубы</w:t>
            </w:r>
          </w:p>
        </w:tc>
        <w:tc>
          <w:tcPr>
            <w:tcW w:w="1844" w:type="dxa"/>
            <w:shd w:val="clear" w:color="auto" w:fill="auto"/>
            <w:vAlign w:val="center"/>
            <w:hideMark/>
          </w:tcPr>
          <w:p w:rsidR="00CF6B3F" w:rsidRPr="00CB3320" w:rsidRDefault="00CF6B3F" w:rsidP="00246F8C">
            <w:pPr>
              <w:jc w:val="center"/>
              <w:rPr>
                <w:rFonts w:eastAsia="Calibri"/>
                <w:sz w:val="20"/>
                <w:szCs w:val="20"/>
              </w:rPr>
            </w:pPr>
            <w:r w:rsidRPr="00CB3320">
              <w:rPr>
                <w:rFonts w:eastAsia="Calibri"/>
                <w:sz w:val="20"/>
                <w:szCs w:val="20"/>
              </w:rPr>
              <w:t>км</w:t>
            </w:r>
          </w:p>
        </w:tc>
        <w:tc>
          <w:tcPr>
            <w:tcW w:w="2753" w:type="dxa"/>
            <w:shd w:val="clear" w:color="auto" w:fill="auto"/>
            <w:vAlign w:val="center"/>
          </w:tcPr>
          <w:p w:rsidR="00CF6B3F" w:rsidRPr="00CB3320" w:rsidRDefault="00CF6B3F" w:rsidP="00246F8C">
            <w:pPr>
              <w:jc w:val="right"/>
              <w:rPr>
                <w:rFonts w:eastAsia="Calibri"/>
                <w:sz w:val="20"/>
                <w:szCs w:val="20"/>
              </w:rPr>
            </w:pPr>
            <w:r w:rsidRPr="00CB3320">
              <w:rPr>
                <w:rFonts w:eastAsia="Calibri"/>
                <w:sz w:val="20"/>
                <w:szCs w:val="20"/>
              </w:rPr>
              <w:t>0,8515</w:t>
            </w:r>
          </w:p>
        </w:tc>
      </w:tr>
      <w:tr w:rsidR="00CF6B3F" w:rsidRPr="00CB3320" w:rsidTr="00246F8C">
        <w:trPr>
          <w:trHeight w:val="315"/>
          <w:jc w:val="right"/>
        </w:trPr>
        <w:tc>
          <w:tcPr>
            <w:tcW w:w="456" w:type="dxa"/>
            <w:shd w:val="clear" w:color="auto" w:fill="auto"/>
            <w:noWrap/>
            <w:vAlign w:val="center"/>
            <w:hideMark/>
          </w:tcPr>
          <w:p w:rsidR="00CF6B3F" w:rsidRPr="00CB3320" w:rsidRDefault="00CF6B3F" w:rsidP="00246F8C">
            <w:pPr>
              <w:rPr>
                <w:rFonts w:eastAsia="Calibri"/>
                <w:sz w:val="20"/>
                <w:szCs w:val="20"/>
              </w:rPr>
            </w:pPr>
            <w:r w:rsidRPr="00CB3320">
              <w:rPr>
                <w:rFonts w:eastAsia="Calibri"/>
                <w:sz w:val="20"/>
                <w:szCs w:val="20"/>
              </w:rPr>
              <w:t>5</w:t>
            </w:r>
          </w:p>
        </w:tc>
        <w:tc>
          <w:tcPr>
            <w:tcW w:w="4303" w:type="dxa"/>
            <w:shd w:val="clear" w:color="auto" w:fill="auto"/>
            <w:vAlign w:val="center"/>
            <w:hideMark/>
          </w:tcPr>
          <w:p w:rsidR="00CF6B3F" w:rsidRPr="00CB3320" w:rsidRDefault="00CF6B3F" w:rsidP="00246F8C">
            <w:pPr>
              <w:rPr>
                <w:rFonts w:eastAsia="Calibri"/>
                <w:sz w:val="20"/>
                <w:szCs w:val="20"/>
              </w:rPr>
            </w:pPr>
            <w:r w:rsidRPr="00CB3320">
              <w:rPr>
                <w:rFonts w:eastAsia="Calibri"/>
                <w:sz w:val="20"/>
                <w:szCs w:val="20"/>
              </w:rPr>
              <w:t>Газоны</w:t>
            </w:r>
          </w:p>
        </w:tc>
        <w:tc>
          <w:tcPr>
            <w:tcW w:w="1844" w:type="dxa"/>
            <w:shd w:val="clear" w:color="auto" w:fill="auto"/>
            <w:vAlign w:val="center"/>
            <w:hideMark/>
          </w:tcPr>
          <w:p w:rsidR="00CF6B3F" w:rsidRPr="00CB3320" w:rsidRDefault="00CF6B3F" w:rsidP="00246F8C">
            <w:pPr>
              <w:jc w:val="center"/>
              <w:rPr>
                <w:rFonts w:eastAsia="Calibri"/>
                <w:sz w:val="20"/>
                <w:szCs w:val="20"/>
              </w:rPr>
            </w:pPr>
            <w:r w:rsidRPr="00CB3320">
              <w:rPr>
                <w:rFonts w:eastAsia="Calibri"/>
                <w:sz w:val="20"/>
                <w:szCs w:val="20"/>
              </w:rPr>
              <w:t>м</w:t>
            </w:r>
            <w:proofErr w:type="gramStart"/>
            <w:r w:rsidRPr="00CB3320">
              <w:rPr>
                <w:rFonts w:eastAsia="Calibri"/>
                <w:sz w:val="20"/>
                <w:szCs w:val="20"/>
              </w:rPr>
              <w:t>2</w:t>
            </w:r>
            <w:proofErr w:type="gramEnd"/>
          </w:p>
        </w:tc>
        <w:tc>
          <w:tcPr>
            <w:tcW w:w="2753" w:type="dxa"/>
            <w:shd w:val="clear" w:color="auto" w:fill="auto"/>
            <w:vAlign w:val="center"/>
          </w:tcPr>
          <w:p w:rsidR="00CF6B3F" w:rsidRPr="00CB3320" w:rsidRDefault="00CF6B3F" w:rsidP="00246F8C">
            <w:pPr>
              <w:jc w:val="right"/>
              <w:rPr>
                <w:rFonts w:eastAsia="Calibri"/>
                <w:sz w:val="20"/>
                <w:szCs w:val="20"/>
              </w:rPr>
            </w:pPr>
            <w:r w:rsidRPr="00CB3320">
              <w:rPr>
                <w:rFonts w:eastAsia="Calibri"/>
                <w:sz w:val="20"/>
                <w:szCs w:val="20"/>
              </w:rPr>
              <w:t>3 424,4</w:t>
            </w:r>
          </w:p>
        </w:tc>
      </w:tr>
      <w:tr w:rsidR="00CF6B3F" w:rsidRPr="00CB3320" w:rsidTr="00246F8C">
        <w:trPr>
          <w:trHeight w:val="315"/>
          <w:jc w:val="right"/>
        </w:trPr>
        <w:tc>
          <w:tcPr>
            <w:tcW w:w="456" w:type="dxa"/>
            <w:shd w:val="clear" w:color="auto" w:fill="auto"/>
            <w:noWrap/>
            <w:vAlign w:val="center"/>
            <w:hideMark/>
          </w:tcPr>
          <w:p w:rsidR="00CF6B3F" w:rsidRPr="00CB3320" w:rsidRDefault="00CF6B3F" w:rsidP="00246F8C">
            <w:pPr>
              <w:rPr>
                <w:rFonts w:eastAsia="Calibri"/>
                <w:sz w:val="20"/>
                <w:szCs w:val="20"/>
              </w:rPr>
            </w:pPr>
            <w:r w:rsidRPr="00CB3320">
              <w:rPr>
                <w:rFonts w:eastAsia="Calibri"/>
                <w:sz w:val="20"/>
                <w:szCs w:val="20"/>
              </w:rPr>
              <w:t>6</w:t>
            </w:r>
          </w:p>
        </w:tc>
        <w:tc>
          <w:tcPr>
            <w:tcW w:w="4303" w:type="dxa"/>
            <w:shd w:val="clear" w:color="auto" w:fill="auto"/>
            <w:vAlign w:val="center"/>
            <w:hideMark/>
          </w:tcPr>
          <w:p w:rsidR="00CF6B3F" w:rsidRPr="00CB3320" w:rsidRDefault="00CF6B3F" w:rsidP="00246F8C">
            <w:pPr>
              <w:rPr>
                <w:rFonts w:eastAsia="Calibri"/>
                <w:sz w:val="20"/>
                <w:szCs w:val="20"/>
              </w:rPr>
            </w:pPr>
            <w:r w:rsidRPr="00CB3320">
              <w:rPr>
                <w:rFonts w:eastAsia="Calibri"/>
                <w:sz w:val="20"/>
                <w:szCs w:val="20"/>
              </w:rPr>
              <w:t>Дорожная одежда</w:t>
            </w:r>
          </w:p>
        </w:tc>
        <w:tc>
          <w:tcPr>
            <w:tcW w:w="1844" w:type="dxa"/>
            <w:shd w:val="clear" w:color="auto" w:fill="auto"/>
            <w:vAlign w:val="center"/>
            <w:hideMark/>
          </w:tcPr>
          <w:p w:rsidR="00CF6B3F" w:rsidRPr="00CB3320" w:rsidRDefault="00CF6B3F" w:rsidP="00246F8C">
            <w:pPr>
              <w:jc w:val="center"/>
              <w:rPr>
                <w:rFonts w:eastAsia="Calibri"/>
                <w:sz w:val="20"/>
                <w:szCs w:val="20"/>
              </w:rPr>
            </w:pPr>
            <w:r w:rsidRPr="00CB3320">
              <w:rPr>
                <w:rFonts w:eastAsia="Calibri"/>
                <w:sz w:val="20"/>
                <w:szCs w:val="20"/>
              </w:rPr>
              <w:t>м</w:t>
            </w:r>
            <w:proofErr w:type="gramStart"/>
            <w:r w:rsidRPr="00CB3320">
              <w:rPr>
                <w:rFonts w:eastAsia="Calibri"/>
                <w:sz w:val="20"/>
                <w:szCs w:val="20"/>
              </w:rPr>
              <w:t>2</w:t>
            </w:r>
            <w:proofErr w:type="gramEnd"/>
          </w:p>
        </w:tc>
        <w:tc>
          <w:tcPr>
            <w:tcW w:w="2753" w:type="dxa"/>
            <w:shd w:val="clear" w:color="auto" w:fill="auto"/>
            <w:vAlign w:val="center"/>
          </w:tcPr>
          <w:p w:rsidR="00CF6B3F" w:rsidRPr="00CB3320" w:rsidRDefault="00CF6B3F" w:rsidP="00246F8C">
            <w:pPr>
              <w:jc w:val="right"/>
              <w:rPr>
                <w:rFonts w:eastAsia="Calibri"/>
                <w:sz w:val="20"/>
                <w:szCs w:val="20"/>
              </w:rPr>
            </w:pPr>
            <w:r w:rsidRPr="00CB3320">
              <w:rPr>
                <w:rFonts w:eastAsia="Calibri"/>
                <w:sz w:val="20"/>
                <w:szCs w:val="20"/>
              </w:rPr>
              <w:t>108 395,11</w:t>
            </w:r>
          </w:p>
        </w:tc>
      </w:tr>
      <w:tr w:rsidR="00CF6B3F" w:rsidRPr="00CB3320" w:rsidTr="00246F8C">
        <w:trPr>
          <w:trHeight w:val="315"/>
          <w:jc w:val="right"/>
        </w:trPr>
        <w:tc>
          <w:tcPr>
            <w:tcW w:w="456" w:type="dxa"/>
            <w:shd w:val="clear" w:color="auto" w:fill="auto"/>
            <w:noWrap/>
            <w:vAlign w:val="center"/>
            <w:hideMark/>
          </w:tcPr>
          <w:p w:rsidR="00CF6B3F" w:rsidRPr="00CB3320" w:rsidRDefault="00CF6B3F" w:rsidP="00246F8C">
            <w:pPr>
              <w:rPr>
                <w:rFonts w:eastAsia="Calibri"/>
                <w:sz w:val="20"/>
                <w:szCs w:val="20"/>
              </w:rPr>
            </w:pPr>
            <w:r w:rsidRPr="00CB3320">
              <w:rPr>
                <w:rFonts w:eastAsia="Calibri"/>
                <w:sz w:val="20"/>
                <w:szCs w:val="20"/>
              </w:rPr>
              <w:t>7</w:t>
            </w:r>
          </w:p>
        </w:tc>
        <w:tc>
          <w:tcPr>
            <w:tcW w:w="4303" w:type="dxa"/>
            <w:shd w:val="clear" w:color="auto" w:fill="auto"/>
            <w:vAlign w:val="center"/>
            <w:hideMark/>
          </w:tcPr>
          <w:p w:rsidR="00CF6B3F" w:rsidRPr="00CB3320" w:rsidRDefault="00CF6B3F" w:rsidP="00246F8C">
            <w:pPr>
              <w:rPr>
                <w:rFonts w:eastAsia="Calibri"/>
                <w:sz w:val="20"/>
                <w:szCs w:val="20"/>
              </w:rPr>
            </w:pPr>
            <w:r w:rsidRPr="00CB3320">
              <w:rPr>
                <w:rFonts w:eastAsia="Calibri"/>
                <w:sz w:val="20"/>
                <w:szCs w:val="20"/>
              </w:rPr>
              <w:t>Ограждение</w:t>
            </w:r>
          </w:p>
        </w:tc>
        <w:tc>
          <w:tcPr>
            <w:tcW w:w="1844" w:type="dxa"/>
            <w:shd w:val="clear" w:color="auto" w:fill="auto"/>
            <w:vAlign w:val="center"/>
            <w:hideMark/>
          </w:tcPr>
          <w:p w:rsidR="00CF6B3F" w:rsidRPr="00CB3320" w:rsidRDefault="00CF6B3F" w:rsidP="00246F8C">
            <w:pPr>
              <w:jc w:val="center"/>
              <w:rPr>
                <w:rFonts w:eastAsia="Calibri"/>
                <w:sz w:val="20"/>
                <w:szCs w:val="20"/>
              </w:rPr>
            </w:pPr>
            <w:r w:rsidRPr="00CB3320">
              <w:rPr>
                <w:rFonts w:eastAsia="Calibri"/>
                <w:sz w:val="20"/>
                <w:szCs w:val="20"/>
              </w:rPr>
              <w:t>м</w:t>
            </w:r>
          </w:p>
        </w:tc>
        <w:tc>
          <w:tcPr>
            <w:tcW w:w="2753" w:type="dxa"/>
            <w:shd w:val="clear" w:color="auto" w:fill="auto"/>
            <w:vAlign w:val="center"/>
          </w:tcPr>
          <w:p w:rsidR="00CF6B3F" w:rsidRPr="00CB3320" w:rsidRDefault="00CF6B3F" w:rsidP="00246F8C">
            <w:pPr>
              <w:jc w:val="right"/>
              <w:rPr>
                <w:rFonts w:eastAsia="Calibri"/>
                <w:sz w:val="20"/>
                <w:szCs w:val="20"/>
              </w:rPr>
            </w:pPr>
            <w:r w:rsidRPr="00CB3320">
              <w:rPr>
                <w:rFonts w:eastAsia="Calibri"/>
                <w:sz w:val="20"/>
                <w:szCs w:val="20"/>
              </w:rPr>
              <w:t>2 790</w:t>
            </w:r>
          </w:p>
        </w:tc>
      </w:tr>
      <w:tr w:rsidR="00CF6B3F" w:rsidRPr="00CB3320" w:rsidTr="00246F8C">
        <w:trPr>
          <w:trHeight w:val="315"/>
          <w:jc w:val="right"/>
        </w:trPr>
        <w:tc>
          <w:tcPr>
            <w:tcW w:w="456" w:type="dxa"/>
            <w:shd w:val="clear" w:color="auto" w:fill="auto"/>
            <w:noWrap/>
            <w:vAlign w:val="center"/>
            <w:hideMark/>
          </w:tcPr>
          <w:p w:rsidR="00CF6B3F" w:rsidRPr="00CB3320" w:rsidRDefault="00CF6B3F" w:rsidP="00246F8C">
            <w:pPr>
              <w:rPr>
                <w:rFonts w:eastAsia="Calibri"/>
                <w:sz w:val="20"/>
                <w:szCs w:val="20"/>
              </w:rPr>
            </w:pPr>
            <w:r w:rsidRPr="00CB3320">
              <w:rPr>
                <w:rFonts w:eastAsia="Calibri"/>
                <w:sz w:val="20"/>
                <w:szCs w:val="20"/>
              </w:rPr>
              <w:lastRenderedPageBreak/>
              <w:t>8</w:t>
            </w:r>
          </w:p>
        </w:tc>
        <w:tc>
          <w:tcPr>
            <w:tcW w:w="4303" w:type="dxa"/>
            <w:shd w:val="clear" w:color="auto" w:fill="auto"/>
            <w:vAlign w:val="center"/>
            <w:hideMark/>
          </w:tcPr>
          <w:p w:rsidR="00CF6B3F" w:rsidRPr="00CB3320" w:rsidRDefault="00CF6B3F" w:rsidP="00246F8C">
            <w:pPr>
              <w:rPr>
                <w:rFonts w:eastAsia="Calibri"/>
                <w:sz w:val="20"/>
                <w:szCs w:val="20"/>
              </w:rPr>
            </w:pPr>
            <w:r w:rsidRPr="00CB3320">
              <w:rPr>
                <w:rFonts w:eastAsia="Calibri"/>
                <w:sz w:val="20"/>
                <w:szCs w:val="20"/>
              </w:rPr>
              <w:t>Освещение</w:t>
            </w:r>
          </w:p>
        </w:tc>
        <w:tc>
          <w:tcPr>
            <w:tcW w:w="1844" w:type="dxa"/>
            <w:shd w:val="clear" w:color="auto" w:fill="auto"/>
            <w:vAlign w:val="center"/>
            <w:hideMark/>
          </w:tcPr>
          <w:p w:rsidR="00CF6B3F" w:rsidRPr="00CB3320" w:rsidRDefault="00CF6B3F" w:rsidP="00246F8C">
            <w:pPr>
              <w:jc w:val="center"/>
              <w:rPr>
                <w:rFonts w:eastAsia="Calibri"/>
                <w:sz w:val="20"/>
                <w:szCs w:val="20"/>
              </w:rPr>
            </w:pPr>
            <w:r w:rsidRPr="00CB3320">
              <w:rPr>
                <w:rFonts w:eastAsia="Calibri"/>
                <w:sz w:val="20"/>
                <w:szCs w:val="20"/>
              </w:rPr>
              <w:t>опор</w:t>
            </w:r>
          </w:p>
        </w:tc>
        <w:tc>
          <w:tcPr>
            <w:tcW w:w="2753" w:type="dxa"/>
            <w:shd w:val="clear" w:color="auto" w:fill="auto"/>
            <w:vAlign w:val="center"/>
          </w:tcPr>
          <w:p w:rsidR="00CF6B3F" w:rsidRPr="00CB3320" w:rsidRDefault="00CF6B3F" w:rsidP="00246F8C">
            <w:pPr>
              <w:jc w:val="right"/>
              <w:rPr>
                <w:rFonts w:eastAsia="Calibri"/>
                <w:sz w:val="20"/>
                <w:szCs w:val="20"/>
              </w:rPr>
            </w:pPr>
            <w:r w:rsidRPr="00CB3320">
              <w:rPr>
                <w:rFonts w:eastAsia="Calibri"/>
                <w:sz w:val="20"/>
                <w:szCs w:val="20"/>
              </w:rPr>
              <w:t>49</w:t>
            </w:r>
          </w:p>
        </w:tc>
      </w:tr>
      <w:tr w:rsidR="00CF6B3F" w:rsidRPr="00CB3320" w:rsidTr="00246F8C">
        <w:trPr>
          <w:trHeight w:val="315"/>
          <w:jc w:val="right"/>
        </w:trPr>
        <w:tc>
          <w:tcPr>
            <w:tcW w:w="456" w:type="dxa"/>
            <w:shd w:val="clear" w:color="auto" w:fill="auto"/>
            <w:noWrap/>
            <w:vAlign w:val="center"/>
            <w:hideMark/>
          </w:tcPr>
          <w:p w:rsidR="00CF6B3F" w:rsidRPr="00CB3320" w:rsidRDefault="00CF6B3F" w:rsidP="00246F8C">
            <w:pPr>
              <w:rPr>
                <w:rFonts w:eastAsia="Calibri"/>
                <w:sz w:val="20"/>
                <w:szCs w:val="20"/>
              </w:rPr>
            </w:pPr>
            <w:r w:rsidRPr="00CB3320">
              <w:rPr>
                <w:rFonts w:eastAsia="Calibri"/>
                <w:sz w:val="20"/>
                <w:szCs w:val="20"/>
              </w:rPr>
              <w:t>9</w:t>
            </w:r>
          </w:p>
        </w:tc>
        <w:tc>
          <w:tcPr>
            <w:tcW w:w="4303" w:type="dxa"/>
            <w:shd w:val="clear" w:color="auto" w:fill="auto"/>
            <w:vAlign w:val="center"/>
            <w:hideMark/>
          </w:tcPr>
          <w:p w:rsidR="00CF6B3F" w:rsidRPr="00CB3320" w:rsidRDefault="00CF6B3F" w:rsidP="00246F8C">
            <w:pPr>
              <w:rPr>
                <w:rFonts w:eastAsia="Calibri"/>
                <w:sz w:val="20"/>
                <w:szCs w:val="20"/>
              </w:rPr>
            </w:pPr>
            <w:r w:rsidRPr="00CB3320">
              <w:rPr>
                <w:rFonts w:eastAsia="Calibri"/>
                <w:sz w:val="20"/>
                <w:szCs w:val="20"/>
              </w:rPr>
              <w:t>Светофорные объекты</w:t>
            </w:r>
          </w:p>
        </w:tc>
        <w:tc>
          <w:tcPr>
            <w:tcW w:w="1844" w:type="dxa"/>
            <w:shd w:val="clear" w:color="auto" w:fill="auto"/>
            <w:vAlign w:val="center"/>
            <w:hideMark/>
          </w:tcPr>
          <w:p w:rsidR="00CF6B3F" w:rsidRPr="00CB3320" w:rsidRDefault="00CF6B3F" w:rsidP="00246F8C">
            <w:pPr>
              <w:jc w:val="center"/>
              <w:rPr>
                <w:rFonts w:eastAsia="Calibri"/>
                <w:sz w:val="20"/>
                <w:szCs w:val="20"/>
              </w:rPr>
            </w:pPr>
            <w:proofErr w:type="spellStart"/>
            <w:proofErr w:type="gramStart"/>
            <w:r w:rsidRPr="00CB3320">
              <w:rPr>
                <w:rFonts w:eastAsia="Calibri"/>
                <w:sz w:val="20"/>
                <w:szCs w:val="20"/>
              </w:rPr>
              <w:t>шт</w:t>
            </w:r>
            <w:proofErr w:type="spellEnd"/>
            <w:proofErr w:type="gramEnd"/>
          </w:p>
        </w:tc>
        <w:tc>
          <w:tcPr>
            <w:tcW w:w="2753" w:type="dxa"/>
            <w:shd w:val="clear" w:color="auto" w:fill="auto"/>
            <w:vAlign w:val="center"/>
          </w:tcPr>
          <w:p w:rsidR="00CF6B3F" w:rsidRPr="00CB3320" w:rsidRDefault="00CF6B3F" w:rsidP="00246F8C">
            <w:pPr>
              <w:jc w:val="right"/>
              <w:rPr>
                <w:rFonts w:eastAsia="Calibri"/>
                <w:sz w:val="20"/>
                <w:szCs w:val="20"/>
              </w:rPr>
            </w:pPr>
            <w:r w:rsidRPr="00CB3320">
              <w:rPr>
                <w:rFonts w:eastAsia="Calibri"/>
                <w:sz w:val="20"/>
                <w:szCs w:val="20"/>
              </w:rPr>
              <w:t>16</w:t>
            </w:r>
          </w:p>
        </w:tc>
      </w:tr>
      <w:tr w:rsidR="00CF6B3F" w:rsidRPr="00CB3320" w:rsidTr="00246F8C">
        <w:trPr>
          <w:trHeight w:val="315"/>
          <w:jc w:val="right"/>
        </w:trPr>
        <w:tc>
          <w:tcPr>
            <w:tcW w:w="456" w:type="dxa"/>
            <w:shd w:val="clear" w:color="auto" w:fill="auto"/>
            <w:noWrap/>
            <w:vAlign w:val="center"/>
            <w:hideMark/>
          </w:tcPr>
          <w:p w:rsidR="00CF6B3F" w:rsidRPr="00CB3320" w:rsidRDefault="00CF6B3F" w:rsidP="00246F8C">
            <w:pPr>
              <w:rPr>
                <w:rFonts w:eastAsia="Calibri"/>
                <w:sz w:val="20"/>
                <w:szCs w:val="20"/>
              </w:rPr>
            </w:pPr>
            <w:r w:rsidRPr="00CB3320">
              <w:rPr>
                <w:rFonts w:eastAsia="Calibri"/>
                <w:sz w:val="20"/>
                <w:szCs w:val="20"/>
              </w:rPr>
              <w:t>10</w:t>
            </w:r>
          </w:p>
        </w:tc>
        <w:tc>
          <w:tcPr>
            <w:tcW w:w="4303" w:type="dxa"/>
            <w:shd w:val="clear" w:color="auto" w:fill="auto"/>
            <w:vAlign w:val="center"/>
            <w:hideMark/>
          </w:tcPr>
          <w:p w:rsidR="00CF6B3F" w:rsidRPr="00CB3320" w:rsidRDefault="00CF6B3F" w:rsidP="00246F8C">
            <w:pPr>
              <w:rPr>
                <w:rFonts w:eastAsia="Calibri"/>
                <w:sz w:val="20"/>
                <w:szCs w:val="20"/>
              </w:rPr>
            </w:pPr>
            <w:r w:rsidRPr="00CB3320">
              <w:rPr>
                <w:rFonts w:eastAsia="Calibri"/>
                <w:sz w:val="20"/>
                <w:szCs w:val="20"/>
              </w:rPr>
              <w:t>Тротуары</w:t>
            </w:r>
          </w:p>
        </w:tc>
        <w:tc>
          <w:tcPr>
            <w:tcW w:w="1844" w:type="dxa"/>
            <w:shd w:val="clear" w:color="auto" w:fill="auto"/>
            <w:vAlign w:val="center"/>
            <w:hideMark/>
          </w:tcPr>
          <w:p w:rsidR="00CF6B3F" w:rsidRPr="00CB3320" w:rsidRDefault="00CF6B3F" w:rsidP="00246F8C">
            <w:pPr>
              <w:jc w:val="center"/>
              <w:rPr>
                <w:rFonts w:eastAsia="Calibri"/>
                <w:sz w:val="20"/>
                <w:szCs w:val="20"/>
              </w:rPr>
            </w:pPr>
            <w:r w:rsidRPr="00CB3320">
              <w:rPr>
                <w:rFonts w:eastAsia="Calibri"/>
                <w:sz w:val="20"/>
                <w:szCs w:val="20"/>
              </w:rPr>
              <w:t>м</w:t>
            </w:r>
            <w:proofErr w:type="gramStart"/>
            <w:r w:rsidRPr="00CB3320">
              <w:rPr>
                <w:rFonts w:eastAsia="Calibri"/>
                <w:sz w:val="20"/>
                <w:szCs w:val="20"/>
              </w:rPr>
              <w:t>2</w:t>
            </w:r>
            <w:proofErr w:type="gramEnd"/>
          </w:p>
        </w:tc>
        <w:tc>
          <w:tcPr>
            <w:tcW w:w="2753" w:type="dxa"/>
            <w:shd w:val="clear" w:color="auto" w:fill="auto"/>
            <w:vAlign w:val="center"/>
          </w:tcPr>
          <w:p w:rsidR="00CF6B3F" w:rsidRPr="00CB3320" w:rsidRDefault="00CF6B3F" w:rsidP="00246F8C">
            <w:pPr>
              <w:jc w:val="right"/>
              <w:rPr>
                <w:rFonts w:eastAsia="Calibri"/>
                <w:sz w:val="20"/>
                <w:szCs w:val="20"/>
              </w:rPr>
            </w:pPr>
            <w:r w:rsidRPr="00CB3320">
              <w:rPr>
                <w:rFonts w:eastAsia="Calibri"/>
                <w:sz w:val="20"/>
                <w:szCs w:val="20"/>
              </w:rPr>
              <w:t>13 973,5</w:t>
            </w:r>
          </w:p>
        </w:tc>
      </w:tr>
    </w:tbl>
    <w:p w:rsidR="00CF6B3F" w:rsidRPr="00CB3320" w:rsidRDefault="00CF6B3F" w:rsidP="00CF6B3F"/>
    <w:p w:rsidR="00CF6B3F" w:rsidRPr="00CB3320" w:rsidRDefault="00CF6B3F" w:rsidP="009428EF">
      <w:pPr>
        <w:ind w:firstLine="720"/>
        <w:jc w:val="center"/>
        <w:rPr>
          <w:b/>
          <w:bCs/>
        </w:rPr>
      </w:pPr>
      <w:bookmarkStart w:id="57" w:name="_Toc288055411"/>
      <w:bookmarkStart w:id="58" w:name="_Toc379211751"/>
      <w:r w:rsidRPr="00CB3320">
        <w:rPr>
          <w:b/>
          <w:bCs/>
        </w:rPr>
        <w:t>Подраздел 0412 «</w:t>
      </w:r>
      <w:r w:rsidRPr="009428EF">
        <w:rPr>
          <w:b/>
        </w:rPr>
        <w:t>Другие</w:t>
      </w:r>
      <w:r w:rsidRPr="00CB3320">
        <w:rPr>
          <w:b/>
          <w:bCs/>
        </w:rPr>
        <w:t xml:space="preserve"> вопросы в области национальной экономики»</w:t>
      </w:r>
      <w:bookmarkEnd w:id="57"/>
      <w:bookmarkEnd w:id="58"/>
    </w:p>
    <w:p w:rsidR="00CF6B3F" w:rsidRPr="00CB3320" w:rsidRDefault="00CF6B3F" w:rsidP="00CF6B3F">
      <w:pPr>
        <w:ind w:left="360"/>
        <w:jc w:val="right"/>
        <w:rPr>
          <w:b/>
        </w:rPr>
      </w:pPr>
      <w:r w:rsidRPr="00CB3320">
        <w:t>(тыс. руб.)</w:t>
      </w:r>
    </w:p>
    <w:tbl>
      <w:tblPr>
        <w:tblStyle w:val="a7"/>
        <w:tblW w:w="5000" w:type="pct"/>
        <w:tblLook w:val="01E0" w:firstRow="1" w:lastRow="1" w:firstColumn="1" w:lastColumn="1" w:noHBand="0" w:noVBand="0"/>
      </w:tblPr>
      <w:tblGrid>
        <w:gridCol w:w="3724"/>
        <w:gridCol w:w="1772"/>
        <w:gridCol w:w="1514"/>
        <w:gridCol w:w="1463"/>
        <w:gridCol w:w="956"/>
      </w:tblGrid>
      <w:tr w:rsidR="00CF6B3F" w:rsidRPr="00CB3320" w:rsidTr="00246F8C">
        <w:trPr>
          <w:tblHeader/>
        </w:trPr>
        <w:tc>
          <w:tcPr>
            <w:tcW w:w="2296" w:type="pct"/>
            <w:vAlign w:val="center"/>
          </w:tcPr>
          <w:p w:rsidR="00CF6B3F" w:rsidRPr="00CB3320" w:rsidRDefault="00CF6B3F" w:rsidP="00246F8C">
            <w:pPr>
              <w:jc w:val="center"/>
            </w:pPr>
            <w:r w:rsidRPr="00CB3320">
              <w:t>Наименование расходов и мероприятий</w:t>
            </w:r>
          </w:p>
        </w:tc>
        <w:tc>
          <w:tcPr>
            <w:tcW w:w="789" w:type="pct"/>
            <w:vAlign w:val="center"/>
          </w:tcPr>
          <w:p w:rsidR="00CF6B3F" w:rsidRPr="00CB3320" w:rsidRDefault="00CF6B3F" w:rsidP="00246F8C">
            <w:pPr>
              <w:jc w:val="center"/>
            </w:pPr>
            <w:r w:rsidRPr="00CB3320">
              <w:t xml:space="preserve">Утвержденный план </w:t>
            </w:r>
          </w:p>
        </w:tc>
        <w:tc>
          <w:tcPr>
            <w:tcW w:w="678" w:type="pct"/>
            <w:vAlign w:val="center"/>
          </w:tcPr>
          <w:p w:rsidR="00CF6B3F" w:rsidRPr="00CB3320" w:rsidRDefault="00CF6B3F" w:rsidP="00246F8C">
            <w:pPr>
              <w:jc w:val="center"/>
            </w:pPr>
            <w:r w:rsidRPr="00CB3320">
              <w:t>Уточненный план</w:t>
            </w:r>
          </w:p>
        </w:tc>
        <w:tc>
          <w:tcPr>
            <w:tcW w:w="645" w:type="pct"/>
            <w:vAlign w:val="center"/>
          </w:tcPr>
          <w:p w:rsidR="00CF6B3F" w:rsidRPr="00CB3320" w:rsidRDefault="00CF6B3F" w:rsidP="00246F8C">
            <w:pPr>
              <w:jc w:val="center"/>
            </w:pPr>
            <w:r w:rsidRPr="00CB3320">
              <w:t>Исполнение</w:t>
            </w:r>
          </w:p>
        </w:tc>
        <w:tc>
          <w:tcPr>
            <w:tcW w:w="592" w:type="pct"/>
            <w:vAlign w:val="center"/>
          </w:tcPr>
          <w:p w:rsidR="00CF6B3F" w:rsidRPr="00CB3320" w:rsidRDefault="00CF6B3F" w:rsidP="00246F8C">
            <w:pPr>
              <w:jc w:val="center"/>
            </w:pPr>
            <w:r w:rsidRPr="00CB3320">
              <w:t>% испол</w:t>
            </w:r>
            <w:r w:rsidRPr="00CB3320">
              <w:softHyphen/>
              <w:t>нения</w:t>
            </w:r>
          </w:p>
        </w:tc>
      </w:tr>
      <w:tr w:rsidR="00CF6B3F" w:rsidRPr="00CB3320" w:rsidTr="00246F8C">
        <w:tc>
          <w:tcPr>
            <w:tcW w:w="2296" w:type="pct"/>
            <w:vAlign w:val="center"/>
          </w:tcPr>
          <w:p w:rsidR="00CF6B3F" w:rsidRPr="00CB3320" w:rsidRDefault="00CF6B3F" w:rsidP="00246F8C">
            <w:pPr>
              <w:rPr>
                <w:sz w:val="18"/>
                <w:szCs w:val="18"/>
              </w:rPr>
            </w:pPr>
            <w:r w:rsidRPr="00CB3320">
              <w:rPr>
                <w:sz w:val="18"/>
                <w:szCs w:val="18"/>
              </w:rPr>
              <w:t xml:space="preserve">Поддержка и развитие предпринимательства </w:t>
            </w:r>
          </w:p>
        </w:tc>
        <w:tc>
          <w:tcPr>
            <w:tcW w:w="789" w:type="pct"/>
            <w:vAlign w:val="center"/>
          </w:tcPr>
          <w:p w:rsidR="00CF6B3F" w:rsidRPr="00CB3320" w:rsidRDefault="00CF6B3F" w:rsidP="00246F8C">
            <w:pPr>
              <w:jc w:val="right"/>
            </w:pPr>
            <w:r w:rsidRPr="00CB3320">
              <w:t xml:space="preserve">18 900,0 </w:t>
            </w:r>
          </w:p>
        </w:tc>
        <w:tc>
          <w:tcPr>
            <w:tcW w:w="678" w:type="pct"/>
            <w:vAlign w:val="center"/>
          </w:tcPr>
          <w:p w:rsidR="00CF6B3F" w:rsidRPr="00CB3320" w:rsidRDefault="00CF6B3F" w:rsidP="00246F8C">
            <w:pPr>
              <w:jc w:val="right"/>
            </w:pPr>
            <w:r w:rsidRPr="00CB3320">
              <w:t xml:space="preserve">25 033,6 </w:t>
            </w:r>
          </w:p>
        </w:tc>
        <w:tc>
          <w:tcPr>
            <w:tcW w:w="645" w:type="pct"/>
            <w:vAlign w:val="center"/>
          </w:tcPr>
          <w:p w:rsidR="00CF6B3F" w:rsidRPr="00CB3320" w:rsidRDefault="00CF6B3F" w:rsidP="00246F8C">
            <w:pPr>
              <w:jc w:val="right"/>
            </w:pPr>
            <w:r w:rsidRPr="00CB3320">
              <w:t>24 943,7</w:t>
            </w:r>
          </w:p>
        </w:tc>
        <w:tc>
          <w:tcPr>
            <w:tcW w:w="592" w:type="pct"/>
            <w:vAlign w:val="center"/>
          </w:tcPr>
          <w:p w:rsidR="00CF6B3F" w:rsidRPr="00CB3320" w:rsidRDefault="00CF6B3F" w:rsidP="00246F8C">
            <w:pPr>
              <w:jc w:val="right"/>
            </w:pPr>
            <w:r w:rsidRPr="00CB3320">
              <w:t>99,7%</w:t>
            </w:r>
          </w:p>
        </w:tc>
      </w:tr>
      <w:tr w:rsidR="00CF6B3F" w:rsidRPr="00CB3320" w:rsidTr="00246F8C">
        <w:tc>
          <w:tcPr>
            <w:tcW w:w="2296" w:type="pct"/>
            <w:vAlign w:val="center"/>
          </w:tcPr>
          <w:p w:rsidR="00CF6B3F" w:rsidRPr="00CB3320" w:rsidRDefault="00CF6B3F" w:rsidP="00246F8C">
            <w:pPr>
              <w:rPr>
                <w:sz w:val="18"/>
                <w:szCs w:val="18"/>
              </w:rPr>
            </w:pPr>
            <w:r w:rsidRPr="00CB3320">
              <w:rPr>
                <w:sz w:val="18"/>
                <w:szCs w:val="18"/>
              </w:rPr>
              <w:t xml:space="preserve">Субсидирование части затрат субъектов малого и среднего предпринимательства по участию в </w:t>
            </w:r>
            <w:proofErr w:type="spellStart"/>
            <w:r w:rsidRPr="00CB3320">
              <w:rPr>
                <w:sz w:val="18"/>
                <w:szCs w:val="18"/>
              </w:rPr>
              <w:t>выставочно</w:t>
            </w:r>
            <w:proofErr w:type="spellEnd"/>
            <w:r w:rsidRPr="00CB3320">
              <w:rPr>
                <w:sz w:val="18"/>
                <w:szCs w:val="18"/>
              </w:rPr>
              <w:t>-ярмарочных мероприятиях, международных экономических и тематических форумах, проведению презентации республиканской промышленной продукции субъектов малого и среднего предпринимательства</w:t>
            </w:r>
          </w:p>
        </w:tc>
        <w:tc>
          <w:tcPr>
            <w:tcW w:w="789" w:type="pct"/>
            <w:vAlign w:val="center"/>
          </w:tcPr>
          <w:p w:rsidR="00CF6B3F" w:rsidRPr="00CB3320" w:rsidRDefault="00CF6B3F" w:rsidP="00246F8C">
            <w:pPr>
              <w:jc w:val="right"/>
            </w:pPr>
            <w:r w:rsidRPr="00CB3320">
              <w:t>300,0</w:t>
            </w:r>
          </w:p>
        </w:tc>
        <w:tc>
          <w:tcPr>
            <w:tcW w:w="678" w:type="pct"/>
            <w:vAlign w:val="center"/>
          </w:tcPr>
          <w:p w:rsidR="00CF6B3F" w:rsidRPr="00CB3320" w:rsidRDefault="00CF6B3F" w:rsidP="00246F8C">
            <w:pPr>
              <w:jc w:val="right"/>
            </w:pPr>
            <w:r w:rsidRPr="00CB3320">
              <w:t>550,0</w:t>
            </w:r>
          </w:p>
        </w:tc>
        <w:tc>
          <w:tcPr>
            <w:tcW w:w="645" w:type="pct"/>
            <w:vAlign w:val="center"/>
          </w:tcPr>
          <w:p w:rsidR="00CF6B3F" w:rsidRPr="00CB3320" w:rsidRDefault="00CF6B3F" w:rsidP="00246F8C">
            <w:pPr>
              <w:jc w:val="right"/>
            </w:pPr>
            <w:r w:rsidRPr="00CB3320">
              <w:t>550,0</w:t>
            </w:r>
          </w:p>
        </w:tc>
        <w:tc>
          <w:tcPr>
            <w:tcW w:w="592" w:type="pct"/>
            <w:vAlign w:val="center"/>
          </w:tcPr>
          <w:p w:rsidR="00CF6B3F" w:rsidRPr="00CB3320" w:rsidRDefault="00CF6B3F" w:rsidP="00246F8C">
            <w:pPr>
              <w:jc w:val="right"/>
            </w:pPr>
            <w:r w:rsidRPr="00CB3320">
              <w:t>100,0%</w:t>
            </w:r>
          </w:p>
        </w:tc>
      </w:tr>
      <w:tr w:rsidR="00CF6B3F" w:rsidRPr="00CB3320" w:rsidTr="00246F8C">
        <w:tc>
          <w:tcPr>
            <w:tcW w:w="2296" w:type="pct"/>
          </w:tcPr>
          <w:p w:rsidR="00CF6B3F" w:rsidRPr="00CB3320" w:rsidRDefault="00CF6B3F" w:rsidP="00246F8C">
            <w:pPr>
              <w:rPr>
                <w:sz w:val="18"/>
                <w:szCs w:val="18"/>
              </w:rPr>
            </w:pPr>
            <w:r w:rsidRPr="00CB3320">
              <w:rPr>
                <w:sz w:val="18"/>
                <w:szCs w:val="18"/>
              </w:rPr>
              <w:t>Предоставление грантов начинающим субъектам малого предпринимательства</w:t>
            </w:r>
          </w:p>
        </w:tc>
        <w:tc>
          <w:tcPr>
            <w:tcW w:w="789" w:type="pct"/>
            <w:vAlign w:val="center"/>
          </w:tcPr>
          <w:p w:rsidR="00CF6B3F" w:rsidRPr="00CB3320" w:rsidRDefault="00CF6B3F" w:rsidP="00246F8C">
            <w:pPr>
              <w:jc w:val="right"/>
            </w:pPr>
            <w:r w:rsidRPr="00CB3320">
              <w:t>3 000,0</w:t>
            </w:r>
          </w:p>
        </w:tc>
        <w:tc>
          <w:tcPr>
            <w:tcW w:w="678" w:type="pct"/>
            <w:vAlign w:val="center"/>
          </w:tcPr>
          <w:p w:rsidR="00CF6B3F" w:rsidRPr="00CB3320" w:rsidRDefault="00CF6B3F" w:rsidP="00246F8C">
            <w:pPr>
              <w:jc w:val="right"/>
            </w:pPr>
            <w:r w:rsidRPr="00CB3320">
              <w:t>7 500,0</w:t>
            </w:r>
          </w:p>
        </w:tc>
        <w:tc>
          <w:tcPr>
            <w:tcW w:w="645" w:type="pct"/>
            <w:vAlign w:val="center"/>
          </w:tcPr>
          <w:p w:rsidR="00CF6B3F" w:rsidRPr="00CB3320" w:rsidRDefault="00CF6B3F" w:rsidP="00246F8C">
            <w:pPr>
              <w:jc w:val="right"/>
            </w:pPr>
            <w:r w:rsidRPr="00CB3320">
              <w:t>7 500,0</w:t>
            </w:r>
          </w:p>
        </w:tc>
        <w:tc>
          <w:tcPr>
            <w:tcW w:w="592" w:type="pct"/>
            <w:vAlign w:val="center"/>
          </w:tcPr>
          <w:p w:rsidR="00CF6B3F" w:rsidRPr="00CB3320" w:rsidRDefault="00CF6B3F" w:rsidP="00246F8C">
            <w:pPr>
              <w:jc w:val="right"/>
            </w:pPr>
            <w:r w:rsidRPr="00CB3320">
              <w:t>100,0%</w:t>
            </w:r>
          </w:p>
        </w:tc>
      </w:tr>
      <w:tr w:rsidR="00CF6B3F" w:rsidRPr="00CB3320" w:rsidTr="00246F8C">
        <w:tc>
          <w:tcPr>
            <w:tcW w:w="2296" w:type="pct"/>
          </w:tcPr>
          <w:p w:rsidR="00CF6B3F" w:rsidRPr="00CB3320" w:rsidRDefault="00CF6B3F" w:rsidP="00246F8C">
            <w:pPr>
              <w:tabs>
                <w:tab w:val="left" w:pos="1005"/>
              </w:tabs>
              <w:rPr>
                <w:sz w:val="18"/>
                <w:szCs w:val="18"/>
              </w:rPr>
            </w:pPr>
            <w:r w:rsidRPr="00CB3320">
              <w:rPr>
                <w:sz w:val="18"/>
                <w:szCs w:val="18"/>
              </w:rPr>
              <w:t>Проведение конкурсов, выставок, ярмарок, круглых столов для субъектов малого и среднего предпринимательства, проведение ежегодного Дня предпринимателя, Дня работников автомобильного хозяйства</w:t>
            </w:r>
          </w:p>
        </w:tc>
        <w:tc>
          <w:tcPr>
            <w:tcW w:w="789" w:type="pct"/>
            <w:vAlign w:val="center"/>
          </w:tcPr>
          <w:p w:rsidR="00CF6B3F" w:rsidRPr="00CB3320" w:rsidRDefault="00CF6B3F" w:rsidP="00246F8C">
            <w:pPr>
              <w:jc w:val="right"/>
            </w:pPr>
            <w:r w:rsidRPr="00CB3320">
              <w:t>350,0</w:t>
            </w:r>
          </w:p>
        </w:tc>
        <w:tc>
          <w:tcPr>
            <w:tcW w:w="678" w:type="pct"/>
            <w:vAlign w:val="center"/>
          </w:tcPr>
          <w:p w:rsidR="00CF6B3F" w:rsidRPr="00CB3320" w:rsidRDefault="00CF6B3F" w:rsidP="00246F8C">
            <w:pPr>
              <w:jc w:val="right"/>
            </w:pPr>
            <w:r w:rsidRPr="00CB3320">
              <w:t>395,0</w:t>
            </w:r>
          </w:p>
        </w:tc>
        <w:tc>
          <w:tcPr>
            <w:tcW w:w="645" w:type="pct"/>
            <w:vAlign w:val="center"/>
          </w:tcPr>
          <w:p w:rsidR="00CF6B3F" w:rsidRPr="00CB3320" w:rsidRDefault="00CF6B3F" w:rsidP="00246F8C">
            <w:pPr>
              <w:jc w:val="right"/>
            </w:pPr>
            <w:r w:rsidRPr="00CB3320">
              <w:t>395,0</w:t>
            </w:r>
          </w:p>
        </w:tc>
        <w:tc>
          <w:tcPr>
            <w:tcW w:w="592" w:type="pct"/>
            <w:vAlign w:val="center"/>
          </w:tcPr>
          <w:p w:rsidR="00CF6B3F" w:rsidRPr="00CB3320" w:rsidRDefault="00CF6B3F" w:rsidP="00246F8C">
            <w:pPr>
              <w:jc w:val="right"/>
            </w:pPr>
            <w:r w:rsidRPr="00CB3320">
              <w:t>100,0%</w:t>
            </w:r>
          </w:p>
        </w:tc>
      </w:tr>
      <w:tr w:rsidR="00CF6B3F" w:rsidRPr="00CB3320" w:rsidTr="00246F8C">
        <w:tc>
          <w:tcPr>
            <w:tcW w:w="2296" w:type="pct"/>
          </w:tcPr>
          <w:p w:rsidR="00CF6B3F" w:rsidRPr="00CB3320" w:rsidRDefault="00CF6B3F" w:rsidP="00246F8C">
            <w:pPr>
              <w:tabs>
                <w:tab w:val="left" w:pos="1005"/>
              </w:tabs>
              <w:rPr>
                <w:sz w:val="18"/>
                <w:szCs w:val="18"/>
              </w:rPr>
            </w:pPr>
            <w:r w:rsidRPr="00CB3320">
              <w:rPr>
                <w:sz w:val="18"/>
                <w:szCs w:val="18"/>
              </w:rPr>
              <w:t>Субсидирование части затрат субъектов малого и среднего предпринимательства, осуществляющих деятельность в сфере производства товаров (работ, услуг), по уплате процентов по кредитам, привлеченным в российских кредитных организациях</w:t>
            </w:r>
          </w:p>
        </w:tc>
        <w:tc>
          <w:tcPr>
            <w:tcW w:w="789" w:type="pct"/>
            <w:vAlign w:val="center"/>
          </w:tcPr>
          <w:p w:rsidR="00CF6B3F" w:rsidRPr="00CB3320" w:rsidRDefault="00CF6B3F" w:rsidP="00246F8C">
            <w:pPr>
              <w:jc w:val="right"/>
            </w:pPr>
            <w:r w:rsidRPr="00CB3320">
              <w:t>1 500,0</w:t>
            </w:r>
          </w:p>
        </w:tc>
        <w:tc>
          <w:tcPr>
            <w:tcW w:w="678" w:type="pct"/>
            <w:vAlign w:val="center"/>
          </w:tcPr>
          <w:p w:rsidR="00CF6B3F" w:rsidRPr="00CB3320" w:rsidRDefault="00CF6B3F" w:rsidP="00246F8C">
            <w:pPr>
              <w:jc w:val="right"/>
            </w:pPr>
            <w:r w:rsidRPr="00CB3320">
              <w:t>1 132,8</w:t>
            </w:r>
          </w:p>
        </w:tc>
        <w:tc>
          <w:tcPr>
            <w:tcW w:w="645" w:type="pct"/>
            <w:vAlign w:val="center"/>
          </w:tcPr>
          <w:p w:rsidR="00CF6B3F" w:rsidRPr="00CB3320" w:rsidRDefault="00CF6B3F" w:rsidP="00246F8C">
            <w:pPr>
              <w:jc w:val="right"/>
            </w:pPr>
            <w:r w:rsidRPr="00CB3320">
              <w:t xml:space="preserve">1 132,8 </w:t>
            </w:r>
          </w:p>
        </w:tc>
        <w:tc>
          <w:tcPr>
            <w:tcW w:w="592" w:type="pct"/>
            <w:vAlign w:val="center"/>
          </w:tcPr>
          <w:p w:rsidR="00CF6B3F" w:rsidRPr="00CB3320" w:rsidRDefault="00CF6B3F" w:rsidP="00246F8C">
            <w:pPr>
              <w:jc w:val="right"/>
            </w:pPr>
            <w:r w:rsidRPr="00CB3320">
              <w:t>100,0%</w:t>
            </w:r>
          </w:p>
        </w:tc>
      </w:tr>
      <w:tr w:rsidR="00CF6B3F" w:rsidRPr="00CB3320" w:rsidTr="00246F8C">
        <w:tc>
          <w:tcPr>
            <w:tcW w:w="2296" w:type="pct"/>
          </w:tcPr>
          <w:p w:rsidR="00CF6B3F" w:rsidRPr="00CB3320" w:rsidRDefault="00CF6B3F" w:rsidP="00246F8C">
            <w:pPr>
              <w:tabs>
                <w:tab w:val="left" w:pos="1005"/>
              </w:tabs>
              <w:rPr>
                <w:sz w:val="18"/>
                <w:szCs w:val="18"/>
              </w:rPr>
            </w:pPr>
            <w:r w:rsidRPr="00CB3320">
              <w:rPr>
                <w:sz w:val="18"/>
                <w:szCs w:val="18"/>
              </w:rPr>
              <w:t>Предоставление субсидий субъектам малого и среднего предпринимательства, занятых в сфере производства продукции, в целях возмещения затрат по договорам о технологическом присоединении к инженерным сетям и сооружениям</w:t>
            </w:r>
          </w:p>
        </w:tc>
        <w:tc>
          <w:tcPr>
            <w:tcW w:w="789" w:type="pct"/>
            <w:vAlign w:val="center"/>
          </w:tcPr>
          <w:p w:rsidR="00CF6B3F" w:rsidRPr="00CB3320" w:rsidRDefault="00CF6B3F" w:rsidP="00246F8C">
            <w:pPr>
              <w:jc w:val="right"/>
            </w:pPr>
            <w:r w:rsidRPr="00CB3320">
              <w:t>1 750,0</w:t>
            </w:r>
          </w:p>
        </w:tc>
        <w:tc>
          <w:tcPr>
            <w:tcW w:w="678" w:type="pct"/>
            <w:vAlign w:val="center"/>
          </w:tcPr>
          <w:p w:rsidR="00CF6B3F" w:rsidRPr="00CB3320" w:rsidRDefault="00CF6B3F" w:rsidP="00246F8C">
            <w:pPr>
              <w:jc w:val="right"/>
            </w:pPr>
            <w:r w:rsidRPr="00CB3320">
              <w:t>0,0</w:t>
            </w:r>
          </w:p>
        </w:tc>
        <w:tc>
          <w:tcPr>
            <w:tcW w:w="645" w:type="pct"/>
            <w:vAlign w:val="center"/>
          </w:tcPr>
          <w:p w:rsidR="00CF6B3F" w:rsidRPr="00CB3320" w:rsidRDefault="00CF6B3F" w:rsidP="00246F8C">
            <w:pPr>
              <w:jc w:val="right"/>
            </w:pPr>
            <w:r w:rsidRPr="00CB3320">
              <w:t>0,0</w:t>
            </w:r>
          </w:p>
        </w:tc>
        <w:tc>
          <w:tcPr>
            <w:tcW w:w="592" w:type="pct"/>
            <w:vAlign w:val="center"/>
          </w:tcPr>
          <w:p w:rsidR="00CF6B3F" w:rsidRPr="00CB3320" w:rsidRDefault="00CF6B3F" w:rsidP="00246F8C">
            <w:pPr>
              <w:jc w:val="right"/>
            </w:pPr>
            <w:r w:rsidRPr="00CB3320">
              <w:t>0,0%</w:t>
            </w:r>
          </w:p>
        </w:tc>
      </w:tr>
      <w:tr w:rsidR="00CF6B3F" w:rsidRPr="00CB3320" w:rsidTr="00246F8C">
        <w:tc>
          <w:tcPr>
            <w:tcW w:w="2296" w:type="pct"/>
          </w:tcPr>
          <w:p w:rsidR="00CF6B3F" w:rsidRPr="00CB3320" w:rsidRDefault="00CF6B3F" w:rsidP="00246F8C">
            <w:pPr>
              <w:rPr>
                <w:sz w:val="18"/>
                <w:szCs w:val="18"/>
              </w:rPr>
            </w:pPr>
            <w:r w:rsidRPr="00CB3320">
              <w:rPr>
                <w:sz w:val="18"/>
                <w:szCs w:val="18"/>
              </w:rPr>
              <w:t>Предоставление субсидий субъектам малого предпринимательства на поддержку социально-значимых услуг</w:t>
            </w:r>
          </w:p>
        </w:tc>
        <w:tc>
          <w:tcPr>
            <w:tcW w:w="789" w:type="pct"/>
            <w:vAlign w:val="center"/>
          </w:tcPr>
          <w:p w:rsidR="00CF6B3F" w:rsidRPr="00CB3320" w:rsidRDefault="00CF6B3F" w:rsidP="00246F8C">
            <w:pPr>
              <w:jc w:val="right"/>
            </w:pPr>
            <w:r w:rsidRPr="00CB3320">
              <w:t xml:space="preserve">2 150,0 </w:t>
            </w:r>
          </w:p>
        </w:tc>
        <w:tc>
          <w:tcPr>
            <w:tcW w:w="678" w:type="pct"/>
            <w:vAlign w:val="center"/>
          </w:tcPr>
          <w:p w:rsidR="00CF6B3F" w:rsidRPr="00CB3320" w:rsidRDefault="00CF6B3F" w:rsidP="00246F8C">
            <w:pPr>
              <w:jc w:val="right"/>
            </w:pPr>
            <w:r w:rsidRPr="00CB3320">
              <w:t>4 300,0</w:t>
            </w:r>
          </w:p>
        </w:tc>
        <w:tc>
          <w:tcPr>
            <w:tcW w:w="645" w:type="pct"/>
            <w:vAlign w:val="center"/>
          </w:tcPr>
          <w:p w:rsidR="00CF6B3F" w:rsidRPr="00CB3320" w:rsidRDefault="00CF6B3F" w:rsidP="00246F8C">
            <w:pPr>
              <w:jc w:val="right"/>
            </w:pPr>
            <w:r w:rsidRPr="00CB3320">
              <w:t>4 300,0</w:t>
            </w:r>
          </w:p>
        </w:tc>
        <w:tc>
          <w:tcPr>
            <w:tcW w:w="592" w:type="pct"/>
            <w:vAlign w:val="center"/>
          </w:tcPr>
          <w:p w:rsidR="00CF6B3F" w:rsidRPr="00CB3320" w:rsidRDefault="00CF6B3F" w:rsidP="00246F8C">
            <w:pPr>
              <w:jc w:val="right"/>
            </w:pPr>
            <w:r w:rsidRPr="00CB3320">
              <w:t>100,0%</w:t>
            </w:r>
          </w:p>
        </w:tc>
      </w:tr>
      <w:tr w:rsidR="00CF6B3F" w:rsidRPr="00CB3320" w:rsidTr="00246F8C">
        <w:tc>
          <w:tcPr>
            <w:tcW w:w="2296" w:type="pct"/>
          </w:tcPr>
          <w:p w:rsidR="00CF6B3F" w:rsidRPr="00CB3320" w:rsidRDefault="00CF6B3F" w:rsidP="00246F8C">
            <w:pPr>
              <w:rPr>
                <w:sz w:val="18"/>
                <w:szCs w:val="18"/>
              </w:rPr>
            </w:pPr>
            <w:r w:rsidRPr="00CB3320">
              <w:rPr>
                <w:sz w:val="18"/>
                <w:szCs w:val="18"/>
              </w:rPr>
              <w:t>Развитие туризма</w:t>
            </w:r>
          </w:p>
        </w:tc>
        <w:tc>
          <w:tcPr>
            <w:tcW w:w="789" w:type="pct"/>
            <w:vAlign w:val="center"/>
          </w:tcPr>
          <w:p w:rsidR="00CF6B3F" w:rsidRPr="00CB3320" w:rsidRDefault="00CF6B3F" w:rsidP="00246F8C">
            <w:pPr>
              <w:jc w:val="right"/>
            </w:pPr>
            <w:r w:rsidRPr="00CB3320">
              <w:t>1 450,0</w:t>
            </w:r>
          </w:p>
        </w:tc>
        <w:tc>
          <w:tcPr>
            <w:tcW w:w="678" w:type="pct"/>
            <w:vAlign w:val="center"/>
          </w:tcPr>
          <w:p w:rsidR="00CF6B3F" w:rsidRPr="00CB3320" w:rsidRDefault="00CF6B3F" w:rsidP="00246F8C">
            <w:pPr>
              <w:jc w:val="right"/>
            </w:pPr>
            <w:r w:rsidRPr="00CB3320">
              <w:t>1 467,2</w:t>
            </w:r>
          </w:p>
        </w:tc>
        <w:tc>
          <w:tcPr>
            <w:tcW w:w="645" w:type="pct"/>
            <w:vAlign w:val="center"/>
          </w:tcPr>
          <w:p w:rsidR="00CF6B3F" w:rsidRPr="00CB3320" w:rsidRDefault="00CF6B3F" w:rsidP="00246F8C">
            <w:pPr>
              <w:jc w:val="right"/>
            </w:pPr>
            <w:r w:rsidRPr="00CB3320">
              <w:t xml:space="preserve">1 467,2 </w:t>
            </w:r>
          </w:p>
        </w:tc>
        <w:tc>
          <w:tcPr>
            <w:tcW w:w="592" w:type="pct"/>
            <w:vAlign w:val="center"/>
          </w:tcPr>
          <w:p w:rsidR="00CF6B3F" w:rsidRPr="00CB3320" w:rsidRDefault="00CF6B3F" w:rsidP="00246F8C">
            <w:pPr>
              <w:jc w:val="right"/>
            </w:pPr>
            <w:r w:rsidRPr="00CB3320">
              <w:t>100,0%</w:t>
            </w:r>
          </w:p>
        </w:tc>
      </w:tr>
      <w:tr w:rsidR="00CF6B3F" w:rsidRPr="00CB3320" w:rsidTr="00246F8C">
        <w:tc>
          <w:tcPr>
            <w:tcW w:w="2296" w:type="pct"/>
          </w:tcPr>
          <w:p w:rsidR="00CF6B3F" w:rsidRPr="00CB3320" w:rsidRDefault="00CF6B3F" w:rsidP="00246F8C">
            <w:pPr>
              <w:rPr>
                <w:sz w:val="18"/>
                <w:szCs w:val="18"/>
              </w:rPr>
            </w:pPr>
            <w:r w:rsidRPr="00CB3320">
              <w:rPr>
                <w:sz w:val="18"/>
                <w:szCs w:val="18"/>
              </w:rPr>
              <w:t>Проведение конкурсов, выставок, ярмарок, фестивалей в сфере потребительского рынка, проведение ежегодного Дня работника торговли</w:t>
            </w:r>
          </w:p>
        </w:tc>
        <w:tc>
          <w:tcPr>
            <w:tcW w:w="789" w:type="pct"/>
            <w:vAlign w:val="center"/>
          </w:tcPr>
          <w:p w:rsidR="00CF6B3F" w:rsidRPr="00CB3320" w:rsidRDefault="00CF6B3F" w:rsidP="00246F8C">
            <w:pPr>
              <w:jc w:val="right"/>
            </w:pPr>
            <w:r w:rsidRPr="00CB3320">
              <w:t xml:space="preserve">2 200,0 </w:t>
            </w:r>
          </w:p>
        </w:tc>
        <w:tc>
          <w:tcPr>
            <w:tcW w:w="678" w:type="pct"/>
            <w:vAlign w:val="center"/>
          </w:tcPr>
          <w:p w:rsidR="00CF6B3F" w:rsidRPr="00CB3320" w:rsidRDefault="00CF6B3F" w:rsidP="00246F8C">
            <w:pPr>
              <w:jc w:val="right"/>
            </w:pPr>
            <w:r w:rsidRPr="00CB3320">
              <w:t>2 177,1</w:t>
            </w:r>
          </w:p>
        </w:tc>
        <w:tc>
          <w:tcPr>
            <w:tcW w:w="645" w:type="pct"/>
            <w:vAlign w:val="center"/>
          </w:tcPr>
          <w:p w:rsidR="00CF6B3F" w:rsidRPr="00CB3320" w:rsidRDefault="00CF6B3F" w:rsidP="00246F8C">
            <w:pPr>
              <w:jc w:val="right"/>
            </w:pPr>
            <w:r w:rsidRPr="00CB3320">
              <w:t>2 177,1</w:t>
            </w:r>
          </w:p>
        </w:tc>
        <w:tc>
          <w:tcPr>
            <w:tcW w:w="592" w:type="pct"/>
            <w:vAlign w:val="center"/>
          </w:tcPr>
          <w:p w:rsidR="00CF6B3F" w:rsidRPr="00CB3320" w:rsidRDefault="00CF6B3F" w:rsidP="00246F8C">
            <w:pPr>
              <w:jc w:val="right"/>
            </w:pPr>
            <w:r w:rsidRPr="00CB3320">
              <w:t>100,0%</w:t>
            </w:r>
          </w:p>
        </w:tc>
      </w:tr>
      <w:tr w:rsidR="00CF6B3F" w:rsidRPr="00CB3320" w:rsidTr="00246F8C">
        <w:tc>
          <w:tcPr>
            <w:tcW w:w="2296" w:type="pct"/>
          </w:tcPr>
          <w:p w:rsidR="00CF6B3F" w:rsidRPr="00CB3320" w:rsidRDefault="00CF6B3F" w:rsidP="00246F8C">
            <w:pPr>
              <w:rPr>
                <w:sz w:val="18"/>
                <w:szCs w:val="18"/>
              </w:rPr>
            </w:pPr>
            <w:r w:rsidRPr="00CB3320">
              <w:rPr>
                <w:sz w:val="18"/>
                <w:szCs w:val="18"/>
              </w:rPr>
              <w:t>Поддержка и развитие инновационной деятельности малых и средних инновационных предприятий городского округа «город Якутск</w:t>
            </w:r>
          </w:p>
        </w:tc>
        <w:tc>
          <w:tcPr>
            <w:tcW w:w="789" w:type="pct"/>
            <w:vAlign w:val="center"/>
          </w:tcPr>
          <w:p w:rsidR="00CF6B3F" w:rsidRPr="00CB3320" w:rsidRDefault="00CF6B3F" w:rsidP="00246F8C">
            <w:pPr>
              <w:jc w:val="right"/>
            </w:pPr>
            <w:r w:rsidRPr="00CB3320">
              <w:t>6 200,0</w:t>
            </w:r>
          </w:p>
        </w:tc>
        <w:tc>
          <w:tcPr>
            <w:tcW w:w="678" w:type="pct"/>
            <w:vAlign w:val="center"/>
          </w:tcPr>
          <w:p w:rsidR="00CF6B3F" w:rsidRPr="00CB3320" w:rsidRDefault="00CF6B3F" w:rsidP="00246F8C">
            <w:pPr>
              <w:jc w:val="right"/>
            </w:pPr>
            <w:r w:rsidRPr="00CB3320">
              <w:t xml:space="preserve">7 511,5 </w:t>
            </w:r>
          </w:p>
        </w:tc>
        <w:tc>
          <w:tcPr>
            <w:tcW w:w="645" w:type="pct"/>
            <w:vAlign w:val="center"/>
          </w:tcPr>
          <w:p w:rsidR="00CF6B3F" w:rsidRPr="00CB3320" w:rsidRDefault="00CF6B3F" w:rsidP="00246F8C">
            <w:pPr>
              <w:jc w:val="right"/>
            </w:pPr>
            <w:r w:rsidRPr="00CB3320">
              <w:t>7 421,6</w:t>
            </w:r>
          </w:p>
        </w:tc>
        <w:tc>
          <w:tcPr>
            <w:tcW w:w="592" w:type="pct"/>
            <w:vAlign w:val="center"/>
          </w:tcPr>
          <w:p w:rsidR="00CF6B3F" w:rsidRPr="00CB3320" w:rsidRDefault="00CF6B3F" w:rsidP="00246F8C">
            <w:pPr>
              <w:jc w:val="right"/>
            </w:pPr>
            <w:r w:rsidRPr="00CB3320">
              <w:t>98,8%</w:t>
            </w:r>
          </w:p>
        </w:tc>
      </w:tr>
      <w:tr w:rsidR="00CF6B3F" w:rsidRPr="00CB3320" w:rsidTr="00246F8C">
        <w:tc>
          <w:tcPr>
            <w:tcW w:w="2296" w:type="pct"/>
          </w:tcPr>
          <w:p w:rsidR="00CF6B3F" w:rsidRPr="00CB3320" w:rsidRDefault="00CF6B3F" w:rsidP="00246F8C">
            <w:pPr>
              <w:rPr>
                <w:sz w:val="18"/>
                <w:szCs w:val="18"/>
              </w:rPr>
            </w:pPr>
            <w:r w:rsidRPr="00CB3320">
              <w:rPr>
                <w:sz w:val="18"/>
                <w:szCs w:val="18"/>
              </w:rPr>
              <w:t>Развитие земельных отношений</w:t>
            </w:r>
          </w:p>
        </w:tc>
        <w:tc>
          <w:tcPr>
            <w:tcW w:w="789" w:type="pct"/>
            <w:vAlign w:val="center"/>
          </w:tcPr>
          <w:p w:rsidR="00CF6B3F" w:rsidRPr="00CB3320" w:rsidRDefault="00CF6B3F" w:rsidP="00246F8C">
            <w:pPr>
              <w:jc w:val="right"/>
            </w:pPr>
            <w:r w:rsidRPr="00CB3320">
              <w:t xml:space="preserve">11 140,6 </w:t>
            </w:r>
          </w:p>
        </w:tc>
        <w:tc>
          <w:tcPr>
            <w:tcW w:w="678" w:type="pct"/>
            <w:vAlign w:val="center"/>
          </w:tcPr>
          <w:p w:rsidR="00CF6B3F" w:rsidRPr="00CB3320" w:rsidRDefault="00CF6B3F" w:rsidP="00246F8C">
            <w:pPr>
              <w:jc w:val="right"/>
            </w:pPr>
            <w:r w:rsidRPr="00CB3320">
              <w:t>6 611,8</w:t>
            </w:r>
          </w:p>
        </w:tc>
        <w:tc>
          <w:tcPr>
            <w:tcW w:w="645" w:type="pct"/>
            <w:vAlign w:val="center"/>
          </w:tcPr>
          <w:p w:rsidR="00CF6B3F" w:rsidRPr="00CB3320" w:rsidRDefault="00CF6B3F" w:rsidP="00246F8C">
            <w:pPr>
              <w:jc w:val="right"/>
            </w:pPr>
            <w:r w:rsidRPr="00CB3320">
              <w:t xml:space="preserve">6 344,1 </w:t>
            </w:r>
          </w:p>
        </w:tc>
        <w:tc>
          <w:tcPr>
            <w:tcW w:w="592" w:type="pct"/>
            <w:vAlign w:val="center"/>
          </w:tcPr>
          <w:p w:rsidR="00CF6B3F" w:rsidRPr="00CB3320" w:rsidRDefault="00CF6B3F" w:rsidP="00246F8C">
            <w:pPr>
              <w:jc w:val="right"/>
            </w:pPr>
            <w:r w:rsidRPr="00CB3320">
              <w:t>96,0%</w:t>
            </w:r>
          </w:p>
        </w:tc>
      </w:tr>
      <w:tr w:rsidR="00CF6B3F" w:rsidRPr="00CB3320" w:rsidTr="00246F8C">
        <w:tc>
          <w:tcPr>
            <w:tcW w:w="2296" w:type="pct"/>
          </w:tcPr>
          <w:p w:rsidR="00CF6B3F" w:rsidRPr="00CB3320" w:rsidRDefault="00CF6B3F" w:rsidP="00246F8C">
            <w:pPr>
              <w:rPr>
                <w:sz w:val="18"/>
                <w:szCs w:val="18"/>
              </w:rPr>
            </w:pPr>
            <w:r w:rsidRPr="00CB3320">
              <w:rPr>
                <w:sz w:val="18"/>
                <w:szCs w:val="18"/>
              </w:rPr>
              <w:t>Поддержка садоводческих, огороднических, дачных некоммерческих объединений граждан на территории городского округа "город Якутск"</w:t>
            </w:r>
          </w:p>
        </w:tc>
        <w:tc>
          <w:tcPr>
            <w:tcW w:w="789" w:type="pct"/>
            <w:vAlign w:val="center"/>
          </w:tcPr>
          <w:p w:rsidR="00CF6B3F" w:rsidRPr="00CB3320" w:rsidRDefault="00CF6B3F" w:rsidP="00246F8C">
            <w:pPr>
              <w:jc w:val="right"/>
            </w:pPr>
            <w:r w:rsidRPr="00CB3320">
              <w:t>2 820,0</w:t>
            </w:r>
          </w:p>
        </w:tc>
        <w:tc>
          <w:tcPr>
            <w:tcW w:w="678" w:type="pct"/>
            <w:vAlign w:val="center"/>
          </w:tcPr>
          <w:p w:rsidR="00CF6B3F" w:rsidRPr="00CB3320" w:rsidRDefault="00CF6B3F" w:rsidP="00246F8C">
            <w:pPr>
              <w:jc w:val="right"/>
            </w:pPr>
            <w:r w:rsidRPr="00CB3320">
              <w:t xml:space="preserve">2 820,0 </w:t>
            </w:r>
          </w:p>
        </w:tc>
        <w:tc>
          <w:tcPr>
            <w:tcW w:w="645" w:type="pct"/>
            <w:vAlign w:val="center"/>
          </w:tcPr>
          <w:p w:rsidR="00CF6B3F" w:rsidRPr="00CB3320" w:rsidRDefault="00CF6B3F" w:rsidP="00246F8C">
            <w:pPr>
              <w:jc w:val="right"/>
            </w:pPr>
            <w:r w:rsidRPr="00CB3320">
              <w:t>277,4</w:t>
            </w:r>
          </w:p>
        </w:tc>
        <w:tc>
          <w:tcPr>
            <w:tcW w:w="592" w:type="pct"/>
            <w:vAlign w:val="center"/>
          </w:tcPr>
          <w:p w:rsidR="00CF6B3F" w:rsidRPr="00CB3320" w:rsidRDefault="00CF6B3F" w:rsidP="00246F8C">
            <w:pPr>
              <w:jc w:val="right"/>
            </w:pPr>
            <w:r w:rsidRPr="00CB3320">
              <w:t>9,9%</w:t>
            </w:r>
          </w:p>
        </w:tc>
      </w:tr>
      <w:tr w:rsidR="00CF6B3F" w:rsidRPr="00CB3320" w:rsidTr="00246F8C">
        <w:tc>
          <w:tcPr>
            <w:tcW w:w="2296" w:type="pct"/>
          </w:tcPr>
          <w:p w:rsidR="00CF6B3F" w:rsidRPr="00CB3320" w:rsidRDefault="00CF6B3F" w:rsidP="00246F8C">
            <w:pPr>
              <w:rPr>
                <w:sz w:val="18"/>
                <w:szCs w:val="18"/>
              </w:rPr>
            </w:pPr>
            <w:r w:rsidRPr="00CB3320">
              <w:rPr>
                <w:sz w:val="18"/>
                <w:szCs w:val="18"/>
              </w:rPr>
              <w:t>Расходы на содержание органов местного самоуправления</w:t>
            </w:r>
          </w:p>
        </w:tc>
        <w:tc>
          <w:tcPr>
            <w:tcW w:w="789" w:type="pct"/>
            <w:vAlign w:val="center"/>
          </w:tcPr>
          <w:p w:rsidR="00CF6B3F" w:rsidRPr="00CB3320" w:rsidRDefault="00CF6B3F" w:rsidP="00246F8C">
            <w:pPr>
              <w:jc w:val="right"/>
            </w:pPr>
            <w:r w:rsidRPr="00CB3320">
              <w:t>4 750,3</w:t>
            </w:r>
          </w:p>
        </w:tc>
        <w:tc>
          <w:tcPr>
            <w:tcW w:w="678" w:type="pct"/>
            <w:vAlign w:val="center"/>
          </w:tcPr>
          <w:p w:rsidR="00CF6B3F" w:rsidRPr="00CB3320" w:rsidRDefault="00CF6B3F" w:rsidP="00246F8C">
            <w:pPr>
              <w:jc w:val="right"/>
            </w:pPr>
            <w:r w:rsidRPr="00CB3320">
              <w:t xml:space="preserve">4 750,3 </w:t>
            </w:r>
          </w:p>
        </w:tc>
        <w:tc>
          <w:tcPr>
            <w:tcW w:w="645" w:type="pct"/>
            <w:vAlign w:val="center"/>
          </w:tcPr>
          <w:p w:rsidR="00CF6B3F" w:rsidRPr="00CB3320" w:rsidRDefault="00CF6B3F" w:rsidP="00246F8C">
            <w:pPr>
              <w:jc w:val="right"/>
            </w:pPr>
            <w:r w:rsidRPr="00CB3320">
              <w:t xml:space="preserve">4 749,7 </w:t>
            </w:r>
          </w:p>
        </w:tc>
        <w:tc>
          <w:tcPr>
            <w:tcW w:w="592" w:type="pct"/>
            <w:vAlign w:val="center"/>
          </w:tcPr>
          <w:p w:rsidR="00CF6B3F" w:rsidRPr="00CB3320" w:rsidRDefault="00CF6B3F" w:rsidP="00246F8C">
            <w:pPr>
              <w:jc w:val="right"/>
            </w:pPr>
            <w:r w:rsidRPr="00CB3320">
              <w:t>99,9%</w:t>
            </w:r>
          </w:p>
        </w:tc>
      </w:tr>
      <w:tr w:rsidR="00CF6B3F" w:rsidRPr="00CB3320" w:rsidTr="00246F8C">
        <w:tc>
          <w:tcPr>
            <w:tcW w:w="2296" w:type="pct"/>
          </w:tcPr>
          <w:p w:rsidR="00CF6B3F" w:rsidRPr="00CB3320" w:rsidRDefault="00CF6B3F" w:rsidP="00246F8C">
            <w:pPr>
              <w:rPr>
                <w:sz w:val="18"/>
                <w:szCs w:val="18"/>
              </w:rPr>
            </w:pPr>
            <w:r w:rsidRPr="00CB3320">
              <w:rPr>
                <w:sz w:val="18"/>
                <w:szCs w:val="18"/>
              </w:rPr>
              <w:t>Расходы на обеспечение деятельности (оказание услуг) муниципальных учреждений</w:t>
            </w:r>
          </w:p>
        </w:tc>
        <w:tc>
          <w:tcPr>
            <w:tcW w:w="789" w:type="pct"/>
            <w:vAlign w:val="center"/>
          </w:tcPr>
          <w:p w:rsidR="00CF6B3F" w:rsidRPr="00CB3320" w:rsidRDefault="00CF6B3F" w:rsidP="00246F8C">
            <w:pPr>
              <w:jc w:val="right"/>
            </w:pPr>
            <w:r w:rsidRPr="00CB3320">
              <w:t xml:space="preserve">95 262,7 </w:t>
            </w:r>
          </w:p>
        </w:tc>
        <w:tc>
          <w:tcPr>
            <w:tcW w:w="678" w:type="pct"/>
            <w:vAlign w:val="center"/>
          </w:tcPr>
          <w:p w:rsidR="00CF6B3F" w:rsidRPr="00CB3320" w:rsidRDefault="00CF6B3F" w:rsidP="00246F8C">
            <w:pPr>
              <w:jc w:val="right"/>
            </w:pPr>
            <w:r w:rsidRPr="00CB3320">
              <w:t>97 953,5</w:t>
            </w:r>
          </w:p>
        </w:tc>
        <w:tc>
          <w:tcPr>
            <w:tcW w:w="645" w:type="pct"/>
            <w:vAlign w:val="center"/>
          </w:tcPr>
          <w:p w:rsidR="00CF6B3F" w:rsidRPr="00CB3320" w:rsidRDefault="00CF6B3F" w:rsidP="00246F8C">
            <w:pPr>
              <w:jc w:val="right"/>
            </w:pPr>
            <w:r w:rsidRPr="00CB3320">
              <w:t xml:space="preserve">97 078,9 </w:t>
            </w:r>
          </w:p>
        </w:tc>
        <w:tc>
          <w:tcPr>
            <w:tcW w:w="592" w:type="pct"/>
            <w:vAlign w:val="center"/>
          </w:tcPr>
          <w:p w:rsidR="00CF6B3F" w:rsidRPr="00CB3320" w:rsidRDefault="00CF6B3F" w:rsidP="00246F8C">
            <w:pPr>
              <w:jc w:val="right"/>
            </w:pPr>
            <w:r w:rsidRPr="00CB3320">
              <w:t>99,1%</w:t>
            </w:r>
          </w:p>
        </w:tc>
      </w:tr>
      <w:tr w:rsidR="00CF6B3F" w:rsidRPr="00CB3320" w:rsidTr="00246F8C">
        <w:tc>
          <w:tcPr>
            <w:tcW w:w="2296" w:type="pct"/>
          </w:tcPr>
          <w:p w:rsidR="00CF6B3F" w:rsidRPr="00CB3320" w:rsidRDefault="00CF6B3F" w:rsidP="00246F8C">
            <w:pPr>
              <w:rPr>
                <w:sz w:val="18"/>
                <w:szCs w:val="18"/>
              </w:rPr>
            </w:pPr>
            <w:r w:rsidRPr="00CB3320">
              <w:rPr>
                <w:sz w:val="18"/>
                <w:szCs w:val="18"/>
              </w:rPr>
              <w:t>Руководство и управление в сфере установленных функций - центральный аппарат</w:t>
            </w:r>
          </w:p>
        </w:tc>
        <w:tc>
          <w:tcPr>
            <w:tcW w:w="789" w:type="pct"/>
            <w:vAlign w:val="center"/>
          </w:tcPr>
          <w:p w:rsidR="00CF6B3F" w:rsidRPr="00CB3320" w:rsidRDefault="00CF6B3F" w:rsidP="00246F8C">
            <w:pPr>
              <w:jc w:val="right"/>
            </w:pPr>
            <w:r w:rsidRPr="00CB3320">
              <w:t xml:space="preserve">21 174,0 </w:t>
            </w:r>
          </w:p>
        </w:tc>
        <w:tc>
          <w:tcPr>
            <w:tcW w:w="678" w:type="pct"/>
            <w:vAlign w:val="center"/>
          </w:tcPr>
          <w:p w:rsidR="00CF6B3F" w:rsidRPr="00CB3320" w:rsidRDefault="00CF6B3F" w:rsidP="00246F8C">
            <w:pPr>
              <w:jc w:val="right"/>
            </w:pPr>
            <w:r w:rsidRPr="00CB3320">
              <w:t xml:space="preserve">22 772,0 </w:t>
            </w:r>
          </w:p>
        </w:tc>
        <w:tc>
          <w:tcPr>
            <w:tcW w:w="645" w:type="pct"/>
            <w:vAlign w:val="center"/>
          </w:tcPr>
          <w:p w:rsidR="00CF6B3F" w:rsidRPr="00CB3320" w:rsidRDefault="00CF6B3F" w:rsidP="00246F8C">
            <w:pPr>
              <w:jc w:val="right"/>
            </w:pPr>
            <w:r w:rsidRPr="00CB3320">
              <w:t xml:space="preserve">22 180,7 </w:t>
            </w:r>
          </w:p>
        </w:tc>
        <w:tc>
          <w:tcPr>
            <w:tcW w:w="592" w:type="pct"/>
            <w:vAlign w:val="center"/>
          </w:tcPr>
          <w:p w:rsidR="00CF6B3F" w:rsidRPr="00CB3320" w:rsidRDefault="00CF6B3F" w:rsidP="00246F8C">
            <w:pPr>
              <w:jc w:val="right"/>
            </w:pPr>
            <w:r w:rsidRPr="00CB3320">
              <w:t>97,4%</w:t>
            </w:r>
          </w:p>
        </w:tc>
      </w:tr>
      <w:tr w:rsidR="00CF6B3F" w:rsidRPr="00CB3320" w:rsidTr="00246F8C">
        <w:tc>
          <w:tcPr>
            <w:tcW w:w="2296" w:type="pct"/>
          </w:tcPr>
          <w:p w:rsidR="00CF6B3F" w:rsidRPr="00CB3320" w:rsidRDefault="00CF6B3F" w:rsidP="00246F8C">
            <w:pPr>
              <w:rPr>
                <w:sz w:val="18"/>
                <w:szCs w:val="18"/>
              </w:rPr>
            </w:pPr>
            <w:r w:rsidRPr="00CB3320">
              <w:rPr>
                <w:sz w:val="18"/>
                <w:szCs w:val="18"/>
              </w:rPr>
              <w:lastRenderedPageBreak/>
              <w:t>Организационно-правовое обеспечение градостроительной деятельности</w:t>
            </w:r>
          </w:p>
        </w:tc>
        <w:tc>
          <w:tcPr>
            <w:tcW w:w="789" w:type="pct"/>
            <w:vAlign w:val="center"/>
          </w:tcPr>
          <w:p w:rsidR="00CF6B3F" w:rsidRPr="00CB3320" w:rsidRDefault="00CF6B3F" w:rsidP="00246F8C">
            <w:pPr>
              <w:jc w:val="right"/>
            </w:pPr>
            <w:r w:rsidRPr="00CB3320">
              <w:t>41 433,4</w:t>
            </w:r>
          </w:p>
        </w:tc>
        <w:tc>
          <w:tcPr>
            <w:tcW w:w="678" w:type="pct"/>
            <w:vAlign w:val="center"/>
          </w:tcPr>
          <w:p w:rsidR="00CF6B3F" w:rsidRPr="00CB3320" w:rsidRDefault="00CF6B3F" w:rsidP="00246F8C">
            <w:pPr>
              <w:jc w:val="right"/>
            </w:pPr>
            <w:r w:rsidRPr="00CB3320">
              <w:t>23 497,2</w:t>
            </w:r>
          </w:p>
        </w:tc>
        <w:tc>
          <w:tcPr>
            <w:tcW w:w="645" w:type="pct"/>
            <w:vAlign w:val="center"/>
          </w:tcPr>
          <w:p w:rsidR="00CF6B3F" w:rsidRPr="00CB3320" w:rsidRDefault="00CF6B3F" w:rsidP="00246F8C">
            <w:pPr>
              <w:jc w:val="right"/>
            </w:pPr>
            <w:r w:rsidRPr="00CB3320">
              <w:t xml:space="preserve">14 503,2 </w:t>
            </w:r>
          </w:p>
        </w:tc>
        <w:tc>
          <w:tcPr>
            <w:tcW w:w="592" w:type="pct"/>
            <w:vAlign w:val="center"/>
          </w:tcPr>
          <w:p w:rsidR="00CF6B3F" w:rsidRPr="00CB3320" w:rsidRDefault="00CF6B3F" w:rsidP="00246F8C">
            <w:pPr>
              <w:jc w:val="right"/>
            </w:pPr>
            <w:r w:rsidRPr="00CB3320">
              <w:t>61,7%</w:t>
            </w:r>
          </w:p>
        </w:tc>
      </w:tr>
      <w:tr w:rsidR="00CF6B3F" w:rsidRPr="00CB3320" w:rsidTr="00246F8C">
        <w:tc>
          <w:tcPr>
            <w:tcW w:w="2296" w:type="pct"/>
          </w:tcPr>
          <w:p w:rsidR="00CF6B3F" w:rsidRPr="00CB3320" w:rsidRDefault="00CF6B3F" w:rsidP="00246F8C">
            <w:pPr>
              <w:rPr>
                <w:sz w:val="18"/>
                <w:szCs w:val="18"/>
              </w:rPr>
            </w:pPr>
            <w:r w:rsidRPr="00CB3320">
              <w:rPr>
                <w:sz w:val="18"/>
                <w:szCs w:val="18"/>
              </w:rPr>
              <w:t>Праздничное оформление городской среды формирование единого рекламно-информационного пространства</w:t>
            </w:r>
          </w:p>
        </w:tc>
        <w:tc>
          <w:tcPr>
            <w:tcW w:w="789" w:type="pct"/>
            <w:vAlign w:val="center"/>
          </w:tcPr>
          <w:p w:rsidR="00CF6B3F" w:rsidRPr="00CB3320" w:rsidRDefault="00CF6B3F" w:rsidP="00246F8C">
            <w:pPr>
              <w:jc w:val="right"/>
            </w:pPr>
            <w:r w:rsidRPr="00CB3320">
              <w:t>9 379,7</w:t>
            </w:r>
          </w:p>
        </w:tc>
        <w:tc>
          <w:tcPr>
            <w:tcW w:w="678" w:type="pct"/>
            <w:vAlign w:val="center"/>
          </w:tcPr>
          <w:p w:rsidR="00CF6B3F" w:rsidRPr="00CB3320" w:rsidRDefault="00CF6B3F" w:rsidP="00246F8C">
            <w:pPr>
              <w:jc w:val="right"/>
            </w:pPr>
            <w:r w:rsidRPr="00CB3320">
              <w:t>9 988,9</w:t>
            </w:r>
          </w:p>
        </w:tc>
        <w:tc>
          <w:tcPr>
            <w:tcW w:w="645" w:type="pct"/>
            <w:vAlign w:val="center"/>
          </w:tcPr>
          <w:p w:rsidR="00CF6B3F" w:rsidRPr="00CB3320" w:rsidRDefault="00CF6B3F" w:rsidP="00246F8C">
            <w:pPr>
              <w:jc w:val="right"/>
            </w:pPr>
            <w:r w:rsidRPr="00CB3320">
              <w:t>9 383,0</w:t>
            </w:r>
          </w:p>
        </w:tc>
        <w:tc>
          <w:tcPr>
            <w:tcW w:w="592" w:type="pct"/>
            <w:vAlign w:val="center"/>
          </w:tcPr>
          <w:p w:rsidR="00CF6B3F" w:rsidRPr="00CB3320" w:rsidRDefault="00CF6B3F" w:rsidP="00246F8C">
            <w:pPr>
              <w:jc w:val="right"/>
            </w:pPr>
            <w:r w:rsidRPr="00CB3320">
              <w:t>94,0%</w:t>
            </w:r>
          </w:p>
        </w:tc>
      </w:tr>
      <w:tr w:rsidR="00CF6B3F" w:rsidRPr="00CB3320" w:rsidTr="00246F8C">
        <w:tc>
          <w:tcPr>
            <w:tcW w:w="2296" w:type="pct"/>
          </w:tcPr>
          <w:p w:rsidR="00CF6B3F" w:rsidRPr="00CB3320" w:rsidRDefault="00CF6B3F" w:rsidP="00246F8C">
            <w:pPr>
              <w:rPr>
                <w:b/>
              </w:rPr>
            </w:pPr>
            <w:r w:rsidRPr="00CB3320">
              <w:rPr>
                <w:b/>
              </w:rPr>
              <w:t>Итого:</w:t>
            </w:r>
          </w:p>
        </w:tc>
        <w:tc>
          <w:tcPr>
            <w:tcW w:w="789" w:type="pct"/>
            <w:vAlign w:val="center"/>
          </w:tcPr>
          <w:p w:rsidR="00CF6B3F" w:rsidRPr="00CB3320" w:rsidRDefault="00CF6B3F" w:rsidP="00246F8C">
            <w:pPr>
              <w:jc w:val="right"/>
              <w:rPr>
                <w:b/>
              </w:rPr>
            </w:pPr>
            <w:r w:rsidRPr="00CB3320">
              <w:rPr>
                <w:b/>
              </w:rPr>
              <w:t>204 860,7</w:t>
            </w:r>
          </w:p>
        </w:tc>
        <w:tc>
          <w:tcPr>
            <w:tcW w:w="678" w:type="pct"/>
            <w:vAlign w:val="center"/>
          </w:tcPr>
          <w:p w:rsidR="00CF6B3F" w:rsidRPr="00CB3320" w:rsidRDefault="00CF6B3F" w:rsidP="00246F8C">
            <w:pPr>
              <w:jc w:val="right"/>
              <w:rPr>
                <w:b/>
              </w:rPr>
            </w:pPr>
            <w:r w:rsidRPr="00CB3320">
              <w:rPr>
                <w:b/>
              </w:rPr>
              <w:t>193 427,3</w:t>
            </w:r>
          </w:p>
        </w:tc>
        <w:tc>
          <w:tcPr>
            <w:tcW w:w="645" w:type="pct"/>
            <w:vAlign w:val="center"/>
          </w:tcPr>
          <w:p w:rsidR="00CF6B3F" w:rsidRPr="00CB3320" w:rsidRDefault="00CF6B3F" w:rsidP="00246F8C">
            <w:pPr>
              <w:jc w:val="right"/>
              <w:rPr>
                <w:b/>
              </w:rPr>
            </w:pPr>
            <w:r w:rsidRPr="00CB3320">
              <w:rPr>
                <w:b/>
              </w:rPr>
              <w:t>179 460,7</w:t>
            </w:r>
          </w:p>
        </w:tc>
        <w:tc>
          <w:tcPr>
            <w:tcW w:w="592" w:type="pct"/>
            <w:vAlign w:val="center"/>
          </w:tcPr>
          <w:p w:rsidR="00CF6B3F" w:rsidRPr="00CB3320" w:rsidRDefault="00CF6B3F" w:rsidP="00246F8C">
            <w:pPr>
              <w:jc w:val="right"/>
              <w:rPr>
                <w:b/>
              </w:rPr>
            </w:pPr>
            <w:r w:rsidRPr="00CB3320">
              <w:rPr>
                <w:b/>
              </w:rPr>
              <w:t>92,8%</w:t>
            </w:r>
          </w:p>
        </w:tc>
      </w:tr>
    </w:tbl>
    <w:p w:rsidR="00CF6B3F" w:rsidRPr="00CB3320" w:rsidRDefault="00CF6B3F" w:rsidP="00CF6B3F">
      <w:pPr>
        <w:tabs>
          <w:tab w:val="left" w:pos="1134"/>
        </w:tabs>
        <w:ind w:firstLine="708"/>
        <w:jc w:val="both"/>
        <w:rPr>
          <w:bCs/>
        </w:rPr>
      </w:pPr>
    </w:p>
    <w:p w:rsidR="00CF6B3F" w:rsidRPr="00CB3320" w:rsidRDefault="00CF6B3F" w:rsidP="00CF6B3F">
      <w:pPr>
        <w:tabs>
          <w:tab w:val="left" w:pos="1134"/>
        </w:tabs>
        <w:ind w:firstLine="708"/>
        <w:jc w:val="both"/>
        <w:rPr>
          <w:bCs/>
        </w:rPr>
      </w:pPr>
      <w:r w:rsidRPr="00CB3320">
        <w:rPr>
          <w:bCs/>
        </w:rPr>
        <w:t>Уточненный план по подразделу составил 193 427,3 тыс. руб., кассовый расход равен 179 460,7 тыс. руб., процент исполнения 92,8 %, в том числе:</w:t>
      </w:r>
    </w:p>
    <w:p w:rsidR="00CF6B3F" w:rsidRPr="00CB3320" w:rsidRDefault="00CF6B3F" w:rsidP="00B34375">
      <w:pPr>
        <w:numPr>
          <w:ilvl w:val="0"/>
          <w:numId w:val="30"/>
        </w:numPr>
        <w:tabs>
          <w:tab w:val="left" w:pos="1134"/>
        </w:tabs>
        <w:contextualSpacing/>
        <w:jc w:val="both"/>
        <w:rPr>
          <w:bCs/>
        </w:rPr>
      </w:pPr>
      <w:r w:rsidRPr="00CB3320">
        <w:rPr>
          <w:bCs/>
        </w:rPr>
        <w:t>В рамках реализации Муниципальной программы «Поддержка и развитие предпринимательства, развитие туризма в городском округе «город Якутск» на 2013-2017 годы»:</w:t>
      </w:r>
    </w:p>
    <w:p w:rsidR="00CF6B3F" w:rsidRPr="00CB3320" w:rsidRDefault="00CF6B3F" w:rsidP="00B34375">
      <w:pPr>
        <w:numPr>
          <w:ilvl w:val="1"/>
          <w:numId w:val="30"/>
        </w:numPr>
        <w:tabs>
          <w:tab w:val="left" w:pos="1134"/>
        </w:tabs>
        <w:contextualSpacing/>
        <w:jc w:val="both"/>
        <w:rPr>
          <w:bCs/>
        </w:rPr>
      </w:pPr>
      <w:r w:rsidRPr="00CB3320">
        <w:rPr>
          <w:bCs/>
        </w:rPr>
        <w:t>субъектам малого и среднего предпринимательства предоставлены субсидии в сумме 19 793,7 тыс. руб. Субсидия предоставлена 40 юридическим лицам;</w:t>
      </w:r>
    </w:p>
    <w:p w:rsidR="00CF6B3F" w:rsidRPr="00CB3320" w:rsidRDefault="00CF6B3F" w:rsidP="00B34375">
      <w:pPr>
        <w:numPr>
          <w:ilvl w:val="1"/>
          <w:numId w:val="30"/>
        </w:numPr>
        <w:tabs>
          <w:tab w:val="left" w:pos="1134"/>
        </w:tabs>
        <w:contextualSpacing/>
        <w:jc w:val="both"/>
        <w:rPr>
          <w:bCs/>
        </w:rPr>
      </w:pPr>
      <w:r w:rsidRPr="00CB3320">
        <w:rPr>
          <w:bCs/>
        </w:rPr>
        <w:t>за счет средств государственного бюджета РС (Я) субъектам малого и среднего предпринимательства предоставлены субсидии в сумме 5 150,0 тыс. руб., из них на субсидии 14 начинающим предпринимателям для создания собственного бизнеса -  3 000,0 тыс. руб., субсидии на поддержку социально-значимых услуг 4 субъектам малого предпринимательства на сумму 2 150,0 тыс. руб.</w:t>
      </w:r>
    </w:p>
    <w:p w:rsidR="00CF6B3F" w:rsidRPr="00CB3320" w:rsidRDefault="00CF6B3F" w:rsidP="00B34375">
      <w:pPr>
        <w:numPr>
          <w:ilvl w:val="0"/>
          <w:numId w:val="30"/>
        </w:numPr>
        <w:tabs>
          <w:tab w:val="left" w:pos="1134"/>
        </w:tabs>
        <w:contextualSpacing/>
        <w:jc w:val="both"/>
        <w:rPr>
          <w:bCs/>
        </w:rPr>
      </w:pPr>
      <w:r w:rsidRPr="00CB3320">
        <w:rPr>
          <w:bCs/>
        </w:rPr>
        <w:t xml:space="preserve">По реализации Муниципальной программы «Развитие имущественного и земельного комплекса городского округа «город Якутск» на 2013-2017 г.» уточненный план составил 43 360,2 тыс. руб., кассовое исполнение 42 716,2 тыс. руб. или 98,6 % от уточненного плана, в том числе: </w:t>
      </w:r>
    </w:p>
    <w:p w:rsidR="00CF6B3F" w:rsidRPr="00CB3320" w:rsidRDefault="00CF6B3F" w:rsidP="00B34375">
      <w:pPr>
        <w:numPr>
          <w:ilvl w:val="1"/>
          <w:numId w:val="30"/>
        </w:numPr>
        <w:tabs>
          <w:tab w:val="left" w:pos="1134"/>
        </w:tabs>
        <w:contextualSpacing/>
        <w:jc w:val="both"/>
        <w:rPr>
          <w:bCs/>
        </w:rPr>
      </w:pPr>
      <w:proofErr w:type="gramStart"/>
      <w:r w:rsidRPr="00CB3320">
        <w:rPr>
          <w:bCs/>
        </w:rPr>
        <w:t>по подпрограмме «Развитие земельных отношений» уточненный план составил 6 611,8 тыс. руб., исполнение составляет 6 344,1 тыс. руб., или 96,0 % от уточненного плана, в том числе: кадастровые работы на земельные участки – 5 450,0 тыс. руб., обеспечение работ по оценке земельных участков, права на заключение договоров аренды земельных участков и права на заключение договоров о развитии застроенной территории – 125,0 тыс. руб</w:t>
      </w:r>
      <w:proofErr w:type="gramEnd"/>
      <w:r w:rsidRPr="00CB3320">
        <w:rPr>
          <w:bCs/>
        </w:rPr>
        <w:t xml:space="preserve">., </w:t>
      </w:r>
      <w:proofErr w:type="gramStart"/>
      <w:r w:rsidRPr="00CB3320">
        <w:rPr>
          <w:bCs/>
        </w:rPr>
        <w:t>обеспечение ввода данных предварительных (принципиальных) решений о согласовании в предоставлении земельных участков – 321,4 тыс. руб., обеспечение ввода и учет базы данных утвержденных схем расположения земельных участков на кадастровой карте или кадастровом плане соответствующей территории – 348,5 тыс. руб., изготовление, размещение видеороликов и социальной рекламы – 38,6 тыс. руб., проведение судебной экспертизы – 60,6 тыс. руб.;</w:t>
      </w:r>
      <w:proofErr w:type="gramEnd"/>
    </w:p>
    <w:p w:rsidR="00CF6B3F" w:rsidRPr="00CB3320" w:rsidRDefault="00CF6B3F" w:rsidP="00B34375">
      <w:pPr>
        <w:numPr>
          <w:ilvl w:val="1"/>
          <w:numId w:val="30"/>
        </w:numPr>
        <w:tabs>
          <w:tab w:val="left" w:pos="1134"/>
        </w:tabs>
        <w:contextualSpacing/>
        <w:jc w:val="both"/>
        <w:rPr>
          <w:bCs/>
        </w:rPr>
      </w:pPr>
      <w:r w:rsidRPr="00CB3320">
        <w:rPr>
          <w:bCs/>
        </w:rPr>
        <w:t>по подпрограмме «Обеспечение основных направлений деятельности Департамента имущественных и земельных отношений Окружной администрации города Якутска на 2013-2017 годы» уточненный план на содержание МКУ «Агентство земельных отношений» в количестве 39 штатных единиц составил 36 748,4 тыс. руб., кассовый расход равен 36 372,1 тыс. руб., т.е. 99,0 % от уточненного плана.</w:t>
      </w:r>
    </w:p>
    <w:p w:rsidR="00CF6B3F" w:rsidRPr="00CB3320" w:rsidRDefault="00CF6B3F" w:rsidP="00B34375">
      <w:pPr>
        <w:numPr>
          <w:ilvl w:val="0"/>
          <w:numId w:val="30"/>
        </w:numPr>
        <w:tabs>
          <w:tab w:val="left" w:pos="1134"/>
        </w:tabs>
        <w:contextualSpacing/>
        <w:jc w:val="both"/>
        <w:rPr>
          <w:bCs/>
        </w:rPr>
      </w:pPr>
      <w:r w:rsidRPr="00CB3320">
        <w:rPr>
          <w:bCs/>
        </w:rPr>
        <w:t>По реализации Муниципальной программы «Комплексное развитие территорий городского округа «город Якутск» на 2013-2017 г.» уточненный план составил 117 463,1 тыс. руб., кассовое исполнение 106 773,7 тыс. руб., или 90,9 % от уточненного плана, в том числе:</w:t>
      </w:r>
    </w:p>
    <w:p w:rsidR="00CF6B3F" w:rsidRPr="00CB3320" w:rsidRDefault="00CF6B3F" w:rsidP="00B34375">
      <w:pPr>
        <w:numPr>
          <w:ilvl w:val="1"/>
          <w:numId w:val="30"/>
        </w:numPr>
        <w:tabs>
          <w:tab w:val="left" w:pos="1134"/>
        </w:tabs>
        <w:contextualSpacing/>
        <w:jc w:val="both"/>
        <w:rPr>
          <w:bCs/>
        </w:rPr>
      </w:pPr>
      <w:proofErr w:type="gramStart"/>
      <w:r w:rsidRPr="00CB3320">
        <w:rPr>
          <w:bCs/>
        </w:rPr>
        <w:t xml:space="preserve">по подпрограмме «Организационно-правовое обеспечение градостроительной деятельности» средства в сумме 14 503,2 тыс. руб. направлены на: создание топографических планов масштаба 1:500 на территорию г. Якутска, площадь 10350 га (в электронном виде) – 8 384,2 тыс. руб., комплексную подготовку </w:t>
      </w:r>
      <w:r w:rsidRPr="00CB3320">
        <w:rPr>
          <w:bCs/>
        </w:rPr>
        <w:lastRenderedPageBreak/>
        <w:t xml:space="preserve">документации по планировке территорий (ППТ, ПМТ) и </w:t>
      </w:r>
      <w:proofErr w:type="spellStart"/>
      <w:r w:rsidRPr="00CB3320">
        <w:rPr>
          <w:bCs/>
        </w:rPr>
        <w:t>ПЗиЗ</w:t>
      </w:r>
      <w:proofErr w:type="spellEnd"/>
      <w:r w:rsidRPr="00CB3320">
        <w:rPr>
          <w:bCs/>
        </w:rPr>
        <w:t xml:space="preserve"> кварталов и пригородов ГО «город Якутск», не имеющих градостроительной документации – 3 209,0 тыс. руб., внесение</w:t>
      </w:r>
      <w:proofErr w:type="gramEnd"/>
      <w:r w:rsidRPr="00CB3320">
        <w:rPr>
          <w:bCs/>
        </w:rPr>
        <w:t xml:space="preserve"> изменений в генеральный план ГО «город Якутск» - 2 250,0 тыс. руб., разработку концепции охранной зоны № 2, подготовка документации по планировке территории – 660,0 тыс. руб.;</w:t>
      </w:r>
    </w:p>
    <w:p w:rsidR="00CF6B3F" w:rsidRPr="00CB3320" w:rsidRDefault="00CF6B3F" w:rsidP="00B34375">
      <w:pPr>
        <w:numPr>
          <w:ilvl w:val="1"/>
          <w:numId w:val="30"/>
        </w:numPr>
        <w:tabs>
          <w:tab w:val="left" w:pos="1134"/>
        </w:tabs>
        <w:contextualSpacing/>
        <w:jc w:val="both"/>
        <w:rPr>
          <w:bCs/>
        </w:rPr>
      </w:pPr>
      <w:r w:rsidRPr="00CB3320">
        <w:rPr>
          <w:bCs/>
        </w:rPr>
        <w:t xml:space="preserve">по подпрограмме «Праздничное оформление городской среды, формирование единого рекламно-информационного пространства» средства в сумме 9 383,0 тыс. руб. направлены на изготовление и установку праздничных и информационных конструкций, временных ограждений </w:t>
      </w:r>
      <w:proofErr w:type="gramStart"/>
      <w:r w:rsidRPr="00CB3320">
        <w:rPr>
          <w:bCs/>
        </w:rPr>
        <w:t>захламленных</w:t>
      </w:r>
      <w:proofErr w:type="gramEnd"/>
      <w:r w:rsidRPr="00CB3320">
        <w:rPr>
          <w:bCs/>
        </w:rPr>
        <w:t xml:space="preserve"> территорий;</w:t>
      </w:r>
    </w:p>
    <w:p w:rsidR="00CF6B3F" w:rsidRPr="00CB3320" w:rsidRDefault="00CF6B3F" w:rsidP="00B34375">
      <w:pPr>
        <w:numPr>
          <w:ilvl w:val="1"/>
          <w:numId w:val="30"/>
        </w:numPr>
        <w:tabs>
          <w:tab w:val="left" w:pos="1134"/>
        </w:tabs>
        <w:contextualSpacing/>
        <w:jc w:val="both"/>
        <w:rPr>
          <w:bCs/>
        </w:rPr>
      </w:pPr>
      <w:r w:rsidRPr="00CB3320">
        <w:rPr>
          <w:bCs/>
        </w:rPr>
        <w:t>по подпрограмме «Обеспечение исполнения деятельности градостроительной политики» уточненный план составил 83 977,0 тыс. руб., кассовый расход равен 82 887,5 тыс. руб., т.е. 98,7 % от уточненного плана, из них:</w:t>
      </w:r>
    </w:p>
    <w:p w:rsidR="00CF6B3F" w:rsidRPr="00CB3320" w:rsidRDefault="00CF6B3F" w:rsidP="00CF6B3F">
      <w:pPr>
        <w:tabs>
          <w:tab w:val="left" w:pos="1134"/>
        </w:tabs>
        <w:ind w:firstLine="708"/>
        <w:contextualSpacing/>
        <w:jc w:val="both"/>
        <w:rPr>
          <w:bCs/>
        </w:rPr>
      </w:pPr>
      <w:r w:rsidRPr="00CB3320">
        <w:rPr>
          <w:bCs/>
        </w:rPr>
        <w:t xml:space="preserve">- на содержание </w:t>
      </w:r>
      <w:proofErr w:type="gramStart"/>
      <w:r w:rsidRPr="00CB3320">
        <w:rPr>
          <w:bCs/>
        </w:rPr>
        <w:t>Департамента градостроительства Окружной администрации города Якутска</w:t>
      </w:r>
      <w:proofErr w:type="gramEnd"/>
      <w:r w:rsidRPr="00CB3320">
        <w:rPr>
          <w:bCs/>
        </w:rPr>
        <w:t xml:space="preserve"> в количестве 8 штатных единиц уточненный план составил 11 802,8 тыс. руб., кассовое исполнение – 11 498,1 тыс. руб., т.е. 97,5 % от уточненного плана;</w:t>
      </w:r>
    </w:p>
    <w:p w:rsidR="00CF6B3F" w:rsidRPr="00CB3320" w:rsidRDefault="00CF6B3F" w:rsidP="00CF6B3F">
      <w:pPr>
        <w:tabs>
          <w:tab w:val="left" w:pos="1134"/>
        </w:tabs>
        <w:ind w:firstLine="708"/>
        <w:contextualSpacing/>
        <w:jc w:val="both"/>
        <w:rPr>
          <w:bCs/>
        </w:rPr>
      </w:pPr>
      <w:r w:rsidRPr="00CB3320">
        <w:rPr>
          <w:bCs/>
        </w:rPr>
        <w:t>- на содержание МКУ «</w:t>
      </w:r>
      <w:proofErr w:type="spellStart"/>
      <w:r w:rsidRPr="00CB3320">
        <w:rPr>
          <w:bCs/>
        </w:rPr>
        <w:t>Главстрой</w:t>
      </w:r>
      <w:proofErr w:type="spellEnd"/>
      <w:r w:rsidRPr="00CB3320">
        <w:rPr>
          <w:bCs/>
        </w:rPr>
        <w:t>» в количестве 25 штатных единиц уточненный план составил 28 347,1 тыс. руб., кассовый расход равен 28 032,2 тыс. руб. или 98,9 % от уточненного плана;</w:t>
      </w:r>
    </w:p>
    <w:p w:rsidR="00CF6B3F" w:rsidRPr="00CB3320" w:rsidRDefault="00CF6B3F" w:rsidP="00CF6B3F">
      <w:pPr>
        <w:tabs>
          <w:tab w:val="left" w:pos="1134"/>
        </w:tabs>
        <w:ind w:firstLine="708"/>
        <w:contextualSpacing/>
        <w:jc w:val="both"/>
        <w:rPr>
          <w:bCs/>
        </w:rPr>
      </w:pPr>
      <w:r w:rsidRPr="00CB3320">
        <w:rPr>
          <w:bCs/>
        </w:rPr>
        <w:t>- уточненный план по субсидии МБУ «</w:t>
      </w:r>
      <w:proofErr w:type="spellStart"/>
      <w:r w:rsidRPr="00CB3320">
        <w:rPr>
          <w:bCs/>
        </w:rPr>
        <w:t>ГлавАПУ</w:t>
      </w:r>
      <w:proofErr w:type="spellEnd"/>
      <w:r w:rsidRPr="00CB3320">
        <w:rPr>
          <w:bCs/>
        </w:rPr>
        <w:t>» (19 штатных единиц), на финансовое обеспечение муниципального задания, составил 17 027,2 тыс. руб., кассовое исполнение составило 100,0 % от уточненного плана;</w:t>
      </w:r>
    </w:p>
    <w:p w:rsidR="00CF6B3F" w:rsidRPr="00CB3320" w:rsidRDefault="00CF6B3F" w:rsidP="00CF6B3F">
      <w:pPr>
        <w:tabs>
          <w:tab w:val="left" w:pos="1134"/>
        </w:tabs>
        <w:ind w:firstLine="708"/>
        <w:contextualSpacing/>
        <w:jc w:val="both"/>
        <w:rPr>
          <w:bCs/>
        </w:rPr>
      </w:pPr>
      <w:r w:rsidRPr="00CB3320">
        <w:rPr>
          <w:bCs/>
        </w:rPr>
        <w:t xml:space="preserve"> - на содержание Управления архитектуры и градостроительной политики Окружной администрации города Якутска в количестве 6 штатных единиц уточненный план составил 10 969,2 тыс. руб., кассовое исполнение – 10 682,6 тыс. руб., т.е. 97,4 % от уточненного плана;</w:t>
      </w:r>
    </w:p>
    <w:p w:rsidR="00CF6B3F" w:rsidRPr="00CB3320" w:rsidRDefault="00CF6B3F" w:rsidP="00CF6B3F">
      <w:pPr>
        <w:tabs>
          <w:tab w:val="left" w:pos="1134"/>
        </w:tabs>
        <w:ind w:firstLine="708"/>
        <w:contextualSpacing/>
        <w:jc w:val="both"/>
        <w:rPr>
          <w:bCs/>
        </w:rPr>
      </w:pPr>
      <w:r w:rsidRPr="00CB3320">
        <w:rPr>
          <w:bCs/>
        </w:rPr>
        <w:t>- на содержание МКУ «Служба информации, рекламы и контроля» в количестве 10 штатных единиц уточненный план составил 15 830,7 тыс. руб., кассовый расход равен 15 647,4 тыс. руб. или 98,9 % от уточненного плана.</w:t>
      </w:r>
    </w:p>
    <w:p w:rsidR="00CF6B3F" w:rsidRPr="00CB3320" w:rsidRDefault="00CF6B3F" w:rsidP="00B34375">
      <w:pPr>
        <w:numPr>
          <w:ilvl w:val="0"/>
          <w:numId w:val="30"/>
        </w:numPr>
        <w:tabs>
          <w:tab w:val="left" w:pos="1134"/>
        </w:tabs>
        <w:contextualSpacing/>
        <w:jc w:val="both"/>
        <w:rPr>
          <w:bCs/>
        </w:rPr>
      </w:pPr>
      <w:r w:rsidRPr="00CB3320">
        <w:rPr>
          <w:bCs/>
        </w:rPr>
        <w:t xml:space="preserve">По реализации Муниципальной программы «Развитие </w:t>
      </w:r>
      <w:proofErr w:type="spellStart"/>
      <w:r w:rsidRPr="00CB3320">
        <w:rPr>
          <w:bCs/>
        </w:rPr>
        <w:t>агропояса</w:t>
      </w:r>
      <w:proofErr w:type="spellEnd"/>
      <w:r w:rsidRPr="00CB3320">
        <w:rPr>
          <w:bCs/>
        </w:rPr>
        <w:t xml:space="preserve"> городского округа «город Якутск» на 2013-2017 г.», на п</w:t>
      </w:r>
      <w:r w:rsidRPr="00CB3320">
        <w:t>оддержку садоводческих, огороднических, дачных некоммерческих объединений граждан на территории городского округа «город Якутск» направлено 277,4 тыс. руб.</w:t>
      </w:r>
    </w:p>
    <w:p w:rsidR="00CF6B3F" w:rsidRPr="00CB3320" w:rsidRDefault="00CF6B3F" w:rsidP="00B34375">
      <w:pPr>
        <w:numPr>
          <w:ilvl w:val="0"/>
          <w:numId w:val="30"/>
        </w:numPr>
        <w:tabs>
          <w:tab w:val="left" w:pos="1134"/>
        </w:tabs>
        <w:contextualSpacing/>
        <w:jc w:val="both"/>
        <w:rPr>
          <w:bCs/>
        </w:rPr>
      </w:pPr>
      <w:r w:rsidRPr="00CB3320">
        <w:rPr>
          <w:bCs/>
        </w:rPr>
        <w:t>Уточненный</w:t>
      </w:r>
      <w:r w:rsidRPr="00CB3320">
        <w:t xml:space="preserve"> план на содержание Управления дорог и вертикальной планировки Окружной администрации города Якутска в количестве 5 штатных единиц составил 4 750,3 тыс. руб., кассовое исполнение - 4 749,7 тыс. руб. или 99,9% от плана. </w:t>
      </w:r>
    </w:p>
    <w:p w:rsidR="00CF6B3F" w:rsidRPr="00CB3320" w:rsidRDefault="00CF6B3F" w:rsidP="00CF6B3F">
      <w:pPr>
        <w:pStyle w:val="af"/>
      </w:pPr>
    </w:p>
    <w:p w:rsidR="00CF6B3F" w:rsidRPr="00CB3320" w:rsidRDefault="00CF6B3F" w:rsidP="00CF6B3F">
      <w:pPr>
        <w:pStyle w:val="af"/>
      </w:pPr>
      <w:r w:rsidRPr="00CB3320">
        <w:rPr>
          <w:i/>
        </w:rPr>
        <w:t>Низкий процент исполнения отдельных видов расходов поясняется следующим</w:t>
      </w:r>
      <w:r w:rsidRPr="00CB3320">
        <w:t>:</w:t>
      </w:r>
    </w:p>
    <w:p w:rsidR="00CF6B3F" w:rsidRPr="00CB3320" w:rsidRDefault="00CF6B3F" w:rsidP="00CF6B3F">
      <w:pPr>
        <w:pStyle w:val="af"/>
      </w:pPr>
      <w:proofErr w:type="gramStart"/>
      <w:r w:rsidRPr="00CB3320">
        <w:t>- Остаток средств по подпрограмме «Развитие земельный отношений» в сумме 267,7 тыс. руб. образовался по следующим мероприятиям: проведение судебной экспертизы – 77,7 тыс. руб. в связи с отсутствием потребности, оценка рыночной стоимости земельных участков – 100,0 тыс. руб. и обеспечение работ по оценке земельных участков, права на заключение договоров аренды земельных участков и права на заключение договоров о развитии застроенной территории – 90,0 тыс</w:t>
      </w:r>
      <w:proofErr w:type="gramEnd"/>
      <w:r w:rsidRPr="00CB3320">
        <w:t xml:space="preserve">. </w:t>
      </w:r>
      <w:proofErr w:type="gramStart"/>
      <w:r w:rsidRPr="00CB3320">
        <w:t>руб. не освоены в связи с  отсутствием средств на едином счете бюджета в декабре 2016 года;</w:t>
      </w:r>
      <w:proofErr w:type="gramEnd"/>
    </w:p>
    <w:p w:rsidR="00CF6B3F" w:rsidRPr="00CB3320" w:rsidRDefault="00CF6B3F" w:rsidP="00CF6B3F">
      <w:pPr>
        <w:pStyle w:val="af"/>
      </w:pPr>
      <w:r w:rsidRPr="00CB3320">
        <w:t>-</w:t>
      </w:r>
      <w:r>
        <w:t>о</w:t>
      </w:r>
      <w:r w:rsidRPr="00CB3320">
        <w:t>статок средств на поддержку садоводческих, огороднических, дачных некоммерческих объединений граждан на территории городского округа "город Якутск" в сумме 2 542,6 тыс. руб. образовался по причине отсутствия средств на едином счете бюджета, по следующим мероприятиям:</w:t>
      </w:r>
    </w:p>
    <w:tbl>
      <w:tblPr>
        <w:tblW w:w="5000" w:type="pct"/>
        <w:tblLook w:val="04A0" w:firstRow="1" w:lastRow="0" w:firstColumn="1" w:lastColumn="0" w:noHBand="0" w:noVBand="1"/>
      </w:tblPr>
      <w:tblGrid>
        <w:gridCol w:w="500"/>
        <w:gridCol w:w="7490"/>
        <w:gridCol w:w="1439"/>
      </w:tblGrid>
      <w:tr w:rsidR="00CF6B3F" w:rsidRPr="00CB3320" w:rsidTr="002C022E">
        <w:trPr>
          <w:trHeight w:val="20"/>
        </w:trPr>
        <w:tc>
          <w:tcPr>
            <w:tcW w:w="265" w:type="pct"/>
            <w:tcBorders>
              <w:top w:val="single" w:sz="4" w:space="0" w:color="auto"/>
              <w:left w:val="single" w:sz="4" w:space="0" w:color="auto"/>
              <w:bottom w:val="single" w:sz="4" w:space="0" w:color="auto"/>
              <w:right w:val="single" w:sz="4" w:space="0" w:color="auto"/>
            </w:tcBorders>
            <w:vAlign w:val="center"/>
          </w:tcPr>
          <w:p w:rsidR="00CF6B3F" w:rsidRPr="00CB3320" w:rsidRDefault="00CF6B3F" w:rsidP="00246F8C">
            <w:pPr>
              <w:jc w:val="center"/>
              <w:rPr>
                <w:sz w:val="20"/>
                <w:szCs w:val="20"/>
              </w:rPr>
            </w:pPr>
            <w:r w:rsidRPr="00CB3320">
              <w:rPr>
                <w:sz w:val="20"/>
                <w:szCs w:val="20"/>
              </w:rPr>
              <w:lastRenderedPageBreak/>
              <w:t xml:space="preserve">№ </w:t>
            </w:r>
            <w:proofErr w:type="gramStart"/>
            <w:r w:rsidRPr="00CB3320">
              <w:rPr>
                <w:sz w:val="20"/>
                <w:szCs w:val="20"/>
              </w:rPr>
              <w:t>п</w:t>
            </w:r>
            <w:proofErr w:type="gramEnd"/>
            <w:r w:rsidRPr="00CB3320">
              <w:rPr>
                <w:sz w:val="20"/>
                <w:szCs w:val="20"/>
              </w:rPr>
              <w:t>/п</w:t>
            </w:r>
          </w:p>
        </w:tc>
        <w:tc>
          <w:tcPr>
            <w:tcW w:w="3972" w:type="pct"/>
            <w:tcBorders>
              <w:top w:val="single" w:sz="4" w:space="0" w:color="auto"/>
              <w:left w:val="nil"/>
              <w:bottom w:val="single" w:sz="4" w:space="0" w:color="auto"/>
              <w:right w:val="single" w:sz="4" w:space="0" w:color="auto"/>
            </w:tcBorders>
            <w:vAlign w:val="center"/>
          </w:tcPr>
          <w:p w:rsidR="00CF6B3F" w:rsidRPr="00CB3320" w:rsidRDefault="00CF6B3F" w:rsidP="00246F8C">
            <w:pPr>
              <w:jc w:val="center"/>
              <w:rPr>
                <w:sz w:val="20"/>
                <w:szCs w:val="20"/>
              </w:rPr>
            </w:pPr>
            <w:r w:rsidRPr="00CB3320">
              <w:rPr>
                <w:sz w:val="20"/>
                <w:szCs w:val="20"/>
              </w:rPr>
              <w:t>Мероприятия</w:t>
            </w:r>
          </w:p>
        </w:tc>
        <w:tc>
          <w:tcPr>
            <w:tcW w:w="763" w:type="pct"/>
            <w:tcBorders>
              <w:top w:val="single" w:sz="4" w:space="0" w:color="auto"/>
              <w:left w:val="nil"/>
              <w:bottom w:val="single" w:sz="4" w:space="0" w:color="auto"/>
              <w:right w:val="single" w:sz="4" w:space="0" w:color="auto"/>
            </w:tcBorders>
            <w:vAlign w:val="center"/>
          </w:tcPr>
          <w:p w:rsidR="00CF6B3F" w:rsidRPr="00CB3320" w:rsidRDefault="00CF6B3F" w:rsidP="00246F8C">
            <w:pPr>
              <w:jc w:val="center"/>
              <w:rPr>
                <w:sz w:val="20"/>
                <w:szCs w:val="20"/>
              </w:rPr>
            </w:pPr>
            <w:r w:rsidRPr="00CB3320">
              <w:rPr>
                <w:sz w:val="20"/>
                <w:szCs w:val="20"/>
              </w:rPr>
              <w:t>Сумма</w:t>
            </w:r>
          </w:p>
        </w:tc>
      </w:tr>
      <w:tr w:rsidR="00CF6B3F" w:rsidRPr="00CB3320" w:rsidTr="00246F8C">
        <w:trPr>
          <w:trHeight w:val="20"/>
        </w:trPr>
        <w:tc>
          <w:tcPr>
            <w:tcW w:w="265" w:type="pct"/>
            <w:tcBorders>
              <w:top w:val="nil"/>
              <w:left w:val="single" w:sz="4" w:space="0" w:color="auto"/>
              <w:bottom w:val="single" w:sz="4" w:space="0" w:color="auto"/>
              <w:right w:val="single" w:sz="4" w:space="0" w:color="auto"/>
            </w:tcBorders>
            <w:hideMark/>
          </w:tcPr>
          <w:p w:rsidR="00CF6B3F" w:rsidRPr="00CB3320" w:rsidRDefault="00CF6B3F" w:rsidP="00246F8C">
            <w:pPr>
              <w:jc w:val="center"/>
              <w:rPr>
                <w:sz w:val="20"/>
                <w:szCs w:val="20"/>
              </w:rPr>
            </w:pPr>
            <w:r w:rsidRPr="00CB3320">
              <w:rPr>
                <w:sz w:val="20"/>
                <w:szCs w:val="20"/>
              </w:rPr>
              <w:t>3</w:t>
            </w:r>
          </w:p>
        </w:tc>
        <w:tc>
          <w:tcPr>
            <w:tcW w:w="3972" w:type="pct"/>
            <w:tcBorders>
              <w:top w:val="nil"/>
              <w:left w:val="nil"/>
              <w:bottom w:val="single" w:sz="4" w:space="0" w:color="auto"/>
              <w:right w:val="single" w:sz="4" w:space="0" w:color="auto"/>
            </w:tcBorders>
            <w:vAlign w:val="center"/>
            <w:hideMark/>
          </w:tcPr>
          <w:p w:rsidR="00CF6B3F" w:rsidRPr="00CB3320" w:rsidRDefault="00CF6B3F" w:rsidP="00246F8C">
            <w:pPr>
              <w:rPr>
                <w:color w:val="000000"/>
                <w:sz w:val="20"/>
                <w:szCs w:val="20"/>
              </w:rPr>
            </w:pPr>
            <w:r w:rsidRPr="00CB3320">
              <w:rPr>
                <w:color w:val="000000"/>
                <w:sz w:val="20"/>
                <w:szCs w:val="20"/>
              </w:rPr>
              <w:t>Замена электрической сети СНТ "Кооператор" Вилюйский тракт 15 км.</w:t>
            </w:r>
          </w:p>
        </w:tc>
        <w:tc>
          <w:tcPr>
            <w:tcW w:w="763" w:type="pct"/>
            <w:tcBorders>
              <w:top w:val="nil"/>
              <w:left w:val="nil"/>
              <w:bottom w:val="single" w:sz="4" w:space="0" w:color="auto"/>
              <w:right w:val="single" w:sz="4" w:space="0" w:color="auto"/>
            </w:tcBorders>
            <w:vAlign w:val="center"/>
            <w:hideMark/>
          </w:tcPr>
          <w:p w:rsidR="00CF6B3F" w:rsidRPr="00CB3320" w:rsidRDefault="00CF6B3F" w:rsidP="00246F8C">
            <w:pPr>
              <w:jc w:val="center"/>
              <w:rPr>
                <w:sz w:val="20"/>
                <w:szCs w:val="20"/>
              </w:rPr>
            </w:pPr>
            <w:r w:rsidRPr="00CB3320">
              <w:rPr>
                <w:sz w:val="20"/>
                <w:szCs w:val="20"/>
              </w:rPr>
              <w:t>165,2</w:t>
            </w:r>
          </w:p>
        </w:tc>
      </w:tr>
      <w:tr w:rsidR="00CF6B3F" w:rsidRPr="00CB3320" w:rsidTr="00246F8C">
        <w:trPr>
          <w:trHeight w:val="20"/>
        </w:trPr>
        <w:tc>
          <w:tcPr>
            <w:tcW w:w="265" w:type="pct"/>
            <w:tcBorders>
              <w:top w:val="nil"/>
              <w:left w:val="single" w:sz="4" w:space="0" w:color="auto"/>
              <w:bottom w:val="single" w:sz="4" w:space="0" w:color="auto"/>
              <w:right w:val="single" w:sz="4" w:space="0" w:color="auto"/>
            </w:tcBorders>
            <w:hideMark/>
          </w:tcPr>
          <w:p w:rsidR="00CF6B3F" w:rsidRPr="00CB3320" w:rsidRDefault="00CF6B3F" w:rsidP="00246F8C">
            <w:pPr>
              <w:jc w:val="center"/>
              <w:rPr>
                <w:sz w:val="20"/>
                <w:szCs w:val="20"/>
              </w:rPr>
            </w:pPr>
            <w:r w:rsidRPr="00CB3320">
              <w:rPr>
                <w:sz w:val="20"/>
                <w:szCs w:val="20"/>
              </w:rPr>
              <w:t>4</w:t>
            </w:r>
          </w:p>
        </w:tc>
        <w:tc>
          <w:tcPr>
            <w:tcW w:w="3972" w:type="pct"/>
            <w:tcBorders>
              <w:top w:val="nil"/>
              <w:left w:val="nil"/>
              <w:bottom w:val="single" w:sz="4" w:space="0" w:color="auto"/>
              <w:right w:val="single" w:sz="4" w:space="0" w:color="auto"/>
            </w:tcBorders>
            <w:vAlign w:val="center"/>
            <w:hideMark/>
          </w:tcPr>
          <w:p w:rsidR="00CF6B3F" w:rsidRPr="00CB3320" w:rsidRDefault="00CF6B3F" w:rsidP="00246F8C">
            <w:pPr>
              <w:rPr>
                <w:color w:val="000000"/>
                <w:sz w:val="20"/>
                <w:szCs w:val="20"/>
              </w:rPr>
            </w:pPr>
            <w:r w:rsidRPr="00CB3320">
              <w:rPr>
                <w:color w:val="000000"/>
                <w:sz w:val="20"/>
                <w:szCs w:val="20"/>
              </w:rPr>
              <w:t xml:space="preserve">Электромонтажные работы по реконструкции линии </w:t>
            </w:r>
            <w:proofErr w:type="gramStart"/>
            <w:r w:rsidRPr="00CB3320">
              <w:rPr>
                <w:color w:val="000000"/>
                <w:sz w:val="20"/>
                <w:szCs w:val="20"/>
              </w:rPr>
              <w:t>ВЛ</w:t>
            </w:r>
            <w:proofErr w:type="gramEnd"/>
            <w:r w:rsidRPr="00CB3320">
              <w:rPr>
                <w:color w:val="000000"/>
                <w:sz w:val="20"/>
                <w:szCs w:val="20"/>
              </w:rPr>
              <w:t xml:space="preserve"> 0.4 и трансформаторной подстанции Покровский тракт СОТ "Этна"</w:t>
            </w:r>
          </w:p>
        </w:tc>
        <w:tc>
          <w:tcPr>
            <w:tcW w:w="763" w:type="pct"/>
            <w:tcBorders>
              <w:top w:val="nil"/>
              <w:left w:val="nil"/>
              <w:bottom w:val="single" w:sz="4" w:space="0" w:color="auto"/>
              <w:right w:val="single" w:sz="4" w:space="0" w:color="auto"/>
            </w:tcBorders>
            <w:vAlign w:val="center"/>
            <w:hideMark/>
          </w:tcPr>
          <w:p w:rsidR="00CF6B3F" w:rsidRPr="00CB3320" w:rsidRDefault="00CF6B3F" w:rsidP="00246F8C">
            <w:pPr>
              <w:jc w:val="center"/>
              <w:rPr>
                <w:sz w:val="20"/>
                <w:szCs w:val="20"/>
              </w:rPr>
            </w:pPr>
            <w:r w:rsidRPr="00CB3320">
              <w:rPr>
                <w:sz w:val="20"/>
                <w:szCs w:val="20"/>
              </w:rPr>
              <w:t>150,0</w:t>
            </w:r>
          </w:p>
        </w:tc>
      </w:tr>
      <w:tr w:rsidR="00CF6B3F" w:rsidRPr="00CB3320" w:rsidTr="00246F8C">
        <w:trPr>
          <w:trHeight w:val="20"/>
        </w:trPr>
        <w:tc>
          <w:tcPr>
            <w:tcW w:w="265" w:type="pct"/>
            <w:tcBorders>
              <w:top w:val="nil"/>
              <w:left w:val="single" w:sz="4" w:space="0" w:color="auto"/>
              <w:bottom w:val="single" w:sz="4" w:space="0" w:color="auto"/>
              <w:right w:val="single" w:sz="4" w:space="0" w:color="auto"/>
            </w:tcBorders>
            <w:hideMark/>
          </w:tcPr>
          <w:p w:rsidR="00CF6B3F" w:rsidRPr="00CB3320" w:rsidRDefault="00CF6B3F" w:rsidP="00246F8C">
            <w:pPr>
              <w:jc w:val="center"/>
              <w:rPr>
                <w:sz w:val="20"/>
                <w:szCs w:val="20"/>
              </w:rPr>
            </w:pPr>
            <w:r w:rsidRPr="00CB3320">
              <w:rPr>
                <w:sz w:val="20"/>
                <w:szCs w:val="20"/>
              </w:rPr>
              <w:t>5</w:t>
            </w:r>
          </w:p>
        </w:tc>
        <w:tc>
          <w:tcPr>
            <w:tcW w:w="3972" w:type="pct"/>
            <w:tcBorders>
              <w:top w:val="nil"/>
              <w:left w:val="nil"/>
              <w:bottom w:val="single" w:sz="4" w:space="0" w:color="auto"/>
              <w:right w:val="single" w:sz="4" w:space="0" w:color="auto"/>
            </w:tcBorders>
            <w:vAlign w:val="center"/>
            <w:hideMark/>
          </w:tcPr>
          <w:p w:rsidR="00CF6B3F" w:rsidRPr="00CB3320" w:rsidRDefault="00CF6B3F" w:rsidP="00246F8C">
            <w:pPr>
              <w:rPr>
                <w:color w:val="000000"/>
                <w:sz w:val="20"/>
                <w:szCs w:val="20"/>
              </w:rPr>
            </w:pPr>
            <w:r w:rsidRPr="00CB3320">
              <w:rPr>
                <w:color w:val="000000"/>
                <w:sz w:val="20"/>
                <w:szCs w:val="20"/>
              </w:rPr>
              <w:t>Монтаж летнего водопровода, Покровское направление, ДПК "</w:t>
            </w:r>
            <w:proofErr w:type="spellStart"/>
            <w:r w:rsidRPr="00CB3320">
              <w:rPr>
                <w:color w:val="000000"/>
                <w:sz w:val="20"/>
                <w:szCs w:val="20"/>
              </w:rPr>
              <w:t>Кыталык</w:t>
            </w:r>
            <w:proofErr w:type="spellEnd"/>
            <w:r w:rsidRPr="00CB3320">
              <w:rPr>
                <w:color w:val="000000"/>
                <w:sz w:val="20"/>
                <w:szCs w:val="20"/>
              </w:rPr>
              <w:t>"</w:t>
            </w:r>
          </w:p>
        </w:tc>
        <w:tc>
          <w:tcPr>
            <w:tcW w:w="763" w:type="pct"/>
            <w:tcBorders>
              <w:top w:val="nil"/>
              <w:left w:val="nil"/>
              <w:bottom w:val="single" w:sz="4" w:space="0" w:color="auto"/>
              <w:right w:val="single" w:sz="4" w:space="0" w:color="auto"/>
            </w:tcBorders>
            <w:vAlign w:val="center"/>
            <w:hideMark/>
          </w:tcPr>
          <w:p w:rsidR="00CF6B3F" w:rsidRPr="00CB3320" w:rsidRDefault="00CF6B3F" w:rsidP="00246F8C">
            <w:pPr>
              <w:jc w:val="center"/>
              <w:rPr>
                <w:sz w:val="20"/>
                <w:szCs w:val="20"/>
              </w:rPr>
            </w:pPr>
            <w:r w:rsidRPr="00CB3320">
              <w:rPr>
                <w:sz w:val="20"/>
                <w:szCs w:val="20"/>
              </w:rPr>
              <w:t>200,0</w:t>
            </w:r>
          </w:p>
        </w:tc>
      </w:tr>
      <w:tr w:rsidR="00CF6B3F" w:rsidRPr="00CB3320" w:rsidTr="00246F8C">
        <w:trPr>
          <w:trHeight w:val="20"/>
        </w:trPr>
        <w:tc>
          <w:tcPr>
            <w:tcW w:w="265" w:type="pct"/>
            <w:tcBorders>
              <w:top w:val="nil"/>
              <w:left w:val="single" w:sz="4" w:space="0" w:color="auto"/>
              <w:bottom w:val="single" w:sz="4" w:space="0" w:color="auto"/>
              <w:right w:val="single" w:sz="4" w:space="0" w:color="auto"/>
            </w:tcBorders>
            <w:hideMark/>
          </w:tcPr>
          <w:p w:rsidR="00CF6B3F" w:rsidRPr="00CB3320" w:rsidRDefault="00CF6B3F" w:rsidP="00246F8C">
            <w:pPr>
              <w:jc w:val="center"/>
              <w:rPr>
                <w:sz w:val="20"/>
                <w:szCs w:val="20"/>
              </w:rPr>
            </w:pPr>
            <w:r w:rsidRPr="00CB3320">
              <w:rPr>
                <w:sz w:val="20"/>
                <w:szCs w:val="20"/>
              </w:rPr>
              <w:t>6</w:t>
            </w:r>
          </w:p>
        </w:tc>
        <w:tc>
          <w:tcPr>
            <w:tcW w:w="3972" w:type="pct"/>
            <w:tcBorders>
              <w:top w:val="nil"/>
              <w:left w:val="nil"/>
              <w:bottom w:val="single" w:sz="4" w:space="0" w:color="auto"/>
              <w:right w:val="single" w:sz="4" w:space="0" w:color="auto"/>
            </w:tcBorders>
            <w:vAlign w:val="center"/>
            <w:hideMark/>
          </w:tcPr>
          <w:p w:rsidR="00CF6B3F" w:rsidRPr="00CB3320" w:rsidRDefault="00CF6B3F" w:rsidP="00246F8C">
            <w:pPr>
              <w:rPr>
                <w:color w:val="000000"/>
                <w:sz w:val="20"/>
                <w:szCs w:val="20"/>
              </w:rPr>
            </w:pPr>
            <w:r w:rsidRPr="00CB3320">
              <w:rPr>
                <w:color w:val="000000"/>
                <w:sz w:val="20"/>
                <w:szCs w:val="20"/>
              </w:rPr>
              <w:t>Замена трассы летнего водопровода Покровский тракт СОПК "</w:t>
            </w:r>
            <w:proofErr w:type="spellStart"/>
            <w:r w:rsidRPr="00CB3320">
              <w:rPr>
                <w:color w:val="000000"/>
                <w:sz w:val="20"/>
                <w:szCs w:val="20"/>
              </w:rPr>
              <w:t>Сэргэ</w:t>
            </w:r>
            <w:proofErr w:type="spellEnd"/>
            <w:r w:rsidRPr="00CB3320">
              <w:rPr>
                <w:color w:val="000000"/>
                <w:sz w:val="20"/>
                <w:szCs w:val="20"/>
              </w:rPr>
              <w:t>"</w:t>
            </w:r>
          </w:p>
        </w:tc>
        <w:tc>
          <w:tcPr>
            <w:tcW w:w="763" w:type="pct"/>
            <w:tcBorders>
              <w:top w:val="nil"/>
              <w:left w:val="nil"/>
              <w:bottom w:val="single" w:sz="4" w:space="0" w:color="auto"/>
              <w:right w:val="single" w:sz="4" w:space="0" w:color="auto"/>
            </w:tcBorders>
            <w:vAlign w:val="center"/>
            <w:hideMark/>
          </w:tcPr>
          <w:p w:rsidR="00CF6B3F" w:rsidRPr="00CB3320" w:rsidRDefault="00CF6B3F" w:rsidP="00246F8C">
            <w:pPr>
              <w:jc w:val="center"/>
              <w:rPr>
                <w:sz w:val="20"/>
                <w:szCs w:val="20"/>
              </w:rPr>
            </w:pPr>
            <w:r w:rsidRPr="00CB3320">
              <w:rPr>
                <w:sz w:val="20"/>
                <w:szCs w:val="20"/>
              </w:rPr>
              <w:t>200,0</w:t>
            </w:r>
          </w:p>
        </w:tc>
      </w:tr>
      <w:tr w:rsidR="00CF6B3F" w:rsidRPr="00CB3320" w:rsidTr="00246F8C">
        <w:trPr>
          <w:trHeight w:val="20"/>
        </w:trPr>
        <w:tc>
          <w:tcPr>
            <w:tcW w:w="265" w:type="pct"/>
            <w:tcBorders>
              <w:top w:val="nil"/>
              <w:left w:val="single" w:sz="4" w:space="0" w:color="auto"/>
              <w:bottom w:val="single" w:sz="4" w:space="0" w:color="auto"/>
              <w:right w:val="single" w:sz="4" w:space="0" w:color="auto"/>
            </w:tcBorders>
            <w:hideMark/>
          </w:tcPr>
          <w:p w:rsidR="00CF6B3F" w:rsidRPr="00CB3320" w:rsidRDefault="00CF6B3F" w:rsidP="00246F8C">
            <w:pPr>
              <w:jc w:val="center"/>
              <w:rPr>
                <w:sz w:val="20"/>
                <w:szCs w:val="20"/>
              </w:rPr>
            </w:pPr>
            <w:r w:rsidRPr="00CB3320">
              <w:rPr>
                <w:sz w:val="20"/>
                <w:szCs w:val="20"/>
              </w:rPr>
              <w:t>7</w:t>
            </w:r>
          </w:p>
        </w:tc>
        <w:tc>
          <w:tcPr>
            <w:tcW w:w="3972" w:type="pct"/>
            <w:tcBorders>
              <w:top w:val="nil"/>
              <w:left w:val="nil"/>
              <w:bottom w:val="single" w:sz="4" w:space="0" w:color="auto"/>
              <w:right w:val="single" w:sz="4" w:space="0" w:color="auto"/>
            </w:tcBorders>
            <w:vAlign w:val="center"/>
            <w:hideMark/>
          </w:tcPr>
          <w:p w:rsidR="00CF6B3F" w:rsidRPr="00CB3320" w:rsidRDefault="00CF6B3F" w:rsidP="00246F8C">
            <w:pPr>
              <w:rPr>
                <w:color w:val="000000"/>
                <w:sz w:val="20"/>
                <w:szCs w:val="20"/>
              </w:rPr>
            </w:pPr>
            <w:r w:rsidRPr="00CB3320">
              <w:rPr>
                <w:color w:val="000000"/>
                <w:sz w:val="20"/>
                <w:szCs w:val="20"/>
              </w:rPr>
              <w:t xml:space="preserve"> Проектно-сметная документация СОНТ "Ветеран" Покровский тракт 8 км.</w:t>
            </w:r>
          </w:p>
        </w:tc>
        <w:tc>
          <w:tcPr>
            <w:tcW w:w="763" w:type="pct"/>
            <w:tcBorders>
              <w:top w:val="nil"/>
              <w:left w:val="nil"/>
              <w:bottom w:val="single" w:sz="4" w:space="0" w:color="auto"/>
              <w:right w:val="single" w:sz="4" w:space="0" w:color="auto"/>
            </w:tcBorders>
            <w:vAlign w:val="center"/>
            <w:hideMark/>
          </w:tcPr>
          <w:p w:rsidR="00CF6B3F" w:rsidRPr="00CB3320" w:rsidRDefault="00CF6B3F" w:rsidP="00246F8C">
            <w:pPr>
              <w:jc w:val="center"/>
              <w:rPr>
                <w:sz w:val="20"/>
                <w:szCs w:val="20"/>
              </w:rPr>
            </w:pPr>
            <w:r w:rsidRPr="00CB3320">
              <w:rPr>
                <w:sz w:val="20"/>
                <w:szCs w:val="20"/>
              </w:rPr>
              <w:t>490,5</w:t>
            </w:r>
          </w:p>
        </w:tc>
      </w:tr>
      <w:tr w:rsidR="00CF6B3F" w:rsidRPr="00CB3320" w:rsidTr="00246F8C">
        <w:trPr>
          <w:trHeight w:val="20"/>
        </w:trPr>
        <w:tc>
          <w:tcPr>
            <w:tcW w:w="265" w:type="pct"/>
            <w:tcBorders>
              <w:top w:val="nil"/>
              <w:left w:val="single" w:sz="4" w:space="0" w:color="auto"/>
              <w:bottom w:val="single" w:sz="4" w:space="0" w:color="auto"/>
              <w:right w:val="single" w:sz="4" w:space="0" w:color="auto"/>
            </w:tcBorders>
            <w:hideMark/>
          </w:tcPr>
          <w:p w:rsidR="00CF6B3F" w:rsidRPr="00CB3320" w:rsidRDefault="00CF6B3F" w:rsidP="00246F8C">
            <w:pPr>
              <w:jc w:val="center"/>
              <w:rPr>
                <w:sz w:val="20"/>
                <w:szCs w:val="20"/>
              </w:rPr>
            </w:pPr>
            <w:r w:rsidRPr="00CB3320">
              <w:rPr>
                <w:sz w:val="20"/>
                <w:szCs w:val="20"/>
              </w:rPr>
              <w:t>8</w:t>
            </w:r>
          </w:p>
        </w:tc>
        <w:tc>
          <w:tcPr>
            <w:tcW w:w="3972" w:type="pct"/>
            <w:tcBorders>
              <w:top w:val="nil"/>
              <w:left w:val="nil"/>
              <w:bottom w:val="single" w:sz="4" w:space="0" w:color="auto"/>
              <w:right w:val="single" w:sz="4" w:space="0" w:color="auto"/>
            </w:tcBorders>
            <w:vAlign w:val="center"/>
            <w:hideMark/>
          </w:tcPr>
          <w:p w:rsidR="00CF6B3F" w:rsidRPr="00CB3320" w:rsidRDefault="00CF6B3F" w:rsidP="00246F8C">
            <w:pPr>
              <w:rPr>
                <w:color w:val="000000"/>
                <w:sz w:val="20"/>
                <w:szCs w:val="20"/>
              </w:rPr>
            </w:pPr>
            <w:r w:rsidRPr="00CB3320">
              <w:rPr>
                <w:color w:val="000000"/>
                <w:sz w:val="20"/>
                <w:szCs w:val="20"/>
              </w:rPr>
              <w:t>Оплата аренды помещения и коммунальных услуг, ГО "город Якутск"</w:t>
            </w:r>
          </w:p>
        </w:tc>
        <w:tc>
          <w:tcPr>
            <w:tcW w:w="763" w:type="pct"/>
            <w:tcBorders>
              <w:top w:val="nil"/>
              <w:left w:val="nil"/>
              <w:bottom w:val="single" w:sz="4" w:space="0" w:color="auto"/>
              <w:right w:val="single" w:sz="4" w:space="0" w:color="auto"/>
            </w:tcBorders>
            <w:vAlign w:val="center"/>
            <w:hideMark/>
          </w:tcPr>
          <w:p w:rsidR="00CF6B3F" w:rsidRPr="00CB3320" w:rsidRDefault="00CF6B3F" w:rsidP="00246F8C">
            <w:pPr>
              <w:jc w:val="center"/>
              <w:rPr>
                <w:sz w:val="20"/>
                <w:szCs w:val="20"/>
              </w:rPr>
            </w:pPr>
            <w:r w:rsidRPr="00CB3320">
              <w:rPr>
                <w:sz w:val="20"/>
                <w:szCs w:val="20"/>
              </w:rPr>
              <w:t>343,6</w:t>
            </w:r>
          </w:p>
        </w:tc>
      </w:tr>
      <w:tr w:rsidR="00CF6B3F" w:rsidRPr="00CB3320" w:rsidTr="00246F8C">
        <w:trPr>
          <w:trHeight w:val="20"/>
        </w:trPr>
        <w:tc>
          <w:tcPr>
            <w:tcW w:w="265" w:type="pct"/>
            <w:tcBorders>
              <w:top w:val="nil"/>
              <w:left w:val="single" w:sz="4" w:space="0" w:color="auto"/>
              <w:bottom w:val="single" w:sz="4" w:space="0" w:color="auto"/>
              <w:right w:val="single" w:sz="4" w:space="0" w:color="auto"/>
            </w:tcBorders>
            <w:hideMark/>
          </w:tcPr>
          <w:p w:rsidR="00CF6B3F" w:rsidRPr="00CB3320" w:rsidRDefault="00CF6B3F" w:rsidP="00246F8C">
            <w:pPr>
              <w:jc w:val="center"/>
              <w:rPr>
                <w:sz w:val="20"/>
                <w:szCs w:val="20"/>
              </w:rPr>
            </w:pPr>
            <w:r w:rsidRPr="00CB3320">
              <w:rPr>
                <w:sz w:val="20"/>
                <w:szCs w:val="20"/>
              </w:rPr>
              <w:t>9</w:t>
            </w:r>
          </w:p>
        </w:tc>
        <w:tc>
          <w:tcPr>
            <w:tcW w:w="3972" w:type="pct"/>
            <w:tcBorders>
              <w:top w:val="nil"/>
              <w:left w:val="nil"/>
              <w:bottom w:val="single" w:sz="4" w:space="0" w:color="auto"/>
              <w:right w:val="single" w:sz="4" w:space="0" w:color="auto"/>
            </w:tcBorders>
            <w:vAlign w:val="center"/>
            <w:hideMark/>
          </w:tcPr>
          <w:p w:rsidR="00CF6B3F" w:rsidRPr="00CB3320" w:rsidRDefault="00CF6B3F" w:rsidP="00246F8C">
            <w:pPr>
              <w:rPr>
                <w:color w:val="000000"/>
                <w:sz w:val="20"/>
                <w:szCs w:val="20"/>
              </w:rPr>
            </w:pPr>
            <w:r w:rsidRPr="00CB3320">
              <w:rPr>
                <w:color w:val="000000"/>
                <w:sz w:val="20"/>
                <w:szCs w:val="20"/>
              </w:rPr>
              <w:t>Проведение ярмарки, ГО "город Якутск"</w:t>
            </w:r>
          </w:p>
        </w:tc>
        <w:tc>
          <w:tcPr>
            <w:tcW w:w="763" w:type="pct"/>
            <w:tcBorders>
              <w:top w:val="nil"/>
              <w:left w:val="nil"/>
              <w:bottom w:val="single" w:sz="4" w:space="0" w:color="auto"/>
              <w:right w:val="single" w:sz="4" w:space="0" w:color="auto"/>
            </w:tcBorders>
            <w:vAlign w:val="center"/>
            <w:hideMark/>
          </w:tcPr>
          <w:p w:rsidR="00CF6B3F" w:rsidRPr="00CB3320" w:rsidRDefault="00CF6B3F" w:rsidP="00246F8C">
            <w:pPr>
              <w:jc w:val="center"/>
              <w:rPr>
                <w:sz w:val="20"/>
                <w:szCs w:val="20"/>
              </w:rPr>
            </w:pPr>
            <w:r w:rsidRPr="00CB3320">
              <w:rPr>
                <w:sz w:val="20"/>
                <w:szCs w:val="20"/>
              </w:rPr>
              <w:t>300,0</w:t>
            </w:r>
          </w:p>
        </w:tc>
      </w:tr>
      <w:tr w:rsidR="00CF6B3F" w:rsidRPr="00CB3320" w:rsidTr="00246F8C">
        <w:trPr>
          <w:trHeight w:val="20"/>
        </w:trPr>
        <w:tc>
          <w:tcPr>
            <w:tcW w:w="265" w:type="pct"/>
            <w:tcBorders>
              <w:top w:val="nil"/>
              <w:left w:val="single" w:sz="4" w:space="0" w:color="auto"/>
              <w:bottom w:val="single" w:sz="4" w:space="0" w:color="auto"/>
              <w:right w:val="single" w:sz="4" w:space="0" w:color="auto"/>
            </w:tcBorders>
            <w:vAlign w:val="bottom"/>
            <w:hideMark/>
          </w:tcPr>
          <w:p w:rsidR="00CF6B3F" w:rsidRPr="00CB3320" w:rsidRDefault="00CF6B3F" w:rsidP="00246F8C">
            <w:pPr>
              <w:jc w:val="center"/>
              <w:rPr>
                <w:b/>
                <w:bCs/>
                <w:sz w:val="20"/>
                <w:szCs w:val="20"/>
              </w:rPr>
            </w:pPr>
            <w:r w:rsidRPr="00CB3320">
              <w:rPr>
                <w:b/>
                <w:bCs/>
                <w:sz w:val="20"/>
                <w:szCs w:val="20"/>
              </w:rPr>
              <w:t> </w:t>
            </w:r>
          </w:p>
        </w:tc>
        <w:tc>
          <w:tcPr>
            <w:tcW w:w="3972" w:type="pct"/>
            <w:tcBorders>
              <w:top w:val="nil"/>
              <w:left w:val="nil"/>
              <w:bottom w:val="single" w:sz="4" w:space="0" w:color="auto"/>
              <w:right w:val="single" w:sz="4" w:space="0" w:color="auto"/>
            </w:tcBorders>
            <w:vAlign w:val="center"/>
            <w:hideMark/>
          </w:tcPr>
          <w:p w:rsidR="00CF6B3F" w:rsidRPr="00CB3320" w:rsidRDefault="00CF6B3F" w:rsidP="00246F8C">
            <w:pPr>
              <w:rPr>
                <w:b/>
                <w:bCs/>
                <w:sz w:val="20"/>
                <w:szCs w:val="20"/>
              </w:rPr>
            </w:pPr>
            <w:r w:rsidRPr="00CB3320">
              <w:rPr>
                <w:b/>
                <w:bCs/>
                <w:sz w:val="20"/>
                <w:szCs w:val="20"/>
              </w:rPr>
              <w:t>ВСЕГО</w:t>
            </w:r>
          </w:p>
        </w:tc>
        <w:tc>
          <w:tcPr>
            <w:tcW w:w="763" w:type="pct"/>
            <w:tcBorders>
              <w:top w:val="nil"/>
              <w:left w:val="nil"/>
              <w:bottom w:val="single" w:sz="4" w:space="0" w:color="auto"/>
              <w:right w:val="single" w:sz="4" w:space="0" w:color="auto"/>
            </w:tcBorders>
            <w:vAlign w:val="center"/>
            <w:hideMark/>
          </w:tcPr>
          <w:p w:rsidR="00CF6B3F" w:rsidRPr="00CB3320" w:rsidRDefault="00CF6B3F" w:rsidP="00246F8C">
            <w:pPr>
              <w:jc w:val="center"/>
              <w:rPr>
                <w:b/>
                <w:bCs/>
                <w:sz w:val="20"/>
                <w:szCs w:val="20"/>
              </w:rPr>
            </w:pPr>
            <w:r w:rsidRPr="00CB3320">
              <w:rPr>
                <w:b/>
                <w:bCs/>
                <w:sz w:val="20"/>
                <w:szCs w:val="20"/>
              </w:rPr>
              <w:t>2 542,6</w:t>
            </w:r>
          </w:p>
        </w:tc>
      </w:tr>
    </w:tbl>
    <w:p w:rsidR="00CF6B3F" w:rsidRPr="00CB3320" w:rsidRDefault="00CF6B3F" w:rsidP="00CF6B3F">
      <w:pPr>
        <w:pStyle w:val="af"/>
      </w:pPr>
    </w:p>
    <w:p w:rsidR="00CF6B3F" w:rsidRPr="00CB3320" w:rsidRDefault="00CF6B3F" w:rsidP="00CF6B3F">
      <w:pPr>
        <w:pStyle w:val="af"/>
      </w:pPr>
      <w:r w:rsidRPr="00CB3320">
        <w:t>-</w:t>
      </w:r>
      <w:r>
        <w:t>о</w:t>
      </w:r>
      <w:r w:rsidRPr="00CB3320">
        <w:t>статок средств по расходам на организационно-правовое обеспечение градостроительной деятельности в сумме 8 994,0 тыс. руб. образовался по причине отсутствия средств на едином счете бюджета, по следующим мероприятиям:</w:t>
      </w:r>
    </w:p>
    <w:tbl>
      <w:tblPr>
        <w:tblW w:w="5000" w:type="pct"/>
        <w:tblLook w:val="04A0" w:firstRow="1" w:lastRow="0" w:firstColumn="1" w:lastColumn="0" w:noHBand="0" w:noVBand="1"/>
      </w:tblPr>
      <w:tblGrid>
        <w:gridCol w:w="7988"/>
        <w:gridCol w:w="1441"/>
      </w:tblGrid>
      <w:tr w:rsidR="00CF6B3F" w:rsidRPr="002C022E" w:rsidTr="00246F8C">
        <w:trPr>
          <w:trHeight w:val="300"/>
        </w:trPr>
        <w:tc>
          <w:tcPr>
            <w:tcW w:w="4236" w:type="pct"/>
            <w:tcBorders>
              <w:top w:val="single" w:sz="4" w:space="0" w:color="auto"/>
              <w:left w:val="single" w:sz="4" w:space="0" w:color="auto"/>
              <w:bottom w:val="single" w:sz="4" w:space="0" w:color="auto"/>
              <w:right w:val="single" w:sz="4" w:space="0" w:color="auto"/>
            </w:tcBorders>
            <w:noWrap/>
            <w:vAlign w:val="bottom"/>
            <w:hideMark/>
          </w:tcPr>
          <w:p w:rsidR="00CF6B3F" w:rsidRPr="002C022E" w:rsidRDefault="00CF6B3F" w:rsidP="00246F8C">
            <w:pPr>
              <w:jc w:val="center"/>
              <w:rPr>
                <w:color w:val="000000"/>
                <w:sz w:val="20"/>
                <w:szCs w:val="20"/>
              </w:rPr>
            </w:pPr>
            <w:r w:rsidRPr="002C022E">
              <w:rPr>
                <w:color w:val="000000"/>
                <w:sz w:val="20"/>
                <w:szCs w:val="20"/>
              </w:rPr>
              <w:t xml:space="preserve">Мероприятие </w:t>
            </w:r>
          </w:p>
        </w:tc>
        <w:tc>
          <w:tcPr>
            <w:tcW w:w="764" w:type="pct"/>
            <w:tcBorders>
              <w:top w:val="single" w:sz="4" w:space="0" w:color="auto"/>
              <w:left w:val="single" w:sz="4" w:space="0" w:color="auto"/>
              <w:bottom w:val="single" w:sz="4" w:space="0" w:color="auto"/>
              <w:right w:val="single" w:sz="4" w:space="0" w:color="auto"/>
            </w:tcBorders>
            <w:noWrap/>
            <w:vAlign w:val="bottom"/>
            <w:hideMark/>
          </w:tcPr>
          <w:p w:rsidR="00CF6B3F" w:rsidRPr="002C022E" w:rsidRDefault="00CF6B3F" w:rsidP="00246F8C">
            <w:pPr>
              <w:jc w:val="center"/>
              <w:rPr>
                <w:color w:val="000000"/>
                <w:sz w:val="20"/>
                <w:szCs w:val="20"/>
              </w:rPr>
            </w:pPr>
            <w:r w:rsidRPr="002C022E">
              <w:rPr>
                <w:color w:val="000000"/>
                <w:sz w:val="20"/>
                <w:szCs w:val="20"/>
              </w:rPr>
              <w:t xml:space="preserve">Сумма </w:t>
            </w:r>
          </w:p>
        </w:tc>
      </w:tr>
      <w:tr w:rsidR="00CF6B3F" w:rsidRPr="002C022E" w:rsidTr="00246F8C">
        <w:trPr>
          <w:trHeight w:val="900"/>
        </w:trPr>
        <w:tc>
          <w:tcPr>
            <w:tcW w:w="423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F6B3F" w:rsidRPr="002C022E" w:rsidRDefault="00CF6B3F" w:rsidP="00246F8C">
            <w:pPr>
              <w:rPr>
                <w:color w:val="000000"/>
                <w:sz w:val="20"/>
                <w:szCs w:val="20"/>
              </w:rPr>
            </w:pPr>
            <w:r w:rsidRPr="002C022E">
              <w:rPr>
                <w:color w:val="000000"/>
                <w:sz w:val="20"/>
                <w:szCs w:val="20"/>
              </w:rPr>
              <w:t xml:space="preserve">Комплексная подготовка документации по планировке территорий (ППТ, ПМТ) и </w:t>
            </w:r>
            <w:proofErr w:type="spellStart"/>
            <w:r w:rsidRPr="002C022E">
              <w:rPr>
                <w:color w:val="000000"/>
                <w:sz w:val="20"/>
                <w:szCs w:val="20"/>
              </w:rPr>
              <w:t>ПЗиЗ</w:t>
            </w:r>
            <w:proofErr w:type="spellEnd"/>
            <w:r w:rsidRPr="002C022E">
              <w:rPr>
                <w:color w:val="000000"/>
                <w:sz w:val="20"/>
                <w:szCs w:val="20"/>
              </w:rPr>
              <w:t xml:space="preserve"> кварталов и пригородов ГО "город Якутск" не имеющих </w:t>
            </w:r>
            <w:proofErr w:type="spellStart"/>
            <w:r w:rsidRPr="002C022E">
              <w:rPr>
                <w:color w:val="000000"/>
                <w:sz w:val="20"/>
                <w:szCs w:val="20"/>
              </w:rPr>
              <w:t>граддокументации</w:t>
            </w:r>
            <w:proofErr w:type="spellEnd"/>
            <w:r w:rsidRPr="002C022E">
              <w:rPr>
                <w:color w:val="000000"/>
                <w:sz w:val="20"/>
                <w:szCs w:val="20"/>
              </w:rPr>
              <w:t xml:space="preserve"> </w:t>
            </w:r>
          </w:p>
        </w:tc>
        <w:tc>
          <w:tcPr>
            <w:tcW w:w="76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F6B3F" w:rsidRPr="002C022E" w:rsidRDefault="00CF6B3F" w:rsidP="00246F8C">
            <w:pPr>
              <w:jc w:val="right"/>
              <w:rPr>
                <w:sz w:val="20"/>
                <w:szCs w:val="20"/>
              </w:rPr>
            </w:pPr>
            <w:r w:rsidRPr="002C022E">
              <w:rPr>
                <w:sz w:val="20"/>
                <w:szCs w:val="20"/>
              </w:rPr>
              <w:t>5 704,0</w:t>
            </w:r>
          </w:p>
        </w:tc>
      </w:tr>
      <w:tr w:rsidR="00CF6B3F" w:rsidRPr="002C022E" w:rsidTr="00246F8C">
        <w:trPr>
          <w:trHeight w:val="300"/>
        </w:trPr>
        <w:tc>
          <w:tcPr>
            <w:tcW w:w="423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F6B3F" w:rsidRPr="002C022E" w:rsidRDefault="00CF6B3F" w:rsidP="00246F8C">
            <w:pPr>
              <w:rPr>
                <w:color w:val="000000"/>
                <w:sz w:val="20"/>
                <w:szCs w:val="20"/>
              </w:rPr>
            </w:pPr>
            <w:r w:rsidRPr="002C022E">
              <w:rPr>
                <w:color w:val="000000"/>
                <w:sz w:val="20"/>
                <w:szCs w:val="20"/>
              </w:rPr>
              <w:t>Внесение изменений в Генеральный план ГО "город Якутск"</w:t>
            </w:r>
          </w:p>
        </w:tc>
        <w:tc>
          <w:tcPr>
            <w:tcW w:w="76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F6B3F" w:rsidRPr="002C022E" w:rsidRDefault="00CF6B3F" w:rsidP="00246F8C">
            <w:pPr>
              <w:jc w:val="right"/>
              <w:rPr>
                <w:sz w:val="20"/>
                <w:szCs w:val="20"/>
              </w:rPr>
            </w:pPr>
            <w:r w:rsidRPr="002C022E">
              <w:rPr>
                <w:sz w:val="20"/>
                <w:szCs w:val="20"/>
              </w:rPr>
              <w:t>1 750,0</w:t>
            </w:r>
          </w:p>
        </w:tc>
      </w:tr>
      <w:tr w:rsidR="00CF6B3F" w:rsidRPr="002C022E" w:rsidTr="00246F8C">
        <w:trPr>
          <w:trHeight w:val="600"/>
        </w:trPr>
        <w:tc>
          <w:tcPr>
            <w:tcW w:w="423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F6B3F" w:rsidRPr="002C022E" w:rsidRDefault="00CF6B3F" w:rsidP="00246F8C">
            <w:pPr>
              <w:rPr>
                <w:color w:val="000000"/>
                <w:sz w:val="20"/>
                <w:szCs w:val="20"/>
              </w:rPr>
            </w:pPr>
            <w:r w:rsidRPr="002C022E">
              <w:rPr>
                <w:color w:val="000000"/>
                <w:sz w:val="20"/>
                <w:szCs w:val="20"/>
              </w:rPr>
              <w:t xml:space="preserve">Разработка Концепции охранной зоны № 2, подготовка документации по планировке территории </w:t>
            </w:r>
          </w:p>
        </w:tc>
        <w:tc>
          <w:tcPr>
            <w:tcW w:w="76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F6B3F" w:rsidRPr="002C022E" w:rsidRDefault="00CF6B3F" w:rsidP="00246F8C">
            <w:pPr>
              <w:jc w:val="right"/>
              <w:rPr>
                <w:sz w:val="20"/>
                <w:szCs w:val="20"/>
              </w:rPr>
            </w:pPr>
            <w:r w:rsidRPr="002C022E">
              <w:rPr>
                <w:sz w:val="20"/>
                <w:szCs w:val="20"/>
              </w:rPr>
              <w:t>1 540,0</w:t>
            </w:r>
          </w:p>
        </w:tc>
      </w:tr>
      <w:tr w:rsidR="00CF6B3F" w:rsidRPr="002C022E" w:rsidTr="00246F8C">
        <w:trPr>
          <w:trHeight w:val="300"/>
        </w:trPr>
        <w:tc>
          <w:tcPr>
            <w:tcW w:w="4236" w:type="pct"/>
            <w:tcBorders>
              <w:top w:val="single" w:sz="4" w:space="0" w:color="auto"/>
              <w:left w:val="single" w:sz="4" w:space="0" w:color="auto"/>
              <w:bottom w:val="single" w:sz="4" w:space="0" w:color="auto"/>
              <w:right w:val="single" w:sz="4" w:space="0" w:color="auto"/>
            </w:tcBorders>
            <w:noWrap/>
            <w:vAlign w:val="bottom"/>
            <w:hideMark/>
          </w:tcPr>
          <w:p w:rsidR="00CF6B3F" w:rsidRPr="002C022E" w:rsidRDefault="00CF6B3F" w:rsidP="00246F8C">
            <w:pPr>
              <w:rPr>
                <w:color w:val="000000"/>
                <w:sz w:val="20"/>
                <w:szCs w:val="20"/>
              </w:rPr>
            </w:pPr>
            <w:r w:rsidRPr="002C022E">
              <w:rPr>
                <w:color w:val="000000"/>
                <w:sz w:val="20"/>
                <w:szCs w:val="20"/>
              </w:rPr>
              <w:t> </w:t>
            </w:r>
            <w:r w:rsidRPr="002C022E">
              <w:rPr>
                <w:b/>
                <w:bCs/>
                <w:sz w:val="20"/>
                <w:szCs w:val="20"/>
              </w:rPr>
              <w:t>ВСЕГО</w:t>
            </w:r>
          </w:p>
        </w:tc>
        <w:tc>
          <w:tcPr>
            <w:tcW w:w="764" w:type="pct"/>
            <w:tcBorders>
              <w:top w:val="single" w:sz="4" w:space="0" w:color="auto"/>
              <w:left w:val="single" w:sz="4" w:space="0" w:color="auto"/>
              <w:bottom w:val="single" w:sz="4" w:space="0" w:color="auto"/>
              <w:right w:val="single" w:sz="4" w:space="0" w:color="auto"/>
            </w:tcBorders>
            <w:noWrap/>
            <w:vAlign w:val="bottom"/>
            <w:hideMark/>
          </w:tcPr>
          <w:p w:rsidR="00CF6B3F" w:rsidRPr="002C022E" w:rsidRDefault="00CF6B3F" w:rsidP="00246F8C">
            <w:pPr>
              <w:jc w:val="right"/>
              <w:rPr>
                <w:b/>
                <w:color w:val="000000"/>
                <w:sz w:val="20"/>
                <w:szCs w:val="20"/>
              </w:rPr>
            </w:pPr>
            <w:r w:rsidRPr="002C022E">
              <w:rPr>
                <w:b/>
                <w:color w:val="000000"/>
                <w:sz w:val="20"/>
                <w:szCs w:val="20"/>
              </w:rPr>
              <w:t>8 994,0</w:t>
            </w:r>
          </w:p>
        </w:tc>
      </w:tr>
    </w:tbl>
    <w:p w:rsidR="00CF6B3F" w:rsidRPr="00CB3320" w:rsidRDefault="00CF6B3F" w:rsidP="00CF6B3F">
      <w:pPr>
        <w:pStyle w:val="af"/>
      </w:pPr>
      <w:r w:rsidRPr="00CB3320">
        <w:t xml:space="preserve">- </w:t>
      </w:r>
      <w:r>
        <w:t>о</w:t>
      </w:r>
      <w:r w:rsidRPr="00CB3320">
        <w:t>статок по мероприятию на праздничное оформление городской среды формирование единого рекламно-информационного пространства (изготовление и установка баннеров) в сумме 605,9 тыс. руб. образовался по причине отсутствия средств на едином счете бюджета.</w:t>
      </w:r>
    </w:p>
    <w:p w:rsidR="00CF6B3F" w:rsidRPr="00CB3320" w:rsidRDefault="00CF6B3F" w:rsidP="00CF6B3F">
      <w:pPr>
        <w:jc w:val="center"/>
        <w:rPr>
          <w:u w:val="single"/>
        </w:rPr>
      </w:pPr>
    </w:p>
    <w:p w:rsidR="00CF6B3F" w:rsidRPr="00CB3320" w:rsidRDefault="00CF6B3F" w:rsidP="00CF6B3F">
      <w:pPr>
        <w:jc w:val="center"/>
        <w:rPr>
          <w:i/>
          <w:u w:val="single"/>
        </w:rPr>
      </w:pPr>
      <w:r w:rsidRPr="00CB3320">
        <w:rPr>
          <w:u w:val="single"/>
        </w:rPr>
        <w:t>Анализ штатной численности и ФОТ</w:t>
      </w:r>
    </w:p>
    <w:p w:rsidR="00CF6B3F" w:rsidRPr="00CB3320" w:rsidRDefault="00CF6B3F" w:rsidP="00CF6B3F">
      <w:pPr>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86"/>
        <w:gridCol w:w="798"/>
        <w:gridCol w:w="928"/>
        <w:gridCol w:w="930"/>
        <w:gridCol w:w="1169"/>
        <w:gridCol w:w="1194"/>
        <w:gridCol w:w="1196"/>
        <w:gridCol w:w="1328"/>
      </w:tblGrid>
      <w:tr w:rsidR="00CF6B3F" w:rsidRPr="00CB3320" w:rsidTr="00246F8C">
        <w:trPr>
          <w:cantSplit/>
        </w:trPr>
        <w:tc>
          <w:tcPr>
            <w:tcW w:w="1000" w:type="pct"/>
            <w:vMerge w:val="restart"/>
            <w:tcBorders>
              <w:top w:val="single" w:sz="4" w:space="0" w:color="auto"/>
              <w:left w:val="single" w:sz="4" w:space="0" w:color="auto"/>
              <w:bottom w:val="single" w:sz="4" w:space="0" w:color="auto"/>
              <w:right w:val="single" w:sz="4" w:space="0" w:color="auto"/>
            </w:tcBorders>
            <w:vAlign w:val="center"/>
          </w:tcPr>
          <w:p w:rsidR="00CF6B3F" w:rsidRPr="00CB3320" w:rsidRDefault="00CF6B3F" w:rsidP="00246F8C">
            <w:pPr>
              <w:overflowPunct w:val="0"/>
              <w:autoSpaceDE w:val="0"/>
              <w:autoSpaceDN w:val="0"/>
              <w:adjustRightInd w:val="0"/>
              <w:jc w:val="center"/>
              <w:rPr>
                <w:bCs/>
                <w:sz w:val="20"/>
                <w:szCs w:val="20"/>
              </w:rPr>
            </w:pPr>
            <w:r w:rsidRPr="00CB3320">
              <w:rPr>
                <w:sz w:val="20"/>
                <w:szCs w:val="20"/>
              </w:rPr>
              <w:t>Наименование учреждения</w:t>
            </w:r>
          </w:p>
        </w:tc>
        <w:tc>
          <w:tcPr>
            <w:tcW w:w="1408" w:type="pct"/>
            <w:gridSpan w:val="3"/>
            <w:tcBorders>
              <w:top w:val="single" w:sz="4" w:space="0" w:color="auto"/>
              <w:left w:val="single" w:sz="4" w:space="0" w:color="auto"/>
              <w:bottom w:val="single" w:sz="4" w:space="0" w:color="auto"/>
              <w:right w:val="single" w:sz="4" w:space="0" w:color="auto"/>
            </w:tcBorders>
            <w:vAlign w:val="center"/>
          </w:tcPr>
          <w:p w:rsidR="00CF6B3F" w:rsidRPr="00CB3320" w:rsidRDefault="00CF6B3F" w:rsidP="00246F8C">
            <w:pPr>
              <w:overflowPunct w:val="0"/>
              <w:autoSpaceDE w:val="0"/>
              <w:autoSpaceDN w:val="0"/>
              <w:adjustRightInd w:val="0"/>
              <w:jc w:val="center"/>
              <w:rPr>
                <w:bCs/>
                <w:sz w:val="20"/>
                <w:szCs w:val="20"/>
              </w:rPr>
            </w:pPr>
            <w:r w:rsidRPr="00CB3320">
              <w:rPr>
                <w:bCs/>
                <w:sz w:val="20"/>
                <w:szCs w:val="20"/>
              </w:rPr>
              <w:t>Численность на 01.01.2017г. (кол-во)</w:t>
            </w:r>
          </w:p>
        </w:tc>
        <w:tc>
          <w:tcPr>
            <w:tcW w:w="1253" w:type="pct"/>
            <w:gridSpan w:val="2"/>
            <w:tcBorders>
              <w:top w:val="single" w:sz="4" w:space="0" w:color="auto"/>
              <w:left w:val="single" w:sz="4" w:space="0" w:color="auto"/>
              <w:bottom w:val="single" w:sz="4" w:space="0" w:color="auto"/>
              <w:right w:val="single" w:sz="4" w:space="0" w:color="auto"/>
            </w:tcBorders>
            <w:vAlign w:val="center"/>
          </w:tcPr>
          <w:p w:rsidR="00CF6B3F" w:rsidRPr="00CB3320" w:rsidRDefault="00CF6B3F" w:rsidP="00246F8C">
            <w:pPr>
              <w:overflowPunct w:val="0"/>
              <w:autoSpaceDE w:val="0"/>
              <w:autoSpaceDN w:val="0"/>
              <w:adjustRightInd w:val="0"/>
              <w:jc w:val="center"/>
              <w:rPr>
                <w:bCs/>
                <w:sz w:val="20"/>
                <w:szCs w:val="20"/>
              </w:rPr>
            </w:pPr>
            <w:r w:rsidRPr="00CB3320">
              <w:rPr>
                <w:bCs/>
                <w:sz w:val="20"/>
                <w:szCs w:val="20"/>
              </w:rPr>
              <w:t>План ФОТ (211,213)</w:t>
            </w:r>
          </w:p>
        </w:tc>
        <w:tc>
          <w:tcPr>
            <w:tcW w:w="634" w:type="pct"/>
            <w:vMerge w:val="restart"/>
            <w:tcBorders>
              <w:top w:val="single" w:sz="4" w:space="0" w:color="auto"/>
              <w:left w:val="single" w:sz="4" w:space="0" w:color="auto"/>
              <w:right w:val="single" w:sz="4" w:space="0" w:color="auto"/>
            </w:tcBorders>
            <w:vAlign w:val="center"/>
          </w:tcPr>
          <w:p w:rsidR="00CF6B3F" w:rsidRPr="00CB3320" w:rsidRDefault="00CF6B3F" w:rsidP="00246F8C">
            <w:pPr>
              <w:tabs>
                <w:tab w:val="left" w:pos="1276"/>
              </w:tabs>
              <w:overflowPunct w:val="0"/>
              <w:autoSpaceDE w:val="0"/>
              <w:autoSpaceDN w:val="0"/>
              <w:adjustRightInd w:val="0"/>
              <w:jc w:val="center"/>
              <w:rPr>
                <w:bCs/>
                <w:sz w:val="20"/>
                <w:szCs w:val="20"/>
              </w:rPr>
            </w:pPr>
            <w:r w:rsidRPr="00CB3320">
              <w:rPr>
                <w:bCs/>
                <w:sz w:val="20"/>
                <w:szCs w:val="20"/>
              </w:rPr>
              <w:t xml:space="preserve">Кассовое </w:t>
            </w:r>
            <w:proofErr w:type="spellStart"/>
            <w:r w:rsidRPr="00CB3320">
              <w:rPr>
                <w:bCs/>
                <w:sz w:val="20"/>
                <w:szCs w:val="20"/>
              </w:rPr>
              <w:t>испол</w:t>
            </w:r>
            <w:proofErr w:type="spellEnd"/>
            <w:r w:rsidRPr="00CB3320">
              <w:rPr>
                <w:bCs/>
                <w:sz w:val="20"/>
                <w:szCs w:val="20"/>
              </w:rPr>
              <w:t>.</w:t>
            </w:r>
          </w:p>
        </w:tc>
        <w:tc>
          <w:tcPr>
            <w:tcW w:w="704" w:type="pct"/>
            <w:vMerge w:val="restart"/>
            <w:tcBorders>
              <w:top w:val="single" w:sz="4" w:space="0" w:color="auto"/>
              <w:left w:val="single" w:sz="4" w:space="0" w:color="auto"/>
              <w:right w:val="single" w:sz="4" w:space="0" w:color="auto"/>
            </w:tcBorders>
            <w:vAlign w:val="center"/>
          </w:tcPr>
          <w:p w:rsidR="00CF6B3F" w:rsidRPr="00CB3320" w:rsidRDefault="00CF6B3F" w:rsidP="00246F8C">
            <w:pPr>
              <w:tabs>
                <w:tab w:val="left" w:pos="1276"/>
              </w:tabs>
              <w:overflowPunct w:val="0"/>
              <w:autoSpaceDE w:val="0"/>
              <w:autoSpaceDN w:val="0"/>
              <w:adjustRightInd w:val="0"/>
              <w:jc w:val="center"/>
              <w:rPr>
                <w:bCs/>
                <w:sz w:val="20"/>
                <w:szCs w:val="20"/>
              </w:rPr>
            </w:pPr>
            <w:r w:rsidRPr="00CB3320">
              <w:rPr>
                <w:bCs/>
                <w:sz w:val="20"/>
                <w:szCs w:val="20"/>
              </w:rPr>
              <w:t>Ср. з/плата 1 раб.</w:t>
            </w:r>
          </w:p>
          <w:p w:rsidR="00CF6B3F" w:rsidRPr="00CB3320" w:rsidRDefault="00CF6B3F" w:rsidP="00246F8C">
            <w:pPr>
              <w:tabs>
                <w:tab w:val="left" w:pos="1276"/>
              </w:tabs>
              <w:overflowPunct w:val="0"/>
              <w:autoSpaceDE w:val="0"/>
              <w:autoSpaceDN w:val="0"/>
              <w:adjustRightInd w:val="0"/>
              <w:jc w:val="center"/>
              <w:rPr>
                <w:bCs/>
                <w:sz w:val="20"/>
                <w:szCs w:val="20"/>
              </w:rPr>
            </w:pPr>
            <w:r w:rsidRPr="00CB3320">
              <w:rPr>
                <w:bCs/>
                <w:sz w:val="20"/>
                <w:szCs w:val="20"/>
              </w:rPr>
              <w:t>(211, 213)</w:t>
            </w:r>
          </w:p>
        </w:tc>
      </w:tr>
      <w:tr w:rsidR="00CF6B3F" w:rsidRPr="00CB3320" w:rsidTr="00246F8C">
        <w:trPr>
          <w:cantSplit/>
        </w:trPr>
        <w:tc>
          <w:tcPr>
            <w:tcW w:w="1000" w:type="pct"/>
            <w:vMerge/>
            <w:tcBorders>
              <w:top w:val="single" w:sz="4" w:space="0" w:color="auto"/>
              <w:left w:val="single" w:sz="4" w:space="0" w:color="auto"/>
              <w:bottom w:val="single" w:sz="4" w:space="0" w:color="auto"/>
              <w:right w:val="single" w:sz="4" w:space="0" w:color="auto"/>
            </w:tcBorders>
            <w:vAlign w:val="center"/>
          </w:tcPr>
          <w:p w:rsidR="00CF6B3F" w:rsidRPr="00CB3320" w:rsidRDefault="00CF6B3F" w:rsidP="00246F8C">
            <w:pPr>
              <w:jc w:val="center"/>
              <w:rPr>
                <w:bCs/>
                <w:sz w:val="20"/>
                <w:szCs w:val="20"/>
              </w:rPr>
            </w:pPr>
          </w:p>
        </w:tc>
        <w:tc>
          <w:tcPr>
            <w:tcW w:w="423" w:type="pct"/>
            <w:tcBorders>
              <w:top w:val="single" w:sz="4" w:space="0" w:color="auto"/>
              <w:left w:val="single" w:sz="4" w:space="0" w:color="auto"/>
              <w:bottom w:val="single" w:sz="4" w:space="0" w:color="auto"/>
              <w:right w:val="single" w:sz="4" w:space="0" w:color="auto"/>
            </w:tcBorders>
            <w:vAlign w:val="center"/>
          </w:tcPr>
          <w:p w:rsidR="00CF6B3F" w:rsidRPr="00CB3320" w:rsidRDefault="00CF6B3F" w:rsidP="00246F8C">
            <w:pPr>
              <w:overflowPunct w:val="0"/>
              <w:autoSpaceDE w:val="0"/>
              <w:autoSpaceDN w:val="0"/>
              <w:adjustRightInd w:val="0"/>
              <w:jc w:val="center"/>
              <w:rPr>
                <w:bCs/>
                <w:sz w:val="20"/>
                <w:szCs w:val="20"/>
              </w:rPr>
            </w:pPr>
            <w:r w:rsidRPr="00CB3320">
              <w:rPr>
                <w:bCs/>
                <w:sz w:val="20"/>
                <w:szCs w:val="20"/>
              </w:rPr>
              <w:t>план</w:t>
            </w:r>
          </w:p>
        </w:tc>
        <w:tc>
          <w:tcPr>
            <w:tcW w:w="492" w:type="pct"/>
            <w:tcBorders>
              <w:top w:val="single" w:sz="4" w:space="0" w:color="auto"/>
              <w:left w:val="single" w:sz="4" w:space="0" w:color="auto"/>
              <w:bottom w:val="single" w:sz="4" w:space="0" w:color="auto"/>
              <w:right w:val="single" w:sz="4" w:space="0" w:color="auto"/>
            </w:tcBorders>
            <w:vAlign w:val="center"/>
          </w:tcPr>
          <w:p w:rsidR="00CF6B3F" w:rsidRPr="00CB3320" w:rsidRDefault="00CF6B3F" w:rsidP="00246F8C">
            <w:pPr>
              <w:overflowPunct w:val="0"/>
              <w:autoSpaceDE w:val="0"/>
              <w:autoSpaceDN w:val="0"/>
              <w:adjustRightInd w:val="0"/>
              <w:jc w:val="center"/>
              <w:rPr>
                <w:bCs/>
                <w:sz w:val="20"/>
                <w:szCs w:val="20"/>
              </w:rPr>
            </w:pPr>
            <w:r w:rsidRPr="00CB3320">
              <w:rPr>
                <w:bCs/>
                <w:sz w:val="20"/>
                <w:szCs w:val="20"/>
              </w:rPr>
              <w:t>отчет</w:t>
            </w:r>
          </w:p>
        </w:tc>
        <w:tc>
          <w:tcPr>
            <w:tcW w:w="493" w:type="pct"/>
            <w:tcBorders>
              <w:top w:val="single" w:sz="4" w:space="0" w:color="auto"/>
              <w:left w:val="single" w:sz="4" w:space="0" w:color="auto"/>
              <w:bottom w:val="single" w:sz="4" w:space="0" w:color="auto"/>
              <w:right w:val="single" w:sz="4" w:space="0" w:color="auto"/>
            </w:tcBorders>
            <w:vAlign w:val="center"/>
          </w:tcPr>
          <w:p w:rsidR="00CF6B3F" w:rsidRPr="00CB3320" w:rsidRDefault="00CF6B3F" w:rsidP="00246F8C">
            <w:pPr>
              <w:overflowPunct w:val="0"/>
              <w:autoSpaceDE w:val="0"/>
              <w:autoSpaceDN w:val="0"/>
              <w:adjustRightInd w:val="0"/>
              <w:jc w:val="center"/>
              <w:rPr>
                <w:bCs/>
                <w:sz w:val="20"/>
                <w:szCs w:val="20"/>
              </w:rPr>
            </w:pPr>
            <w:proofErr w:type="spellStart"/>
            <w:r w:rsidRPr="00CB3320">
              <w:rPr>
                <w:bCs/>
                <w:sz w:val="20"/>
                <w:szCs w:val="20"/>
              </w:rPr>
              <w:t>откл</w:t>
            </w:r>
            <w:proofErr w:type="spellEnd"/>
            <w:r w:rsidRPr="00CB3320">
              <w:rPr>
                <w:bCs/>
                <w:sz w:val="20"/>
                <w:szCs w:val="20"/>
              </w:rPr>
              <w:t>.</w:t>
            </w:r>
          </w:p>
        </w:tc>
        <w:tc>
          <w:tcPr>
            <w:tcW w:w="620" w:type="pct"/>
            <w:tcBorders>
              <w:top w:val="single" w:sz="4" w:space="0" w:color="auto"/>
              <w:left w:val="single" w:sz="4" w:space="0" w:color="auto"/>
              <w:bottom w:val="single" w:sz="4" w:space="0" w:color="auto"/>
              <w:right w:val="single" w:sz="4" w:space="0" w:color="auto"/>
            </w:tcBorders>
            <w:vAlign w:val="center"/>
          </w:tcPr>
          <w:p w:rsidR="00CF6B3F" w:rsidRPr="00CB3320" w:rsidRDefault="00CF6B3F" w:rsidP="00246F8C">
            <w:pPr>
              <w:overflowPunct w:val="0"/>
              <w:autoSpaceDE w:val="0"/>
              <w:autoSpaceDN w:val="0"/>
              <w:adjustRightInd w:val="0"/>
              <w:jc w:val="center"/>
              <w:rPr>
                <w:bCs/>
                <w:sz w:val="20"/>
                <w:szCs w:val="20"/>
              </w:rPr>
            </w:pPr>
            <w:r w:rsidRPr="00CB3320">
              <w:rPr>
                <w:bCs/>
                <w:sz w:val="20"/>
                <w:szCs w:val="20"/>
              </w:rPr>
              <w:t>утв.</w:t>
            </w:r>
          </w:p>
        </w:tc>
        <w:tc>
          <w:tcPr>
            <w:tcW w:w="633" w:type="pct"/>
            <w:tcBorders>
              <w:top w:val="single" w:sz="4" w:space="0" w:color="auto"/>
              <w:left w:val="single" w:sz="4" w:space="0" w:color="auto"/>
              <w:bottom w:val="single" w:sz="4" w:space="0" w:color="auto"/>
              <w:right w:val="single" w:sz="4" w:space="0" w:color="auto"/>
            </w:tcBorders>
            <w:vAlign w:val="center"/>
          </w:tcPr>
          <w:p w:rsidR="00CF6B3F" w:rsidRPr="00CB3320" w:rsidRDefault="00CF6B3F" w:rsidP="00246F8C">
            <w:pPr>
              <w:overflowPunct w:val="0"/>
              <w:autoSpaceDE w:val="0"/>
              <w:autoSpaceDN w:val="0"/>
              <w:adjustRightInd w:val="0"/>
              <w:jc w:val="center"/>
              <w:rPr>
                <w:bCs/>
                <w:sz w:val="20"/>
                <w:szCs w:val="20"/>
              </w:rPr>
            </w:pPr>
            <w:proofErr w:type="spellStart"/>
            <w:r w:rsidRPr="00CB3320">
              <w:rPr>
                <w:bCs/>
                <w:sz w:val="20"/>
                <w:szCs w:val="20"/>
              </w:rPr>
              <w:t>уточ</w:t>
            </w:r>
            <w:proofErr w:type="spellEnd"/>
            <w:r w:rsidRPr="00CB3320">
              <w:rPr>
                <w:bCs/>
                <w:sz w:val="20"/>
                <w:szCs w:val="20"/>
              </w:rPr>
              <w:t>.</w:t>
            </w:r>
          </w:p>
        </w:tc>
        <w:tc>
          <w:tcPr>
            <w:tcW w:w="634" w:type="pct"/>
            <w:vMerge/>
            <w:tcBorders>
              <w:left w:val="single" w:sz="4" w:space="0" w:color="auto"/>
              <w:bottom w:val="single" w:sz="4" w:space="0" w:color="auto"/>
              <w:right w:val="single" w:sz="4" w:space="0" w:color="auto"/>
            </w:tcBorders>
            <w:vAlign w:val="center"/>
          </w:tcPr>
          <w:p w:rsidR="00CF6B3F" w:rsidRPr="00CB3320" w:rsidRDefault="00CF6B3F" w:rsidP="00246F8C">
            <w:pPr>
              <w:overflowPunct w:val="0"/>
              <w:autoSpaceDE w:val="0"/>
              <w:autoSpaceDN w:val="0"/>
              <w:adjustRightInd w:val="0"/>
              <w:jc w:val="center"/>
              <w:rPr>
                <w:bCs/>
                <w:sz w:val="20"/>
                <w:szCs w:val="20"/>
              </w:rPr>
            </w:pPr>
          </w:p>
        </w:tc>
        <w:tc>
          <w:tcPr>
            <w:tcW w:w="704" w:type="pct"/>
            <w:vMerge/>
            <w:tcBorders>
              <w:left w:val="single" w:sz="4" w:space="0" w:color="auto"/>
              <w:bottom w:val="single" w:sz="4" w:space="0" w:color="auto"/>
              <w:right w:val="single" w:sz="4" w:space="0" w:color="auto"/>
            </w:tcBorders>
            <w:vAlign w:val="center"/>
          </w:tcPr>
          <w:p w:rsidR="00CF6B3F" w:rsidRPr="00CB3320" w:rsidRDefault="00CF6B3F" w:rsidP="00246F8C">
            <w:pPr>
              <w:overflowPunct w:val="0"/>
              <w:autoSpaceDE w:val="0"/>
              <w:autoSpaceDN w:val="0"/>
              <w:adjustRightInd w:val="0"/>
              <w:jc w:val="center"/>
              <w:rPr>
                <w:bCs/>
                <w:sz w:val="20"/>
                <w:szCs w:val="20"/>
              </w:rPr>
            </w:pPr>
          </w:p>
        </w:tc>
      </w:tr>
      <w:tr w:rsidR="00CF6B3F" w:rsidRPr="00CB3320" w:rsidTr="00246F8C">
        <w:tc>
          <w:tcPr>
            <w:tcW w:w="1000" w:type="pct"/>
            <w:tcBorders>
              <w:top w:val="single" w:sz="4" w:space="0" w:color="auto"/>
              <w:left w:val="single" w:sz="4" w:space="0" w:color="auto"/>
              <w:bottom w:val="single" w:sz="4" w:space="0" w:color="auto"/>
              <w:right w:val="single" w:sz="4" w:space="0" w:color="auto"/>
            </w:tcBorders>
          </w:tcPr>
          <w:p w:rsidR="00CF6B3F" w:rsidRPr="00CB3320" w:rsidRDefault="00CF6B3F" w:rsidP="00246F8C">
            <w:pPr>
              <w:overflowPunct w:val="0"/>
              <w:autoSpaceDE w:val="0"/>
              <w:autoSpaceDN w:val="0"/>
              <w:adjustRightInd w:val="0"/>
              <w:ind w:right="-108"/>
              <w:rPr>
                <w:bCs/>
                <w:sz w:val="18"/>
                <w:szCs w:val="18"/>
              </w:rPr>
            </w:pPr>
            <w:r w:rsidRPr="00CB3320">
              <w:rPr>
                <w:bCs/>
                <w:sz w:val="18"/>
                <w:szCs w:val="18"/>
              </w:rPr>
              <w:t>Департамент градостроительной политики ОА г. Якутска</w:t>
            </w:r>
          </w:p>
        </w:tc>
        <w:tc>
          <w:tcPr>
            <w:tcW w:w="423" w:type="pct"/>
            <w:tcBorders>
              <w:top w:val="single" w:sz="4" w:space="0" w:color="auto"/>
              <w:left w:val="single" w:sz="4" w:space="0" w:color="auto"/>
              <w:bottom w:val="single" w:sz="4" w:space="0" w:color="auto"/>
              <w:right w:val="single" w:sz="4" w:space="0" w:color="auto"/>
            </w:tcBorders>
            <w:vAlign w:val="center"/>
          </w:tcPr>
          <w:p w:rsidR="00CF6B3F" w:rsidRPr="00CB3320" w:rsidRDefault="00CF6B3F" w:rsidP="00246F8C">
            <w:pPr>
              <w:overflowPunct w:val="0"/>
              <w:autoSpaceDE w:val="0"/>
              <w:autoSpaceDN w:val="0"/>
              <w:adjustRightInd w:val="0"/>
              <w:ind w:right="141"/>
              <w:jc w:val="center"/>
              <w:rPr>
                <w:bCs/>
                <w:sz w:val="20"/>
                <w:szCs w:val="20"/>
              </w:rPr>
            </w:pPr>
            <w:r w:rsidRPr="00CB3320">
              <w:rPr>
                <w:bCs/>
                <w:sz w:val="20"/>
                <w:szCs w:val="20"/>
              </w:rPr>
              <w:t>14</w:t>
            </w:r>
          </w:p>
        </w:tc>
        <w:tc>
          <w:tcPr>
            <w:tcW w:w="492" w:type="pct"/>
            <w:tcBorders>
              <w:top w:val="single" w:sz="4" w:space="0" w:color="auto"/>
              <w:left w:val="single" w:sz="4" w:space="0" w:color="auto"/>
              <w:bottom w:val="single" w:sz="4" w:space="0" w:color="auto"/>
              <w:right w:val="single" w:sz="4" w:space="0" w:color="auto"/>
            </w:tcBorders>
            <w:vAlign w:val="center"/>
          </w:tcPr>
          <w:p w:rsidR="00CF6B3F" w:rsidRPr="00CB3320" w:rsidRDefault="00CF6B3F" w:rsidP="00246F8C">
            <w:pPr>
              <w:overflowPunct w:val="0"/>
              <w:autoSpaceDE w:val="0"/>
              <w:autoSpaceDN w:val="0"/>
              <w:adjustRightInd w:val="0"/>
              <w:ind w:right="141"/>
              <w:jc w:val="center"/>
              <w:rPr>
                <w:bCs/>
                <w:sz w:val="20"/>
                <w:szCs w:val="20"/>
              </w:rPr>
            </w:pPr>
            <w:r w:rsidRPr="00CB3320">
              <w:rPr>
                <w:bCs/>
                <w:sz w:val="20"/>
                <w:szCs w:val="20"/>
              </w:rPr>
              <w:t>8</w:t>
            </w:r>
          </w:p>
        </w:tc>
        <w:tc>
          <w:tcPr>
            <w:tcW w:w="493" w:type="pct"/>
            <w:tcBorders>
              <w:top w:val="single" w:sz="4" w:space="0" w:color="auto"/>
              <w:left w:val="single" w:sz="4" w:space="0" w:color="auto"/>
              <w:bottom w:val="single" w:sz="4" w:space="0" w:color="auto"/>
              <w:right w:val="single" w:sz="4" w:space="0" w:color="auto"/>
            </w:tcBorders>
            <w:vAlign w:val="center"/>
          </w:tcPr>
          <w:p w:rsidR="00CF6B3F" w:rsidRPr="00CB3320" w:rsidRDefault="00CF6B3F" w:rsidP="00246F8C">
            <w:pPr>
              <w:overflowPunct w:val="0"/>
              <w:autoSpaceDE w:val="0"/>
              <w:autoSpaceDN w:val="0"/>
              <w:adjustRightInd w:val="0"/>
              <w:ind w:right="141"/>
              <w:jc w:val="center"/>
              <w:rPr>
                <w:bCs/>
                <w:sz w:val="20"/>
                <w:szCs w:val="20"/>
              </w:rPr>
            </w:pPr>
            <w:r w:rsidRPr="00CB3320">
              <w:rPr>
                <w:bCs/>
                <w:sz w:val="20"/>
                <w:szCs w:val="20"/>
              </w:rPr>
              <w:t>- 6</w:t>
            </w:r>
          </w:p>
        </w:tc>
        <w:tc>
          <w:tcPr>
            <w:tcW w:w="620" w:type="pct"/>
            <w:tcBorders>
              <w:top w:val="single" w:sz="4" w:space="0" w:color="auto"/>
              <w:left w:val="single" w:sz="4" w:space="0" w:color="auto"/>
              <w:bottom w:val="single" w:sz="4" w:space="0" w:color="auto"/>
              <w:right w:val="single" w:sz="4" w:space="0" w:color="auto"/>
            </w:tcBorders>
            <w:vAlign w:val="center"/>
          </w:tcPr>
          <w:p w:rsidR="00CF6B3F" w:rsidRPr="00CB3320" w:rsidRDefault="00CF6B3F" w:rsidP="00246F8C">
            <w:pPr>
              <w:overflowPunct w:val="0"/>
              <w:autoSpaceDE w:val="0"/>
              <w:autoSpaceDN w:val="0"/>
              <w:adjustRightInd w:val="0"/>
              <w:ind w:right="141"/>
              <w:jc w:val="center"/>
              <w:rPr>
                <w:bCs/>
                <w:sz w:val="20"/>
                <w:szCs w:val="20"/>
              </w:rPr>
            </w:pPr>
            <w:r w:rsidRPr="00CB3320">
              <w:rPr>
                <w:sz w:val="20"/>
                <w:szCs w:val="20"/>
              </w:rPr>
              <w:t>9 309,77</w:t>
            </w:r>
          </w:p>
        </w:tc>
        <w:tc>
          <w:tcPr>
            <w:tcW w:w="633" w:type="pct"/>
            <w:tcBorders>
              <w:top w:val="single" w:sz="4" w:space="0" w:color="auto"/>
              <w:left w:val="single" w:sz="4" w:space="0" w:color="auto"/>
              <w:bottom w:val="single" w:sz="4" w:space="0" w:color="auto"/>
              <w:right w:val="single" w:sz="4" w:space="0" w:color="auto"/>
            </w:tcBorders>
            <w:vAlign w:val="center"/>
          </w:tcPr>
          <w:p w:rsidR="00CF6B3F" w:rsidRPr="00CB3320" w:rsidRDefault="00CF6B3F" w:rsidP="00246F8C">
            <w:pPr>
              <w:overflowPunct w:val="0"/>
              <w:autoSpaceDE w:val="0"/>
              <w:autoSpaceDN w:val="0"/>
              <w:adjustRightInd w:val="0"/>
              <w:ind w:right="141"/>
              <w:jc w:val="center"/>
              <w:rPr>
                <w:bCs/>
                <w:sz w:val="20"/>
                <w:szCs w:val="20"/>
              </w:rPr>
            </w:pPr>
            <w:r w:rsidRPr="00CB3320">
              <w:rPr>
                <w:sz w:val="20"/>
                <w:szCs w:val="20"/>
              </w:rPr>
              <w:t>8 747,68</w:t>
            </w:r>
          </w:p>
        </w:tc>
        <w:tc>
          <w:tcPr>
            <w:tcW w:w="634" w:type="pct"/>
            <w:tcBorders>
              <w:top w:val="single" w:sz="4" w:space="0" w:color="auto"/>
              <w:left w:val="single" w:sz="4" w:space="0" w:color="auto"/>
              <w:bottom w:val="single" w:sz="4" w:space="0" w:color="auto"/>
              <w:right w:val="single" w:sz="4" w:space="0" w:color="auto"/>
            </w:tcBorders>
            <w:vAlign w:val="center"/>
          </w:tcPr>
          <w:p w:rsidR="00CF6B3F" w:rsidRPr="00CB3320" w:rsidRDefault="00CF6B3F" w:rsidP="00246F8C">
            <w:pPr>
              <w:overflowPunct w:val="0"/>
              <w:autoSpaceDE w:val="0"/>
              <w:autoSpaceDN w:val="0"/>
              <w:adjustRightInd w:val="0"/>
              <w:ind w:right="141"/>
              <w:jc w:val="center"/>
              <w:rPr>
                <w:bCs/>
                <w:sz w:val="20"/>
                <w:szCs w:val="20"/>
              </w:rPr>
            </w:pPr>
            <w:r w:rsidRPr="00CB3320">
              <w:rPr>
                <w:sz w:val="20"/>
                <w:szCs w:val="20"/>
              </w:rPr>
              <w:t>8 504,99</w:t>
            </w:r>
          </w:p>
        </w:tc>
        <w:tc>
          <w:tcPr>
            <w:tcW w:w="704" w:type="pct"/>
            <w:tcBorders>
              <w:top w:val="single" w:sz="4" w:space="0" w:color="auto"/>
              <w:left w:val="single" w:sz="4" w:space="0" w:color="auto"/>
              <w:bottom w:val="single" w:sz="4" w:space="0" w:color="auto"/>
              <w:right w:val="single" w:sz="4" w:space="0" w:color="auto"/>
            </w:tcBorders>
            <w:vAlign w:val="center"/>
          </w:tcPr>
          <w:p w:rsidR="00CF6B3F" w:rsidRPr="00CB3320" w:rsidRDefault="00CF6B3F" w:rsidP="00246F8C">
            <w:pPr>
              <w:overflowPunct w:val="0"/>
              <w:autoSpaceDE w:val="0"/>
              <w:autoSpaceDN w:val="0"/>
              <w:adjustRightInd w:val="0"/>
              <w:ind w:right="141"/>
              <w:jc w:val="center"/>
              <w:rPr>
                <w:bCs/>
                <w:sz w:val="20"/>
                <w:szCs w:val="20"/>
              </w:rPr>
            </w:pPr>
            <w:r w:rsidRPr="00CB3320">
              <w:rPr>
                <w:sz w:val="20"/>
                <w:szCs w:val="20"/>
              </w:rPr>
              <w:t>88,6</w:t>
            </w:r>
          </w:p>
        </w:tc>
      </w:tr>
      <w:tr w:rsidR="00CF6B3F" w:rsidRPr="00CB3320" w:rsidTr="00246F8C">
        <w:trPr>
          <w:trHeight w:val="56"/>
        </w:trPr>
        <w:tc>
          <w:tcPr>
            <w:tcW w:w="1000" w:type="pct"/>
            <w:tcBorders>
              <w:top w:val="single" w:sz="4" w:space="0" w:color="auto"/>
              <w:left w:val="single" w:sz="4" w:space="0" w:color="auto"/>
              <w:bottom w:val="single" w:sz="4" w:space="0" w:color="auto"/>
              <w:right w:val="single" w:sz="4" w:space="0" w:color="auto"/>
            </w:tcBorders>
          </w:tcPr>
          <w:p w:rsidR="00CF6B3F" w:rsidRPr="00CB3320" w:rsidRDefault="00CF6B3F" w:rsidP="00246F8C">
            <w:pPr>
              <w:overflowPunct w:val="0"/>
              <w:autoSpaceDE w:val="0"/>
              <w:autoSpaceDN w:val="0"/>
              <w:adjustRightInd w:val="0"/>
              <w:ind w:right="-108"/>
              <w:rPr>
                <w:bCs/>
                <w:sz w:val="18"/>
                <w:szCs w:val="18"/>
              </w:rPr>
            </w:pPr>
            <w:r w:rsidRPr="00CB3320">
              <w:rPr>
                <w:bCs/>
                <w:sz w:val="18"/>
                <w:szCs w:val="18"/>
              </w:rPr>
              <w:t>МКУ «</w:t>
            </w:r>
            <w:proofErr w:type="spellStart"/>
            <w:r w:rsidRPr="00CB3320">
              <w:rPr>
                <w:bCs/>
                <w:sz w:val="18"/>
                <w:szCs w:val="18"/>
              </w:rPr>
              <w:t>Главстрой</w:t>
            </w:r>
            <w:proofErr w:type="spellEnd"/>
            <w:r w:rsidRPr="00CB3320">
              <w:rPr>
                <w:bCs/>
                <w:sz w:val="18"/>
                <w:szCs w:val="18"/>
              </w:rPr>
              <w:t>»</w:t>
            </w:r>
          </w:p>
        </w:tc>
        <w:tc>
          <w:tcPr>
            <w:tcW w:w="423" w:type="pct"/>
            <w:tcBorders>
              <w:top w:val="single" w:sz="4" w:space="0" w:color="auto"/>
              <w:left w:val="single" w:sz="4" w:space="0" w:color="auto"/>
              <w:bottom w:val="single" w:sz="4" w:space="0" w:color="auto"/>
              <w:right w:val="single" w:sz="4" w:space="0" w:color="auto"/>
            </w:tcBorders>
            <w:vAlign w:val="center"/>
          </w:tcPr>
          <w:p w:rsidR="00CF6B3F" w:rsidRPr="00CB3320" w:rsidRDefault="00CF6B3F" w:rsidP="00246F8C">
            <w:pPr>
              <w:overflowPunct w:val="0"/>
              <w:autoSpaceDE w:val="0"/>
              <w:autoSpaceDN w:val="0"/>
              <w:adjustRightInd w:val="0"/>
              <w:ind w:right="141"/>
              <w:jc w:val="center"/>
              <w:rPr>
                <w:bCs/>
                <w:sz w:val="20"/>
                <w:szCs w:val="20"/>
              </w:rPr>
            </w:pPr>
            <w:r w:rsidRPr="00CB3320">
              <w:rPr>
                <w:bCs/>
                <w:sz w:val="20"/>
                <w:szCs w:val="20"/>
              </w:rPr>
              <w:t>25,5</w:t>
            </w:r>
          </w:p>
        </w:tc>
        <w:tc>
          <w:tcPr>
            <w:tcW w:w="492" w:type="pct"/>
            <w:tcBorders>
              <w:top w:val="single" w:sz="4" w:space="0" w:color="auto"/>
              <w:left w:val="single" w:sz="4" w:space="0" w:color="auto"/>
              <w:bottom w:val="single" w:sz="4" w:space="0" w:color="auto"/>
              <w:right w:val="single" w:sz="4" w:space="0" w:color="auto"/>
            </w:tcBorders>
            <w:vAlign w:val="center"/>
          </w:tcPr>
          <w:p w:rsidR="00CF6B3F" w:rsidRPr="00CB3320" w:rsidRDefault="00CF6B3F" w:rsidP="00246F8C">
            <w:pPr>
              <w:overflowPunct w:val="0"/>
              <w:autoSpaceDE w:val="0"/>
              <w:autoSpaceDN w:val="0"/>
              <w:adjustRightInd w:val="0"/>
              <w:ind w:right="141"/>
              <w:jc w:val="center"/>
              <w:rPr>
                <w:bCs/>
                <w:sz w:val="20"/>
                <w:szCs w:val="20"/>
              </w:rPr>
            </w:pPr>
            <w:r w:rsidRPr="00CB3320">
              <w:rPr>
                <w:bCs/>
                <w:sz w:val="20"/>
                <w:szCs w:val="20"/>
              </w:rPr>
              <w:t>25,0</w:t>
            </w:r>
          </w:p>
        </w:tc>
        <w:tc>
          <w:tcPr>
            <w:tcW w:w="493" w:type="pct"/>
            <w:tcBorders>
              <w:top w:val="single" w:sz="4" w:space="0" w:color="auto"/>
              <w:left w:val="single" w:sz="4" w:space="0" w:color="auto"/>
              <w:bottom w:val="single" w:sz="4" w:space="0" w:color="auto"/>
              <w:right w:val="single" w:sz="4" w:space="0" w:color="auto"/>
            </w:tcBorders>
            <w:vAlign w:val="center"/>
          </w:tcPr>
          <w:p w:rsidR="00CF6B3F" w:rsidRPr="00CB3320" w:rsidRDefault="00CF6B3F" w:rsidP="00246F8C">
            <w:pPr>
              <w:jc w:val="center"/>
              <w:rPr>
                <w:sz w:val="20"/>
                <w:szCs w:val="20"/>
              </w:rPr>
            </w:pPr>
            <w:r w:rsidRPr="00CB3320">
              <w:rPr>
                <w:sz w:val="20"/>
                <w:szCs w:val="20"/>
              </w:rPr>
              <w:t>- 0,5</w:t>
            </w:r>
          </w:p>
        </w:tc>
        <w:tc>
          <w:tcPr>
            <w:tcW w:w="620" w:type="pct"/>
            <w:tcBorders>
              <w:top w:val="single" w:sz="4" w:space="0" w:color="auto"/>
              <w:left w:val="single" w:sz="4" w:space="0" w:color="auto"/>
              <w:bottom w:val="single" w:sz="4" w:space="0" w:color="auto"/>
              <w:right w:val="single" w:sz="4" w:space="0" w:color="auto"/>
            </w:tcBorders>
            <w:vAlign w:val="center"/>
          </w:tcPr>
          <w:p w:rsidR="00CF6B3F" w:rsidRPr="00CB3320" w:rsidRDefault="00CF6B3F" w:rsidP="00246F8C">
            <w:pPr>
              <w:overflowPunct w:val="0"/>
              <w:autoSpaceDE w:val="0"/>
              <w:autoSpaceDN w:val="0"/>
              <w:adjustRightInd w:val="0"/>
              <w:ind w:right="141"/>
              <w:jc w:val="center"/>
              <w:rPr>
                <w:bCs/>
                <w:sz w:val="20"/>
                <w:szCs w:val="20"/>
              </w:rPr>
            </w:pPr>
            <w:r w:rsidRPr="00CB3320">
              <w:rPr>
                <w:sz w:val="20"/>
                <w:szCs w:val="20"/>
              </w:rPr>
              <w:t>20 532,81</w:t>
            </w:r>
          </w:p>
        </w:tc>
        <w:tc>
          <w:tcPr>
            <w:tcW w:w="633" w:type="pct"/>
            <w:tcBorders>
              <w:top w:val="single" w:sz="4" w:space="0" w:color="auto"/>
              <w:left w:val="single" w:sz="4" w:space="0" w:color="auto"/>
              <w:bottom w:val="single" w:sz="4" w:space="0" w:color="auto"/>
              <w:right w:val="single" w:sz="4" w:space="0" w:color="auto"/>
            </w:tcBorders>
            <w:vAlign w:val="center"/>
          </w:tcPr>
          <w:p w:rsidR="00CF6B3F" w:rsidRPr="00CB3320" w:rsidRDefault="00CF6B3F" w:rsidP="00246F8C">
            <w:pPr>
              <w:overflowPunct w:val="0"/>
              <w:autoSpaceDE w:val="0"/>
              <w:autoSpaceDN w:val="0"/>
              <w:adjustRightInd w:val="0"/>
              <w:ind w:right="141"/>
              <w:jc w:val="center"/>
              <w:rPr>
                <w:bCs/>
                <w:sz w:val="20"/>
                <w:szCs w:val="20"/>
              </w:rPr>
            </w:pPr>
            <w:r w:rsidRPr="00CB3320">
              <w:rPr>
                <w:sz w:val="20"/>
                <w:szCs w:val="20"/>
              </w:rPr>
              <w:t>24 262,35</w:t>
            </w:r>
          </w:p>
        </w:tc>
        <w:tc>
          <w:tcPr>
            <w:tcW w:w="634" w:type="pct"/>
            <w:tcBorders>
              <w:top w:val="single" w:sz="4" w:space="0" w:color="auto"/>
              <w:left w:val="single" w:sz="4" w:space="0" w:color="auto"/>
              <w:bottom w:val="single" w:sz="4" w:space="0" w:color="auto"/>
              <w:right w:val="single" w:sz="4" w:space="0" w:color="auto"/>
            </w:tcBorders>
            <w:vAlign w:val="center"/>
          </w:tcPr>
          <w:p w:rsidR="00CF6B3F" w:rsidRPr="00CB3320" w:rsidRDefault="00CF6B3F" w:rsidP="00246F8C">
            <w:pPr>
              <w:overflowPunct w:val="0"/>
              <w:autoSpaceDE w:val="0"/>
              <w:autoSpaceDN w:val="0"/>
              <w:adjustRightInd w:val="0"/>
              <w:ind w:right="141"/>
              <w:jc w:val="center"/>
              <w:rPr>
                <w:bCs/>
                <w:sz w:val="20"/>
                <w:szCs w:val="20"/>
              </w:rPr>
            </w:pPr>
            <w:r w:rsidRPr="00CB3320">
              <w:rPr>
                <w:sz w:val="20"/>
                <w:szCs w:val="20"/>
              </w:rPr>
              <w:t>24 051,61</w:t>
            </w:r>
          </w:p>
        </w:tc>
        <w:tc>
          <w:tcPr>
            <w:tcW w:w="704" w:type="pct"/>
            <w:tcBorders>
              <w:top w:val="single" w:sz="4" w:space="0" w:color="auto"/>
              <w:left w:val="single" w:sz="4" w:space="0" w:color="auto"/>
              <w:bottom w:val="single" w:sz="4" w:space="0" w:color="auto"/>
              <w:right w:val="single" w:sz="4" w:space="0" w:color="auto"/>
            </w:tcBorders>
            <w:vAlign w:val="center"/>
          </w:tcPr>
          <w:p w:rsidR="00CF6B3F" w:rsidRPr="00CB3320" w:rsidRDefault="00CF6B3F" w:rsidP="00246F8C">
            <w:pPr>
              <w:overflowPunct w:val="0"/>
              <w:autoSpaceDE w:val="0"/>
              <w:autoSpaceDN w:val="0"/>
              <w:adjustRightInd w:val="0"/>
              <w:ind w:right="141"/>
              <w:jc w:val="center"/>
              <w:rPr>
                <w:bCs/>
                <w:sz w:val="20"/>
                <w:szCs w:val="20"/>
              </w:rPr>
            </w:pPr>
            <w:r w:rsidRPr="00CB3320">
              <w:rPr>
                <w:sz w:val="20"/>
                <w:szCs w:val="20"/>
              </w:rPr>
              <w:t>80,2</w:t>
            </w:r>
          </w:p>
        </w:tc>
      </w:tr>
      <w:tr w:rsidR="00CF6B3F" w:rsidRPr="00CB3320" w:rsidTr="00246F8C">
        <w:tc>
          <w:tcPr>
            <w:tcW w:w="1000" w:type="pct"/>
            <w:tcBorders>
              <w:top w:val="single" w:sz="4" w:space="0" w:color="auto"/>
              <w:left w:val="single" w:sz="4" w:space="0" w:color="auto"/>
              <w:bottom w:val="single" w:sz="4" w:space="0" w:color="auto"/>
              <w:right w:val="single" w:sz="4" w:space="0" w:color="auto"/>
            </w:tcBorders>
          </w:tcPr>
          <w:p w:rsidR="00CF6B3F" w:rsidRPr="00CB3320" w:rsidRDefault="00CF6B3F" w:rsidP="00246F8C">
            <w:pPr>
              <w:overflowPunct w:val="0"/>
              <w:autoSpaceDE w:val="0"/>
              <w:autoSpaceDN w:val="0"/>
              <w:adjustRightInd w:val="0"/>
              <w:ind w:right="-108"/>
              <w:rPr>
                <w:bCs/>
                <w:sz w:val="18"/>
                <w:szCs w:val="18"/>
              </w:rPr>
            </w:pPr>
            <w:r w:rsidRPr="00CB3320">
              <w:rPr>
                <w:bCs/>
                <w:sz w:val="18"/>
                <w:szCs w:val="18"/>
              </w:rPr>
              <w:t>МБУ «</w:t>
            </w:r>
            <w:proofErr w:type="spellStart"/>
            <w:r w:rsidRPr="00CB3320">
              <w:rPr>
                <w:bCs/>
                <w:sz w:val="18"/>
                <w:szCs w:val="18"/>
              </w:rPr>
              <w:t>ГлавАПУ</w:t>
            </w:r>
            <w:proofErr w:type="spellEnd"/>
            <w:r w:rsidRPr="00CB3320">
              <w:rPr>
                <w:bCs/>
                <w:sz w:val="18"/>
                <w:szCs w:val="18"/>
              </w:rPr>
              <w:t>»</w:t>
            </w:r>
          </w:p>
        </w:tc>
        <w:tc>
          <w:tcPr>
            <w:tcW w:w="423" w:type="pct"/>
            <w:tcBorders>
              <w:top w:val="single" w:sz="4" w:space="0" w:color="auto"/>
              <w:left w:val="single" w:sz="4" w:space="0" w:color="auto"/>
              <w:bottom w:val="single" w:sz="4" w:space="0" w:color="auto"/>
              <w:right w:val="single" w:sz="4" w:space="0" w:color="auto"/>
            </w:tcBorders>
            <w:vAlign w:val="center"/>
          </w:tcPr>
          <w:p w:rsidR="00CF6B3F" w:rsidRPr="00CB3320" w:rsidRDefault="00CF6B3F" w:rsidP="00246F8C">
            <w:pPr>
              <w:overflowPunct w:val="0"/>
              <w:autoSpaceDE w:val="0"/>
              <w:autoSpaceDN w:val="0"/>
              <w:adjustRightInd w:val="0"/>
              <w:ind w:right="141"/>
              <w:jc w:val="center"/>
              <w:rPr>
                <w:bCs/>
                <w:sz w:val="20"/>
                <w:szCs w:val="20"/>
              </w:rPr>
            </w:pPr>
            <w:r w:rsidRPr="00CB3320">
              <w:rPr>
                <w:bCs/>
                <w:sz w:val="20"/>
                <w:szCs w:val="20"/>
              </w:rPr>
              <w:t>19</w:t>
            </w:r>
          </w:p>
        </w:tc>
        <w:tc>
          <w:tcPr>
            <w:tcW w:w="492" w:type="pct"/>
            <w:tcBorders>
              <w:top w:val="single" w:sz="4" w:space="0" w:color="auto"/>
              <w:left w:val="single" w:sz="4" w:space="0" w:color="auto"/>
              <w:bottom w:val="single" w:sz="4" w:space="0" w:color="auto"/>
              <w:right w:val="single" w:sz="4" w:space="0" w:color="auto"/>
            </w:tcBorders>
            <w:vAlign w:val="center"/>
          </w:tcPr>
          <w:p w:rsidR="00CF6B3F" w:rsidRPr="00CB3320" w:rsidRDefault="00CF6B3F" w:rsidP="00246F8C">
            <w:pPr>
              <w:overflowPunct w:val="0"/>
              <w:autoSpaceDE w:val="0"/>
              <w:autoSpaceDN w:val="0"/>
              <w:adjustRightInd w:val="0"/>
              <w:ind w:right="141"/>
              <w:jc w:val="center"/>
              <w:rPr>
                <w:bCs/>
                <w:sz w:val="20"/>
                <w:szCs w:val="20"/>
              </w:rPr>
            </w:pPr>
            <w:r w:rsidRPr="00CB3320">
              <w:rPr>
                <w:bCs/>
                <w:sz w:val="20"/>
                <w:szCs w:val="20"/>
              </w:rPr>
              <w:t>19</w:t>
            </w:r>
          </w:p>
        </w:tc>
        <w:tc>
          <w:tcPr>
            <w:tcW w:w="493" w:type="pct"/>
            <w:tcBorders>
              <w:top w:val="single" w:sz="4" w:space="0" w:color="auto"/>
              <w:left w:val="single" w:sz="4" w:space="0" w:color="auto"/>
              <w:bottom w:val="single" w:sz="4" w:space="0" w:color="auto"/>
              <w:right w:val="single" w:sz="4" w:space="0" w:color="auto"/>
            </w:tcBorders>
            <w:vAlign w:val="center"/>
          </w:tcPr>
          <w:p w:rsidR="00CF6B3F" w:rsidRPr="00CB3320" w:rsidRDefault="00CF6B3F" w:rsidP="00246F8C">
            <w:pPr>
              <w:jc w:val="center"/>
              <w:rPr>
                <w:sz w:val="20"/>
                <w:szCs w:val="20"/>
              </w:rPr>
            </w:pPr>
            <w:r w:rsidRPr="00CB3320">
              <w:rPr>
                <w:sz w:val="20"/>
                <w:szCs w:val="20"/>
              </w:rPr>
              <w:t>0</w:t>
            </w:r>
          </w:p>
        </w:tc>
        <w:tc>
          <w:tcPr>
            <w:tcW w:w="620" w:type="pct"/>
            <w:tcBorders>
              <w:top w:val="single" w:sz="4" w:space="0" w:color="auto"/>
              <w:left w:val="single" w:sz="4" w:space="0" w:color="auto"/>
              <w:bottom w:val="single" w:sz="4" w:space="0" w:color="auto"/>
              <w:right w:val="single" w:sz="4" w:space="0" w:color="auto"/>
            </w:tcBorders>
            <w:vAlign w:val="center"/>
          </w:tcPr>
          <w:p w:rsidR="00CF6B3F" w:rsidRPr="00CB3320" w:rsidRDefault="00CF6B3F" w:rsidP="00246F8C">
            <w:pPr>
              <w:overflowPunct w:val="0"/>
              <w:autoSpaceDE w:val="0"/>
              <w:autoSpaceDN w:val="0"/>
              <w:adjustRightInd w:val="0"/>
              <w:ind w:right="141"/>
              <w:jc w:val="center"/>
              <w:rPr>
                <w:bCs/>
                <w:sz w:val="20"/>
                <w:szCs w:val="20"/>
              </w:rPr>
            </w:pPr>
            <w:r w:rsidRPr="00CB3320">
              <w:rPr>
                <w:sz w:val="20"/>
                <w:szCs w:val="20"/>
              </w:rPr>
              <w:t>15 821,50</w:t>
            </w:r>
          </w:p>
        </w:tc>
        <w:tc>
          <w:tcPr>
            <w:tcW w:w="633" w:type="pct"/>
            <w:tcBorders>
              <w:top w:val="single" w:sz="4" w:space="0" w:color="auto"/>
              <w:left w:val="single" w:sz="4" w:space="0" w:color="auto"/>
              <w:bottom w:val="single" w:sz="4" w:space="0" w:color="auto"/>
              <w:right w:val="single" w:sz="4" w:space="0" w:color="auto"/>
            </w:tcBorders>
            <w:vAlign w:val="center"/>
          </w:tcPr>
          <w:p w:rsidR="00CF6B3F" w:rsidRPr="00CB3320" w:rsidRDefault="00CF6B3F" w:rsidP="00246F8C">
            <w:pPr>
              <w:overflowPunct w:val="0"/>
              <w:autoSpaceDE w:val="0"/>
              <w:autoSpaceDN w:val="0"/>
              <w:adjustRightInd w:val="0"/>
              <w:ind w:right="141"/>
              <w:jc w:val="center"/>
              <w:rPr>
                <w:bCs/>
                <w:sz w:val="20"/>
                <w:szCs w:val="20"/>
              </w:rPr>
            </w:pPr>
            <w:r w:rsidRPr="00CB3320">
              <w:rPr>
                <w:sz w:val="20"/>
                <w:szCs w:val="20"/>
              </w:rPr>
              <w:t>17 306,38</w:t>
            </w:r>
          </w:p>
        </w:tc>
        <w:tc>
          <w:tcPr>
            <w:tcW w:w="634" w:type="pct"/>
            <w:tcBorders>
              <w:top w:val="single" w:sz="4" w:space="0" w:color="auto"/>
              <w:left w:val="single" w:sz="4" w:space="0" w:color="auto"/>
              <w:bottom w:val="single" w:sz="4" w:space="0" w:color="auto"/>
              <w:right w:val="single" w:sz="4" w:space="0" w:color="auto"/>
            </w:tcBorders>
            <w:vAlign w:val="center"/>
          </w:tcPr>
          <w:p w:rsidR="00CF6B3F" w:rsidRPr="00CB3320" w:rsidRDefault="00CF6B3F" w:rsidP="00246F8C">
            <w:pPr>
              <w:overflowPunct w:val="0"/>
              <w:autoSpaceDE w:val="0"/>
              <w:autoSpaceDN w:val="0"/>
              <w:adjustRightInd w:val="0"/>
              <w:ind w:right="141"/>
              <w:jc w:val="center"/>
              <w:rPr>
                <w:bCs/>
                <w:sz w:val="20"/>
                <w:szCs w:val="20"/>
              </w:rPr>
            </w:pPr>
            <w:r w:rsidRPr="00CB3320">
              <w:rPr>
                <w:sz w:val="20"/>
                <w:szCs w:val="20"/>
              </w:rPr>
              <w:t>17 306,38</w:t>
            </w:r>
          </w:p>
        </w:tc>
        <w:tc>
          <w:tcPr>
            <w:tcW w:w="704" w:type="pct"/>
            <w:tcBorders>
              <w:top w:val="single" w:sz="4" w:space="0" w:color="auto"/>
              <w:left w:val="single" w:sz="4" w:space="0" w:color="auto"/>
              <w:bottom w:val="single" w:sz="4" w:space="0" w:color="auto"/>
              <w:right w:val="single" w:sz="4" w:space="0" w:color="auto"/>
            </w:tcBorders>
            <w:vAlign w:val="center"/>
          </w:tcPr>
          <w:p w:rsidR="00CF6B3F" w:rsidRPr="00CB3320" w:rsidRDefault="00CF6B3F" w:rsidP="00246F8C">
            <w:pPr>
              <w:overflowPunct w:val="0"/>
              <w:autoSpaceDE w:val="0"/>
              <w:autoSpaceDN w:val="0"/>
              <w:adjustRightInd w:val="0"/>
              <w:ind w:right="141"/>
              <w:jc w:val="center"/>
              <w:rPr>
                <w:bCs/>
                <w:sz w:val="20"/>
                <w:szCs w:val="20"/>
              </w:rPr>
            </w:pPr>
            <w:r w:rsidRPr="00CB3320">
              <w:rPr>
                <w:sz w:val="20"/>
                <w:szCs w:val="20"/>
              </w:rPr>
              <w:t>75,9</w:t>
            </w:r>
          </w:p>
        </w:tc>
      </w:tr>
      <w:tr w:rsidR="00CF6B3F" w:rsidRPr="00CB3320" w:rsidTr="00246F8C">
        <w:tc>
          <w:tcPr>
            <w:tcW w:w="1000" w:type="pct"/>
            <w:tcBorders>
              <w:top w:val="single" w:sz="4" w:space="0" w:color="auto"/>
              <w:left w:val="single" w:sz="4" w:space="0" w:color="auto"/>
              <w:bottom w:val="single" w:sz="4" w:space="0" w:color="auto"/>
              <w:right w:val="single" w:sz="4" w:space="0" w:color="auto"/>
            </w:tcBorders>
          </w:tcPr>
          <w:p w:rsidR="00CF6B3F" w:rsidRPr="00CB3320" w:rsidRDefault="00CF6B3F" w:rsidP="00246F8C">
            <w:pPr>
              <w:overflowPunct w:val="0"/>
              <w:autoSpaceDE w:val="0"/>
              <w:autoSpaceDN w:val="0"/>
              <w:adjustRightInd w:val="0"/>
              <w:ind w:right="-108"/>
              <w:rPr>
                <w:bCs/>
                <w:sz w:val="18"/>
                <w:szCs w:val="18"/>
              </w:rPr>
            </w:pPr>
            <w:r w:rsidRPr="00CB3320">
              <w:rPr>
                <w:bCs/>
                <w:sz w:val="18"/>
                <w:szCs w:val="18"/>
              </w:rPr>
              <w:t>Управление дорог и вертикальной планировки</w:t>
            </w:r>
          </w:p>
        </w:tc>
        <w:tc>
          <w:tcPr>
            <w:tcW w:w="423" w:type="pct"/>
            <w:tcBorders>
              <w:top w:val="single" w:sz="4" w:space="0" w:color="auto"/>
              <w:left w:val="single" w:sz="4" w:space="0" w:color="auto"/>
              <w:bottom w:val="single" w:sz="4" w:space="0" w:color="auto"/>
              <w:right w:val="single" w:sz="4" w:space="0" w:color="auto"/>
            </w:tcBorders>
            <w:vAlign w:val="center"/>
          </w:tcPr>
          <w:p w:rsidR="00CF6B3F" w:rsidRPr="00CB3320" w:rsidRDefault="00CF6B3F" w:rsidP="00246F8C">
            <w:pPr>
              <w:overflowPunct w:val="0"/>
              <w:autoSpaceDE w:val="0"/>
              <w:autoSpaceDN w:val="0"/>
              <w:adjustRightInd w:val="0"/>
              <w:ind w:right="141"/>
              <w:jc w:val="center"/>
              <w:rPr>
                <w:bCs/>
                <w:sz w:val="20"/>
                <w:szCs w:val="20"/>
              </w:rPr>
            </w:pPr>
            <w:r w:rsidRPr="00CB3320">
              <w:rPr>
                <w:bCs/>
                <w:sz w:val="20"/>
                <w:szCs w:val="20"/>
              </w:rPr>
              <w:t>3</w:t>
            </w:r>
          </w:p>
        </w:tc>
        <w:tc>
          <w:tcPr>
            <w:tcW w:w="492" w:type="pct"/>
            <w:tcBorders>
              <w:top w:val="single" w:sz="4" w:space="0" w:color="auto"/>
              <w:left w:val="single" w:sz="4" w:space="0" w:color="auto"/>
              <w:bottom w:val="single" w:sz="4" w:space="0" w:color="auto"/>
              <w:right w:val="single" w:sz="4" w:space="0" w:color="auto"/>
            </w:tcBorders>
            <w:vAlign w:val="center"/>
          </w:tcPr>
          <w:p w:rsidR="00CF6B3F" w:rsidRPr="00CB3320" w:rsidRDefault="00CF6B3F" w:rsidP="00246F8C">
            <w:pPr>
              <w:overflowPunct w:val="0"/>
              <w:autoSpaceDE w:val="0"/>
              <w:autoSpaceDN w:val="0"/>
              <w:adjustRightInd w:val="0"/>
              <w:ind w:right="141"/>
              <w:jc w:val="center"/>
              <w:rPr>
                <w:bCs/>
                <w:sz w:val="20"/>
                <w:szCs w:val="20"/>
              </w:rPr>
            </w:pPr>
            <w:r w:rsidRPr="00CB3320">
              <w:rPr>
                <w:bCs/>
                <w:sz w:val="20"/>
                <w:szCs w:val="20"/>
              </w:rPr>
              <w:t>5</w:t>
            </w:r>
          </w:p>
        </w:tc>
        <w:tc>
          <w:tcPr>
            <w:tcW w:w="493" w:type="pct"/>
            <w:tcBorders>
              <w:top w:val="single" w:sz="4" w:space="0" w:color="auto"/>
              <w:left w:val="single" w:sz="4" w:space="0" w:color="auto"/>
              <w:bottom w:val="single" w:sz="4" w:space="0" w:color="auto"/>
              <w:right w:val="single" w:sz="4" w:space="0" w:color="auto"/>
            </w:tcBorders>
            <w:vAlign w:val="center"/>
          </w:tcPr>
          <w:p w:rsidR="00CF6B3F" w:rsidRPr="00CB3320" w:rsidRDefault="00CF6B3F" w:rsidP="00246F8C">
            <w:pPr>
              <w:jc w:val="center"/>
              <w:rPr>
                <w:sz w:val="20"/>
                <w:szCs w:val="20"/>
              </w:rPr>
            </w:pPr>
            <w:r w:rsidRPr="00CB3320">
              <w:rPr>
                <w:sz w:val="20"/>
                <w:szCs w:val="20"/>
              </w:rPr>
              <w:t>2</w:t>
            </w:r>
          </w:p>
        </w:tc>
        <w:tc>
          <w:tcPr>
            <w:tcW w:w="620" w:type="pct"/>
            <w:tcBorders>
              <w:top w:val="single" w:sz="4" w:space="0" w:color="auto"/>
              <w:left w:val="single" w:sz="4" w:space="0" w:color="auto"/>
              <w:bottom w:val="single" w:sz="4" w:space="0" w:color="auto"/>
              <w:right w:val="single" w:sz="4" w:space="0" w:color="auto"/>
            </w:tcBorders>
            <w:vAlign w:val="center"/>
          </w:tcPr>
          <w:p w:rsidR="00CF6B3F" w:rsidRPr="00CB3320" w:rsidRDefault="00CF6B3F" w:rsidP="00246F8C">
            <w:pPr>
              <w:jc w:val="center"/>
              <w:rPr>
                <w:sz w:val="20"/>
                <w:szCs w:val="20"/>
              </w:rPr>
            </w:pPr>
            <w:r w:rsidRPr="00CB3320">
              <w:rPr>
                <w:sz w:val="20"/>
                <w:szCs w:val="20"/>
              </w:rPr>
              <w:t>3 817,9</w:t>
            </w:r>
          </w:p>
        </w:tc>
        <w:tc>
          <w:tcPr>
            <w:tcW w:w="633" w:type="pct"/>
            <w:tcBorders>
              <w:top w:val="single" w:sz="4" w:space="0" w:color="auto"/>
              <w:left w:val="single" w:sz="4" w:space="0" w:color="auto"/>
              <w:bottom w:val="single" w:sz="4" w:space="0" w:color="auto"/>
              <w:right w:val="single" w:sz="4" w:space="0" w:color="auto"/>
            </w:tcBorders>
            <w:vAlign w:val="center"/>
          </w:tcPr>
          <w:p w:rsidR="00CF6B3F" w:rsidRPr="00CB3320" w:rsidRDefault="00CF6B3F" w:rsidP="00246F8C">
            <w:pPr>
              <w:jc w:val="center"/>
              <w:rPr>
                <w:sz w:val="20"/>
                <w:szCs w:val="20"/>
              </w:rPr>
            </w:pPr>
            <w:r w:rsidRPr="00CB3320">
              <w:rPr>
                <w:sz w:val="20"/>
                <w:szCs w:val="20"/>
              </w:rPr>
              <w:t>3 817,9</w:t>
            </w:r>
          </w:p>
        </w:tc>
        <w:tc>
          <w:tcPr>
            <w:tcW w:w="634" w:type="pct"/>
            <w:tcBorders>
              <w:top w:val="single" w:sz="4" w:space="0" w:color="auto"/>
              <w:left w:val="single" w:sz="4" w:space="0" w:color="auto"/>
              <w:bottom w:val="single" w:sz="4" w:space="0" w:color="auto"/>
              <w:right w:val="single" w:sz="4" w:space="0" w:color="auto"/>
            </w:tcBorders>
            <w:vAlign w:val="center"/>
          </w:tcPr>
          <w:p w:rsidR="00CF6B3F" w:rsidRPr="00CB3320" w:rsidRDefault="00CF6B3F" w:rsidP="00246F8C">
            <w:pPr>
              <w:jc w:val="center"/>
              <w:rPr>
                <w:sz w:val="20"/>
                <w:szCs w:val="20"/>
              </w:rPr>
            </w:pPr>
            <w:r w:rsidRPr="00CB3320">
              <w:rPr>
                <w:sz w:val="20"/>
                <w:szCs w:val="20"/>
              </w:rPr>
              <w:t>3 817,9</w:t>
            </w:r>
          </w:p>
        </w:tc>
        <w:tc>
          <w:tcPr>
            <w:tcW w:w="704" w:type="pct"/>
            <w:tcBorders>
              <w:top w:val="single" w:sz="4" w:space="0" w:color="auto"/>
              <w:left w:val="single" w:sz="4" w:space="0" w:color="auto"/>
              <w:bottom w:val="single" w:sz="4" w:space="0" w:color="auto"/>
              <w:right w:val="single" w:sz="4" w:space="0" w:color="auto"/>
            </w:tcBorders>
            <w:vAlign w:val="center"/>
          </w:tcPr>
          <w:p w:rsidR="00CF6B3F" w:rsidRPr="00CB3320" w:rsidRDefault="00CF6B3F" w:rsidP="00246F8C">
            <w:pPr>
              <w:overflowPunct w:val="0"/>
              <w:autoSpaceDE w:val="0"/>
              <w:autoSpaceDN w:val="0"/>
              <w:adjustRightInd w:val="0"/>
              <w:ind w:right="141"/>
              <w:jc w:val="center"/>
              <w:rPr>
                <w:bCs/>
                <w:sz w:val="20"/>
                <w:szCs w:val="20"/>
              </w:rPr>
            </w:pPr>
            <w:r w:rsidRPr="00CB3320">
              <w:rPr>
                <w:bCs/>
                <w:sz w:val="20"/>
                <w:szCs w:val="20"/>
              </w:rPr>
              <w:t>40,0</w:t>
            </w:r>
          </w:p>
        </w:tc>
      </w:tr>
      <w:tr w:rsidR="00CF6B3F" w:rsidRPr="00CB3320" w:rsidTr="00246F8C">
        <w:tc>
          <w:tcPr>
            <w:tcW w:w="1000" w:type="pct"/>
            <w:tcBorders>
              <w:top w:val="single" w:sz="4" w:space="0" w:color="auto"/>
              <w:left w:val="single" w:sz="4" w:space="0" w:color="auto"/>
              <w:bottom w:val="single" w:sz="4" w:space="0" w:color="auto"/>
              <w:right w:val="single" w:sz="4" w:space="0" w:color="auto"/>
            </w:tcBorders>
          </w:tcPr>
          <w:p w:rsidR="00CF6B3F" w:rsidRPr="00CB3320" w:rsidRDefault="00CF6B3F" w:rsidP="00246F8C">
            <w:pPr>
              <w:overflowPunct w:val="0"/>
              <w:autoSpaceDE w:val="0"/>
              <w:autoSpaceDN w:val="0"/>
              <w:adjustRightInd w:val="0"/>
              <w:ind w:right="-108"/>
              <w:rPr>
                <w:bCs/>
                <w:sz w:val="18"/>
                <w:szCs w:val="18"/>
              </w:rPr>
            </w:pPr>
            <w:r w:rsidRPr="00CB3320">
              <w:rPr>
                <w:bCs/>
                <w:sz w:val="18"/>
                <w:szCs w:val="18"/>
              </w:rPr>
              <w:t>МКУ «Агентство земельных отношений»</w:t>
            </w:r>
          </w:p>
        </w:tc>
        <w:tc>
          <w:tcPr>
            <w:tcW w:w="423" w:type="pct"/>
            <w:tcBorders>
              <w:top w:val="single" w:sz="4" w:space="0" w:color="auto"/>
              <w:left w:val="single" w:sz="4" w:space="0" w:color="auto"/>
              <w:bottom w:val="single" w:sz="4" w:space="0" w:color="auto"/>
              <w:right w:val="single" w:sz="4" w:space="0" w:color="auto"/>
            </w:tcBorders>
            <w:vAlign w:val="center"/>
          </w:tcPr>
          <w:p w:rsidR="00CF6B3F" w:rsidRPr="00CB3320" w:rsidRDefault="00CF6B3F" w:rsidP="00246F8C">
            <w:pPr>
              <w:overflowPunct w:val="0"/>
              <w:autoSpaceDE w:val="0"/>
              <w:autoSpaceDN w:val="0"/>
              <w:adjustRightInd w:val="0"/>
              <w:ind w:right="141"/>
              <w:jc w:val="center"/>
              <w:rPr>
                <w:bCs/>
                <w:sz w:val="20"/>
                <w:szCs w:val="20"/>
              </w:rPr>
            </w:pPr>
            <w:r w:rsidRPr="00CB3320">
              <w:rPr>
                <w:bCs/>
                <w:sz w:val="20"/>
                <w:szCs w:val="20"/>
              </w:rPr>
              <w:t>39</w:t>
            </w:r>
          </w:p>
        </w:tc>
        <w:tc>
          <w:tcPr>
            <w:tcW w:w="492" w:type="pct"/>
            <w:tcBorders>
              <w:top w:val="single" w:sz="4" w:space="0" w:color="auto"/>
              <w:left w:val="single" w:sz="4" w:space="0" w:color="auto"/>
              <w:bottom w:val="single" w:sz="4" w:space="0" w:color="auto"/>
              <w:right w:val="single" w:sz="4" w:space="0" w:color="auto"/>
            </w:tcBorders>
            <w:vAlign w:val="center"/>
          </w:tcPr>
          <w:p w:rsidR="00CF6B3F" w:rsidRPr="00CB3320" w:rsidRDefault="00CF6B3F" w:rsidP="00246F8C">
            <w:pPr>
              <w:overflowPunct w:val="0"/>
              <w:autoSpaceDE w:val="0"/>
              <w:autoSpaceDN w:val="0"/>
              <w:adjustRightInd w:val="0"/>
              <w:ind w:right="141"/>
              <w:jc w:val="center"/>
              <w:rPr>
                <w:bCs/>
                <w:sz w:val="20"/>
                <w:szCs w:val="20"/>
              </w:rPr>
            </w:pPr>
            <w:r w:rsidRPr="00CB3320">
              <w:rPr>
                <w:bCs/>
                <w:sz w:val="20"/>
                <w:szCs w:val="20"/>
              </w:rPr>
              <w:t>39</w:t>
            </w:r>
          </w:p>
        </w:tc>
        <w:tc>
          <w:tcPr>
            <w:tcW w:w="493" w:type="pct"/>
            <w:tcBorders>
              <w:top w:val="single" w:sz="4" w:space="0" w:color="auto"/>
              <w:left w:val="single" w:sz="4" w:space="0" w:color="auto"/>
              <w:bottom w:val="single" w:sz="4" w:space="0" w:color="auto"/>
              <w:right w:val="single" w:sz="4" w:space="0" w:color="auto"/>
            </w:tcBorders>
            <w:vAlign w:val="center"/>
          </w:tcPr>
          <w:p w:rsidR="00CF6B3F" w:rsidRPr="00CB3320" w:rsidRDefault="00CF6B3F" w:rsidP="00246F8C">
            <w:pPr>
              <w:jc w:val="center"/>
              <w:rPr>
                <w:sz w:val="20"/>
                <w:szCs w:val="20"/>
              </w:rPr>
            </w:pPr>
            <w:r w:rsidRPr="00CB3320">
              <w:rPr>
                <w:sz w:val="20"/>
                <w:szCs w:val="20"/>
              </w:rPr>
              <w:t>0</w:t>
            </w:r>
          </w:p>
        </w:tc>
        <w:tc>
          <w:tcPr>
            <w:tcW w:w="620" w:type="pct"/>
            <w:tcBorders>
              <w:top w:val="single" w:sz="4" w:space="0" w:color="auto"/>
              <w:left w:val="single" w:sz="4" w:space="0" w:color="auto"/>
              <w:bottom w:val="single" w:sz="4" w:space="0" w:color="auto"/>
              <w:right w:val="single" w:sz="4" w:space="0" w:color="auto"/>
            </w:tcBorders>
            <w:vAlign w:val="center"/>
          </w:tcPr>
          <w:p w:rsidR="00CF6B3F" w:rsidRPr="00CB3320" w:rsidRDefault="00CF6B3F" w:rsidP="00246F8C">
            <w:pPr>
              <w:overflowPunct w:val="0"/>
              <w:autoSpaceDE w:val="0"/>
              <w:autoSpaceDN w:val="0"/>
              <w:adjustRightInd w:val="0"/>
              <w:ind w:right="141"/>
              <w:jc w:val="center"/>
              <w:rPr>
                <w:bCs/>
                <w:sz w:val="20"/>
                <w:szCs w:val="20"/>
              </w:rPr>
            </w:pPr>
            <w:r w:rsidRPr="00CB3320">
              <w:rPr>
                <w:bCs/>
                <w:sz w:val="20"/>
                <w:szCs w:val="20"/>
              </w:rPr>
              <w:t>39 504,8</w:t>
            </w:r>
          </w:p>
        </w:tc>
        <w:tc>
          <w:tcPr>
            <w:tcW w:w="633" w:type="pct"/>
            <w:tcBorders>
              <w:top w:val="single" w:sz="4" w:space="0" w:color="auto"/>
              <w:left w:val="single" w:sz="4" w:space="0" w:color="auto"/>
              <w:bottom w:val="single" w:sz="4" w:space="0" w:color="auto"/>
              <w:right w:val="single" w:sz="4" w:space="0" w:color="auto"/>
            </w:tcBorders>
            <w:vAlign w:val="center"/>
          </w:tcPr>
          <w:p w:rsidR="00CF6B3F" w:rsidRPr="00CB3320" w:rsidRDefault="00CF6B3F" w:rsidP="00246F8C">
            <w:pPr>
              <w:overflowPunct w:val="0"/>
              <w:autoSpaceDE w:val="0"/>
              <w:autoSpaceDN w:val="0"/>
              <w:adjustRightInd w:val="0"/>
              <w:ind w:right="141"/>
              <w:jc w:val="center"/>
              <w:rPr>
                <w:bCs/>
                <w:sz w:val="20"/>
                <w:szCs w:val="20"/>
              </w:rPr>
            </w:pPr>
            <w:r w:rsidRPr="00CB3320">
              <w:rPr>
                <w:bCs/>
                <w:sz w:val="20"/>
                <w:szCs w:val="20"/>
              </w:rPr>
              <w:t>33 050,5</w:t>
            </w:r>
          </w:p>
        </w:tc>
        <w:tc>
          <w:tcPr>
            <w:tcW w:w="634" w:type="pct"/>
            <w:tcBorders>
              <w:top w:val="single" w:sz="4" w:space="0" w:color="auto"/>
              <w:left w:val="single" w:sz="4" w:space="0" w:color="auto"/>
              <w:bottom w:val="single" w:sz="4" w:space="0" w:color="auto"/>
              <w:right w:val="single" w:sz="4" w:space="0" w:color="auto"/>
            </w:tcBorders>
            <w:vAlign w:val="center"/>
          </w:tcPr>
          <w:p w:rsidR="00CF6B3F" w:rsidRPr="00CB3320" w:rsidRDefault="00CF6B3F" w:rsidP="00246F8C">
            <w:pPr>
              <w:overflowPunct w:val="0"/>
              <w:autoSpaceDE w:val="0"/>
              <w:autoSpaceDN w:val="0"/>
              <w:adjustRightInd w:val="0"/>
              <w:ind w:right="141"/>
              <w:jc w:val="center"/>
              <w:rPr>
                <w:bCs/>
                <w:sz w:val="20"/>
                <w:szCs w:val="20"/>
              </w:rPr>
            </w:pPr>
            <w:r w:rsidRPr="00CB3320">
              <w:rPr>
                <w:bCs/>
                <w:sz w:val="20"/>
                <w:szCs w:val="20"/>
              </w:rPr>
              <w:t>32 779,6</w:t>
            </w:r>
          </w:p>
        </w:tc>
        <w:tc>
          <w:tcPr>
            <w:tcW w:w="704" w:type="pct"/>
            <w:tcBorders>
              <w:top w:val="single" w:sz="4" w:space="0" w:color="auto"/>
              <w:left w:val="single" w:sz="4" w:space="0" w:color="auto"/>
              <w:bottom w:val="single" w:sz="4" w:space="0" w:color="auto"/>
              <w:right w:val="single" w:sz="4" w:space="0" w:color="auto"/>
            </w:tcBorders>
            <w:vAlign w:val="center"/>
          </w:tcPr>
          <w:p w:rsidR="00CF6B3F" w:rsidRPr="00CB3320" w:rsidRDefault="00CF6B3F" w:rsidP="00246F8C">
            <w:pPr>
              <w:overflowPunct w:val="0"/>
              <w:autoSpaceDE w:val="0"/>
              <w:autoSpaceDN w:val="0"/>
              <w:adjustRightInd w:val="0"/>
              <w:ind w:left="-108" w:right="-108"/>
              <w:jc w:val="center"/>
              <w:rPr>
                <w:bCs/>
                <w:sz w:val="20"/>
                <w:szCs w:val="20"/>
              </w:rPr>
            </w:pPr>
            <w:r w:rsidRPr="00CB3320">
              <w:rPr>
                <w:bCs/>
                <w:sz w:val="20"/>
                <w:szCs w:val="20"/>
              </w:rPr>
              <w:t>70,0</w:t>
            </w:r>
          </w:p>
        </w:tc>
      </w:tr>
      <w:tr w:rsidR="00CF6B3F" w:rsidRPr="00CB3320" w:rsidTr="00246F8C">
        <w:tc>
          <w:tcPr>
            <w:tcW w:w="1000" w:type="pct"/>
            <w:tcBorders>
              <w:top w:val="single" w:sz="4" w:space="0" w:color="auto"/>
              <w:left w:val="single" w:sz="4" w:space="0" w:color="auto"/>
              <w:bottom w:val="single" w:sz="4" w:space="0" w:color="auto"/>
              <w:right w:val="single" w:sz="4" w:space="0" w:color="auto"/>
            </w:tcBorders>
          </w:tcPr>
          <w:p w:rsidR="00CF6B3F" w:rsidRPr="00CB3320" w:rsidRDefault="00CF6B3F" w:rsidP="00246F8C">
            <w:pPr>
              <w:overflowPunct w:val="0"/>
              <w:autoSpaceDE w:val="0"/>
              <w:autoSpaceDN w:val="0"/>
              <w:adjustRightInd w:val="0"/>
              <w:ind w:right="-108"/>
              <w:rPr>
                <w:bCs/>
                <w:sz w:val="18"/>
                <w:szCs w:val="18"/>
              </w:rPr>
            </w:pPr>
            <w:r w:rsidRPr="00CB3320">
              <w:rPr>
                <w:bCs/>
                <w:sz w:val="18"/>
                <w:szCs w:val="18"/>
              </w:rPr>
              <w:t>Управление архитектуры и градостроительной политики ОА г. Якутска</w:t>
            </w:r>
          </w:p>
        </w:tc>
        <w:tc>
          <w:tcPr>
            <w:tcW w:w="423" w:type="pct"/>
            <w:tcBorders>
              <w:top w:val="single" w:sz="4" w:space="0" w:color="auto"/>
              <w:left w:val="single" w:sz="4" w:space="0" w:color="auto"/>
              <w:bottom w:val="single" w:sz="4" w:space="0" w:color="auto"/>
              <w:right w:val="single" w:sz="4" w:space="0" w:color="auto"/>
            </w:tcBorders>
          </w:tcPr>
          <w:p w:rsidR="00CF6B3F" w:rsidRPr="00CB3320" w:rsidRDefault="00CF6B3F" w:rsidP="00246F8C">
            <w:pPr>
              <w:overflowPunct w:val="0"/>
              <w:autoSpaceDE w:val="0"/>
              <w:autoSpaceDN w:val="0"/>
              <w:adjustRightInd w:val="0"/>
              <w:ind w:right="141"/>
              <w:jc w:val="center"/>
              <w:rPr>
                <w:bCs/>
                <w:sz w:val="20"/>
                <w:szCs w:val="20"/>
              </w:rPr>
            </w:pPr>
            <w:r w:rsidRPr="00CB3320">
              <w:rPr>
                <w:bCs/>
                <w:sz w:val="20"/>
              </w:rPr>
              <w:t>5</w:t>
            </w:r>
          </w:p>
        </w:tc>
        <w:tc>
          <w:tcPr>
            <w:tcW w:w="492" w:type="pct"/>
            <w:tcBorders>
              <w:top w:val="single" w:sz="4" w:space="0" w:color="auto"/>
              <w:left w:val="single" w:sz="4" w:space="0" w:color="auto"/>
              <w:bottom w:val="single" w:sz="4" w:space="0" w:color="auto"/>
              <w:right w:val="single" w:sz="4" w:space="0" w:color="auto"/>
            </w:tcBorders>
          </w:tcPr>
          <w:p w:rsidR="00CF6B3F" w:rsidRPr="00CB3320" w:rsidRDefault="00CF6B3F" w:rsidP="00246F8C">
            <w:pPr>
              <w:overflowPunct w:val="0"/>
              <w:autoSpaceDE w:val="0"/>
              <w:autoSpaceDN w:val="0"/>
              <w:adjustRightInd w:val="0"/>
              <w:ind w:right="141"/>
              <w:jc w:val="center"/>
              <w:rPr>
                <w:bCs/>
                <w:sz w:val="20"/>
                <w:szCs w:val="20"/>
              </w:rPr>
            </w:pPr>
            <w:r w:rsidRPr="00CB3320">
              <w:rPr>
                <w:bCs/>
                <w:sz w:val="20"/>
              </w:rPr>
              <w:t>6</w:t>
            </w:r>
          </w:p>
        </w:tc>
        <w:tc>
          <w:tcPr>
            <w:tcW w:w="493" w:type="pct"/>
            <w:tcBorders>
              <w:top w:val="single" w:sz="4" w:space="0" w:color="auto"/>
              <w:left w:val="single" w:sz="4" w:space="0" w:color="auto"/>
              <w:bottom w:val="single" w:sz="4" w:space="0" w:color="auto"/>
              <w:right w:val="single" w:sz="4" w:space="0" w:color="auto"/>
            </w:tcBorders>
          </w:tcPr>
          <w:p w:rsidR="00CF6B3F" w:rsidRPr="00CB3320" w:rsidRDefault="00CF6B3F" w:rsidP="00246F8C">
            <w:pPr>
              <w:jc w:val="center"/>
              <w:rPr>
                <w:sz w:val="20"/>
                <w:szCs w:val="20"/>
              </w:rPr>
            </w:pPr>
            <w:r w:rsidRPr="00CB3320">
              <w:rPr>
                <w:bCs/>
                <w:sz w:val="20"/>
              </w:rPr>
              <w:t>1</w:t>
            </w:r>
          </w:p>
        </w:tc>
        <w:tc>
          <w:tcPr>
            <w:tcW w:w="620" w:type="pct"/>
            <w:tcBorders>
              <w:top w:val="single" w:sz="4" w:space="0" w:color="auto"/>
              <w:left w:val="single" w:sz="4" w:space="0" w:color="auto"/>
              <w:bottom w:val="single" w:sz="4" w:space="0" w:color="auto"/>
              <w:right w:val="single" w:sz="4" w:space="0" w:color="auto"/>
            </w:tcBorders>
          </w:tcPr>
          <w:p w:rsidR="00CF6B3F" w:rsidRPr="00CB3320" w:rsidRDefault="00CF6B3F" w:rsidP="00246F8C">
            <w:pPr>
              <w:overflowPunct w:val="0"/>
              <w:autoSpaceDE w:val="0"/>
              <w:autoSpaceDN w:val="0"/>
              <w:adjustRightInd w:val="0"/>
              <w:ind w:right="141"/>
              <w:jc w:val="center"/>
              <w:rPr>
                <w:bCs/>
                <w:sz w:val="20"/>
                <w:szCs w:val="20"/>
              </w:rPr>
            </w:pPr>
            <w:r w:rsidRPr="00CB3320">
              <w:rPr>
                <w:bCs/>
                <w:sz w:val="20"/>
              </w:rPr>
              <w:t>5 175,26</w:t>
            </w:r>
          </w:p>
        </w:tc>
        <w:tc>
          <w:tcPr>
            <w:tcW w:w="633" w:type="pct"/>
            <w:tcBorders>
              <w:top w:val="single" w:sz="4" w:space="0" w:color="auto"/>
              <w:left w:val="single" w:sz="4" w:space="0" w:color="auto"/>
              <w:bottom w:val="single" w:sz="4" w:space="0" w:color="auto"/>
              <w:right w:val="single" w:sz="4" w:space="0" w:color="auto"/>
            </w:tcBorders>
          </w:tcPr>
          <w:p w:rsidR="00CF6B3F" w:rsidRPr="00CB3320" w:rsidRDefault="00CF6B3F" w:rsidP="00246F8C">
            <w:pPr>
              <w:overflowPunct w:val="0"/>
              <w:autoSpaceDE w:val="0"/>
              <w:autoSpaceDN w:val="0"/>
              <w:adjustRightInd w:val="0"/>
              <w:ind w:right="141"/>
              <w:jc w:val="center"/>
              <w:rPr>
                <w:bCs/>
                <w:sz w:val="20"/>
                <w:szCs w:val="20"/>
              </w:rPr>
            </w:pPr>
            <w:r w:rsidRPr="00CB3320">
              <w:rPr>
                <w:bCs/>
                <w:sz w:val="20"/>
              </w:rPr>
              <w:t>6 035,86</w:t>
            </w:r>
          </w:p>
        </w:tc>
        <w:tc>
          <w:tcPr>
            <w:tcW w:w="634" w:type="pct"/>
            <w:tcBorders>
              <w:top w:val="single" w:sz="4" w:space="0" w:color="auto"/>
              <w:left w:val="single" w:sz="4" w:space="0" w:color="auto"/>
              <w:bottom w:val="single" w:sz="4" w:space="0" w:color="auto"/>
              <w:right w:val="single" w:sz="4" w:space="0" w:color="auto"/>
            </w:tcBorders>
          </w:tcPr>
          <w:p w:rsidR="00CF6B3F" w:rsidRPr="00CB3320" w:rsidRDefault="00CF6B3F" w:rsidP="00246F8C">
            <w:pPr>
              <w:overflowPunct w:val="0"/>
              <w:autoSpaceDE w:val="0"/>
              <w:autoSpaceDN w:val="0"/>
              <w:adjustRightInd w:val="0"/>
              <w:ind w:right="141"/>
              <w:jc w:val="center"/>
              <w:rPr>
                <w:bCs/>
                <w:sz w:val="20"/>
                <w:szCs w:val="20"/>
              </w:rPr>
            </w:pPr>
            <w:r w:rsidRPr="00CB3320">
              <w:rPr>
                <w:bCs/>
                <w:sz w:val="20"/>
              </w:rPr>
              <w:t>6 005,41</w:t>
            </w:r>
          </w:p>
        </w:tc>
        <w:tc>
          <w:tcPr>
            <w:tcW w:w="704" w:type="pct"/>
            <w:tcBorders>
              <w:top w:val="single" w:sz="4" w:space="0" w:color="auto"/>
              <w:left w:val="single" w:sz="4" w:space="0" w:color="auto"/>
              <w:bottom w:val="single" w:sz="4" w:space="0" w:color="auto"/>
              <w:right w:val="single" w:sz="4" w:space="0" w:color="auto"/>
            </w:tcBorders>
          </w:tcPr>
          <w:p w:rsidR="00CF6B3F" w:rsidRPr="00CB3320" w:rsidRDefault="00CF6B3F" w:rsidP="00246F8C">
            <w:pPr>
              <w:overflowPunct w:val="0"/>
              <w:autoSpaceDE w:val="0"/>
              <w:autoSpaceDN w:val="0"/>
              <w:adjustRightInd w:val="0"/>
              <w:ind w:left="-108" w:right="-108"/>
              <w:jc w:val="center"/>
              <w:rPr>
                <w:bCs/>
                <w:sz w:val="20"/>
                <w:szCs w:val="20"/>
              </w:rPr>
            </w:pPr>
            <w:r w:rsidRPr="00CB3320">
              <w:rPr>
                <w:bCs/>
                <w:sz w:val="20"/>
              </w:rPr>
              <w:t>83,4</w:t>
            </w:r>
          </w:p>
        </w:tc>
      </w:tr>
      <w:tr w:rsidR="00CF6B3F" w:rsidRPr="00CB3320" w:rsidTr="00246F8C">
        <w:tc>
          <w:tcPr>
            <w:tcW w:w="1000" w:type="pct"/>
            <w:tcBorders>
              <w:top w:val="single" w:sz="4" w:space="0" w:color="auto"/>
              <w:left w:val="single" w:sz="4" w:space="0" w:color="auto"/>
              <w:bottom w:val="single" w:sz="4" w:space="0" w:color="auto"/>
              <w:right w:val="single" w:sz="4" w:space="0" w:color="auto"/>
            </w:tcBorders>
          </w:tcPr>
          <w:p w:rsidR="00CF6B3F" w:rsidRPr="00CB3320" w:rsidRDefault="00CF6B3F" w:rsidP="00246F8C">
            <w:pPr>
              <w:overflowPunct w:val="0"/>
              <w:autoSpaceDE w:val="0"/>
              <w:autoSpaceDN w:val="0"/>
              <w:adjustRightInd w:val="0"/>
              <w:ind w:right="-108"/>
              <w:rPr>
                <w:bCs/>
                <w:sz w:val="18"/>
                <w:szCs w:val="18"/>
              </w:rPr>
            </w:pPr>
            <w:r w:rsidRPr="00CB3320">
              <w:rPr>
                <w:bCs/>
                <w:sz w:val="18"/>
                <w:szCs w:val="18"/>
              </w:rPr>
              <w:t>МКУ «Служба информации, рекламы и контроля»</w:t>
            </w:r>
          </w:p>
        </w:tc>
        <w:tc>
          <w:tcPr>
            <w:tcW w:w="423" w:type="pct"/>
            <w:tcBorders>
              <w:top w:val="single" w:sz="4" w:space="0" w:color="auto"/>
              <w:left w:val="single" w:sz="4" w:space="0" w:color="auto"/>
              <w:bottom w:val="single" w:sz="4" w:space="0" w:color="auto"/>
              <w:right w:val="single" w:sz="4" w:space="0" w:color="auto"/>
            </w:tcBorders>
            <w:vAlign w:val="center"/>
          </w:tcPr>
          <w:p w:rsidR="00CF6B3F" w:rsidRPr="00CB3320" w:rsidRDefault="00CF6B3F" w:rsidP="00246F8C">
            <w:pPr>
              <w:overflowPunct w:val="0"/>
              <w:autoSpaceDE w:val="0"/>
              <w:autoSpaceDN w:val="0"/>
              <w:adjustRightInd w:val="0"/>
              <w:ind w:right="141"/>
              <w:jc w:val="center"/>
              <w:rPr>
                <w:bCs/>
                <w:sz w:val="20"/>
                <w:szCs w:val="20"/>
              </w:rPr>
            </w:pPr>
            <w:r w:rsidRPr="00CB3320">
              <w:rPr>
                <w:bCs/>
                <w:sz w:val="20"/>
                <w:szCs w:val="20"/>
              </w:rPr>
              <w:t>9</w:t>
            </w:r>
          </w:p>
        </w:tc>
        <w:tc>
          <w:tcPr>
            <w:tcW w:w="492" w:type="pct"/>
            <w:tcBorders>
              <w:top w:val="single" w:sz="4" w:space="0" w:color="auto"/>
              <w:left w:val="single" w:sz="4" w:space="0" w:color="auto"/>
              <w:bottom w:val="single" w:sz="4" w:space="0" w:color="auto"/>
              <w:right w:val="single" w:sz="4" w:space="0" w:color="auto"/>
            </w:tcBorders>
            <w:vAlign w:val="center"/>
          </w:tcPr>
          <w:p w:rsidR="00CF6B3F" w:rsidRPr="00CB3320" w:rsidRDefault="00CF6B3F" w:rsidP="00246F8C">
            <w:pPr>
              <w:overflowPunct w:val="0"/>
              <w:autoSpaceDE w:val="0"/>
              <w:autoSpaceDN w:val="0"/>
              <w:adjustRightInd w:val="0"/>
              <w:ind w:right="141"/>
              <w:jc w:val="center"/>
              <w:rPr>
                <w:bCs/>
                <w:sz w:val="20"/>
                <w:szCs w:val="20"/>
              </w:rPr>
            </w:pPr>
            <w:r w:rsidRPr="00CB3320">
              <w:rPr>
                <w:bCs/>
                <w:sz w:val="20"/>
                <w:szCs w:val="20"/>
              </w:rPr>
              <w:t>10</w:t>
            </w:r>
          </w:p>
        </w:tc>
        <w:tc>
          <w:tcPr>
            <w:tcW w:w="493" w:type="pct"/>
            <w:tcBorders>
              <w:top w:val="single" w:sz="4" w:space="0" w:color="auto"/>
              <w:left w:val="single" w:sz="4" w:space="0" w:color="auto"/>
              <w:bottom w:val="single" w:sz="4" w:space="0" w:color="auto"/>
              <w:right w:val="single" w:sz="4" w:space="0" w:color="auto"/>
            </w:tcBorders>
            <w:vAlign w:val="center"/>
          </w:tcPr>
          <w:p w:rsidR="00CF6B3F" w:rsidRPr="00CB3320" w:rsidRDefault="00CF6B3F" w:rsidP="00246F8C">
            <w:pPr>
              <w:jc w:val="center"/>
              <w:rPr>
                <w:sz w:val="20"/>
                <w:szCs w:val="20"/>
              </w:rPr>
            </w:pPr>
            <w:r w:rsidRPr="00CB3320">
              <w:rPr>
                <w:sz w:val="20"/>
                <w:szCs w:val="20"/>
              </w:rPr>
              <w:t>1</w:t>
            </w:r>
          </w:p>
        </w:tc>
        <w:tc>
          <w:tcPr>
            <w:tcW w:w="620" w:type="pct"/>
            <w:tcBorders>
              <w:top w:val="single" w:sz="4" w:space="0" w:color="auto"/>
              <w:left w:val="single" w:sz="4" w:space="0" w:color="auto"/>
              <w:bottom w:val="single" w:sz="4" w:space="0" w:color="auto"/>
              <w:right w:val="single" w:sz="4" w:space="0" w:color="auto"/>
            </w:tcBorders>
            <w:vAlign w:val="center"/>
          </w:tcPr>
          <w:p w:rsidR="00CF6B3F" w:rsidRPr="00CB3320" w:rsidRDefault="00CF6B3F" w:rsidP="00246F8C">
            <w:pPr>
              <w:overflowPunct w:val="0"/>
              <w:autoSpaceDE w:val="0"/>
              <w:autoSpaceDN w:val="0"/>
              <w:adjustRightInd w:val="0"/>
              <w:ind w:right="141"/>
              <w:jc w:val="center"/>
              <w:rPr>
                <w:bCs/>
                <w:sz w:val="20"/>
                <w:szCs w:val="20"/>
              </w:rPr>
            </w:pPr>
            <w:r w:rsidRPr="00CB3320">
              <w:rPr>
                <w:bCs/>
                <w:sz w:val="20"/>
              </w:rPr>
              <w:t>7 689,3</w:t>
            </w:r>
          </w:p>
        </w:tc>
        <w:tc>
          <w:tcPr>
            <w:tcW w:w="633" w:type="pct"/>
            <w:tcBorders>
              <w:top w:val="single" w:sz="4" w:space="0" w:color="auto"/>
              <w:left w:val="single" w:sz="4" w:space="0" w:color="auto"/>
              <w:bottom w:val="single" w:sz="4" w:space="0" w:color="auto"/>
              <w:right w:val="single" w:sz="4" w:space="0" w:color="auto"/>
            </w:tcBorders>
            <w:vAlign w:val="center"/>
          </w:tcPr>
          <w:p w:rsidR="00CF6B3F" w:rsidRPr="00CB3320" w:rsidRDefault="00CF6B3F" w:rsidP="00246F8C">
            <w:pPr>
              <w:overflowPunct w:val="0"/>
              <w:autoSpaceDE w:val="0"/>
              <w:autoSpaceDN w:val="0"/>
              <w:adjustRightInd w:val="0"/>
              <w:ind w:right="141"/>
              <w:jc w:val="center"/>
              <w:rPr>
                <w:bCs/>
                <w:sz w:val="20"/>
                <w:szCs w:val="20"/>
              </w:rPr>
            </w:pPr>
            <w:r w:rsidRPr="00CB3320">
              <w:rPr>
                <w:bCs/>
                <w:sz w:val="20"/>
              </w:rPr>
              <w:t>8 610,7</w:t>
            </w:r>
          </w:p>
        </w:tc>
        <w:tc>
          <w:tcPr>
            <w:tcW w:w="634" w:type="pct"/>
            <w:tcBorders>
              <w:top w:val="single" w:sz="4" w:space="0" w:color="auto"/>
              <w:left w:val="single" w:sz="4" w:space="0" w:color="auto"/>
              <w:bottom w:val="single" w:sz="4" w:space="0" w:color="auto"/>
              <w:right w:val="single" w:sz="4" w:space="0" w:color="auto"/>
            </w:tcBorders>
            <w:vAlign w:val="center"/>
          </w:tcPr>
          <w:p w:rsidR="00CF6B3F" w:rsidRPr="00CB3320" w:rsidRDefault="00CF6B3F" w:rsidP="00246F8C">
            <w:pPr>
              <w:overflowPunct w:val="0"/>
              <w:autoSpaceDE w:val="0"/>
              <w:autoSpaceDN w:val="0"/>
              <w:adjustRightInd w:val="0"/>
              <w:ind w:right="141"/>
              <w:jc w:val="center"/>
              <w:rPr>
                <w:bCs/>
                <w:sz w:val="20"/>
                <w:szCs w:val="20"/>
              </w:rPr>
            </w:pPr>
            <w:r w:rsidRPr="00CB3320">
              <w:rPr>
                <w:bCs/>
                <w:sz w:val="20"/>
              </w:rPr>
              <w:t>8 610,7</w:t>
            </w:r>
          </w:p>
        </w:tc>
        <w:tc>
          <w:tcPr>
            <w:tcW w:w="704" w:type="pct"/>
            <w:tcBorders>
              <w:top w:val="single" w:sz="4" w:space="0" w:color="auto"/>
              <w:left w:val="single" w:sz="4" w:space="0" w:color="auto"/>
              <w:bottom w:val="single" w:sz="4" w:space="0" w:color="auto"/>
              <w:right w:val="single" w:sz="4" w:space="0" w:color="auto"/>
            </w:tcBorders>
            <w:vAlign w:val="center"/>
          </w:tcPr>
          <w:p w:rsidR="00CF6B3F" w:rsidRPr="00CB3320" w:rsidRDefault="00CF6B3F" w:rsidP="00246F8C">
            <w:pPr>
              <w:overflowPunct w:val="0"/>
              <w:autoSpaceDE w:val="0"/>
              <w:autoSpaceDN w:val="0"/>
              <w:adjustRightInd w:val="0"/>
              <w:ind w:right="141"/>
              <w:jc w:val="center"/>
              <w:rPr>
                <w:bCs/>
                <w:sz w:val="20"/>
                <w:szCs w:val="20"/>
              </w:rPr>
            </w:pPr>
            <w:r w:rsidRPr="00CB3320">
              <w:rPr>
                <w:bCs/>
                <w:sz w:val="20"/>
                <w:szCs w:val="20"/>
              </w:rPr>
              <w:t>71,7</w:t>
            </w:r>
          </w:p>
        </w:tc>
      </w:tr>
    </w:tbl>
    <w:p w:rsidR="00CF6B3F" w:rsidRPr="00CB3320" w:rsidRDefault="00CF6B3F" w:rsidP="00CF6B3F">
      <w:pPr>
        <w:jc w:val="center"/>
      </w:pPr>
    </w:p>
    <w:p w:rsidR="00CF6B3F" w:rsidRPr="00CB3320" w:rsidRDefault="00CF6B3F" w:rsidP="00CF6B3F">
      <w:pPr>
        <w:jc w:val="center"/>
      </w:pPr>
      <w:r w:rsidRPr="00CB3320">
        <w:rPr>
          <w:b/>
        </w:rPr>
        <w:t xml:space="preserve">Исполнение расходов по операциям сектора </w:t>
      </w:r>
    </w:p>
    <w:p w:rsidR="00CF6B3F" w:rsidRPr="00CB3320" w:rsidRDefault="00CF6B3F" w:rsidP="00CF6B3F">
      <w:pPr>
        <w:ind w:left="360"/>
        <w:jc w:val="right"/>
      </w:pPr>
      <w:r w:rsidRPr="00CB3320">
        <w:t>(тыс. руб.)</w:t>
      </w:r>
    </w:p>
    <w:tbl>
      <w:tblPr>
        <w:tblW w:w="5000" w:type="pct"/>
        <w:tblLook w:val="04A0" w:firstRow="1" w:lastRow="0" w:firstColumn="1" w:lastColumn="0" w:noHBand="0" w:noVBand="1"/>
      </w:tblPr>
      <w:tblGrid>
        <w:gridCol w:w="1984"/>
        <w:gridCol w:w="885"/>
        <w:gridCol w:w="1513"/>
        <w:gridCol w:w="1297"/>
        <w:gridCol w:w="1218"/>
        <w:gridCol w:w="1266"/>
        <w:gridCol w:w="1266"/>
      </w:tblGrid>
      <w:tr w:rsidR="00CF6B3F" w:rsidRPr="00CB3320" w:rsidTr="00246F8C">
        <w:trPr>
          <w:trHeight w:val="510"/>
          <w:tblHeader/>
        </w:trPr>
        <w:tc>
          <w:tcPr>
            <w:tcW w:w="1391" w:type="pct"/>
            <w:vMerge w:val="restart"/>
            <w:tcBorders>
              <w:top w:val="single" w:sz="4" w:space="0" w:color="auto"/>
              <w:left w:val="single" w:sz="4" w:space="0" w:color="auto"/>
              <w:bottom w:val="single" w:sz="4" w:space="0" w:color="auto"/>
              <w:right w:val="single" w:sz="4" w:space="0" w:color="auto"/>
            </w:tcBorders>
            <w:shd w:val="clear" w:color="000000" w:fill="auto"/>
            <w:vAlign w:val="center"/>
            <w:hideMark/>
          </w:tcPr>
          <w:p w:rsidR="00CF6B3F" w:rsidRPr="00CB3320" w:rsidRDefault="00CF6B3F" w:rsidP="00246F8C">
            <w:pPr>
              <w:jc w:val="center"/>
              <w:rPr>
                <w:bCs/>
                <w:color w:val="000000"/>
                <w:sz w:val="20"/>
                <w:szCs w:val="20"/>
              </w:rPr>
            </w:pPr>
            <w:r w:rsidRPr="00CB3320">
              <w:rPr>
                <w:bCs/>
                <w:color w:val="000000"/>
                <w:sz w:val="20"/>
                <w:szCs w:val="20"/>
              </w:rPr>
              <w:lastRenderedPageBreak/>
              <w:t>Наименование расходов по операциям</w:t>
            </w:r>
          </w:p>
        </w:tc>
        <w:tc>
          <w:tcPr>
            <w:tcW w:w="440" w:type="pct"/>
            <w:vMerge w:val="restart"/>
            <w:tcBorders>
              <w:top w:val="single" w:sz="4" w:space="0" w:color="auto"/>
              <w:left w:val="single" w:sz="4" w:space="0" w:color="auto"/>
              <w:bottom w:val="single" w:sz="4" w:space="0" w:color="auto"/>
              <w:right w:val="single" w:sz="4" w:space="0" w:color="auto"/>
            </w:tcBorders>
            <w:shd w:val="clear" w:color="000000" w:fill="auto"/>
            <w:vAlign w:val="center"/>
            <w:hideMark/>
          </w:tcPr>
          <w:p w:rsidR="00CF6B3F" w:rsidRPr="00CB3320" w:rsidRDefault="00CF6B3F" w:rsidP="00246F8C">
            <w:pPr>
              <w:jc w:val="center"/>
              <w:rPr>
                <w:bCs/>
                <w:color w:val="000000"/>
                <w:sz w:val="20"/>
                <w:szCs w:val="20"/>
              </w:rPr>
            </w:pPr>
            <w:r w:rsidRPr="00CB3320">
              <w:rPr>
                <w:bCs/>
                <w:color w:val="000000"/>
                <w:sz w:val="20"/>
                <w:szCs w:val="20"/>
              </w:rPr>
              <w:t>КОСГУ</w:t>
            </w:r>
          </w:p>
        </w:tc>
        <w:tc>
          <w:tcPr>
            <w:tcW w:w="63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6B3F" w:rsidRPr="00CB3320" w:rsidRDefault="00CF6B3F" w:rsidP="00246F8C">
            <w:pPr>
              <w:jc w:val="center"/>
              <w:rPr>
                <w:bCs/>
                <w:color w:val="000000"/>
                <w:sz w:val="20"/>
                <w:szCs w:val="20"/>
              </w:rPr>
            </w:pPr>
            <w:r w:rsidRPr="00CB3320">
              <w:rPr>
                <w:bCs/>
                <w:color w:val="000000"/>
                <w:sz w:val="20"/>
                <w:szCs w:val="20"/>
              </w:rPr>
              <w:t>Утвержденный план</w:t>
            </w:r>
          </w:p>
        </w:tc>
        <w:tc>
          <w:tcPr>
            <w:tcW w:w="63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6B3F" w:rsidRPr="00CB3320" w:rsidRDefault="00CF6B3F" w:rsidP="00246F8C">
            <w:pPr>
              <w:jc w:val="center"/>
              <w:rPr>
                <w:bCs/>
                <w:color w:val="000000"/>
                <w:sz w:val="20"/>
                <w:szCs w:val="20"/>
              </w:rPr>
            </w:pPr>
            <w:r w:rsidRPr="00CB3320">
              <w:rPr>
                <w:bCs/>
                <w:color w:val="000000"/>
                <w:sz w:val="20"/>
                <w:szCs w:val="20"/>
              </w:rPr>
              <w:t>Уточненный план</w:t>
            </w:r>
          </w:p>
        </w:tc>
        <w:tc>
          <w:tcPr>
            <w:tcW w:w="63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6B3F" w:rsidRPr="00CB3320" w:rsidRDefault="00CF6B3F" w:rsidP="00246F8C">
            <w:pPr>
              <w:jc w:val="center"/>
              <w:rPr>
                <w:bCs/>
                <w:color w:val="000000"/>
                <w:sz w:val="20"/>
                <w:szCs w:val="20"/>
              </w:rPr>
            </w:pPr>
            <w:r w:rsidRPr="00CB3320">
              <w:rPr>
                <w:bCs/>
                <w:color w:val="000000"/>
                <w:sz w:val="20"/>
                <w:szCs w:val="20"/>
              </w:rPr>
              <w:t>Кассовое исполнение</w:t>
            </w:r>
          </w:p>
        </w:tc>
        <w:tc>
          <w:tcPr>
            <w:tcW w:w="63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6B3F" w:rsidRPr="00CB3320" w:rsidRDefault="00CF6B3F" w:rsidP="00246F8C">
            <w:pPr>
              <w:jc w:val="center"/>
              <w:rPr>
                <w:bCs/>
                <w:color w:val="000000"/>
                <w:sz w:val="20"/>
                <w:szCs w:val="20"/>
              </w:rPr>
            </w:pPr>
            <w:r w:rsidRPr="00CB3320">
              <w:rPr>
                <w:bCs/>
                <w:color w:val="000000"/>
                <w:sz w:val="20"/>
                <w:szCs w:val="20"/>
              </w:rPr>
              <w:t xml:space="preserve">Дебит. </w:t>
            </w:r>
            <w:proofErr w:type="spellStart"/>
            <w:r w:rsidRPr="00CB3320">
              <w:rPr>
                <w:bCs/>
                <w:color w:val="000000"/>
                <w:sz w:val="20"/>
                <w:szCs w:val="20"/>
              </w:rPr>
              <w:t>задолжен</w:t>
            </w:r>
            <w:proofErr w:type="gramStart"/>
            <w:r w:rsidRPr="00CB3320">
              <w:rPr>
                <w:bCs/>
                <w:color w:val="000000"/>
                <w:sz w:val="20"/>
                <w:szCs w:val="20"/>
              </w:rPr>
              <w:t>.н</w:t>
            </w:r>
            <w:proofErr w:type="gramEnd"/>
            <w:r w:rsidRPr="00CB3320">
              <w:rPr>
                <w:bCs/>
                <w:color w:val="000000"/>
                <w:sz w:val="20"/>
                <w:szCs w:val="20"/>
              </w:rPr>
              <w:t>а</w:t>
            </w:r>
            <w:proofErr w:type="spellEnd"/>
            <w:r w:rsidRPr="00CB3320">
              <w:rPr>
                <w:bCs/>
                <w:color w:val="000000"/>
                <w:sz w:val="20"/>
                <w:szCs w:val="20"/>
              </w:rPr>
              <w:t xml:space="preserve"> 01.01.2017 г.</w:t>
            </w:r>
          </w:p>
        </w:tc>
        <w:tc>
          <w:tcPr>
            <w:tcW w:w="63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6B3F" w:rsidRPr="00CB3320" w:rsidRDefault="00CF6B3F" w:rsidP="00246F8C">
            <w:pPr>
              <w:jc w:val="center"/>
              <w:rPr>
                <w:bCs/>
                <w:color w:val="000000"/>
                <w:sz w:val="20"/>
                <w:szCs w:val="20"/>
              </w:rPr>
            </w:pPr>
            <w:r w:rsidRPr="00CB3320">
              <w:rPr>
                <w:bCs/>
                <w:color w:val="000000"/>
                <w:sz w:val="20"/>
                <w:szCs w:val="20"/>
              </w:rPr>
              <w:t xml:space="preserve">Кредит. </w:t>
            </w:r>
            <w:proofErr w:type="spellStart"/>
            <w:r w:rsidRPr="00CB3320">
              <w:rPr>
                <w:bCs/>
                <w:color w:val="000000"/>
                <w:sz w:val="20"/>
                <w:szCs w:val="20"/>
              </w:rPr>
              <w:t>задолжен</w:t>
            </w:r>
            <w:proofErr w:type="gramStart"/>
            <w:r w:rsidRPr="00CB3320">
              <w:rPr>
                <w:bCs/>
                <w:color w:val="000000"/>
                <w:sz w:val="20"/>
                <w:szCs w:val="20"/>
              </w:rPr>
              <w:t>.н</w:t>
            </w:r>
            <w:proofErr w:type="gramEnd"/>
            <w:r w:rsidRPr="00CB3320">
              <w:rPr>
                <w:bCs/>
                <w:color w:val="000000"/>
                <w:sz w:val="20"/>
                <w:szCs w:val="20"/>
              </w:rPr>
              <w:t>а</w:t>
            </w:r>
            <w:proofErr w:type="spellEnd"/>
            <w:r w:rsidRPr="00CB3320">
              <w:rPr>
                <w:bCs/>
                <w:color w:val="000000"/>
                <w:sz w:val="20"/>
                <w:szCs w:val="20"/>
              </w:rPr>
              <w:t xml:space="preserve"> 01.01.2017 г.</w:t>
            </w:r>
          </w:p>
        </w:tc>
      </w:tr>
      <w:tr w:rsidR="00CF6B3F" w:rsidRPr="00CB3320" w:rsidTr="00246F8C">
        <w:trPr>
          <w:trHeight w:val="315"/>
        </w:trPr>
        <w:tc>
          <w:tcPr>
            <w:tcW w:w="1391" w:type="pct"/>
            <w:vMerge/>
            <w:tcBorders>
              <w:top w:val="single" w:sz="4" w:space="0" w:color="auto"/>
              <w:left w:val="single" w:sz="4" w:space="0" w:color="auto"/>
              <w:bottom w:val="single" w:sz="4" w:space="0" w:color="auto"/>
              <w:right w:val="single" w:sz="4" w:space="0" w:color="auto"/>
            </w:tcBorders>
            <w:vAlign w:val="center"/>
            <w:hideMark/>
          </w:tcPr>
          <w:p w:rsidR="00CF6B3F" w:rsidRPr="00CB3320" w:rsidRDefault="00CF6B3F" w:rsidP="00246F8C">
            <w:pPr>
              <w:rPr>
                <w:b/>
                <w:bCs/>
                <w:color w:val="000000"/>
                <w:sz w:val="20"/>
                <w:szCs w:val="20"/>
              </w:rPr>
            </w:pPr>
          </w:p>
        </w:tc>
        <w:tc>
          <w:tcPr>
            <w:tcW w:w="440" w:type="pct"/>
            <w:vMerge/>
            <w:tcBorders>
              <w:top w:val="single" w:sz="4" w:space="0" w:color="auto"/>
              <w:left w:val="single" w:sz="4" w:space="0" w:color="auto"/>
              <w:bottom w:val="single" w:sz="4" w:space="0" w:color="auto"/>
              <w:right w:val="single" w:sz="4" w:space="0" w:color="auto"/>
            </w:tcBorders>
            <w:vAlign w:val="center"/>
            <w:hideMark/>
          </w:tcPr>
          <w:p w:rsidR="00CF6B3F" w:rsidRPr="00CB3320" w:rsidRDefault="00CF6B3F" w:rsidP="00246F8C">
            <w:pPr>
              <w:rPr>
                <w:b/>
                <w:bCs/>
                <w:color w:val="000000"/>
                <w:sz w:val="20"/>
                <w:szCs w:val="20"/>
              </w:rPr>
            </w:pPr>
          </w:p>
        </w:tc>
        <w:tc>
          <w:tcPr>
            <w:tcW w:w="634" w:type="pct"/>
            <w:vMerge/>
            <w:tcBorders>
              <w:top w:val="single" w:sz="4" w:space="0" w:color="auto"/>
              <w:left w:val="single" w:sz="4" w:space="0" w:color="auto"/>
              <w:bottom w:val="single" w:sz="4" w:space="0" w:color="auto"/>
              <w:right w:val="single" w:sz="4" w:space="0" w:color="auto"/>
            </w:tcBorders>
            <w:vAlign w:val="center"/>
            <w:hideMark/>
          </w:tcPr>
          <w:p w:rsidR="00CF6B3F" w:rsidRPr="00CB3320" w:rsidRDefault="00CF6B3F" w:rsidP="00246F8C">
            <w:pPr>
              <w:rPr>
                <w:b/>
                <w:bCs/>
                <w:color w:val="000000"/>
                <w:sz w:val="20"/>
                <w:szCs w:val="20"/>
              </w:rPr>
            </w:pPr>
          </w:p>
        </w:tc>
        <w:tc>
          <w:tcPr>
            <w:tcW w:w="633" w:type="pct"/>
            <w:vMerge/>
            <w:tcBorders>
              <w:top w:val="single" w:sz="4" w:space="0" w:color="auto"/>
              <w:left w:val="single" w:sz="4" w:space="0" w:color="auto"/>
              <w:bottom w:val="single" w:sz="4" w:space="0" w:color="auto"/>
              <w:right w:val="single" w:sz="4" w:space="0" w:color="auto"/>
            </w:tcBorders>
            <w:vAlign w:val="center"/>
            <w:hideMark/>
          </w:tcPr>
          <w:p w:rsidR="00CF6B3F" w:rsidRPr="00CB3320" w:rsidRDefault="00CF6B3F" w:rsidP="00246F8C">
            <w:pPr>
              <w:rPr>
                <w:b/>
                <w:bCs/>
                <w:color w:val="000000"/>
                <w:sz w:val="20"/>
                <w:szCs w:val="20"/>
              </w:rPr>
            </w:pPr>
          </w:p>
        </w:tc>
        <w:tc>
          <w:tcPr>
            <w:tcW w:w="634" w:type="pct"/>
            <w:vMerge/>
            <w:tcBorders>
              <w:top w:val="single" w:sz="4" w:space="0" w:color="auto"/>
              <w:left w:val="single" w:sz="4" w:space="0" w:color="auto"/>
              <w:bottom w:val="single" w:sz="4" w:space="0" w:color="auto"/>
              <w:right w:val="single" w:sz="4" w:space="0" w:color="auto"/>
            </w:tcBorders>
            <w:vAlign w:val="center"/>
            <w:hideMark/>
          </w:tcPr>
          <w:p w:rsidR="00CF6B3F" w:rsidRPr="00CB3320" w:rsidRDefault="00CF6B3F" w:rsidP="00246F8C">
            <w:pPr>
              <w:rPr>
                <w:b/>
                <w:bCs/>
                <w:color w:val="000000"/>
                <w:sz w:val="20"/>
                <w:szCs w:val="20"/>
              </w:rPr>
            </w:pPr>
          </w:p>
        </w:tc>
        <w:tc>
          <w:tcPr>
            <w:tcW w:w="634" w:type="pct"/>
            <w:vMerge/>
            <w:tcBorders>
              <w:top w:val="single" w:sz="4" w:space="0" w:color="auto"/>
              <w:left w:val="single" w:sz="4" w:space="0" w:color="auto"/>
              <w:bottom w:val="single" w:sz="4" w:space="0" w:color="auto"/>
              <w:right w:val="single" w:sz="4" w:space="0" w:color="auto"/>
            </w:tcBorders>
            <w:vAlign w:val="center"/>
            <w:hideMark/>
          </w:tcPr>
          <w:p w:rsidR="00CF6B3F" w:rsidRPr="00CB3320" w:rsidRDefault="00CF6B3F" w:rsidP="00246F8C">
            <w:pPr>
              <w:rPr>
                <w:b/>
                <w:bCs/>
                <w:color w:val="000000"/>
                <w:sz w:val="20"/>
                <w:szCs w:val="20"/>
              </w:rPr>
            </w:pPr>
          </w:p>
        </w:tc>
        <w:tc>
          <w:tcPr>
            <w:tcW w:w="634" w:type="pct"/>
            <w:vMerge/>
            <w:tcBorders>
              <w:top w:val="single" w:sz="4" w:space="0" w:color="auto"/>
              <w:left w:val="single" w:sz="4" w:space="0" w:color="auto"/>
              <w:bottom w:val="single" w:sz="4" w:space="0" w:color="auto"/>
              <w:right w:val="single" w:sz="4" w:space="0" w:color="auto"/>
            </w:tcBorders>
            <w:vAlign w:val="center"/>
            <w:hideMark/>
          </w:tcPr>
          <w:p w:rsidR="00CF6B3F" w:rsidRPr="00CB3320" w:rsidRDefault="00CF6B3F" w:rsidP="00246F8C">
            <w:pPr>
              <w:rPr>
                <w:b/>
                <w:bCs/>
                <w:color w:val="000000"/>
                <w:sz w:val="20"/>
                <w:szCs w:val="20"/>
              </w:rPr>
            </w:pPr>
          </w:p>
        </w:tc>
      </w:tr>
      <w:tr w:rsidR="00CF6B3F" w:rsidRPr="00CB3320" w:rsidTr="00246F8C">
        <w:trPr>
          <w:trHeight w:val="315"/>
        </w:trPr>
        <w:tc>
          <w:tcPr>
            <w:tcW w:w="1391" w:type="pct"/>
            <w:tcBorders>
              <w:top w:val="nil"/>
              <w:left w:val="single" w:sz="4" w:space="0" w:color="auto"/>
              <w:bottom w:val="single" w:sz="4" w:space="0" w:color="auto"/>
              <w:right w:val="single" w:sz="4" w:space="0" w:color="auto"/>
            </w:tcBorders>
            <w:shd w:val="clear" w:color="auto" w:fill="auto"/>
            <w:vAlign w:val="center"/>
            <w:hideMark/>
          </w:tcPr>
          <w:p w:rsidR="00CF6B3F" w:rsidRPr="00CB3320" w:rsidRDefault="00CF6B3F" w:rsidP="00246F8C">
            <w:pPr>
              <w:rPr>
                <w:b/>
                <w:bCs/>
                <w:color w:val="000000"/>
                <w:sz w:val="20"/>
                <w:szCs w:val="20"/>
              </w:rPr>
            </w:pPr>
            <w:r w:rsidRPr="00CB3320">
              <w:rPr>
                <w:b/>
                <w:bCs/>
                <w:color w:val="000000"/>
                <w:sz w:val="20"/>
                <w:szCs w:val="20"/>
              </w:rPr>
              <w:t>Всего расходов:</w:t>
            </w:r>
          </w:p>
        </w:tc>
        <w:tc>
          <w:tcPr>
            <w:tcW w:w="440" w:type="pct"/>
            <w:tcBorders>
              <w:top w:val="nil"/>
              <w:left w:val="nil"/>
              <w:bottom w:val="single" w:sz="4" w:space="0" w:color="auto"/>
              <w:right w:val="single" w:sz="4" w:space="0" w:color="auto"/>
            </w:tcBorders>
            <w:shd w:val="clear" w:color="auto" w:fill="auto"/>
            <w:vAlign w:val="center"/>
            <w:hideMark/>
          </w:tcPr>
          <w:p w:rsidR="00CF6B3F" w:rsidRPr="00CB3320" w:rsidRDefault="00CF6B3F" w:rsidP="00246F8C">
            <w:pPr>
              <w:jc w:val="right"/>
              <w:rPr>
                <w:color w:val="000000"/>
                <w:sz w:val="20"/>
                <w:szCs w:val="20"/>
              </w:rPr>
            </w:pPr>
            <w:r w:rsidRPr="00CB3320">
              <w:rPr>
                <w:color w:val="000000"/>
                <w:sz w:val="20"/>
                <w:szCs w:val="20"/>
              </w:rPr>
              <w:t> </w:t>
            </w:r>
          </w:p>
        </w:tc>
        <w:tc>
          <w:tcPr>
            <w:tcW w:w="634" w:type="pct"/>
            <w:tcBorders>
              <w:top w:val="nil"/>
              <w:left w:val="nil"/>
              <w:bottom w:val="single" w:sz="4" w:space="0" w:color="auto"/>
              <w:right w:val="single" w:sz="4" w:space="0" w:color="auto"/>
            </w:tcBorders>
            <w:shd w:val="clear" w:color="auto" w:fill="auto"/>
            <w:vAlign w:val="center"/>
            <w:hideMark/>
          </w:tcPr>
          <w:p w:rsidR="00CF6B3F" w:rsidRPr="00CB3320" w:rsidRDefault="00CF6B3F" w:rsidP="00246F8C">
            <w:pPr>
              <w:jc w:val="right"/>
              <w:rPr>
                <w:b/>
                <w:bCs/>
                <w:color w:val="000000"/>
                <w:sz w:val="20"/>
                <w:szCs w:val="20"/>
              </w:rPr>
            </w:pPr>
            <w:r w:rsidRPr="00CB3320">
              <w:rPr>
                <w:b/>
                <w:bCs/>
                <w:color w:val="000000"/>
                <w:sz w:val="20"/>
                <w:szCs w:val="20"/>
              </w:rPr>
              <w:t xml:space="preserve">204 860,7 </w:t>
            </w:r>
          </w:p>
        </w:tc>
        <w:tc>
          <w:tcPr>
            <w:tcW w:w="633" w:type="pct"/>
            <w:tcBorders>
              <w:top w:val="nil"/>
              <w:left w:val="nil"/>
              <w:bottom w:val="single" w:sz="4" w:space="0" w:color="auto"/>
              <w:right w:val="single" w:sz="4" w:space="0" w:color="auto"/>
            </w:tcBorders>
            <w:shd w:val="clear" w:color="auto" w:fill="auto"/>
            <w:vAlign w:val="center"/>
            <w:hideMark/>
          </w:tcPr>
          <w:p w:rsidR="00CF6B3F" w:rsidRPr="00CB3320" w:rsidRDefault="00CF6B3F" w:rsidP="00246F8C">
            <w:pPr>
              <w:jc w:val="right"/>
              <w:rPr>
                <w:b/>
                <w:bCs/>
                <w:color w:val="000000"/>
                <w:sz w:val="20"/>
                <w:szCs w:val="20"/>
              </w:rPr>
            </w:pPr>
            <w:r w:rsidRPr="00CB3320">
              <w:rPr>
                <w:b/>
                <w:bCs/>
                <w:color w:val="000000"/>
                <w:sz w:val="20"/>
                <w:szCs w:val="20"/>
              </w:rPr>
              <w:t xml:space="preserve">193 427,3 </w:t>
            </w:r>
          </w:p>
        </w:tc>
        <w:tc>
          <w:tcPr>
            <w:tcW w:w="634" w:type="pct"/>
            <w:tcBorders>
              <w:top w:val="nil"/>
              <w:left w:val="nil"/>
              <w:bottom w:val="single" w:sz="4" w:space="0" w:color="auto"/>
              <w:right w:val="single" w:sz="4" w:space="0" w:color="auto"/>
            </w:tcBorders>
            <w:shd w:val="clear" w:color="auto" w:fill="auto"/>
            <w:vAlign w:val="center"/>
            <w:hideMark/>
          </w:tcPr>
          <w:p w:rsidR="00CF6B3F" w:rsidRPr="00CB3320" w:rsidRDefault="00CF6B3F" w:rsidP="00246F8C">
            <w:pPr>
              <w:jc w:val="right"/>
              <w:rPr>
                <w:b/>
                <w:bCs/>
                <w:color w:val="000000"/>
                <w:sz w:val="20"/>
                <w:szCs w:val="20"/>
              </w:rPr>
            </w:pPr>
            <w:r w:rsidRPr="00CB3320">
              <w:rPr>
                <w:b/>
                <w:bCs/>
                <w:color w:val="000000"/>
                <w:sz w:val="20"/>
                <w:szCs w:val="20"/>
              </w:rPr>
              <w:t xml:space="preserve">179 460,7 </w:t>
            </w:r>
          </w:p>
        </w:tc>
        <w:tc>
          <w:tcPr>
            <w:tcW w:w="634" w:type="pct"/>
            <w:tcBorders>
              <w:top w:val="nil"/>
              <w:left w:val="nil"/>
              <w:bottom w:val="single" w:sz="4" w:space="0" w:color="auto"/>
              <w:right w:val="single" w:sz="4" w:space="0" w:color="auto"/>
            </w:tcBorders>
            <w:shd w:val="clear" w:color="auto" w:fill="auto"/>
            <w:vAlign w:val="center"/>
          </w:tcPr>
          <w:p w:rsidR="00CF6B3F" w:rsidRPr="00CB3320" w:rsidRDefault="00CF6B3F" w:rsidP="00246F8C">
            <w:pPr>
              <w:jc w:val="right"/>
              <w:rPr>
                <w:b/>
                <w:bCs/>
                <w:color w:val="000000"/>
                <w:sz w:val="20"/>
                <w:szCs w:val="20"/>
              </w:rPr>
            </w:pPr>
            <w:r w:rsidRPr="00CB3320">
              <w:rPr>
                <w:b/>
                <w:sz w:val="20"/>
                <w:szCs w:val="20"/>
              </w:rPr>
              <w:t>279,5</w:t>
            </w:r>
          </w:p>
        </w:tc>
        <w:tc>
          <w:tcPr>
            <w:tcW w:w="634" w:type="pct"/>
            <w:tcBorders>
              <w:top w:val="nil"/>
              <w:left w:val="nil"/>
              <w:bottom w:val="single" w:sz="4" w:space="0" w:color="auto"/>
              <w:right w:val="single" w:sz="4" w:space="0" w:color="auto"/>
            </w:tcBorders>
            <w:shd w:val="clear" w:color="auto" w:fill="auto"/>
            <w:vAlign w:val="center"/>
          </w:tcPr>
          <w:p w:rsidR="00CF6B3F" w:rsidRPr="00CB3320" w:rsidRDefault="00CF6B3F" w:rsidP="00246F8C">
            <w:pPr>
              <w:jc w:val="right"/>
              <w:rPr>
                <w:b/>
                <w:bCs/>
                <w:color w:val="000000"/>
                <w:sz w:val="20"/>
                <w:szCs w:val="20"/>
              </w:rPr>
            </w:pPr>
            <w:r w:rsidRPr="00CB3320">
              <w:rPr>
                <w:b/>
                <w:sz w:val="20"/>
                <w:szCs w:val="20"/>
              </w:rPr>
              <w:t>12 745,8</w:t>
            </w:r>
          </w:p>
        </w:tc>
      </w:tr>
      <w:tr w:rsidR="00CF6B3F" w:rsidRPr="00CB3320" w:rsidTr="00246F8C">
        <w:trPr>
          <w:trHeight w:val="315"/>
        </w:trPr>
        <w:tc>
          <w:tcPr>
            <w:tcW w:w="1391" w:type="pct"/>
            <w:tcBorders>
              <w:top w:val="nil"/>
              <w:left w:val="single" w:sz="4" w:space="0" w:color="auto"/>
              <w:bottom w:val="single" w:sz="4" w:space="0" w:color="auto"/>
              <w:right w:val="single" w:sz="4" w:space="0" w:color="auto"/>
            </w:tcBorders>
            <w:shd w:val="clear" w:color="auto" w:fill="auto"/>
            <w:hideMark/>
          </w:tcPr>
          <w:p w:rsidR="00CF6B3F" w:rsidRPr="00CB3320" w:rsidRDefault="00CF6B3F" w:rsidP="00246F8C">
            <w:pPr>
              <w:rPr>
                <w:color w:val="000000"/>
                <w:sz w:val="18"/>
                <w:szCs w:val="18"/>
              </w:rPr>
            </w:pPr>
            <w:r w:rsidRPr="00CB3320">
              <w:rPr>
                <w:color w:val="000000"/>
                <w:sz w:val="18"/>
                <w:szCs w:val="18"/>
              </w:rPr>
              <w:t>Заработная плата</w:t>
            </w:r>
          </w:p>
        </w:tc>
        <w:tc>
          <w:tcPr>
            <w:tcW w:w="440" w:type="pct"/>
            <w:tcBorders>
              <w:top w:val="nil"/>
              <w:left w:val="nil"/>
              <w:bottom w:val="single" w:sz="4" w:space="0" w:color="auto"/>
              <w:right w:val="single" w:sz="4" w:space="0" w:color="auto"/>
            </w:tcBorders>
            <w:shd w:val="clear" w:color="auto" w:fill="auto"/>
            <w:noWrap/>
            <w:vAlign w:val="center"/>
            <w:hideMark/>
          </w:tcPr>
          <w:p w:rsidR="00CF6B3F" w:rsidRPr="00CB3320" w:rsidRDefault="00CF6B3F" w:rsidP="00246F8C">
            <w:pPr>
              <w:jc w:val="right"/>
              <w:rPr>
                <w:color w:val="000000"/>
                <w:sz w:val="20"/>
                <w:szCs w:val="20"/>
              </w:rPr>
            </w:pPr>
            <w:r w:rsidRPr="00CB3320">
              <w:rPr>
                <w:color w:val="000000"/>
                <w:sz w:val="20"/>
                <w:szCs w:val="20"/>
              </w:rPr>
              <w:t>211</w:t>
            </w:r>
          </w:p>
        </w:tc>
        <w:tc>
          <w:tcPr>
            <w:tcW w:w="634" w:type="pct"/>
            <w:tcBorders>
              <w:top w:val="nil"/>
              <w:left w:val="nil"/>
              <w:bottom w:val="single" w:sz="4" w:space="0" w:color="auto"/>
              <w:right w:val="single" w:sz="4" w:space="0" w:color="auto"/>
            </w:tcBorders>
            <w:shd w:val="clear" w:color="auto" w:fill="auto"/>
            <w:noWrap/>
            <w:vAlign w:val="center"/>
            <w:hideMark/>
          </w:tcPr>
          <w:p w:rsidR="00CF6B3F" w:rsidRPr="00CB3320" w:rsidRDefault="00CF6B3F" w:rsidP="00246F8C">
            <w:pPr>
              <w:jc w:val="right"/>
              <w:rPr>
                <w:color w:val="000000"/>
                <w:sz w:val="20"/>
                <w:szCs w:val="20"/>
              </w:rPr>
            </w:pPr>
            <w:r w:rsidRPr="00CB3320">
              <w:rPr>
                <w:color w:val="000000"/>
                <w:sz w:val="20"/>
                <w:szCs w:val="20"/>
              </w:rPr>
              <w:t xml:space="preserve">61 632,3 </w:t>
            </w:r>
          </w:p>
        </w:tc>
        <w:tc>
          <w:tcPr>
            <w:tcW w:w="633" w:type="pct"/>
            <w:tcBorders>
              <w:top w:val="nil"/>
              <w:left w:val="nil"/>
              <w:bottom w:val="single" w:sz="4" w:space="0" w:color="auto"/>
              <w:right w:val="single" w:sz="4" w:space="0" w:color="auto"/>
            </w:tcBorders>
            <w:shd w:val="clear" w:color="auto" w:fill="auto"/>
            <w:noWrap/>
            <w:vAlign w:val="center"/>
          </w:tcPr>
          <w:p w:rsidR="00CF6B3F" w:rsidRPr="00CB3320" w:rsidRDefault="00CF6B3F" w:rsidP="00246F8C">
            <w:pPr>
              <w:jc w:val="right"/>
              <w:rPr>
                <w:color w:val="000000"/>
                <w:sz w:val="20"/>
                <w:szCs w:val="20"/>
              </w:rPr>
            </w:pPr>
            <w:r w:rsidRPr="00CB3320">
              <w:rPr>
                <w:color w:val="000000"/>
                <w:sz w:val="20"/>
                <w:szCs w:val="20"/>
              </w:rPr>
              <w:t>64 921,3</w:t>
            </w:r>
          </w:p>
        </w:tc>
        <w:tc>
          <w:tcPr>
            <w:tcW w:w="634" w:type="pct"/>
            <w:tcBorders>
              <w:top w:val="nil"/>
              <w:left w:val="nil"/>
              <w:bottom w:val="single" w:sz="4" w:space="0" w:color="auto"/>
              <w:right w:val="single" w:sz="4" w:space="0" w:color="auto"/>
            </w:tcBorders>
            <w:shd w:val="clear" w:color="auto" w:fill="auto"/>
            <w:noWrap/>
            <w:vAlign w:val="center"/>
          </w:tcPr>
          <w:p w:rsidR="00CF6B3F" w:rsidRPr="00CB3320" w:rsidRDefault="00CF6B3F" w:rsidP="00246F8C">
            <w:pPr>
              <w:jc w:val="right"/>
              <w:rPr>
                <w:color w:val="000000"/>
                <w:sz w:val="20"/>
                <w:szCs w:val="20"/>
              </w:rPr>
            </w:pPr>
            <w:r w:rsidRPr="00CB3320">
              <w:rPr>
                <w:color w:val="000000"/>
                <w:sz w:val="20"/>
                <w:szCs w:val="20"/>
              </w:rPr>
              <w:t>64 740,5</w:t>
            </w:r>
          </w:p>
        </w:tc>
        <w:tc>
          <w:tcPr>
            <w:tcW w:w="634" w:type="pct"/>
            <w:tcBorders>
              <w:top w:val="nil"/>
              <w:left w:val="nil"/>
              <w:bottom w:val="single" w:sz="4" w:space="0" w:color="auto"/>
              <w:right w:val="single" w:sz="4" w:space="0" w:color="auto"/>
            </w:tcBorders>
            <w:shd w:val="clear" w:color="auto" w:fill="auto"/>
            <w:noWrap/>
            <w:vAlign w:val="center"/>
            <w:hideMark/>
          </w:tcPr>
          <w:p w:rsidR="00CF6B3F" w:rsidRPr="00CB3320" w:rsidRDefault="00CF6B3F" w:rsidP="00246F8C">
            <w:pPr>
              <w:jc w:val="right"/>
              <w:rPr>
                <w:sz w:val="20"/>
                <w:szCs w:val="20"/>
              </w:rPr>
            </w:pPr>
            <w:r w:rsidRPr="00CB3320">
              <w:rPr>
                <w:sz w:val="20"/>
                <w:szCs w:val="20"/>
              </w:rPr>
              <w:t>65,9</w:t>
            </w:r>
          </w:p>
        </w:tc>
        <w:tc>
          <w:tcPr>
            <w:tcW w:w="634" w:type="pct"/>
            <w:tcBorders>
              <w:top w:val="nil"/>
              <w:left w:val="nil"/>
              <w:bottom w:val="single" w:sz="4" w:space="0" w:color="auto"/>
              <w:right w:val="single" w:sz="4" w:space="0" w:color="auto"/>
            </w:tcBorders>
            <w:shd w:val="clear" w:color="auto" w:fill="auto"/>
            <w:noWrap/>
            <w:vAlign w:val="center"/>
            <w:hideMark/>
          </w:tcPr>
          <w:p w:rsidR="00CF6B3F" w:rsidRPr="00CB3320" w:rsidRDefault="00CF6B3F" w:rsidP="00246F8C">
            <w:pPr>
              <w:jc w:val="right"/>
              <w:rPr>
                <w:sz w:val="20"/>
                <w:szCs w:val="20"/>
              </w:rPr>
            </w:pPr>
            <w:r w:rsidRPr="00CB3320">
              <w:rPr>
                <w:sz w:val="20"/>
                <w:szCs w:val="20"/>
              </w:rPr>
              <w:t>32,6</w:t>
            </w:r>
          </w:p>
        </w:tc>
      </w:tr>
      <w:tr w:rsidR="00CF6B3F" w:rsidRPr="00CB3320" w:rsidTr="00246F8C">
        <w:trPr>
          <w:trHeight w:val="315"/>
        </w:trPr>
        <w:tc>
          <w:tcPr>
            <w:tcW w:w="1391" w:type="pct"/>
            <w:tcBorders>
              <w:top w:val="nil"/>
              <w:left w:val="single" w:sz="4" w:space="0" w:color="auto"/>
              <w:bottom w:val="single" w:sz="4" w:space="0" w:color="auto"/>
              <w:right w:val="single" w:sz="4" w:space="0" w:color="auto"/>
            </w:tcBorders>
            <w:shd w:val="clear" w:color="auto" w:fill="auto"/>
            <w:hideMark/>
          </w:tcPr>
          <w:p w:rsidR="00CF6B3F" w:rsidRPr="00CB3320" w:rsidRDefault="00CF6B3F" w:rsidP="00246F8C">
            <w:pPr>
              <w:rPr>
                <w:color w:val="000000"/>
                <w:sz w:val="18"/>
                <w:szCs w:val="18"/>
              </w:rPr>
            </w:pPr>
            <w:r w:rsidRPr="00CB3320">
              <w:rPr>
                <w:color w:val="000000"/>
                <w:sz w:val="18"/>
                <w:szCs w:val="18"/>
              </w:rPr>
              <w:t>Прочие выплаты</w:t>
            </w:r>
          </w:p>
        </w:tc>
        <w:tc>
          <w:tcPr>
            <w:tcW w:w="440" w:type="pct"/>
            <w:tcBorders>
              <w:top w:val="nil"/>
              <w:left w:val="nil"/>
              <w:bottom w:val="single" w:sz="4" w:space="0" w:color="auto"/>
              <w:right w:val="single" w:sz="4" w:space="0" w:color="auto"/>
            </w:tcBorders>
            <w:shd w:val="clear" w:color="auto" w:fill="auto"/>
            <w:noWrap/>
            <w:vAlign w:val="center"/>
            <w:hideMark/>
          </w:tcPr>
          <w:p w:rsidR="00CF6B3F" w:rsidRPr="00CB3320" w:rsidRDefault="00CF6B3F" w:rsidP="00246F8C">
            <w:pPr>
              <w:jc w:val="right"/>
              <w:rPr>
                <w:color w:val="000000"/>
                <w:sz w:val="20"/>
                <w:szCs w:val="20"/>
              </w:rPr>
            </w:pPr>
            <w:r w:rsidRPr="00CB3320">
              <w:rPr>
                <w:color w:val="000000"/>
                <w:sz w:val="20"/>
                <w:szCs w:val="20"/>
              </w:rPr>
              <w:t>212</w:t>
            </w:r>
          </w:p>
        </w:tc>
        <w:tc>
          <w:tcPr>
            <w:tcW w:w="634" w:type="pct"/>
            <w:tcBorders>
              <w:top w:val="nil"/>
              <w:left w:val="nil"/>
              <w:bottom w:val="single" w:sz="4" w:space="0" w:color="auto"/>
              <w:right w:val="single" w:sz="4" w:space="0" w:color="auto"/>
            </w:tcBorders>
            <w:shd w:val="clear" w:color="auto" w:fill="auto"/>
            <w:noWrap/>
            <w:vAlign w:val="center"/>
            <w:hideMark/>
          </w:tcPr>
          <w:p w:rsidR="00CF6B3F" w:rsidRPr="00CB3320" w:rsidRDefault="00CF6B3F" w:rsidP="00246F8C">
            <w:pPr>
              <w:jc w:val="right"/>
              <w:rPr>
                <w:color w:val="000000"/>
                <w:sz w:val="20"/>
                <w:szCs w:val="20"/>
              </w:rPr>
            </w:pPr>
            <w:r w:rsidRPr="00CB3320">
              <w:rPr>
                <w:color w:val="000000"/>
                <w:sz w:val="20"/>
                <w:szCs w:val="20"/>
              </w:rPr>
              <w:t xml:space="preserve">2 214,4 </w:t>
            </w:r>
          </w:p>
        </w:tc>
        <w:tc>
          <w:tcPr>
            <w:tcW w:w="633" w:type="pct"/>
            <w:tcBorders>
              <w:top w:val="nil"/>
              <w:left w:val="nil"/>
              <w:bottom w:val="single" w:sz="4" w:space="0" w:color="auto"/>
              <w:right w:val="single" w:sz="4" w:space="0" w:color="auto"/>
            </w:tcBorders>
            <w:shd w:val="clear" w:color="auto" w:fill="auto"/>
            <w:noWrap/>
            <w:vAlign w:val="center"/>
          </w:tcPr>
          <w:p w:rsidR="00CF6B3F" w:rsidRPr="00CB3320" w:rsidRDefault="00CF6B3F" w:rsidP="00246F8C">
            <w:pPr>
              <w:jc w:val="right"/>
              <w:rPr>
                <w:sz w:val="20"/>
                <w:szCs w:val="20"/>
              </w:rPr>
            </w:pPr>
            <w:r w:rsidRPr="00CB3320">
              <w:rPr>
                <w:sz w:val="20"/>
                <w:szCs w:val="20"/>
              </w:rPr>
              <w:t>3 663,6</w:t>
            </w:r>
          </w:p>
        </w:tc>
        <w:tc>
          <w:tcPr>
            <w:tcW w:w="634" w:type="pct"/>
            <w:tcBorders>
              <w:top w:val="nil"/>
              <w:left w:val="nil"/>
              <w:bottom w:val="single" w:sz="4" w:space="0" w:color="auto"/>
              <w:right w:val="single" w:sz="4" w:space="0" w:color="auto"/>
            </w:tcBorders>
            <w:shd w:val="clear" w:color="auto" w:fill="auto"/>
            <w:noWrap/>
            <w:vAlign w:val="center"/>
          </w:tcPr>
          <w:p w:rsidR="00CF6B3F" w:rsidRPr="00CB3320" w:rsidRDefault="00CF6B3F" w:rsidP="00246F8C">
            <w:pPr>
              <w:jc w:val="right"/>
              <w:rPr>
                <w:sz w:val="20"/>
                <w:szCs w:val="20"/>
              </w:rPr>
            </w:pPr>
            <w:r w:rsidRPr="00CB3320">
              <w:rPr>
                <w:sz w:val="20"/>
                <w:szCs w:val="20"/>
              </w:rPr>
              <w:t>3 605,2</w:t>
            </w:r>
          </w:p>
        </w:tc>
        <w:tc>
          <w:tcPr>
            <w:tcW w:w="634" w:type="pct"/>
            <w:tcBorders>
              <w:top w:val="nil"/>
              <w:left w:val="nil"/>
              <w:bottom w:val="single" w:sz="4" w:space="0" w:color="auto"/>
              <w:right w:val="single" w:sz="4" w:space="0" w:color="auto"/>
            </w:tcBorders>
            <w:shd w:val="clear" w:color="auto" w:fill="auto"/>
            <w:noWrap/>
            <w:vAlign w:val="center"/>
            <w:hideMark/>
          </w:tcPr>
          <w:p w:rsidR="00CF6B3F" w:rsidRPr="00CB3320" w:rsidRDefault="00CF6B3F" w:rsidP="00246F8C">
            <w:pPr>
              <w:jc w:val="right"/>
              <w:rPr>
                <w:sz w:val="20"/>
                <w:szCs w:val="20"/>
              </w:rPr>
            </w:pPr>
          </w:p>
        </w:tc>
        <w:tc>
          <w:tcPr>
            <w:tcW w:w="634" w:type="pct"/>
            <w:tcBorders>
              <w:top w:val="nil"/>
              <w:left w:val="nil"/>
              <w:bottom w:val="single" w:sz="4" w:space="0" w:color="auto"/>
              <w:right w:val="single" w:sz="4" w:space="0" w:color="auto"/>
            </w:tcBorders>
            <w:shd w:val="clear" w:color="auto" w:fill="auto"/>
            <w:noWrap/>
            <w:vAlign w:val="center"/>
            <w:hideMark/>
          </w:tcPr>
          <w:p w:rsidR="00CF6B3F" w:rsidRPr="00CB3320" w:rsidRDefault="00CF6B3F" w:rsidP="00246F8C">
            <w:pPr>
              <w:jc w:val="right"/>
              <w:rPr>
                <w:sz w:val="20"/>
                <w:szCs w:val="20"/>
              </w:rPr>
            </w:pPr>
            <w:r w:rsidRPr="00CB3320">
              <w:rPr>
                <w:sz w:val="20"/>
                <w:szCs w:val="20"/>
              </w:rPr>
              <w:t>42,8</w:t>
            </w:r>
          </w:p>
        </w:tc>
      </w:tr>
      <w:tr w:rsidR="00CF6B3F" w:rsidRPr="00CB3320" w:rsidTr="00246F8C">
        <w:trPr>
          <w:trHeight w:val="56"/>
        </w:trPr>
        <w:tc>
          <w:tcPr>
            <w:tcW w:w="1391" w:type="pct"/>
            <w:tcBorders>
              <w:top w:val="nil"/>
              <w:left w:val="single" w:sz="4" w:space="0" w:color="auto"/>
              <w:bottom w:val="single" w:sz="4" w:space="0" w:color="auto"/>
              <w:right w:val="single" w:sz="4" w:space="0" w:color="auto"/>
            </w:tcBorders>
            <w:shd w:val="clear" w:color="auto" w:fill="auto"/>
            <w:hideMark/>
          </w:tcPr>
          <w:p w:rsidR="00CF6B3F" w:rsidRPr="00CB3320" w:rsidRDefault="00CF6B3F" w:rsidP="00246F8C">
            <w:pPr>
              <w:rPr>
                <w:color w:val="000000"/>
                <w:sz w:val="18"/>
                <w:szCs w:val="18"/>
              </w:rPr>
            </w:pPr>
            <w:r w:rsidRPr="00CB3320">
              <w:rPr>
                <w:color w:val="000000"/>
                <w:sz w:val="18"/>
                <w:szCs w:val="18"/>
              </w:rPr>
              <w:t>Начисления на оплату труда</w:t>
            </w:r>
          </w:p>
        </w:tc>
        <w:tc>
          <w:tcPr>
            <w:tcW w:w="440" w:type="pct"/>
            <w:tcBorders>
              <w:top w:val="nil"/>
              <w:left w:val="nil"/>
              <w:bottom w:val="single" w:sz="4" w:space="0" w:color="auto"/>
              <w:right w:val="single" w:sz="4" w:space="0" w:color="auto"/>
            </w:tcBorders>
            <w:shd w:val="clear" w:color="auto" w:fill="auto"/>
            <w:noWrap/>
            <w:vAlign w:val="center"/>
            <w:hideMark/>
          </w:tcPr>
          <w:p w:rsidR="00CF6B3F" w:rsidRPr="00CB3320" w:rsidRDefault="00CF6B3F" w:rsidP="00246F8C">
            <w:pPr>
              <w:jc w:val="right"/>
              <w:rPr>
                <w:color w:val="000000"/>
                <w:sz w:val="20"/>
                <w:szCs w:val="20"/>
              </w:rPr>
            </w:pPr>
            <w:r w:rsidRPr="00CB3320">
              <w:rPr>
                <w:color w:val="000000"/>
                <w:sz w:val="20"/>
                <w:szCs w:val="20"/>
              </w:rPr>
              <w:t>213</w:t>
            </w:r>
          </w:p>
        </w:tc>
        <w:tc>
          <w:tcPr>
            <w:tcW w:w="634" w:type="pct"/>
            <w:tcBorders>
              <w:top w:val="nil"/>
              <w:left w:val="nil"/>
              <w:bottom w:val="single" w:sz="4" w:space="0" w:color="auto"/>
              <w:right w:val="single" w:sz="4" w:space="0" w:color="auto"/>
            </w:tcBorders>
            <w:shd w:val="clear" w:color="auto" w:fill="auto"/>
            <w:noWrap/>
            <w:vAlign w:val="center"/>
            <w:hideMark/>
          </w:tcPr>
          <w:p w:rsidR="00CF6B3F" w:rsidRPr="00CB3320" w:rsidRDefault="00CF6B3F" w:rsidP="00246F8C">
            <w:pPr>
              <w:jc w:val="right"/>
              <w:rPr>
                <w:sz w:val="20"/>
                <w:szCs w:val="20"/>
              </w:rPr>
            </w:pPr>
            <w:r w:rsidRPr="00CB3320">
              <w:rPr>
                <w:sz w:val="20"/>
                <w:szCs w:val="20"/>
              </w:rPr>
              <w:t xml:space="preserve">18 561,5 </w:t>
            </w:r>
          </w:p>
        </w:tc>
        <w:tc>
          <w:tcPr>
            <w:tcW w:w="633" w:type="pct"/>
            <w:tcBorders>
              <w:top w:val="nil"/>
              <w:left w:val="nil"/>
              <w:bottom w:val="single" w:sz="4" w:space="0" w:color="auto"/>
              <w:right w:val="single" w:sz="4" w:space="0" w:color="auto"/>
            </w:tcBorders>
            <w:shd w:val="clear" w:color="auto" w:fill="auto"/>
            <w:noWrap/>
            <w:vAlign w:val="center"/>
          </w:tcPr>
          <w:p w:rsidR="00CF6B3F" w:rsidRPr="00CB3320" w:rsidRDefault="00CF6B3F" w:rsidP="00246F8C">
            <w:pPr>
              <w:jc w:val="right"/>
              <w:rPr>
                <w:sz w:val="20"/>
                <w:szCs w:val="20"/>
              </w:rPr>
            </w:pPr>
            <w:r w:rsidRPr="00CB3320">
              <w:rPr>
                <w:sz w:val="20"/>
                <w:szCs w:val="20"/>
              </w:rPr>
              <w:t>19 401,7</w:t>
            </w:r>
          </w:p>
        </w:tc>
        <w:tc>
          <w:tcPr>
            <w:tcW w:w="634" w:type="pct"/>
            <w:tcBorders>
              <w:top w:val="nil"/>
              <w:left w:val="nil"/>
              <w:bottom w:val="single" w:sz="4" w:space="0" w:color="auto"/>
              <w:right w:val="single" w:sz="4" w:space="0" w:color="auto"/>
            </w:tcBorders>
            <w:shd w:val="clear" w:color="auto" w:fill="auto"/>
            <w:noWrap/>
            <w:vAlign w:val="center"/>
          </w:tcPr>
          <w:p w:rsidR="00CF6B3F" w:rsidRPr="00CB3320" w:rsidRDefault="00CF6B3F" w:rsidP="00246F8C">
            <w:pPr>
              <w:jc w:val="right"/>
              <w:rPr>
                <w:sz w:val="20"/>
                <w:szCs w:val="20"/>
              </w:rPr>
            </w:pPr>
            <w:r w:rsidRPr="00CB3320">
              <w:rPr>
                <w:sz w:val="20"/>
                <w:szCs w:val="20"/>
              </w:rPr>
              <w:t>18 827,7</w:t>
            </w:r>
          </w:p>
        </w:tc>
        <w:tc>
          <w:tcPr>
            <w:tcW w:w="634" w:type="pct"/>
            <w:tcBorders>
              <w:top w:val="nil"/>
              <w:left w:val="nil"/>
              <w:bottom w:val="single" w:sz="4" w:space="0" w:color="auto"/>
              <w:right w:val="single" w:sz="4" w:space="0" w:color="auto"/>
            </w:tcBorders>
            <w:shd w:val="clear" w:color="auto" w:fill="auto"/>
            <w:noWrap/>
            <w:vAlign w:val="center"/>
            <w:hideMark/>
          </w:tcPr>
          <w:p w:rsidR="00CF6B3F" w:rsidRPr="00CB3320" w:rsidRDefault="00CF6B3F" w:rsidP="00246F8C">
            <w:pPr>
              <w:jc w:val="right"/>
              <w:rPr>
                <w:sz w:val="20"/>
                <w:szCs w:val="20"/>
              </w:rPr>
            </w:pPr>
            <w:r w:rsidRPr="00CB3320">
              <w:rPr>
                <w:sz w:val="20"/>
                <w:szCs w:val="20"/>
              </w:rPr>
              <w:t>81,8</w:t>
            </w:r>
          </w:p>
        </w:tc>
        <w:tc>
          <w:tcPr>
            <w:tcW w:w="634" w:type="pct"/>
            <w:tcBorders>
              <w:top w:val="nil"/>
              <w:left w:val="nil"/>
              <w:bottom w:val="single" w:sz="4" w:space="0" w:color="auto"/>
              <w:right w:val="single" w:sz="4" w:space="0" w:color="auto"/>
            </w:tcBorders>
            <w:shd w:val="clear" w:color="auto" w:fill="auto"/>
            <w:noWrap/>
            <w:vAlign w:val="center"/>
            <w:hideMark/>
          </w:tcPr>
          <w:p w:rsidR="00CF6B3F" w:rsidRPr="00CB3320" w:rsidRDefault="00CF6B3F" w:rsidP="00246F8C">
            <w:pPr>
              <w:jc w:val="right"/>
              <w:rPr>
                <w:sz w:val="20"/>
                <w:szCs w:val="20"/>
              </w:rPr>
            </w:pPr>
            <w:r w:rsidRPr="00CB3320">
              <w:rPr>
                <w:sz w:val="20"/>
                <w:szCs w:val="20"/>
              </w:rPr>
              <w:t>12,8</w:t>
            </w:r>
          </w:p>
        </w:tc>
      </w:tr>
      <w:tr w:rsidR="00CF6B3F" w:rsidRPr="00CB3320" w:rsidTr="00246F8C">
        <w:trPr>
          <w:trHeight w:val="315"/>
        </w:trPr>
        <w:tc>
          <w:tcPr>
            <w:tcW w:w="1391" w:type="pct"/>
            <w:tcBorders>
              <w:top w:val="nil"/>
              <w:left w:val="single" w:sz="4" w:space="0" w:color="auto"/>
              <w:bottom w:val="single" w:sz="4" w:space="0" w:color="auto"/>
              <w:right w:val="single" w:sz="4" w:space="0" w:color="auto"/>
            </w:tcBorders>
            <w:shd w:val="clear" w:color="auto" w:fill="auto"/>
            <w:hideMark/>
          </w:tcPr>
          <w:p w:rsidR="00CF6B3F" w:rsidRPr="00CB3320" w:rsidRDefault="00CF6B3F" w:rsidP="00246F8C">
            <w:pPr>
              <w:rPr>
                <w:color w:val="000000"/>
                <w:sz w:val="18"/>
                <w:szCs w:val="18"/>
              </w:rPr>
            </w:pPr>
            <w:r w:rsidRPr="00CB3320">
              <w:rPr>
                <w:color w:val="000000"/>
                <w:sz w:val="18"/>
                <w:szCs w:val="18"/>
              </w:rPr>
              <w:t>Услуги связи</w:t>
            </w:r>
          </w:p>
        </w:tc>
        <w:tc>
          <w:tcPr>
            <w:tcW w:w="440" w:type="pct"/>
            <w:tcBorders>
              <w:top w:val="nil"/>
              <w:left w:val="nil"/>
              <w:bottom w:val="single" w:sz="4" w:space="0" w:color="auto"/>
              <w:right w:val="single" w:sz="4" w:space="0" w:color="auto"/>
            </w:tcBorders>
            <w:shd w:val="clear" w:color="auto" w:fill="auto"/>
            <w:noWrap/>
            <w:vAlign w:val="center"/>
            <w:hideMark/>
          </w:tcPr>
          <w:p w:rsidR="00CF6B3F" w:rsidRPr="00CB3320" w:rsidRDefault="00CF6B3F" w:rsidP="00246F8C">
            <w:pPr>
              <w:jc w:val="right"/>
              <w:rPr>
                <w:color w:val="000000"/>
                <w:sz w:val="20"/>
                <w:szCs w:val="20"/>
              </w:rPr>
            </w:pPr>
            <w:r w:rsidRPr="00CB3320">
              <w:rPr>
                <w:color w:val="000000"/>
                <w:sz w:val="20"/>
                <w:szCs w:val="20"/>
              </w:rPr>
              <w:t>221</w:t>
            </w:r>
          </w:p>
        </w:tc>
        <w:tc>
          <w:tcPr>
            <w:tcW w:w="634" w:type="pct"/>
            <w:tcBorders>
              <w:top w:val="nil"/>
              <w:left w:val="nil"/>
              <w:bottom w:val="single" w:sz="4" w:space="0" w:color="auto"/>
              <w:right w:val="single" w:sz="4" w:space="0" w:color="auto"/>
            </w:tcBorders>
            <w:shd w:val="clear" w:color="auto" w:fill="auto"/>
            <w:noWrap/>
            <w:vAlign w:val="center"/>
            <w:hideMark/>
          </w:tcPr>
          <w:p w:rsidR="00CF6B3F" w:rsidRPr="00CB3320" w:rsidRDefault="00CF6B3F" w:rsidP="00246F8C">
            <w:pPr>
              <w:jc w:val="right"/>
              <w:rPr>
                <w:sz w:val="20"/>
                <w:szCs w:val="20"/>
              </w:rPr>
            </w:pPr>
            <w:r w:rsidRPr="00CB3320">
              <w:rPr>
                <w:sz w:val="20"/>
                <w:szCs w:val="20"/>
              </w:rPr>
              <w:t xml:space="preserve">1 388,0 </w:t>
            </w:r>
          </w:p>
        </w:tc>
        <w:tc>
          <w:tcPr>
            <w:tcW w:w="633" w:type="pct"/>
            <w:tcBorders>
              <w:top w:val="nil"/>
              <w:left w:val="nil"/>
              <w:bottom w:val="single" w:sz="4" w:space="0" w:color="auto"/>
              <w:right w:val="single" w:sz="4" w:space="0" w:color="auto"/>
            </w:tcBorders>
            <w:shd w:val="clear" w:color="auto" w:fill="auto"/>
            <w:noWrap/>
            <w:vAlign w:val="center"/>
          </w:tcPr>
          <w:p w:rsidR="00CF6B3F" w:rsidRPr="00CB3320" w:rsidRDefault="00CF6B3F" w:rsidP="00246F8C">
            <w:pPr>
              <w:jc w:val="right"/>
              <w:rPr>
                <w:sz w:val="20"/>
                <w:szCs w:val="20"/>
              </w:rPr>
            </w:pPr>
            <w:r w:rsidRPr="00CB3320">
              <w:rPr>
                <w:sz w:val="20"/>
                <w:szCs w:val="20"/>
              </w:rPr>
              <w:t>1 103,5</w:t>
            </w:r>
          </w:p>
        </w:tc>
        <w:tc>
          <w:tcPr>
            <w:tcW w:w="634" w:type="pct"/>
            <w:tcBorders>
              <w:top w:val="nil"/>
              <w:left w:val="nil"/>
              <w:bottom w:val="single" w:sz="4" w:space="0" w:color="auto"/>
              <w:right w:val="single" w:sz="4" w:space="0" w:color="auto"/>
            </w:tcBorders>
            <w:shd w:val="clear" w:color="auto" w:fill="auto"/>
            <w:noWrap/>
            <w:vAlign w:val="center"/>
          </w:tcPr>
          <w:p w:rsidR="00CF6B3F" w:rsidRPr="00CB3320" w:rsidRDefault="00CF6B3F" w:rsidP="00246F8C">
            <w:pPr>
              <w:jc w:val="right"/>
              <w:rPr>
                <w:sz w:val="20"/>
                <w:szCs w:val="20"/>
              </w:rPr>
            </w:pPr>
            <w:r w:rsidRPr="00CB3320">
              <w:rPr>
                <w:sz w:val="20"/>
                <w:szCs w:val="20"/>
              </w:rPr>
              <w:t>1 053,7</w:t>
            </w:r>
          </w:p>
        </w:tc>
        <w:tc>
          <w:tcPr>
            <w:tcW w:w="634" w:type="pct"/>
            <w:tcBorders>
              <w:top w:val="nil"/>
              <w:left w:val="nil"/>
              <w:bottom w:val="single" w:sz="4" w:space="0" w:color="auto"/>
              <w:right w:val="single" w:sz="4" w:space="0" w:color="auto"/>
            </w:tcBorders>
            <w:shd w:val="clear" w:color="auto" w:fill="auto"/>
            <w:noWrap/>
            <w:vAlign w:val="center"/>
            <w:hideMark/>
          </w:tcPr>
          <w:p w:rsidR="00CF6B3F" w:rsidRPr="00CB3320" w:rsidRDefault="00CF6B3F" w:rsidP="00246F8C">
            <w:pPr>
              <w:jc w:val="right"/>
              <w:rPr>
                <w:sz w:val="20"/>
                <w:szCs w:val="20"/>
              </w:rPr>
            </w:pPr>
            <w:r w:rsidRPr="00CB3320">
              <w:rPr>
                <w:sz w:val="20"/>
                <w:szCs w:val="20"/>
              </w:rPr>
              <w:t>8,1</w:t>
            </w:r>
          </w:p>
        </w:tc>
        <w:tc>
          <w:tcPr>
            <w:tcW w:w="634" w:type="pct"/>
            <w:tcBorders>
              <w:top w:val="nil"/>
              <w:left w:val="nil"/>
              <w:bottom w:val="single" w:sz="4" w:space="0" w:color="auto"/>
              <w:right w:val="single" w:sz="4" w:space="0" w:color="auto"/>
            </w:tcBorders>
            <w:shd w:val="clear" w:color="auto" w:fill="auto"/>
            <w:noWrap/>
            <w:vAlign w:val="center"/>
            <w:hideMark/>
          </w:tcPr>
          <w:p w:rsidR="00CF6B3F" w:rsidRPr="00CB3320" w:rsidRDefault="00CF6B3F" w:rsidP="00246F8C">
            <w:pPr>
              <w:jc w:val="right"/>
              <w:rPr>
                <w:sz w:val="20"/>
                <w:szCs w:val="20"/>
              </w:rPr>
            </w:pPr>
            <w:r w:rsidRPr="00CB3320">
              <w:rPr>
                <w:sz w:val="20"/>
                <w:szCs w:val="20"/>
              </w:rPr>
              <w:t>1,8</w:t>
            </w:r>
          </w:p>
        </w:tc>
      </w:tr>
      <w:tr w:rsidR="00CF6B3F" w:rsidRPr="00CB3320" w:rsidTr="00246F8C">
        <w:trPr>
          <w:trHeight w:val="315"/>
        </w:trPr>
        <w:tc>
          <w:tcPr>
            <w:tcW w:w="1391" w:type="pct"/>
            <w:tcBorders>
              <w:top w:val="nil"/>
              <w:left w:val="single" w:sz="4" w:space="0" w:color="auto"/>
              <w:bottom w:val="single" w:sz="4" w:space="0" w:color="auto"/>
              <w:right w:val="single" w:sz="4" w:space="0" w:color="auto"/>
            </w:tcBorders>
            <w:shd w:val="clear" w:color="auto" w:fill="auto"/>
            <w:hideMark/>
          </w:tcPr>
          <w:p w:rsidR="00CF6B3F" w:rsidRPr="00CB3320" w:rsidRDefault="00CF6B3F" w:rsidP="00246F8C">
            <w:pPr>
              <w:rPr>
                <w:color w:val="000000"/>
                <w:sz w:val="18"/>
                <w:szCs w:val="18"/>
              </w:rPr>
            </w:pPr>
            <w:r w:rsidRPr="00CB3320">
              <w:rPr>
                <w:color w:val="000000"/>
                <w:sz w:val="18"/>
                <w:szCs w:val="18"/>
              </w:rPr>
              <w:t>Транспортные услуги</w:t>
            </w:r>
          </w:p>
        </w:tc>
        <w:tc>
          <w:tcPr>
            <w:tcW w:w="440" w:type="pct"/>
            <w:tcBorders>
              <w:top w:val="nil"/>
              <w:left w:val="nil"/>
              <w:bottom w:val="single" w:sz="4" w:space="0" w:color="auto"/>
              <w:right w:val="single" w:sz="4" w:space="0" w:color="auto"/>
            </w:tcBorders>
            <w:shd w:val="clear" w:color="auto" w:fill="auto"/>
            <w:noWrap/>
            <w:vAlign w:val="center"/>
            <w:hideMark/>
          </w:tcPr>
          <w:p w:rsidR="00CF6B3F" w:rsidRPr="00CB3320" w:rsidRDefault="00CF6B3F" w:rsidP="00246F8C">
            <w:pPr>
              <w:jc w:val="right"/>
              <w:rPr>
                <w:color w:val="000000"/>
                <w:sz w:val="20"/>
                <w:szCs w:val="20"/>
              </w:rPr>
            </w:pPr>
            <w:r w:rsidRPr="00CB3320">
              <w:rPr>
                <w:color w:val="000000"/>
                <w:sz w:val="20"/>
                <w:szCs w:val="20"/>
              </w:rPr>
              <w:t>222</w:t>
            </w:r>
          </w:p>
        </w:tc>
        <w:tc>
          <w:tcPr>
            <w:tcW w:w="634" w:type="pct"/>
            <w:tcBorders>
              <w:top w:val="nil"/>
              <w:left w:val="nil"/>
              <w:bottom w:val="single" w:sz="4" w:space="0" w:color="auto"/>
              <w:right w:val="single" w:sz="4" w:space="0" w:color="auto"/>
            </w:tcBorders>
            <w:shd w:val="clear" w:color="auto" w:fill="auto"/>
            <w:noWrap/>
            <w:vAlign w:val="center"/>
            <w:hideMark/>
          </w:tcPr>
          <w:p w:rsidR="00CF6B3F" w:rsidRPr="00CB3320" w:rsidRDefault="00CF6B3F" w:rsidP="00246F8C">
            <w:pPr>
              <w:jc w:val="right"/>
              <w:rPr>
                <w:sz w:val="20"/>
                <w:szCs w:val="20"/>
              </w:rPr>
            </w:pPr>
            <w:r w:rsidRPr="00CB3320">
              <w:rPr>
                <w:sz w:val="20"/>
                <w:szCs w:val="20"/>
              </w:rPr>
              <w:t xml:space="preserve">1 788,8 </w:t>
            </w:r>
          </w:p>
        </w:tc>
        <w:tc>
          <w:tcPr>
            <w:tcW w:w="633" w:type="pct"/>
            <w:tcBorders>
              <w:top w:val="nil"/>
              <w:left w:val="nil"/>
              <w:bottom w:val="single" w:sz="4" w:space="0" w:color="auto"/>
              <w:right w:val="single" w:sz="4" w:space="0" w:color="auto"/>
            </w:tcBorders>
            <w:shd w:val="clear" w:color="auto" w:fill="auto"/>
            <w:noWrap/>
            <w:vAlign w:val="center"/>
          </w:tcPr>
          <w:p w:rsidR="00CF6B3F" w:rsidRPr="00CB3320" w:rsidRDefault="00CF6B3F" w:rsidP="00246F8C">
            <w:pPr>
              <w:jc w:val="right"/>
              <w:rPr>
                <w:sz w:val="20"/>
                <w:szCs w:val="20"/>
              </w:rPr>
            </w:pPr>
            <w:r w:rsidRPr="00CB3320">
              <w:rPr>
                <w:sz w:val="20"/>
                <w:szCs w:val="20"/>
              </w:rPr>
              <w:t>508,7</w:t>
            </w:r>
          </w:p>
        </w:tc>
        <w:tc>
          <w:tcPr>
            <w:tcW w:w="634" w:type="pct"/>
            <w:tcBorders>
              <w:top w:val="nil"/>
              <w:left w:val="nil"/>
              <w:bottom w:val="single" w:sz="4" w:space="0" w:color="auto"/>
              <w:right w:val="single" w:sz="4" w:space="0" w:color="auto"/>
            </w:tcBorders>
            <w:shd w:val="clear" w:color="auto" w:fill="auto"/>
            <w:noWrap/>
            <w:vAlign w:val="center"/>
          </w:tcPr>
          <w:p w:rsidR="00CF6B3F" w:rsidRPr="00CB3320" w:rsidRDefault="00CF6B3F" w:rsidP="00246F8C">
            <w:pPr>
              <w:jc w:val="right"/>
              <w:rPr>
                <w:sz w:val="20"/>
                <w:szCs w:val="20"/>
              </w:rPr>
            </w:pPr>
            <w:r w:rsidRPr="00CB3320">
              <w:rPr>
                <w:sz w:val="20"/>
                <w:szCs w:val="20"/>
              </w:rPr>
              <w:t>501,4</w:t>
            </w:r>
          </w:p>
        </w:tc>
        <w:tc>
          <w:tcPr>
            <w:tcW w:w="634" w:type="pct"/>
            <w:tcBorders>
              <w:top w:val="nil"/>
              <w:left w:val="nil"/>
              <w:bottom w:val="single" w:sz="4" w:space="0" w:color="auto"/>
              <w:right w:val="single" w:sz="4" w:space="0" w:color="auto"/>
            </w:tcBorders>
            <w:shd w:val="clear" w:color="auto" w:fill="auto"/>
            <w:noWrap/>
            <w:vAlign w:val="center"/>
            <w:hideMark/>
          </w:tcPr>
          <w:p w:rsidR="00CF6B3F" w:rsidRPr="00CB3320" w:rsidRDefault="00CF6B3F" w:rsidP="00246F8C">
            <w:pPr>
              <w:jc w:val="right"/>
              <w:rPr>
                <w:sz w:val="20"/>
                <w:szCs w:val="20"/>
              </w:rPr>
            </w:pPr>
            <w:r w:rsidRPr="00CB3320">
              <w:rPr>
                <w:sz w:val="20"/>
                <w:szCs w:val="20"/>
              </w:rPr>
              <w:t>11,3</w:t>
            </w:r>
          </w:p>
        </w:tc>
        <w:tc>
          <w:tcPr>
            <w:tcW w:w="634" w:type="pct"/>
            <w:tcBorders>
              <w:top w:val="nil"/>
              <w:left w:val="nil"/>
              <w:bottom w:val="single" w:sz="4" w:space="0" w:color="auto"/>
              <w:right w:val="single" w:sz="4" w:space="0" w:color="auto"/>
            </w:tcBorders>
            <w:shd w:val="clear" w:color="auto" w:fill="auto"/>
            <w:noWrap/>
            <w:vAlign w:val="center"/>
            <w:hideMark/>
          </w:tcPr>
          <w:p w:rsidR="00CF6B3F" w:rsidRPr="00CB3320" w:rsidRDefault="00CF6B3F" w:rsidP="00246F8C">
            <w:pPr>
              <w:jc w:val="right"/>
              <w:rPr>
                <w:sz w:val="20"/>
                <w:szCs w:val="20"/>
              </w:rPr>
            </w:pPr>
            <w:r w:rsidRPr="00CB3320">
              <w:rPr>
                <w:sz w:val="20"/>
                <w:szCs w:val="20"/>
              </w:rPr>
              <w:t>7,3</w:t>
            </w:r>
          </w:p>
        </w:tc>
      </w:tr>
      <w:tr w:rsidR="00CF6B3F" w:rsidRPr="00CB3320" w:rsidTr="00246F8C">
        <w:trPr>
          <w:trHeight w:val="315"/>
        </w:trPr>
        <w:tc>
          <w:tcPr>
            <w:tcW w:w="1391" w:type="pct"/>
            <w:tcBorders>
              <w:top w:val="nil"/>
              <w:left w:val="single" w:sz="4" w:space="0" w:color="auto"/>
              <w:bottom w:val="single" w:sz="4" w:space="0" w:color="auto"/>
              <w:right w:val="single" w:sz="4" w:space="0" w:color="auto"/>
            </w:tcBorders>
            <w:shd w:val="clear" w:color="auto" w:fill="auto"/>
          </w:tcPr>
          <w:p w:rsidR="00CF6B3F" w:rsidRPr="00CB3320" w:rsidRDefault="00CF6B3F" w:rsidP="00246F8C">
            <w:pPr>
              <w:rPr>
                <w:color w:val="000000"/>
                <w:sz w:val="18"/>
                <w:szCs w:val="18"/>
              </w:rPr>
            </w:pPr>
            <w:r w:rsidRPr="00CB3320">
              <w:rPr>
                <w:color w:val="000000"/>
                <w:sz w:val="18"/>
                <w:szCs w:val="18"/>
              </w:rPr>
              <w:t xml:space="preserve">Арендная плата за пользование имуществом </w:t>
            </w:r>
          </w:p>
        </w:tc>
        <w:tc>
          <w:tcPr>
            <w:tcW w:w="440" w:type="pct"/>
            <w:tcBorders>
              <w:top w:val="nil"/>
              <w:left w:val="nil"/>
              <w:bottom w:val="single" w:sz="4" w:space="0" w:color="auto"/>
              <w:right w:val="single" w:sz="4" w:space="0" w:color="auto"/>
            </w:tcBorders>
            <w:shd w:val="clear" w:color="auto" w:fill="auto"/>
            <w:noWrap/>
            <w:vAlign w:val="center"/>
          </w:tcPr>
          <w:p w:rsidR="00CF6B3F" w:rsidRPr="00CB3320" w:rsidRDefault="00CF6B3F" w:rsidP="00246F8C">
            <w:pPr>
              <w:jc w:val="right"/>
              <w:rPr>
                <w:color w:val="000000"/>
                <w:sz w:val="20"/>
                <w:szCs w:val="20"/>
              </w:rPr>
            </w:pPr>
            <w:r w:rsidRPr="00CB3320">
              <w:rPr>
                <w:color w:val="000000"/>
                <w:sz w:val="20"/>
                <w:szCs w:val="20"/>
              </w:rPr>
              <w:t>224</w:t>
            </w:r>
          </w:p>
        </w:tc>
        <w:tc>
          <w:tcPr>
            <w:tcW w:w="634" w:type="pct"/>
            <w:tcBorders>
              <w:top w:val="nil"/>
              <w:left w:val="nil"/>
              <w:bottom w:val="single" w:sz="4" w:space="0" w:color="auto"/>
              <w:right w:val="single" w:sz="4" w:space="0" w:color="auto"/>
            </w:tcBorders>
            <w:shd w:val="clear" w:color="auto" w:fill="auto"/>
            <w:noWrap/>
            <w:vAlign w:val="center"/>
          </w:tcPr>
          <w:p w:rsidR="00CF6B3F" w:rsidRPr="00CB3320" w:rsidRDefault="00CF6B3F" w:rsidP="00246F8C">
            <w:pPr>
              <w:jc w:val="right"/>
              <w:rPr>
                <w:sz w:val="20"/>
                <w:szCs w:val="20"/>
              </w:rPr>
            </w:pPr>
            <w:r w:rsidRPr="00CB3320">
              <w:rPr>
                <w:sz w:val="20"/>
                <w:szCs w:val="20"/>
              </w:rPr>
              <w:t>2 353,7</w:t>
            </w:r>
          </w:p>
        </w:tc>
        <w:tc>
          <w:tcPr>
            <w:tcW w:w="633" w:type="pct"/>
            <w:tcBorders>
              <w:top w:val="nil"/>
              <w:left w:val="nil"/>
              <w:bottom w:val="single" w:sz="4" w:space="0" w:color="auto"/>
              <w:right w:val="single" w:sz="4" w:space="0" w:color="auto"/>
            </w:tcBorders>
            <w:shd w:val="clear" w:color="auto" w:fill="auto"/>
            <w:noWrap/>
            <w:vAlign w:val="center"/>
          </w:tcPr>
          <w:p w:rsidR="00CF6B3F" w:rsidRPr="00CB3320" w:rsidRDefault="00CF6B3F" w:rsidP="00246F8C">
            <w:pPr>
              <w:jc w:val="right"/>
              <w:rPr>
                <w:sz w:val="20"/>
                <w:szCs w:val="20"/>
              </w:rPr>
            </w:pPr>
            <w:r w:rsidRPr="00CB3320">
              <w:rPr>
                <w:sz w:val="20"/>
                <w:szCs w:val="20"/>
              </w:rPr>
              <w:t>2 482,5</w:t>
            </w:r>
          </w:p>
        </w:tc>
        <w:tc>
          <w:tcPr>
            <w:tcW w:w="634" w:type="pct"/>
            <w:tcBorders>
              <w:top w:val="nil"/>
              <w:left w:val="nil"/>
              <w:bottom w:val="single" w:sz="4" w:space="0" w:color="auto"/>
              <w:right w:val="single" w:sz="4" w:space="0" w:color="auto"/>
            </w:tcBorders>
            <w:shd w:val="clear" w:color="auto" w:fill="auto"/>
            <w:noWrap/>
            <w:vAlign w:val="center"/>
          </w:tcPr>
          <w:p w:rsidR="00CF6B3F" w:rsidRPr="00CB3320" w:rsidRDefault="00CF6B3F" w:rsidP="00246F8C">
            <w:pPr>
              <w:jc w:val="right"/>
              <w:rPr>
                <w:sz w:val="20"/>
                <w:szCs w:val="20"/>
              </w:rPr>
            </w:pPr>
            <w:r w:rsidRPr="00CB3320">
              <w:rPr>
                <w:sz w:val="20"/>
                <w:szCs w:val="20"/>
              </w:rPr>
              <w:t>2 481,9</w:t>
            </w:r>
          </w:p>
        </w:tc>
        <w:tc>
          <w:tcPr>
            <w:tcW w:w="634" w:type="pct"/>
            <w:tcBorders>
              <w:top w:val="nil"/>
              <w:left w:val="nil"/>
              <w:bottom w:val="single" w:sz="4" w:space="0" w:color="auto"/>
              <w:right w:val="single" w:sz="4" w:space="0" w:color="auto"/>
            </w:tcBorders>
            <w:shd w:val="clear" w:color="auto" w:fill="auto"/>
            <w:noWrap/>
            <w:vAlign w:val="center"/>
          </w:tcPr>
          <w:p w:rsidR="00CF6B3F" w:rsidRPr="00CB3320" w:rsidRDefault="00CF6B3F" w:rsidP="00246F8C">
            <w:pPr>
              <w:jc w:val="right"/>
              <w:rPr>
                <w:color w:val="000000"/>
                <w:sz w:val="20"/>
                <w:szCs w:val="20"/>
              </w:rPr>
            </w:pPr>
            <w:r w:rsidRPr="00CB3320">
              <w:rPr>
                <w:color w:val="000000"/>
                <w:sz w:val="20"/>
                <w:szCs w:val="20"/>
              </w:rPr>
              <w:t>0,0</w:t>
            </w:r>
          </w:p>
        </w:tc>
        <w:tc>
          <w:tcPr>
            <w:tcW w:w="634" w:type="pct"/>
            <w:tcBorders>
              <w:top w:val="nil"/>
              <w:left w:val="nil"/>
              <w:bottom w:val="single" w:sz="4" w:space="0" w:color="auto"/>
              <w:right w:val="single" w:sz="4" w:space="0" w:color="auto"/>
            </w:tcBorders>
            <w:shd w:val="clear" w:color="auto" w:fill="auto"/>
            <w:noWrap/>
            <w:vAlign w:val="center"/>
          </w:tcPr>
          <w:p w:rsidR="00CF6B3F" w:rsidRPr="00CB3320" w:rsidRDefault="00CF6B3F" w:rsidP="00246F8C">
            <w:pPr>
              <w:jc w:val="right"/>
              <w:rPr>
                <w:color w:val="000000"/>
                <w:sz w:val="20"/>
                <w:szCs w:val="20"/>
              </w:rPr>
            </w:pPr>
            <w:r w:rsidRPr="00CB3320">
              <w:rPr>
                <w:color w:val="000000"/>
                <w:sz w:val="20"/>
                <w:szCs w:val="20"/>
              </w:rPr>
              <w:t>0,0</w:t>
            </w:r>
          </w:p>
        </w:tc>
      </w:tr>
      <w:tr w:rsidR="00CF6B3F" w:rsidRPr="00CB3320" w:rsidTr="00246F8C">
        <w:trPr>
          <w:trHeight w:val="630"/>
        </w:trPr>
        <w:tc>
          <w:tcPr>
            <w:tcW w:w="1391" w:type="pct"/>
            <w:tcBorders>
              <w:top w:val="nil"/>
              <w:left w:val="single" w:sz="4" w:space="0" w:color="auto"/>
              <w:bottom w:val="single" w:sz="4" w:space="0" w:color="auto"/>
              <w:right w:val="single" w:sz="4" w:space="0" w:color="auto"/>
            </w:tcBorders>
            <w:shd w:val="clear" w:color="auto" w:fill="auto"/>
            <w:hideMark/>
          </w:tcPr>
          <w:p w:rsidR="00CF6B3F" w:rsidRPr="00CB3320" w:rsidRDefault="00CF6B3F" w:rsidP="00246F8C">
            <w:pPr>
              <w:rPr>
                <w:color w:val="000000"/>
                <w:sz w:val="18"/>
                <w:szCs w:val="18"/>
              </w:rPr>
            </w:pPr>
            <w:r w:rsidRPr="00CB3320">
              <w:rPr>
                <w:color w:val="000000"/>
                <w:sz w:val="18"/>
                <w:szCs w:val="18"/>
              </w:rPr>
              <w:t>Услуги по содержанию имущества</w:t>
            </w:r>
          </w:p>
        </w:tc>
        <w:tc>
          <w:tcPr>
            <w:tcW w:w="440" w:type="pct"/>
            <w:tcBorders>
              <w:top w:val="nil"/>
              <w:left w:val="nil"/>
              <w:bottom w:val="single" w:sz="4" w:space="0" w:color="auto"/>
              <w:right w:val="single" w:sz="4" w:space="0" w:color="auto"/>
            </w:tcBorders>
            <w:shd w:val="clear" w:color="auto" w:fill="auto"/>
            <w:noWrap/>
            <w:vAlign w:val="center"/>
            <w:hideMark/>
          </w:tcPr>
          <w:p w:rsidR="00CF6B3F" w:rsidRPr="00CB3320" w:rsidRDefault="00CF6B3F" w:rsidP="00246F8C">
            <w:pPr>
              <w:jc w:val="right"/>
              <w:rPr>
                <w:color w:val="000000"/>
                <w:sz w:val="20"/>
                <w:szCs w:val="20"/>
              </w:rPr>
            </w:pPr>
            <w:r w:rsidRPr="00CB3320">
              <w:rPr>
                <w:color w:val="000000"/>
                <w:sz w:val="20"/>
                <w:szCs w:val="20"/>
              </w:rPr>
              <w:t>225</w:t>
            </w:r>
          </w:p>
        </w:tc>
        <w:tc>
          <w:tcPr>
            <w:tcW w:w="634" w:type="pct"/>
            <w:tcBorders>
              <w:top w:val="nil"/>
              <w:left w:val="nil"/>
              <w:bottom w:val="single" w:sz="4" w:space="0" w:color="auto"/>
              <w:right w:val="single" w:sz="4" w:space="0" w:color="auto"/>
            </w:tcBorders>
            <w:shd w:val="clear" w:color="auto" w:fill="auto"/>
            <w:noWrap/>
            <w:vAlign w:val="center"/>
            <w:hideMark/>
          </w:tcPr>
          <w:p w:rsidR="00CF6B3F" w:rsidRPr="00CB3320" w:rsidRDefault="00CF6B3F" w:rsidP="00246F8C">
            <w:pPr>
              <w:jc w:val="right"/>
              <w:rPr>
                <w:sz w:val="20"/>
                <w:szCs w:val="20"/>
              </w:rPr>
            </w:pPr>
            <w:r w:rsidRPr="00CB3320">
              <w:rPr>
                <w:sz w:val="20"/>
                <w:szCs w:val="20"/>
              </w:rPr>
              <w:t xml:space="preserve">767,8 </w:t>
            </w:r>
          </w:p>
        </w:tc>
        <w:tc>
          <w:tcPr>
            <w:tcW w:w="633" w:type="pct"/>
            <w:tcBorders>
              <w:top w:val="nil"/>
              <w:left w:val="nil"/>
              <w:bottom w:val="single" w:sz="4" w:space="0" w:color="auto"/>
              <w:right w:val="single" w:sz="4" w:space="0" w:color="auto"/>
            </w:tcBorders>
            <w:shd w:val="clear" w:color="auto" w:fill="auto"/>
            <w:noWrap/>
            <w:vAlign w:val="center"/>
          </w:tcPr>
          <w:p w:rsidR="00CF6B3F" w:rsidRPr="00CB3320" w:rsidRDefault="00CF6B3F" w:rsidP="00246F8C">
            <w:pPr>
              <w:jc w:val="right"/>
              <w:rPr>
                <w:sz w:val="20"/>
                <w:szCs w:val="20"/>
              </w:rPr>
            </w:pPr>
            <w:r w:rsidRPr="00CB3320">
              <w:rPr>
                <w:sz w:val="20"/>
                <w:szCs w:val="20"/>
              </w:rPr>
              <w:t>996,0</w:t>
            </w:r>
          </w:p>
        </w:tc>
        <w:tc>
          <w:tcPr>
            <w:tcW w:w="634" w:type="pct"/>
            <w:tcBorders>
              <w:top w:val="nil"/>
              <w:left w:val="nil"/>
              <w:bottom w:val="single" w:sz="4" w:space="0" w:color="auto"/>
              <w:right w:val="single" w:sz="4" w:space="0" w:color="auto"/>
            </w:tcBorders>
            <w:shd w:val="clear" w:color="auto" w:fill="auto"/>
            <w:noWrap/>
            <w:vAlign w:val="center"/>
          </w:tcPr>
          <w:p w:rsidR="00CF6B3F" w:rsidRPr="00CB3320" w:rsidRDefault="00CF6B3F" w:rsidP="00246F8C">
            <w:pPr>
              <w:jc w:val="right"/>
              <w:rPr>
                <w:sz w:val="20"/>
                <w:szCs w:val="20"/>
              </w:rPr>
            </w:pPr>
            <w:r w:rsidRPr="00CB3320">
              <w:rPr>
                <w:sz w:val="20"/>
                <w:szCs w:val="20"/>
              </w:rPr>
              <w:t>996,0</w:t>
            </w:r>
          </w:p>
        </w:tc>
        <w:tc>
          <w:tcPr>
            <w:tcW w:w="634" w:type="pct"/>
            <w:tcBorders>
              <w:top w:val="nil"/>
              <w:left w:val="nil"/>
              <w:bottom w:val="single" w:sz="4" w:space="0" w:color="auto"/>
              <w:right w:val="single" w:sz="4" w:space="0" w:color="auto"/>
            </w:tcBorders>
            <w:shd w:val="clear" w:color="auto" w:fill="auto"/>
            <w:noWrap/>
            <w:vAlign w:val="center"/>
            <w:hideMark/>
          </w:tcPr>
          <w:p w:rsidR="00CF6B3F" w:rsidRPr="00CB3320" w:rsidRDefault="00CF6B3F" w:rsidP="00246F8C">
            <w:pPr>
              <w:jc w:val="right"/>
              <w:rPr>
                <w:sz w:val="20"/>
                <w:szCs w:val="20"/>
              </w:rPr>
            </w:pPr>
            <w:r w:rsidRPr="00CB3320">
              <w:rPr>
                <w:color w:val="000000"/>
                <w:sz w:val="20"/>
                <w:szCs w:val="20"/>
              </w:rPr>
              <w:t>0,0</w:t>
            </w:r>
          </w:p>
        </w:tc>
        <w:tc>
          <w:tcPr>
            <w:tcW w:w="634" w:type="pct"/>
            <w:tcBorders>
              <w:top w:val="nil"/>
              <w:left w:val="nil"/>
              <w:bottom w:val="single" w:sz="4" w:space="0" w:color="auto"/>
              <w:right w:val="single" w:sz="4" w:space="0" w:color="auto"/>
            </w:tcBorders>
            <w:shd w:val="clear" w:color="auto" w:fill="auto"/>
            <w:noWrap/>
            <w:vAlign w:val="center"/>
            <w:hideMark/>
          </w:tcPr>
          <w:p w:rsidR="00CF6B3F" w:rsidRPr="00CB3320" w:rsidRDefault="00CF6B3F" w:rsidP="00246F8C">
            <w:pPr>
              <w:jc w:val="right"/>
              <w:rPr>
                <w:sz w:val="20"/>
                <w:szCs w:val="20"/>
              </w:rPr>
            </w:pPr>
            <w:r w:rsidRPr="00CB3320">
              <w:rPr>
                <w:sz w:val="20"/>
                <w:szCs w:val="20"/>
              </w:rPr>
              <w:t>0,6</w:t>
            </w:r>
          </w:p>
        </w:tc>
      </w:tr>
      <w:tr w:rsidR="00CF6B3F" w:rsidRPr="00CB3320" w:rsidTr="00246F8C">
        <w:trPr>
          <w:trHeight w:val="315"/>
        </w:trPr>
        <w:tc>
          <w:tcPr>
            <w:tcW w:w="1391" w:type="pct"/>
            <w:tcBorders>
              <w:top w:val="nil"/>
              <w:left w:val="single" w:sz="4" w:space="0" w:color="auto"/>
              <w:bottom w:val="single" w:sz="4" w:space="0" w:color="auto"/>
              <w:right w:val="single" w:sz="4" w:space="0" w:color="auto"/>
            </w:tcBorders>
            <w:shd w:val="clear" w:color="auto" w:fill="auto"/>
            <w:hideMark/>
          </w:tcPr>
          <w:p w:rsidR="00CF6B3F" w:rsidRPr="00CB3320" w:rsidRDefault="00CF6B3F" w:rsidP="00246F8C">
            <w:pPr>
              <w:rPr>
                <w:color w:val="000000"/>
                <w:sz w:val="18"/>
                <w:szCs w:val="18"/>
              </w:rPr>
            </w:pPr>
            <w:r w:rsidRPr="00CB3320">
              <w:rPr>
                <w:color w:val="000000"/>
                <w:sz w:val="18"/>
                <w:szCs w:val="18"/>
              </w:rPr>
              <w:t>Прочие услуги</w:t>
            </w:r>
          </w:p>
        </w:tc>
        <w:tc>
          <w:tcPr>
            <w:tcW w:w="440" w:type="pct"/>
            <w:tcBorders>
              <w:top w:val="nil"/>
              <w:left w:val="nil"/>
              <w:bottom w:val="single" w:sz="4" w:space="0" w:color="auto"/>
              <w:right w:val="single" w:sz="4" w:space="0" w:color="auto"/>
            </w:tcBorders>
            <w:shd w:val="clear" w:color="auto" w:fill="auto"/>
            <w:noWrap/>
            <w:vAlign w:val="center"/>
            <w:hideMark/>
          </w:tcPr>
          <w:p w:rsidR="00CF6B3F" w:rsidRPr="00CB3320" w:rsidRDefault="00CF6B3F" w:rsidP="00246F8C">
            <w:pPr>
              <w:jc w:val="right"/>
              <w:rPr>
                <w:color w:val="000000"/>
                <w:sz w:val="20"/>
                <w:szCs w:val="20"/>
              </w:rPr>
            </w:pPr>
            <w:r w:rsidRPr="00CB3320">
              <w:rPr>
                <w:color w:val="000000"/>
                <w:sz w:val="20"/>
                <w:szCs w:val="20"/>
              </w:rPr>
              <w:t>226</w:t>
            </w:r>
          </w:p>
        </w:tc>
        <w:tc>
          <w:tcPr>
            <w:tcW w:w="634" w:type="pct"/>
            <w:tcBorders>
              <w:top w:val="nil"/>
              <w:left w:val="nil"/>
              <w:bottom w:val="single" w:sz="4" w:space="0" w:color="auto"/>
              <w:right w:val="single" w:sz="4" w:space="0" w:color="auto"/>
            </w:tcBorders>
            <w:shd w:val="clear" w:color="auto" w:fill="auto"/>
            <w:noWrap/>
            <w:vAlign w:val="center"/>
            <w:hideMark/>
          </w:tcPr>
          <w:p w:rsidR="00CF6B3F" w:rsidRPr="00CB3320" w:rsidRDefault="00CF6B3F" w:rsidP="00246F8C">
            <w:pPr>
              <w:jc w:val="right"/>
              <w:rPr>
                <w:sz w:val="20"/>
                <w:szCs w:val="20"/>
              </w:rPr>
            </w:pPr>
            <w:r w:rsidRPr="00CB3320">
              <w:rPr>
                <w:sz w:val="20"/>
                <w:szCs w:val="20"/>
              </w:rPr>
              <w:t xml:space="preserve">72 707,5 </w:t>
            </w:r>
          </w:p>
        </w:tc>
        <w:tc>
          <w:tcPr>
            <w:tcW w:w="633" w:type="pct"/>
            <w:tcBorders>
              <w:top w:val="nil"/>
              <w:left w:val="nil"/>
              <w:bottom w:val="single" w:sz="4" w:space="0" w:color="auto"/>
              <w:right w:val="single" w:sz="4" w:space="0" w:color="auto"/>
            </w:tcBorders>
            <w:shd w:val="clear" w:color="auto" w:fill="auto"/>
            <w:noWrap/>
            <w:vAlign w:val="center"/>
          </w:tcPr>
          <w:p w:rsidR="00CF6B3F" w:rsidRPr="00CB3320" w:rsidRDefault="00CF6B3F" w:rsidP="00246F8C">
            <w:pPr>
              <w:jc w:val="right"/>
              <w:rPr>
                <w:sz w:val="20"/>
                <w:szCs w:val="20"/>
              </w:rPr>
            </w:pPr>
            <w:r w:rsidRPr="00CB3320">
              <w:rPr>
                <w:sz w:val="20"/>
                <w:szCs w:val="20"/>
              </w:rPr>
              <w:t>52 099,4</w:t>
            </w:r>
          </w:p>
        </w:tc>
        <w:tc>
          <w:tcPr>
            <w:tcW w:w="634" w:type="pct"/>
            <w:tcBorders>
              <w:top w:val="nil"/>
              <w:left w:val="nil"/>
              <w:bottom w:val="single" w:sz="4" w:space="0" w:color="auto"/>
              <w:right w:val="single" w:sz="4" w:space="0" w:color="auto"/>
            </w:tcBorders>
            <w:shd w:val="clear" w:color="auto" w:fill="auto"/>
            <w:noWrap/>
            <w:vAlign w:val="center"/>
          </w:tcPr>
          <w:p w:rsidR="00CF6B3F" w:rsidRPr="00CB3320" w:rsidRDefault="00CF6B3F" w:rsidP="00246F8C">
            <w:pPr>
              <w:jc w:val="right"/>
              <w:rPr>
                <w:sz w:val="20"/>
                <w:szCs w:val="20"/>
              </w:rPr>
            </w:pPr>
            <w:r w:rsidRPr="00CB3320">
              <w:rPr>
                <w:sz w:val="20"/>
                <w:szCs w:val="20"/>
              </w:rPr>
              <w:t>41 767,1</w:t>
            </w:r>
          </w:p>
        </w:tc>
        <w:tc>
          <w:tcPr>
            <w:tcW w:w="634" w:type="pct"/>
            <w:tcBorders>
              <w:top w:val="nil"/>
              <w:left w:val="nil"/>
              <w:bottom w:val="single" w:sz="4" w:space="0" w:color="auto"/>
              <w:right w:val="single" w:sz="4" w:space="0" w:color="auto"/>
            </w:tcBorders>
            <w:shd w:val="clear" w:color="auto" w:fill="auto"/>
            <w:noWrap/>
            <w:vAlign w:val="center"/>
            <w:hideMark/>
          </w:tcPr>
          <w:p w:rsidR="00CF6B3F" w:rsidRPr="00CB3320" w:rsidRDefault="00CF6B3F" w:rsidP="00246F8C">
            <w:pPr>
              <w:jc w:val="right"/>
              <w:rPr>
                <w:sz w:val="20"/>
                <w:szCs w:val="20"/>
              </w:rPr>
            </w:pPr>
            <w:r w:rsidRPr="00CB3320">
              <w:rPr>
                <w:color w:val="000000"/>
                <w:sz w:val="20"/>
                <w:szCs w:val="20"/>
              </w:rPr>
              <w:t>0,0</w:t>
            </w:r>
          </w:p>
        </w:tc>
        <w:tc>
          <w:tcPr>
            <w:tcW w:w="634" w:type="pct"/>
            <w:tcBorders>
              <w:top w:val="nil"/>
              <w:left w:val="nil"/>
              <w:bottom w:val="single" w:sz="4" w:space="0" w:color="auto"/>
              <w:right w:val="single" w:sz="4" w:space="0" w:color="auto"/>
            </w:tcBorders>
            <w:shd w:val="clear" w:color="auto" w:fill="auto"/>
            <w:noWrap/>
            <w:vAlign w:val="center"/>
            <w:hideMark/>
          </w:tcPr>
          <w:p w:rsidR="00CF6B3F" w:rsidRPr="00CB3320" w:rsidRDefault="00CF6B3F" w:rsidP="00246F8C">
            <w:pPr>
              <w:jc w:val="right"/>
              <w:rPr>
                <w:sz w:val="20"/>
                <w:szCs w:val="20"/>
              </w:rPr>
            </w:pPr>
            <w:r w:rsidRPr="00CB3320">
              <w:rPr>
                <w:color w:val="000000"/>
                <w:sz w:val="20"/>
                <w:szCs w:val="20"/>
              </w:rPr>
              <w:t>0,0</w:t>
            </w:r>
          </w:p>
        </w:tc>
      </w:tr>
      <w:tr w:rsidR="00CF6B3F" w:rsidRPr="00CB3320" w:rsidTr="00246F8C">
        <w:trPr>
          <w:trHeight w:val="56"/>
        </w:trPr>
        <w:tc>
          <w:tcPr>
            <w:tcW w:w="1391" w:type="pct"/>
            <w:tcBorders>
              <w:top w:val="nil"/>
              <w:left w:val="single" w:sz="4" w:space="0" w:color="auto"/>
              <w:bottom w:val="single" w:sz="4" w:space="0" w:color="auto"/>
              <w:right w:val="single" w:sz="4" w:space="0" w:color="auto"/>
            </w:tcBorders>
            <w:shd w:val="clear" w:color="auto" w:fill="auto"/>
            <w:hideMark/>
          </w:tcPr>
          <w:p w:rsidR="00CF6B3F" w:rsidRPr="00CB3320" w:rsidRDefault="00CF6B3F" w:rsidP="00246F8C">
            <w:pPr>
              <w:rPr>
                <w:color w:val="000000"/>
                <w:sz w:val="18"/>
                <w:szCs w:val="18"/>
              </w:rPr>
            </w:pPr>
            <w:r w:rsidRPr="00CB3320">
              <w:rPr>
                <w:color w:val="000000"/>
                <w:sz w:val="18"/>
                <w:szCs w:val="18"/>
              </w:rPr>
              <w:t>Безвозмездные и безвозвратные перечисления государственным организациям</w:t>
            </w:r>
          </w:p>
        </w:tc>
        <w:tc>
          <w:tcPr>
            <w:tcW w:w="440" w:type="pct"/>
            <w:tcBorders>
              <w:top w:val="nil"/>
              <w:left w:val="nil"/>
              <w:bottom w:val="single" w:sz="4" w:space="0" w:color="auto"/>
              <w:right w:val="single" w:sz="4" w:space="0" w:color="auto"/>
            </w:tcBorders>
            <w:shd w:val="clear" w:color="auto" w:fill="auto"/>
            <w:noWrap/>
            <w:vAlign w:val="center"/>
            <w:hideMark/>
          </w:tcPr>
          <w:p w:rsidR="00CF6B3F" w:rsidRPr="00CB3320" w:rsidRDefault="00CF6B3F" w:rsidP="00246F8C">
            <w:pPr>
              <w:jc w:val="right"/>
              <w:rPr>
                <w:color w:val="000000"/>
                <w:sz w:val="20"/>
                <w:szCs w:val="20"/>
              </w:rPr>
            </w:pPr>
            <w:r w:rsidRPr="00CB3320">
              <w:rPr>
                <w:color w:val="000000"/>
                <w:sz w:val="20"/>
                <w:szCs w:val="20"/>
              </w:rPr>
              <w:t>241</w:t>
            </w:r>
          </w:p>
        </w:tc>
        <w:tc>
          <w:tcPr>
            <w:tcW w:w="634" w:type="pct"/>
            <w:tcBorders>
              <w:top w:val="nil"/>
              <w:left w:val="nil"/>
              <w:bottom w:val="single" w:sz="4" w:space="0" w:color="auto"/>
              <w:right w:val="single" w:sz="4" w:space="0" w:color="auto"/>
            </w:tcBorders>
            <w:shd w:val="clear" w:color="auto" w:fill="auto"/>
            <w:noWrap/>
            <w:vAlign w:val="center"/>
            <w:hideMark/>
          </w:tcPr>
          <w:p w:rsidR="00CF6B3F" w:rsidRPr="00CB3320" w:rsidRDefault="00CF6B3F" w:rsidP="00246F8C">
            <w:pPr>
              <w:jc w:val="right"/>
              <w:rPr>
                <w:sz w:val="20"/>
                <w:szCs w:val="20"/>
              </w:rPr>
            </w:pPr>
            <w:r w:rsidRPr="00CB3320">
              <w:rPr>
                <w:sz w:val="20"/>
                <w:szCs w:val="20"/>
              </w:rPr>
              <w:t xml:space="preserve">23 821,5 </w:t>
            </w:r>
          </w:p>
        </w:tc>
        <w:tc>
          <w:tcPr>
            <w:tcW w:w="633" w:type="pct"/>
            <w:tcBorders>
              <w:top w:val="nil"/>
              <w:left w:val="nil"/>
              <w:bottom w:val="single" w:sz="4" w:space="0" w:color="auto"/>
              <w:right w:val="single" w:sz="4" w:space="0" w:color="auto"/>
            </w:tcBorders>
            <w:shd w:val="clear" w:color="auto" w:fill="auto"/>
            <w:noWrap/>
            <w:vAlign w:val="center"/>
          </w:tcPr>
          <w:p w:rsidR="00CF6B3F" w:rsidRPr="00CB3320" w:rsidRDefault="00CF6B3F" w:rsidP="00246F8C">
            <w:pPr>
              <w:jc w:val="right"/>
              <w:rPr>
                <w:sz w:val="20"/>
                <w:szCs w:val="20"/>
              </w:rPr>
            </w:pPr>
            <w:r w:rsidRPr="00CB3320">
              <w:rPr>
                <w:sz w:val="20"/>
                <w:szCs w:val="20"/>
              </w:rPr>
              <w:t>23 558,2</w:t>
            </w:r>
          </w:p>
        </w:tc>
        <w:tc>
          <w:tcPr>
            <w:tcW w:w="634" w:type="pct"/>
            <w:tcBorders>
              <w:top w:val="nil"/>
              <w:left w:val="nil"/>
              <w:bottom w:val="single" w:sz="4" w:space="0" w:color="auto"/>
              <w:right w:val="single" w:sz="4" w:space="0" w:color="auto"/>
            </w:tcBorders>
            <w:shd w:val="clear" w:color="auto" w:fill="auto"/>
            <w:noWrap/>
            <w:vAlign w:val="center"/>
          </w:tcPr>
          <w:p w:rsidR="00CF6B3F" w:rsidRPr="00CB3320" w:rsidRDefault="00CF6B3F" w:rsidP="00246F8C">
            <w:pPr>
              <w:jc w:val="right"/>
              <w:rPr>
                <w:sz w:val="20"/>
                <w:szCs w:val="20"/>
              </w:rPr>
            </w:pPr>
            <w:r w:rsidRPr="00CB3320">
              <w:rPr>
                <w:sz w:val="20"/>
                <w:szCs w:val="20"/>
              </w:rPr>
              <w:t>23 558,2</w:t>
            </w:r>
          </w:p>
        </w:tc>
        <w:tc>
          <w:tcPr>
            <w:tcW w:w="634" w:type="pct"/>
            <w:tcBorders>
              <w:top w:val="nil"/>
              <w:left w:val="nil"/>
              <w:bottom w:val="single" w:sz="4" w:space="0" w:color="auto"/>
              <w:right w:val="single" w:sz="4" w:space="0" w:color="auto"/>
            </w:tcBorders>
            <w:shd w:val="clear" w:color="auto" w:fill="auto"/>
            <w:noWrap/>
            <w:vAlign w:val="center"/>
            <w:hideMark/>
          </w:tcPr>
          <w:p w:rsidR="00CF6B3F" w:rsidRPr="00CB3320" w:rsidRDefault="00CF6B3F" w:rsidP="00246F8C">
            <w:pPr>
              <w:jc w:val="right"/>
              <w:rPr>
                <w:sz w:val="20"/>
                <w:szCs w:val="20"/>
              </w:rPr>
            </w:pPr>
            <w:r w:rsidRPr="00CB3320">
              <w:rPr>
                <w:sz w:val="20"/>
                <w:szCs w:val="20"/>
              </w:rPr>
              <w:t>109,0</w:t>
            </w:r>
          </w:p>
        </w:tc>
        <w:tc>
          <w:tcPr>
            <w:tcW w:w="634" w:type="pct"/>
            <w:tcBorders>
              <w:top w:val="nil"/>
              <w:left w:val="nil"/>
              <w:bottom w:val="single" w:sz="4" w:space="0" w:color="auto"/>
              <w:right w:val="single" w:sz="4" w:space="0" w:color="auto"/>
            </w:tcBorders>
            <w:shd w:val="clear" w:color="auto" w:fill="auto"/>
            <w:noWrap/>
            <w:vAlign w:val="center"/>
            <w:hideMark/>
          </w:tcPr>
          <w:p w:rsidR="00CF6B3F" w:rsidRPr="00CB3320" w:rsidRDefault="00CF6B3F" w:rsidP="00246F8C">
            <w:pPr>
              <w:jc w:val="right"/>
              <w:rPr>
                <w:sz w:val="20"/>
                <w:szCs w:val="20"/>
              </w:rPr>
            </w:pPr>
            <w:r w:rsidRPr="00CB3320">
              <w:rPr>
                <w:sz w:val="20"/>
                <w:szCs w:val="20"/>
              </w:rPr>
              <w:t>9 963,4</w:t>
            </w:r>
          </w:p>
        </w:tc>
      </w:tr>
      <w:tr w:rsidR="00CF6B3F" w:rsidRPr="00CB3320" w:rsidTr="00246F8C">
        <w:trPr>
          <w:trHeight w:val="198"/>
        </w:trPr>
        <w:tc>
          <w:tcPr>
            <w:tcW w:w="1391" w:type="pct"/>
            <w:tcBorders>
              <w:top w:val="nil"/>
              <w:left w:val="single" w:sz="4" w:space="0" w:color="auto"/>
              <w:bottom w:val="single" w:sz="4" w:space="0" w:color="auto"/>
              <w:right w:val="single" w:sz="4" w:space="0" w:color="auto"/>
            </w:tcBorders>
            <w:shd w:val="clear" w:color="auto" w:fill="auto"/>
            <w:hideMark/>
          </w:tcPr>
          <w:p w:rsidR="00CF6B3F" w:rsidRPr="00CB3320" w:rsidRDefault="00CF6B3F" w:rsidP="00246F8C">
            <w:pPr>
              <w:rPr>
                <w:color w:val="000000"/>
                <w:sz w:val="18"/>
                <w:szCs w:val="18"/>
              </w:rPr>
            </w:pPr>
            <w:r w:rsidRPr="00CB3320">
              <w:rPr>
                <w:color w:val="000000"/>
                <w:sz w:val="18"/>
                <w:szCs w:val="18"/>
              </w:rPr>
              <w:t>Безвозмездные и безвозвратные перечисления негосударственным организациям</w:t>
            </w:r>
          </w:p>
        </w:tc>
        <w:tc>
          <w:tcPr>
            <w:tcW w:w="440" w:type="pct"/>
            <w:tcBorders>
              <w:top w:val="nil"/>
              <w:left w:val="nil"/>
              <w:bottom w:val="single" w:sz="4" w:space="0" w:color="auto"/>
              <w:right w:val="single" w:sz="4" w:space="0" w:color="auto"/>
            </w:tcBorders>
            <w:shd w:val="clear" w:color="auto" w:fill="auto"/>
            <w:noWrap/>
            <w:vAlign w:val="center"/>
            <w:hideMark/>
          </w:tcPr>
          <w:p w:rsidR="00CF6B3F" w:rsidRPr="00CB3320" w:rsidRDefault="00CF6B3F" w:rsidP="00246F8C">
            <w:pPr>
              <w:jc w:val="right"/>
              <w:rPr>
                <w:color w:val="000000"/>
                <w:sz w:val="20"/>
                <w:szCs w:val="20"/>
              </w:rPr>
            </w:pPr>
            <w:r w:rsidRPr="00CB3320">
              <w:rPr>
                <w:color w:val="000000"/>
                <w:sz w:val="20"/>
                <w:szCs w:val="20"/>
              </w:rPr>
              <w:t>242</w:t>
            </w:r>
          </w:p>
        </w:tc>
        <w:tc>
          <w:tcPr>
            <w:tcW w:w="634" w:type="pct"/>
            <w:tcBorders>
              <w:top w:val="nil"/>
              <w:left w:val="nil"/>
              <w:bottom w:val="single" w:sz="4" w:space="0" w:color="auto"/>
              <w:right w:val="single" w:sz="4" w:space="0" w:color="auto"/>
            </w:tcBorders>
            <w:shd w:val="clear" w:color="auto" w:fill="auto"/>
            <w:noWrap/>
            <w:vAlign w:val="center"/>
            <w:hideMark/>
          </w:tcPr>
          <w:p w:rsidR="00CF6B3F" w:rsidRPr="00CB3320" w:rsidRDefault="00CF6B3F" w:rsidP="00246F8C">
            <w:pPr>
              <w:jc w:val="right"/>
              <w:rPr>
                <w:sz w:val="20"/>
                <w:szCs w:val="20"/>
              </w:rPr>
            </w:pPr>
            <w:r w:rsidRPr="00CB3320">
              <w:rPr>
                <w:sz w:val="20"/>
                <w:szCs w:val="20"/>
              </w:rPr>
              <w:t xml:space="preserve">16 074,0 </w:t>
            </w:r>
          </w:p>
        </w:tc>
        <w:tc>
          <w:tcPr>
            <w:tcW w:w="633" w:type="pct"/>
            <w:tcBorders>
              <w:top w:val="nil"/>
              <w:left w:val="nil"/>
              <w:bottom w:val="single" w:sz="4" w:space="0" w:color="auto"/>
              <w:right w:val="single" w:sz="4" w:space="0" w:color="auto"/>
            </w:tcBorders>
            <w:shd w:val="clear" w:color="auto" w:fill="auto"/>
            <w:noWrap/>
            <w:vAlign w:val="center"/>
          </w:tcPr>
          <w:p w:rsidR="00CF6B3F" w:rsidRPr="00CB3320" w:rsidRDefault="00CF6B3F" w:rsidP="00246F8C">
            <w:pPr>
              <w:jc w:val="right"/>
              <w:rPr>
                <w:sz w:val="20"/>
                <w:szCs w:val="20"/>
              </w:rPr>
            </w:pPr>
            <w:r w:rsidRPr="00CB3320">
              <w:rPr>
                <w:sz w:val="20"/>
                <w:szCs w:val="20"/>
              </w:rPr>
              <w:t>21 199,9</w:t>
            </w:r>
          </w:p>
        </w:tc>
        <w:tc>
          <w:tcPr>
            <w:tcW w:w="634" w:type="pct"/>
            <w:tcBorders>
              <w:top w:val="nil"/>
              <w:left w:val="nil"/>
              <w:bottom w:val="single" w:sz="4" w:space="0" w:color="auto"/>
              <w:right w:val="single" w:sz="4" w:space="0" w:color="auto"/>
            </w:tcBorders>
            <w:shd w:val="clear" w:color="auto" w:fill="auto"/>
            <w:noWrap/>
            <w:vAlign w:val="center"/>
          </w:tcPr>
          <w:p w:rsidR="00CF6B3F" w:rsidRPr="00CB3320" w:rsidRDefault="00CF6B3F" w:rsidP="00246F8C">
            <w:pPr>
              <w:jc w:val="right"/>
              <w:rPr>
                <w:sz w:val="20"/>
                <w:szCs w:val="20"/>
              </w:rPr>
            </w:pPr>
            <w:r w:rsidRPr="00CB3320">
              <w:rPr>
                <w:sz w:val="20"/>
                <w:szCs w:val="20"/>
              </w:rPr>
              <w:t>18 657,2</w:t>
            </w:r>
          </w:p>
        </w:tc>
        <w:tc>
          <w:tcPr>
            <w:tcW w:w="634" w:type="pct"/>
            <w:tcBorders>
              <w:top w:val="nil"/>
              <w:left w:val="nil"/>
              <w:bottom w:val="single" w:sz="4" w:space="0" w:color="auto"/>
              <w:right w:val="single" w:sz="4" w:space="0" w:color="auto"/>
            </w:tcBorders>
            <w:shd w:val="clear" w:color="auto" w:fill="auto"/>
            <w:noWrap/>
            <w:vAlign w:val="center"/>
            <w:hideMark/>
          </w:tcPr>
          <w:p w:rsidR="00CF6B3F" w:rsidRPr="00CB3320" w:rsidRDefault="00CF6B3F" w:rsidP="00246F8C">
            <w:pPr>
              <w:jc w:val="right"/>
              <w:rPr>
                <w:sz w:val="20"/>
                <w:szCs w:val="20"/>
              </w:rPr>
            </w:pPr>
            <w:r w:rsidRPr="00CB3320">
              <w:rPr>
                <w:color w:val="000000"/>
                <w:sz w:val="20"/>
                <w:szCs w:val="20"/>
              </w:rPr>
              <w:t>0,0</w:t>
            </w:r>
          </w:p>
        </w:tc>
        <w:tc>
          <w:tcPr>
            <w:tcW w:w="634" w:type="pct"/>
            <w:tcBorders>
              <w:top w:val="nil"/>
              <w:left w:val="nil"/>
              <w:bottom w:val="single" w:sz="4" w:space="0" w:color="auto"/>
              <w:right w:val="single" w:sz="4" w:space="0" w:color="auto"/>
            </w:tcBorders>
            <w:shd w:val="clear" w:color="auto" w:fill="auto"/>
            <w:noWrap/>
            <w:vAlign w:val="center"/>
            <w:hideMark/>
          </w:tcPr>
          <w:p w:rsidR="00CF6B3F" w:rsidRPr="00CB3320" w:rsidRDefault="00CF6B3F" w:rsidP="00246F8C">
            <w:pPr>
              <w:jc w:val="right"/>
              <w:rPr>
                <w:sz w:val="20"/>
                <w:szCs w:val="20"/>
              </w:rPr>
            </w:pPr>
            <w:r w:rsidRPr="00CB3320">
              <w:rPr>
                <w:sz w:val="20"/>
                <w:szCs w:val="20"/>
              </w:rPr>
              <w:t>2 542,6</w:t>
            </w:r>
          </w:p>
        </w:tc>
      </w:tr>
      <w:tr w:rsidR="00CF6B3F" w:rsidRPr="00CB3320" w:rsidTr="00246F8C">
        <w:trPr>
          <w:trHeight w:val="315"/>
        </w:trPr>
        <w:tc>
          <w:tcPr>
            <w:tcW w:w="1391" w:type="pct"/>
            <w:tcBorders>
              <w:top w:val="nil"/>
              <w:left w:val="single" w:sz="4" w:space="0" w:color="auto"/>
              <w:bottom w:val="single" w:sz="4" w:space="0" w:color="auto"/>
              <w:right w:val="single" w:sz="4" w:space="0" w:color="auto"/>
            </w:tcBorders>
            <w:shd w:val="clear" w:color="auto" w:fill="auto"/>
            <w:hideMark/>
          </w:tcPr>
          <w:p w:rsidR="00CF6B3F" w:rsidRPr="00CB3320" w:rsidRDefault="00CF6B3F" w:rsidP="00246F8C">
            <w:pPr>
              <w:rPr>
                <w:color w:val="000000"/>
                <w:sz w:val="18"/>
                <w:szCs w:val="18"/>
              </w:rPr>
            </w:pPr>
            <w:r w:rsidRPr="00CB3320">
              <w:rPr>
                <w:color w:val="000000"/>
                <w:sz w:val="18"/>
                <w:szCs w:val="18"/>
              </w:rPr>
              <w:t>Прочие расходы</w:t>
            </w:r>
          </w:p>
        </w:tc>
        <w:tc>
          <w:tcPr>
            <w:tcW w:w="440" w:type="pct"/>
            <w:tcBorders>
              <w:top w:val="nil"/>
              <w:left w:val="nil"/>
              <w:bottom w:val="single" w:sz="4" w:space="0" w:color="auto"/>
              <w:right w:val="single" w:sz="4" w:space="0" w:color="auto"/>
            </w:tcBorders>
            <w:shd w:val="clear" w:color="auto" w:fill="auto"/>
            <w:noWrap/>
            <w:vAlign w:val="center"/>
            <w:hideMark/>
          </w:tcPr>
          <w:p w:rsidR="00CF6B3F" w:rsidRPr="00CB3320" w:rsidRDefault="00CF6B3F" w:rsidP="00246F8C">
            <w:pPr>
              <w:jc w:val="right"/>
              <w:rPr>
                <w:color w:val="000000"/>
                <w:sz w:val="20"/>
                <w:szCs w:val="20"/>
              </w:rPr>
            </w:pPr>
            <w:r w:rsidRPr="00CB3320">
              <w:rPr>
                <w:color w:val="000000"/>
                <w:sz w:val="20"/>
                <w:szCs w:val="20"/>
              </w:rPr>
              <w:t>290</w:t>
            </w:r>
          </w:p>
        </w:tc>
        <w:tc>
          <w:tcPr>
            <w:tcW w:w="634" w:type="pct"/>
            <w:tcBorders>
              <w:top w:val="nil"/>
              <w:left w:val="nil"/>
              <w:bottom w:val="single" w:sz="4" w:space="0" w:color="auto"/>
              <w:right w:val="single" w:sz="4" w:space="0" w:color="auto"/>
            </w:tcBorders>
            <w:shd w:val="clear" w:color="auto" w:fill="auto"/>
            <w:noWrap/>
            <w:vAlign w:val="center"/>
            <w:hideMark/>
          </w:tcPr>
          <w:p w:rsidR="00CF6B3F" w:rsidRPr="00CB3320" w:rsidRDefault="00CF6B3F" w:rsidP="00246F8C">
            <w:pPr>
              <w:jc w:val="right"/>
              <w:rPr>
                <w:sz w:val="20"/>
                <w:szCs w:val="20"/>
              </w:rPr>
            </w:pPr>
            <w:r w:rsidRPr="00CB3320">
              <w:rPr>
                <w:sz w:val="20"/>
                <w:szCs w:val="20"/>
              </w:rPr>
              <w:t xml:space="preserve">1 833,2 </w:t>
            </w:r>
          </w:p>
        </w:tc>
        <w:tc>
          <w:tcPr>
            <w:tcW w:w="633" w:type="pct"/>
            <w:tcBorders>
              <w:top w:val="nil"/>
              <w:left w:val="nil"/>
              <w:bottom w:val="single" w:sz="4" w:space="0" w:color="auto"/>
              <w:right w:val="single" w:sz="4" w:space="0" w:color="auto"/>
            </w:tcBorders>
            <w:shd w:val="clear" w:color="auto" w:fill="auto"/>
            <w:noWrap/>
            <w:vAlign w:val="center"/>
          </w:tcPr>
          <w:p w:rsidR="00CF6B3F" w:rsidRPr="00CB3320" w:rsidRDefault="00CF6B3F" w:rsidP="00246F8C">
            <w:pPr>
              <w:jc w:val="right"/>
              <w:rPr>
                <w:sz w:val="20"/>
                <w:szCs w:val="20"/>
              </w:rPr>
            </w:pPr>
            <w:r w:rsidRPr="00CB3320">
              <w:rPr>
                <w:sz w:val="20"/>
                <w:szCs w:val="20"/>
              </w:rPr>
              <w:t>1 231,9</w:t>
            </w:r>
          </w:p>
        </w:tc>
        <w:tc>
          <w:tcPr>
            <w:tcW w:w="634" w:type="pct"/>
            <w:tcBorders>
              <w:top w:val="nil"/>
              <w:left w:val="nil"/>
              <w:bottom w:val="single" w:sz="4" w:space="0" w:color="auto"/>
              <w:right w:val="single" w:sz="4" w:space="0" w:color="auto"/>
            </w:tcBorders>
            <w:shd w:val="clear" w:color="auto" w:fill="auto"/>
            <w:noWrap/>
            <w:vAlign w:val="center"/>
          </w:tcPr>
          <w:p w:rsidR="00CF6B3F" w:rsidRPr="00CB3320" w:rsidRDefault="00CF6B3F" w:rsidP="00246F8C">
            <w:pPr>
              <w:jc w:val="right"/>
              <w:rPr>
                <w:sz w:val="20"/>
                <w:szCs w:val="20"/>
              </w:rPr>
            </w:pPr>
            <w:r w:rsidRPr="00CB3320">
              <w:rPr>
                <w:sz w:val="20"/>
                <w:szCs w:val="20"/>
              </w:rPr>
              <w:t>1 183,6</w:t>
            </w:r>
          </w:p>
        </w:tc>
        <w:tc>
          <w:tcPr>
            <w:tcW w:w="634" w:type="pct"/>
            <w:tcBorders>
              <w:top w:val="nil"/>
              <w:left w:val="nil"/>
              <w:bottom w:val="single" w:sz="4" w:space="0" w:color="auto"/>
              <w:right w:val="single" w:sz="4" w:space="0" w:color="auto"/>
            </w:tcBorders>
            <w:shd w:val="clear" w:color="auto" w:fill="auto"/>
            <w:noWrap/>
            <w:vAlign w:val="center"/>
            <w:hideMark/>
          </w:tcPr>
          <w:p w:rsidR="00CF6B3F" w:rsidRPr="00CB3320" w:rsidRDefault="00CF6B3F" w:rsidP="00246F8C">
            <w:pPr>
              <w:jc w:val="right"/>
              <w:rPr>
                <w:sz w:val="20"/>
                <w:szCs w:val="20"/>
              </w:rPr>
            </w:pPr>
            <w:r w:rsidRPr="00CB3320">
              <w:rPr>
                <w:sz w:val="20"/>
                <w:szCs w:val="20"/>
              </w:rPr>
              <w:t>1,1</w:t>
            </w:r>
          </w:p>
        </w:tc>
        <w:tc>
          <w:tcPr>
            <w:tcW w:w="634" w:type="pct"/>
            <w:tcBorders>
              <w:top w:val="nil"/>
              <w:left w:val="nil"/>
              <w:bottom w:val="single" w:sz="4" w:space="0" w:color="auto"/>
              <w:right w:val="single" w:sz="4" w:space="0" w:color="auto"/>
            </w:tcBorders>
            <w:shd w:val="clear" w:color="auto" w:fill="auto"/>
            <w:noWrap/>
            <w:vAlign w:val="center"/>
            <w:hideMark/>
          </w:tcPr>
          <w:p w:rsidR="00CF6B3F" w:rsidRPr="00CB3320" w:rsidRDefault="00CF6B3F" w:rsidP="00246F8C">
            <w:pPr>
              <w:jc w:val="right"/>
              <w:rPr>
                <w:sz w:val="20"/>
                <w:szCs w:val="20"/>
              </w:rPr>
            </w:pPr>
            <w:r w:rsidRPr="00CB3320">
              <w:rPr>
                <w:sz w:val="20"/>
                <w:szCs w:val="20"/>
              </w:rPr>
              <w:t>50,8</w:t>
            </w:r>
          </w:p>
        </w:tc>
      </w:tr>
      <w:tr w:rsidR="00CF6B3F" w:rsidRPr="00CB3320" w:rsidTr="00246F8C">
        <w:trPr>
          <w:trHeight w:val="56"/>
        </w:trPr>
        <w:tc>
          <w:tcPr>
            <w:tcW w:w="1391" w:type="pct"/>
            <w:tcBorders>
              <w:top w:val="nil"/>
              <w:left w:val="single" w:sz="4" w:space="0" w:color="auto"/>
              <w:bottom w:val="single" w:sz="4" w:space="0" w:color="auto"/>
              <w:right w:val="single" w:sz="4" w:space="0" w:color="auto"/>
            </w:tcBorders>
            <w:shd w:val="clear" w:color="auto" w:fill="auto"/>
            <w:hideMark/>
          </w:tcPr>
          <w:p w:rsidR="00CF6B3F" w:rsidRPr="00CB3320" w:rsidRDefault="00CF6B3F" w:rsidP="00246F8C">
            <w:pPr>
              <w:rPr>
                <w:color w:val="000000"/>
                <w:sz w:val="18"/>
                <w:szCs w:val="18"/>
              </w:rPr>
            </w:pPr>
            <w:r w:rsidRPr="00CB3320">
              <w:rPr>
                <w:color w:val="000000"/>
                <w:sz w:val="18"/>
                <w:szCs w:val="18"/>
              </w:rPr>
              <w:t>Увеличение стоимости основных средств</w:t>
            </w:r>
          </w:p>
        </w:tc>
        <w:tc>
          <w:tcPr>
            <w:tcW w:w="440" w:type="pct"/>
            <w:tcBorders>
              <w:top w:val="nil"/>
              <w:left w:val="nil"/>
              <w:bottom w:val="single" w:sz="4" w:space="0" w:color="auto"/>
              <w:right w:val="single" w:sz="4" w:space="0" w:color="auto"/>
            </w:tcBorders>
            <w:shd w:val="clear" w:color="auto" w:fill="auto"/>
            <w:noWrap/>
            <w:vAlign w:val="center"/>
            <w:hideMark/>
          </w:tcPr>
          <w:p w:rsidR="00CF6B3F" w:rsidRPr="00CB3320" w:rsidRDefault="00CF6B3F" w:rsidP="00246F8C">
            <w:pPr>
              <w:jc w:val="right"/>
              <w:rPr>
                <w:color w:val="000000"/>
                <w:sz w:val="20"/>
                <w:szCs w:val="20"/>
              </w:rPr>
            </w:pPr>
            <w:r w:rsidRPr="00CB3320">
              <w:rPr>
                <w:color w:val="000000"/>
                <w:sz w:val="20"/>
                <w:szCs w:val="20"/>
              </w:rPr>
              <w:t>310</w:t>
            </w:r>
          </w:p>
        </w:tc>
        <w:tc>
          <w:tcPr>
            <w:tcW w:w="634" w:type="pct"/>
            <w:tcBorders>
              <w:top w:val="nil"/>
              <w:left w:val="nil"/>
              <w:bottom w:val="single" w:sz="4" w:space="0" w:color="auto"/>
              <w:right w:val="single" w:sz="4" w:space="0" w:color="auto"/>
            </w:tcBorders>
            <w:shd w:val="clear" w:color="auto" w:fill="auto"/>
            <w:noWrap/>
            <w:vAlign w:val="center"/>
            <w:hideMark/>
          </w:tcPr>
          <w:p w:rsidR="00CF6B3F" w:rsidRPr="00CB3320" w:rsidRDefault="00CF6B3F" w:rsidP="00246F8C">
            <w:pPr>
              <w:jc w:val="right"/>
              <w:rPr>
                <w:sz w:val="20"/>
                <w:szCs w:val="20"/>
              </w:rPr>
            </w:pPr>
            <w:r w:rsidRPr="00CB3320">
              <w:rPr>
                <w:sz w:val="20"/>
                <w:szCs w:val="20"/>
              </w:rPr>
              <w:t>667,6</w:t>
            </w:r>
          </w:p>
        </w:tc>
        <w:tc>
          <w:tcPr>
            <w:tcW w:w="633" w:type="pct"/>
            <w:tcBorders>
              <w:top w:val="nil"/>
              <w:left w:val="nil"/>
              <w:bottom w:val="single" w:sz="4" w:space="0" w:color="auto"/>
              <w:right w:val="single" w:sz="4" w:space="0" w:color="auto"/>
            </w:tcBorders>
            <w:shd w:val="clear" w:color="auto" w:fill="auto"/>
            <w:noWrap/>
            <w:vAlign w:val="center"/>
          </w:tcPr>
          <w:p w:rsidR="00CF6B3F" w:rsidRPr="00CB3320" w:rsidRDefault="00CF6B3F" w:rsidP="00246F8C">
            <w:pPr>
              <w:jc w:val="right"/>
              <w:rPr>
                <w:sz w:val="20"/>
                <w:szCs w:val="20"/>
              </w:rPr>
            </w:pPr>
            <w:r w:rsidRPr="00CB3320">
              <w:rPr>
                <w:sz w:val="20"/>
                <w:szCs w:val="20"/>
              </w:rPr>
              <w:t>820,2</w:t>
            </w:r>
          </w:p>
        </w:tc>
        <w:tc>
          <w:tcPr>
            <w:tcW w:w="634" w:type="pct"/>
            <w:tcBorders>
              <w:top w:val="nil"/>
              <w:left w:val="nil"/>
              <w:bottom w:val="single" w:sz="4" w:space="0" w:color="auto"/>
              <w:right w:val="single" w:sz="4" w:space="0" w:color="auto"/>
            </w:tcBorders>
            <w:shd w:val="clear" w:color="auto" w:fill="auto"/>
            <w:noWrap/>
            <w:vAlign w:val="center"/>
          </w:tcPr>
          <w:p w:rsidR="00CF6B3F" w:rsidRPr="00CB3320" w:rsidRDefault="00CF6B3F" w:rsidP="00246F8C">
            <w:pPr>
              <w:jc w:val="right"/>
              <w:rPr>
                <w:sz w:val="20"/>
                <w:szCs w:val="20"/>
              </w:rPr>
            </w:pPr>
            <w:r w:rsidRPr="00CB3320">
              <w:rPr>
                <w:sz w:val="20"/>
                <w:szCs w:val="20"/>
              </w:rPr>
              <w:t>764,5</w:t>
            </w:r>
          </w:p>
        </w:tc>
        <w:tc>
          <w:tcPr>
            <w:tcW w:w="634" w:type="pct"/>
            <w:tcBorders>
              <w:top w:val="nil"/>
              <w:left w:val="nil"/>
              <w:bottom w:val="single" w:sz="4" w:space="0" w:color="auto"/>
              <w:right w:val="single" w:sz="4" w:space="0" w:color="auto"/>
            </w:tcBorders>
            <w:shd w:val="clear" w:color="auto" w:fill="auto"/>
            <w:noWrap/>
            <w:vAlign w:val="center"/>
            <w:hideMark/>
          </w:tcPr>
          <w:p w:rsidR="00CF6B3F" w:rsidRPr="00CB3320" w:rsidRDefault="00CF6B3F" w:rsidP="00246F8C">
            <w:pPr>
              <w:jc w:val="right"/>
              <w:rPr>
                <w:sz w:val="20"/>
                <w:szCs w:val="20"/>
              </w:rPr>
            </w:pPr>
            <w:r w:rsidRPr="00CB3320">
              <w:rPr>
                <w:color w:val="000000"/>
                <w:sz w:val="20"/>
                <w:szCs w:val="20"/>
              </w:rPr>
              <w:t>0,0</w:t>
            </w:r>
          </w:p>
        </w:tc>
        <w:tc>
          <w:tcPr>
            <w:tcW w:w="634" w:type="pct"/>
            <w:tcBorders>
              <w:top w:val="nil"/>
              <w:left w:val="nil"/>
              <w:bottom w:val="single" w:sz="4" w:space="0" w:color="auto"/>
              <w:right w:val="single" w:sz="4" w:space="0" w:color="auto"/>
            </w:tcBorders>
            <w:shd w:val="clear" w:color="auto" w:fill="auto"/>
            <w:noWrap/>
            <w:vAlign w:val="center"/>
            <w:hideMark/>
          </w:tcPr>
          <w:p w:rsidR="00CF6B3F" w:rsidRPr="00CB3320" w:rsidRDefault="00CF6B3F" w:rsidP="00246F8C">
            <w:pPr>
              <w:jc w:val="right"/>
              <w:rPr>
                <w:sz w:val="20"/>
                <w:szCs w:val="20"/>
              </w:rPr>
            </w:pPr>
            <w:r w:rsidRPr="00CB3320">
              <w:rPr>
                <w:sz w:val="20"/>
                <w:szCs w:val="20"/>
              </w:rPr>
              <w:t>13,8</w:t>
            </w:r>
          </w:p>
        </w:tc>
      </w:tr>
      <w:tr w:rsidR="00CF6B3F" w:rsidRPr="00CB3320" w:rsidTr="00246F8C">
        <w:trPr>
          <w:trHeight w:val="630"/>
        </w:trPr>
        <w:tc>
          <w:tcPr>
            <w:tcW w:w="1391" w:type="pct"/>
            <w:tcBorders>
              <w:top w:val="nil"/>
              <w:left w:val="single" w:sz="4" w:space="0" w:color="auto"/>
              <w:bottom w:val="single" w:sz="4" w:space="0" w:color="auto"/>
              <w:right w:val="single" w:sz="4" w:space="0" w:color="auto"/>
            </w:tcBorders>
            <w:shd w:val="clear" w:color="auto" w:fill="auto"/>
            <w:hideMark/>
          </w:tcPr>
          <w:p w:rsidR="00CF6B3F" w:rsidRPr="00CB3320" w:rsidRDefault="00CF6B3F" w:rsidP="00246F8C">
            <w:pPr>
              <w:rPr>
                <w:color w:val="000000"/>
                <w:sz w:val="18"/>
                <w:szCs w:val="18"/>
              </w:rPr>
            </w:pPr>
            <w:r w:rsidRPr="00CB3320">
              <w:rPr>
                <w:color w:val="000000"/>
                <w:sz w:val="18"/>
                <w:szCs w:val="18"/>
              </w:rPr>
              <w:t>Увеличение стоимости материальных запасов</w:t>
            </w:r>
          </w:p>
        </w:tc>
        <w:tc>
          <w:tcPr>
            <w:tcW w:w="440" w:type="pct"/>
            <w:tcBorders>
              <w:top w:val="nil"/>
              <w:left w:val="nil"/>
              <w:bottom w:val="single" w:sz="4" w:space="0" w:color="auto"/>
              <w:right w:val="single" w:sz="4" w:space="0" w:color="auto"/>
            </w:tcBorders>
            <w:shd w:val="clear" w:color="auto" w:fill="auto"/>
            <w:noWrap/>
            <w:vAlign w:val="center"/>
            <w:hideMark/>
          </w:tcPr>
          <w:p w:rsidR="00CF6B3F" w:rsidRPr="00CB3320" w:rsidRDefault="00CF6B3F" w:rsidP="00246F8C">
            <w:pPr>
              <w:jc w:val="right"/>
              <w:rPr>
                <w:color w:val="000000"/>
                <w:sz w:val="20"/>
                <w:szCs w:val="20"/>
              </w:rPr>
            </w:pPr>
            <w:r w:rsidRPr="00CB3320">
              <w:rPr>
                <w:color w:val="000000"/>
                <w:sz w:val="20"/>
                <w:szCs w:val="20"/>
              </w:rPr>
              <w:t>340</w:t>
            </w:r>
          </w:p>
        </w:tc>
        <w:tc>
          <w:tcPr>
            <w:tcW w:w="634" w:type="pct"/>
            <w:tcBorders>
              <w:top w:val="nil"/>
              <w:left w:val="nil"/>
              <w:bottom w:val="single" w:sz="4" w:space="0" w:color="auto"/>
              <w:right w:val="single" w:sz="4" w:space="0" w:color="auto"/>
            </w:tcBorders>
            <w:shd w:val="clear" w:color="auto" w:fill="auto"/>
            <w:noWrap/>
            <w:vAlign w:val="center"/>
            <w:hideMark/>
          </w:tcPr>
          <w:p w:rsidR="00CF6B3F" w:rsidRPr="00CB3320" w:rsidRDefault="00CF6B3F" w:rsidP="00246F8C">
            <w:pPr>
              <w:jc w:val="right"/>
              <w:rPr>
                <w:sz w:val="20"/>
                <w:szCs w:val="20"/>
              </w:rPr>
            </w:pPr>
            <w:r w:rsidRPr="00CB3320">
              <w:rPr>
                <w:sz w:val="20"/>
                <w:szCs w:val="20"/>
              </w:rPr>
              <w:t xml:space="preserve">1 050,5 </w:t>
            </w:r>
          </w:p>
        </w:tc>
        <w:tc>
          <w:tcPr>
            <w:tcW w:w="633" w:type="pct"/>
            <w:tcBorders>
              <w:top w:val="nil"/>
              <w:left w:val="nil"/>
              <w:bottom w:val="single" w:sz="4" w:space="0" w:color="auto"/>
              <w:right w:val="single" w:sz="4" w:space="0" w:color="auto"/>
            </w:tcBorders>
            <w:shd w:val="clear" w:color="auto" w:fill="auto"/>
            <w:noWrap/>
            <w:vAlign w:val="center"/>
          </w:tcPr>
          <w:p w:rsidR="00CF6B3F" w:rsidRPr="00CB3320" w:rsidRDefault="00CF6B3F" w:rsidP="00246F8C">
            <w:pPr>
              <w:jc w:val="right"/>
              <w:rPr>
                <w:sz w:val="20"/>
                <w:szCs w:val="20"/>
              </w:rPr>
            </w:pPr>
            <w:r w:rsidRPr="00CB3320">
              <w:rPr>
                <w:sz w:val="20"/>
                <w:szCs w:val="20"/>
              </w:rPr>
              <w:t>1 440,5</w:t>
            </w:r>
          </w:p>
        </w:tc>
        <w:tc>
          <w:tcPr>
            <w:tcW w:w="634" w:type="pct"/>
            <w:tcBorders>
              <w:top w:val="nil"/>
              <w:left w:val="nil"/>
              <w:bottom w:val="single" w:sz="4" w:space="0" w:color="auto"/>
              <w:right w:val="single" w:sz="4" w:space="0" w:color="auto"/>
            </w:tcBorders>
            <w:shd w:val="clear" w:color="auto" w:fill="auto"/>
            <w:noWrap/>
            <w:vAlign w:val="center"/>
          </w:tcPr>
          <w:p w:rsidR="00CF6B3F" w:rsidRPr="00CB3320" w:rsidRDefault="00CF6B3F" w:rsidP="00246F8C">
            <w:pPr>
              <w:jc w:val="right"/>
              <w:rPr>
                <w:sz w:val="20"/>
                <w:szCs w:val="20"/>
              </w:rPr>
            </w:pPr>
            <w:r w:rsidRPr="00CB3320">
              <w:rPr>
                <w:sz w:val="20"/>
                <w:szCs w:val="20"/>
              </w:rPr>
              <w:t>1 323,6</w:t>
            </w:r>
          </w:p>
        </w:tc>
        <w:tc>
          <w:tcPr>
            <w:tcW w:w="634" w:type="pct"/>
            <w:tcBorders>
              <w:top w:val="nil"/>
              <w:left w:val="nil"/>
              <w:bottom w:val="single" w:sz="4" w:space="0" w:color="auto"/>
              <w:right w:val="single" w:sz="4" w:space="0" w:color="auto"/>
            </w:tcBorders>
            <w:shd w:val="clear" w:color="auto" w:fill="auto"/>
            <w:noWrap/>
            <w:vAlign w:val="center"/>
            <w:hideMark/>
          </w:tcPr>
          <w:p w:rsidR="00CF6B3F" w:rsidRPr="00CB3320" w:rsidRDefault="00CF6B3F" w:rsidP="00246F8C">
            <w:pPr>
              <w:jc w:val="right"/>
              <w:rPr>
                <w:sz w:val="20"/>
                <w:szCs w:val="20"/>
              </w:rPr>
            </w:pPr>
            <w:r w:rsidRPr="00CB3320">
              <w:rPr>
                <w:sz w:val="20"/>
                <w:szCs w:val="20"/>
              </w:rPr>
              <w:t>2,3</w:t>
            </w:r>
          </w:p>
        </w:tc>
        <w:tc>
          <w:tcPr>
            <w:tcW w:w="634" w:type="pct"/>
            <w:tcBorders>
              <w:top w:val="nil"/>
              <w:left w:val="nil"/>
              <w:bottom w:val="single" w:sz="4" w:space="0" w:color="auto"/>
              <w:right w:val="single" w:sz="4" w:space="0" w:color="auto"/>
            </w:tcBorders>
            <w:shd w:val="clear" w:color="auto" w:fill="auto"/>
            <w:noWrap/>
            <w:vAlign w:val="center"/>
            <w:hideMark/>
          </w:tcPr>
          <w:p w:rsidR="00CF6B3F" w:rsidRPr="00CB3320" w:rsidRDefault="00CF6B3F" w:rsidP="00246F8C">
            <w:pPr>
              <w:jc w:val="right"/>
              <w:rPr>
                <w:sz w:val="20"/>
                <w:szCs w:val="20"/>
              </w:rPr>
            </w:pPr>
            <w:r w:rsidRPr="00CB3320">
              <w:rPr>
                <w:sz w:val="20"/>
                <w:szCs w:val="20"/>
              </w:rPr>
              <w:t>77,3</w:t>
            </w:r>
          </w:p>
        </w:tc>
      </w:tr>
    </w:tbl>
    <w:p w:rsidR="00CF6B3F" w:rsidRPr="00CB3320" w:rsidRDefault="00CF6B3F" w:rsidP="00CF6B3F">
      <w:pPr>
        <w:autoSpaceDE w:val="0"/>
        <w:ind w:firstLine="708"/>
        <w:jc w:val="both"/>
      </w:pPr>
      <w:proofErr w:type="gramStart"/>
      <w:r w:rsidRPr="00CB3320">
        <w:t xml:space="preserve">Дебиторская задолженность составила 279,5 тыс. руб., в том числе: по расчетам НДФЛ – 65,9 тыс. руб., платежам в пенсионный фонд – 81,8 тыс. руб., услугам связи – 8,1 тыс. руб., транспортным услугам – 11,3 тыс. руб., прочим работам и услугам – 109 тыс. руб., прочим расходам – 1,1 тыс. руб., приобретению материальных запасов – 2,3 тыс. руб. </w:t>
      </w:r>
      <w:r w:rsidRPr="00CB3320">
        <w:rPr>
          <w:b/>
          <w:i/>
        </w:rPr>
        <w:t>Дебиторская задолженность является текущей и подлежит списанию в течение текущего</w:t>
      </w:r>
      <w:proofErr w:type="gramEnd"/>
      <w:r w:rsidRPr="00CB3320">
        <w:rPr>
          <w:b/>
          <w:i/>
        </w:rPr>
        <w:t xml:space="preserve"> года</w:t>
      </w:r>
      <w:r w:rsidRPr="00CB3320">
        <w:t>.</w:t>
      </w:r>
    </w:p>
    <w:p w:rsidR="00CF6B3F" w:rsidRPr="00D67B65" w:rsidRDefault="00CF6B3F" w:rsidP="00CF6B3F">
      <w:pPr>
        <w:overflowPunct w:val="0"/>
        <w:autoSpaceDE w:val="0"/>
        <w:autoSpaceDN w:val="0"/>
        <w:adjustRightInd w:val="0"/>
        <w:ind w:right="141" w:firstLine="708"/>
        <w:jc w:val="both"/>
        <w:rPr>
          <w:bCs/>
        </w:rPr>
      </w:pPr>
      <w:proofErr w:type="gramStart"/>
      <w:r w:rsidRPr="00CB3320">
        <w:rPr>
          <w:bCs/>
        </w:rPr>
        <w:t>Кредиторская задолженность составила 12 745,8 тыс. руб., в том числе: по расчетам НДФЛ – 32,6 тыс. руб., с подотчетными лицами – 42,8 тыс. руб., платежам в пенсионный фонд – 12,8 тыс. руб., услугам связи – 1,8 тыс. руб., арендной плате за пользование имуществом – 0,6 тыс. руб., прочим работам и услугам – 9 963,4 тыс. руб., безвозмездным и безвозвратным перечислениям негосударственным организациям – 2 542,6 тыс. руб</w:t>
      </w:r>
      <w:proofErr w:type="gramEnd"/>
      <w:r w:rsidRPr="00CB3320">
        <w:rPr>
          <w:bCs/>
        </w:rPr>
        <w:t xml:space="preserve">., прочим расходам – 50,8 тыс. руб., приобретению основных средств – 13,8 тыс. руб., приобретению материальных запасов – 77,3 тыс. руб. </w:t>
      </w:r>
      <w:r w:rsidRPr="00CB3320">
        <w:rPr>
          <w:b/>
          <w:bCs/>
          <w:i/>
        </w:rPr>
        <w:t>Погашение образовавшейся кредиторской задолженности будет произведено в 2017 году</w:t>
      </w:r>
      <w:r w:rsidRPr="00CB3320">
        <w:rPr>
          <w:bCs/>
        </w:rPr>
        <w:t>.</w:t>
      </w:r>
    </w:p>
    <w:p w:rsidR="006C3FDC" w:rsidRPr="00A740A9" w:rsidRDefault="006C3FDC" w:rsidP="009428EF">
      <w:pPr>
        <w:pStyle w:val="10"/>
        <w:jc w:val="center"/>
        <w:rPr>
          <w:b w:val="0"/>
          <w:bCs w:val="0"/>
        </w:rPr>
      </w:pPr>
      <w:bookmarkStart w:id="59" w:name="_Toc448156403"/>
      <w:bookmarkStart w:id="60" w:name="_Toc479350099"/>
      <w:bookmarkEnd w:id="38"/>
      <w:bookmarkEnd w:id="39"/>
      <w:r w:rsidRPr="009428EF">
        <w:rPr>
          <w:sz w:val="24"/>
          <w:szCs w:val="24"/>
        </w:rPr>
        <w:t>Жилищно</w:t>
      </w:r>
      <w:r w:rsidRPr="00A740A9">
        <w:rPr>
          <w:b w:val="0"/>
          <w:bCs w:val="0"/>
        </w:rPr>
        <w:t>-</w:t>
      </w:r>
      <w:r w:rsidRPr="009428EF">
        <w:rPr>
          <w:sz w:val="24"/>
          <w:szCs w:val="24"/>
        </w:rPr>
        <w:t>коммунальное хозяйство</w:t>
      </w:r>
      <w:bookmarkEnd w:id="59"/>
      <w:bookmarkEnd w:id="60"/>
    </w:p>
    <w:p w:rsidR="006C3FDC" w:rsidRPr="009A141F" w:rsidRDefault="006C3FDC" w:rsidP="006C3FDC">
      <w:pPr>
        <w:ind w:firstLine="709"/>
        <w:jc w:val="both"/>
        <w:rPr>
          <w:b/>
        </w:rPr>
      </w:pPr>
      <w:r w:rsidRPr="009A141F">
        <w:t>Утвержденный бюджет городского округа «город Якутск» на 2016 год в соответствии с решением Якутской городской Думы от 23.12.2015 г. №РЯГД-22-6 по разделу 0500 «Жилищно-коммунальное хозяйство» составлял 1 536 749,6 тыс. рублей.</w:t>
      </w:r>
    </w:p>
    <w:p w:rsidR="006C3FDC" w:rsidRPr="009A141F" w:rsidRDefault="006C3FDC" w:rsidP="006C3FDC">
      <w:pPr>
        <w:ind w:firstLine="709"/>
        <w:jc w:val="both"/>
      </w:pPr>
      <w:r w:rsidRPr="009A141F">
        <w:lastRenderedPageBreak/>
        <w:t xml:space="preserve">Уточненный объем расходов по отрасли за 2016 год </w:t>
      </w:r>
      <w:r w:rsidR="00490CBC">
        <w:t>составил 3 243 309,6 тыс. руб.</w:t>
      </w:r>
      <w:r w:rsidRPr="009A141F">
        <w:t>, фактическое исполнение</w:t>
      </w:r>
      <w:r w:rsidR="00490CBC">
        <w:t xml:space="preserve"> бюджета – 3 102 652,9 тыс. руб.</w:t>
      </w:r>
      <w:r w:rsidRPr="009A141F">
        <w:t xml:space="preserve">, что составляет 95,7% от уточненного годового плана. </w:t>
      </w:r>
    </w:p>
    <w:p w:rsidR="006C3FDC" w:rsidRPr="009A141F" w:rsidRDefault="006C3FDC" w:rsidP="006C3FDC">
      <w:pPr>
        <w:ind w:firstLine="709"/>
        <w:jc w:val="right"/>
        <w:rPr>
          <w:b/>
        </w:rPr>
      </w:pPr>
      <w:r w:rsidRPr="009A141F">
        <w:t xml:space="preserve"> (в тыс. руб.)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4"/>
        <w:gridCol w:w="1288"/>
        <w:gridCol w:w="1452"/>
        <w:gridCol w:w="1407"/>
        <w:gridCol w:w="1286"/>
        <w:gridCol w:w="1282"/>
      </w:tblGrid>
      <w:tr w:rsidR="006C3FDC" w:rsidRPr="009A141F" w:rsidTr="0019429E">
        <w:trPr>
          <w:trHeight w:val="690"/>
        </w:trPr>
        <w:tc>
          <w:tcPr>
            <w:tcW w:w="1439" w:type="pct"/>
            <w:shd w:val="clear" w:color="auto" w:fill="auto"/>
            <w:vAlign w:val="center"/>
            <w:hideMark/>
          </w:tcPr>
          <w:p w:rsidR="006C3FDC" w:rsidRPr="009A141F" w:rsidRDefault="006C3FDC" w:rsidP="0019429E">
            <w:pPr>
              <w:jc w:val="center"/>
              <w:rPr>
                <w:b/>
                <w:sz w:val="20"/>
                <w:szCs w:val="20"/>
              </w:rPr>
            </w:pPr>
            <w:r w:rsidRPr="009A141F">
              <w:rPr>
                <w:b/>
                <w:sz w:val="20"/>
                <w:szCs w:val="20"/>
              </w:rPr>
              <w:t>Наименование показателя</w:t>
            </w:r>
          </w:p>
        </w:tc>
        <w:tc>
          <w:tcPr>
            <w:tcW w:w="683" w:type="pct"/>
            <w:shd w:val="clear" w:color="auto" w:fill="auto"/>
            <w:vAlign w:val="center"/>
            <w:hideMark/>
          </w:tcPr>
          <w:p w:rsidR="006C3FDC" w:rsidRPr="009A141F" w:rsidRDefault="006C3FDC" w:rsidP="0019429E">
            <w:pPr>
              <w:jc w:val="center"/>
              <w:rPr>
                <w:b/>
                <w:sz w:val="20"/>
                <w:szCs w:val="20"/>
              </w:rPr>
            </w:pPr>
            <w:r w:rsidRPr="009A141F">
              <w:rPr>
                <w:b/>
                <w:sz w:val="20"/>
                <w:szCs w:val="20"/>
              </w:rPr>
              <w:t>Утвержденный план</w:t>
            </w:r>
          </w:p>
        </w:tc>
        <w:tc>
          <w:tcPr>
            <w:tcW w:w="770" w:type="pct"/>
          </w:tcPr>
          <w:p w:rsidR="006C3FDC" w:rsidRPr="009A141F" w:rsidRDefault="006C3FDC" w:rsidP="0019429E">
            <w:pPr>
              <w:jc w:val="center"/>
              <w:rPr>
                <w:b/>
                <w:sz w:val="20"/>
                <w:szCs w:val="20"/>
              </w:rPr>
            </w:pPr>
          </w:p>
          <w:p w:rsidR="006C3FDC" w:rsidRPr="009A141F" w:rsidRDefault="006C3FDC" w:rsidP="0019429E">
            <w:pPr>
              <w:jc w:val="center"/>
              <w:rPr>
                <w:b/>
                <w:sz w:val="20"/>
                <w:szCs w:val="20"/>
              </w:rPr>
            </w:pPr>
            <w:r w:rsidRPr="009A141F">
              <w:rPr>
                <w:b/>
                <w:sz w:val="20"/>
                <w:szCs w:val="20"/>
              </w:rPr>
              <w:t>Уточненный план по РЯГД-31-1</w:t>
            </w:r>
          </w:p>
          <w:p w:rsidR="006C3FDC" w:rsidRPr="009A141F" w:rsidRDefault="006C3FDC" w:rsidP="0019429E">
            <w:pPr>
              <w:jc w:val="center"/>
              <w:rPr>
                <w:b/>
                <w:sz w:val="20"/>
                <w:szCs w:val="20"/>
              </w:rPr>
            </w:pPr>
          </w:p>
        </w:tc>
        <w:tc>
          <w:tcPr>
            <w:tcW w:w="746" w:type="pct"/>
            <w:shd w:val="clear" w:color="auto" w:fill="auto"/>
            <w:vAlign w:val="center"/>
            <w:hideMark/>
          </w:tcPr>
          <w:p w:rsidR="006C3FDC" w:rsidRPr="009A141F" w:rsidRDefault="006C3FDC" w:rsidP="0019429E">
            <w:pPr>
              <w:jc w:val="center"/>
              <w:rPr>
                <w:b/>
                <w:sz w:val="20"/>
                <w:szCs w:val="20"/>
              </w:rPr>
            </w:pPr>
            <w:r w:rsidRPr="009A141F">
              <w:rPr>
                <w:b/>
                <w:sz w:val="20"/>
                <w:szCs w:val="20"/>
              </w:rPr>
              <w:t>Уточненный кассовый план</w:t>
            </w:r>
          </w:p>
        </w:tc>
        <w:tc>
          <w:tcPr>
            <w:tcW w:w="682" w:type="pct"/>
            <w:shd w:val="clear" w:color="auto" w:fill="auto"/>
            <w:vAlign w:val="center"/>
            <w:hideMark/>
          </w:tcPr>
          <w:p w:rsidR="006C3FDC" w:rsidRPr="009A141F" w:rsidRDefault="006C3FDC" w:rsidP="0019429E">
            <w:pPr>
              <w:jc w:val="center"/>
              <w:rPr>
                <w:b/>
                <w:sz w:val="20"/>
                <w:szCs w:val="20"/>
              </w:rPr>
            </w:pPr>
            <w:r w:rsidRPr="009A141F">
              <w:rPr>
                <w:b/>
                <w:sz w:val="20"/>
                <w:szCs w:val="20"/>
              </w:rPr>
              <w:t>Кассовое исполнение</w:t>
            </w:r>
          </w:p>
        </w:tc>
        <w:tc>
          <w:tcPr>
            <w:tcW w:w="680" w:type="pct"/>
            <w:shd w:val="clear" w:color="auto" w:fill="auto"/>
            <w:vAlign w:val="center"/>
            <w:hideMark/>
          </w:tcPr>
          <w:p w:rsidR="006C3FDC" w:rsidRPr="009A141F" w:rsidRDefault="006C3FDC" w:rsidP="0019429E">
            <w:pPr>
              <w:jc w:val="center"/>
              <w:rPr>
                <w:b/>
                <w:sz w:val="20"/>
                <w:szCs w:val="20"/>
              </w:rPr>
            </w:pPr>
            <w:r w:rsidRPr="009A141F">
              <w:rPr>
                <w:b/>
                <w:sz w:val="20"/>
                <w:szCs w:val="20"/>
              </w:rPr>
              <w:t xml:space="preserve">% </w:t>
            </w:r>
            <w:proofErr w:type="spellStart"/>
            <w:r w:rsidRPr="009A141F">
              <w:rPr>
                <w:b/>
                <w:sz w:val="20"/>
                <w:szCs w:val="20"/>
              </w:rPr>
              <w:t>испол-ния</w:t>
            </w:r>
            <w:proofErr w:type="spellEnd"/>
          </w:p>
        </w:tc>
      </w:tr>
      <w:tr w:rsidR="006C3FDC" w:rsidRPr="009A141F" w:rsidTr="0019429E">
        <w:trPr>
          <w:trHeight w:val="255"/>
        </w:trPr>
        <w:tc>
          <w:tcPr>
            <w:tcW w:w="1439" w:type="pct"/>
            <w:shd w:val="clear" w:color="auto" w:fill="auto"/>
            <w:hideMark/>
          </w:tcPr>
          <w:p w:rsidR="006C3FDC" w:rsidRPr="009A141F" w:rsidRDefault="006C3FDC" w:rsidP="0019429E">
            <w:pPr>
              <w:rPr>
                <w:b/>
                <w:bCs/>
                <w:color w:val="000000"/>
                <w:sz w:val="20"/>
                <w:szCs w:val="20"/>
              </w:rPr>
            </w:pPr>
            <w:r w:rsidRPr="009A141F">
              <w:rPr>
                <w:b/>
                <w:bCs/>
                <w:color w:val="000000"/>
                <w:sz w:val="20"/>
                <w:szCs w:val="20"/>
              </w:rPr>
              <w:t xml:space="preserve"> 0500 ЖИЛИЩНО-КОММУНАЛЬНОЕ ХОЗЯЙСТВО.</w:t>
            </w:r>
          </w:p>
        </w:tc>
        <w:tc>
          <w:tcPr>
            <w:tcW w:w="683" w:type="pct"/>
            <w:shd w:val="clear" w:color="auto" w:fill="auto"/>
            <w:noWrap/>
            <w:vAlign w:val="bottom"/>
          </w:tcPr>
          <w:p w:rsidR="006C3FDC" w:rsidRPr="009A141F" w:rsidRDefault="006C3FDC" w:rsidP="0019429E">
            <w:pPr>
              <w:jc w:val="center"/>
              <w:rPr>
                <w:b/>
                <w:bCs/>
                <w:sz w:val="20"/>
                <w:szCs w:val="20"/>
              </w:rPr>
            </w:pPr>
            <w:r w:rsidRPr="009A141F">
              <w:rPr>
                <w:b/>
                <w:bCs/>
                <w:sz w:val="20"/>
                <w:szCs w:val="20"/>
              </w:rPr>
              <w:t>1 536 749,6</w:t>
            </w:r>
          </w:p>
        </w:tc>
        <w:tc>
          <w:tcPr>
            <w:tcW w:w="770" w:type="pct"/>
          </w:tcPr>
          <w:p w:rsidR="006C3FDC" w:rsidRPr="009A141F" w:rsidRDefault="006C3FDC" w:rsidP="0019429E">
            <w:pPr>
              <w:jc w:val="center"/>
              <w:rPr>
                <w:b/>
                <w:bCs/>
                <w:sz w:val="20"/>
                <w:szCs w:val="20"/>
              </w:rPr>
            </w:pPr>
          </w:p>
          <w:p w:rsidR="006C3FDC" w:rsidRPr="009A141F" w:rsidRDefault="006C3FDC" w:rsidP="0019429E">
            <w:pPr>
              <w:jc w:val="center"/>
              <w:rPr>
                <w:b/>
                <w:bCs/>
                <w:sz w:val="20"/>
                <w:szCs w:val="20"/>
              </w:rPr>
            </w:pPr>
          </w:p>
          <w:p w:rsidR="006C3FDC" w:rsidRPr="009A141F" w:rsidRDefault="006C3FDC" w:rsidP="0019429E">
            <w:pPr>
              <w:jc w:val="center"/>
              <w:rPr>
                <w:b/>
                <w:bCs/>
                <w:sz w:val="20"/>
                <w:szCs w:val="20"/>
              </w:rPr>
            </w:pPr>
            <w:r w:rsidRPr="009A141F">
              <w:rPr>
                <w:b/>
                <w:bCs/>
                <w:sz w:val="20"/>
                <w:szCs w:val="20"/>
              </w:rPr>
              <w:t>3 596 976,4</w:t>
            </w:r>
          </w:p>
        </w:tc>
        <w:tc>
          <w:tcPr>
            <w:tcW w:w="746" w:type="pct"/>
            <w:shd w:val="clear" w:color="auto" w:fill="auto"/>
            <w:noWrap/>
            <w:vAlign w:val="bottom"/>
          </w:tcPr>
          <w:p w:rsidR="006C3FDC" w:rsidRPr="009A141F" w:rsidRDefault="006C3FDC" w:rsidP="0019429E">
            <w:pPr>
              <w:jc w:val="center"/>
              <w:rPr>
                <w:b/>
                <w:bCs/>
                <w:sz w:val="20"/>
                <w:szCs w:val="20"/>
              </w:rPr>
            </w:pPr>
            <w:r w:rsidRPr="009A141F">
              <w:rPr>
                <w:b/>
                <w:bCs/>
                <w:sz w:val="20"/>
                <w:szCs w:val="20"/>
              </w:rPr>
              <w:t>3 243 309,6</w:t>
            </w:r>
          </w:p>
        </w:tc>
        <w:tc>
          <w:tcPr>
            <w:tcW w:w="682" w:type="pct"/>
            <w:shd w:val="clear" w:color="auto" w:fill="auto"/>
            <w:noWrap/>
            <w:vAlign w:val="bottom"/>
          </w:tcPr>
          <w:p w:rsidR="006C3FDC" w:rsidRPr="009A141F" w:rsidRDefault="006C3FDC" w:rsidP="0019429E">
            <w:pPr>
              <w:rPr>
                <w:b/>
                <w:bCs/>
                <w:sz w:val="20"/>
                <w:szCs w:val="20"/>
              </w:rPr>
            </w:pPr>
            <w:r w:rsidRPr="009A141F">
              <w:rPr>
                <w:b/>
                <w:bCs/>
                <w:sz w:val="20"/>
                <w:szCs w:val="20"/>
              </w:rPr>
              <w:t>3 102 652,9</w:t>
            </w:r>
          </w:p>
        </w:tc>
        <w:tc>
          <w:tcPr>
            <w:tcW w:w="680" w:type="pct"/>
            <w:shd w:val="clear" w:color="auto" w:fill="auto"/>
            <w:noWrap/>
            <w:hideMark/>
          </w:tcPr>
          <w:p w:rsidR="006C3FDC" w:rsidRPr="009A141F" w:rsidRDefault="006C3FDC" w:rsidP="0019429E">
            <w:pPr>
              <w:rPr>
                <w:b/>
                <w:bCs/>
                <w:color w:val="000000"/>
                <w:sz w:val="20"/>
                <w:szCs w:val="20"/>
              </w:rPr>
            </w:pPr>
          </w:p>
          <w:p w:rsidR="006C3FDC" w:rsidRPr="009A141F" w:rsidRDefault="006C3FDC" w:rsidP="0019429E">
            <w:pPr>
              <w:jc w:val="center"/>
              <w:rPr>
                <w:b/>
                <w:bCs/>
                <w:color w:val="000000"/>
                <w:sz w:val="20"/>
                <w:szCs w:val="20"/>
              </w:rPr>
            </w:pPr>
          </w:p>
          <w:p w:rsidR="006C3FDC" w:rsidRPr="009A141F" w:rsidRDefault="006C3FDC" w:rsidP="0019429E">
            <w:pPr>
              <w:jc w:val="center"/>
              <w:rPr>
                <w:b/>
                <w:bCs/>
                <w:color w:val="000000"/>
                <w:sz w:val="20"/>
                <w:szCs w:val="20"/>
              </w:rPr>
            </w:pPr>
            <w:r w:rsidRPr="009A141F">
              <w:rPr>
                <w:b/>
                <w:bCs/>
                <w:color w:val="000000"/>
                <w:sz w:val="20"/>
                <w:szCs w:val="20"/>
              </w:rPr>
              <w:t>95,7%</w:t>
            </w:r>
          </w:p>
        </w:tc>
      </w:tr>
      <w:tr w:rsidR="006C3FDC" w:rsidRPr="009A141F" w:rsidTr="0019429E">
        <w:trPr>
          <w:trHeight w:val="234"/>
        </w:trPr>
        <w:tc>
          <w:tcPr>
            <w:tcW w:w="1439" w:type="pct"/>
            <w:shd w:val="clear" w:color="auto" w:fill="auto"/>
            <w:vAlign w:val="center"/>
            <w:hideMark/>
          </w:tcPr>
          <w:p w:rsidR="006C3FDC" w:rsidRPr="009A141F" w:rsidRDefault="006C3FDC" w:rsidP="0019429E">
            <w:pPr>
              <w:rPr>
                <w:sz w:val="20"/>
                <w:szCs w:val="20"/>
              </w:rPr>
            </w:pPr>
            <w:r w:rsidRPr="009A141F">
              <w:rPr>
                <w:sz w:val="20"/>
                <w:szCs w:val="20"/>
              </w:rPr>
              <w:t>0501 Жилищное хозяйство</w:t>
            </w:r>
          </w:p>
        </w:tc>
        <w:tc>
          <w:tcPr>
            <w:tcW w:w="683" w:type="pct"/>
            <w:shd w:val="clear" w:color="auto" w:fill="auto"/>
            <w:noWrap/>
          </w:tcPr>
          <w:p w:rsidR="006C3FDC" w:rsidRPr="009A141F" w:rsidRDefault="006C3FDC" w:rsidP="0019429E">
            <w:pPr>
              <w:jc w:val="center"/>
              <w:rPr>
                <w:color w:val="000000"/>
                <w:sz w:val="20"/>
                <w:szCs w:val="20"/>
              </w:rPr>
            </w:pPr>
            <w:r w:rsidRPr="009A141F">
              <w:rPr>
                <w:color w:val="000000"/>
                <w:sz w:val="20"/>
                <w:szCs w:val="20"/>
              </w:rPr>
              <w:t>208 249,3</w:t>
            </w:r>
          </w:p>
        </w:tc>
        <w:tc>
          <w:tcPr>
            <w:tcW w:w="770" w:type="pct"/>
          </w:tcPr>
          <w:p w:rsidR="006C3FDC" w:rsidRPr="009A141F" w:rsidRDefault="006C3FDC" w:rsidP="0019429E">
            <w:pPr>
              <w:jc w:val="center"/>
              <w:rPr>
                <w:color w:val="000000"/>
                <w:sz w:val="20"/>
                <w:szCs w:val="20"/>
              </w:rPr>
            </w:pPr>
            <w:r w:rsidRPr="009A141F">
              <w:rPr>
                <w:color w:val="000000"/>
                <w:sz w:val="20"/>
                <w:szCs w:val="20"/>
              </w:rPr>
              <w:t>2 115 785,3</w:t>
            </w:r>
          </w:p>
        </w:tc>
        <w:tc>
          <w:tcPr>
            <w:tcW w:w="746" w:type="pct"/>
            <w:shd w:val="clear" w:color="auto" w:fill="auto"/>
            <w:noWrap/>
          </w:tcPr>
          <w:p w:rsidR="006C3FDC" w:rsidRPr="009A141F" w:rsidRDefault="006C3FDC" w:rsidP="0019429E">
            <w:pPr>
              <w:jc w:val="center"/>
              <w:rPr>
                <w:color w:val="000000"/>
                <w:sz w:val="20"/>
                <w:szCs w:val="20"/>
              </w:rPr>
            </w:pPr>
            <w:r w:rsidRPr="009A141F">
              <w:rPr>
                <w:color w:val="000000"/>
                <w:sz w:val="20"/>
                <w:szCs w:val="20"/>
              </w:rPr>
              <w:t>1 790 670,7</w:t>
            </w:r>
          </w:p>
        </w:tc>
        <w:tc>
          <w:tcPr>
            <w:tcW w:w="682" w:type="pct"/>
            <w:shd w:val="clear" w:color="auto" w:fill="auto"/>
            <w:noWrap/>
          </w:tcPr>
          <w:p w:rsidR="006C3FDC" w:rsidRPr="009A141F" w:rsidRDefault="006C3FDC" w:rsidP="0019429E">
            <w:pPr>
              <w:jc w:val="center"/>
              <w:rPr>
                <w:color w:val="000000"/>
                <w:sz w:val="20"/>
                <w:szCs w:val="20"/>
              </w:rPr>
            </w:pPr>
            <w:r w:rsidRPr="009A141F">
              <w:rPr>
                <w:color w:val="000000"/>
                <w:sz w:val="20"/>
                <w:szCs w:val="20"/>
              </w:rPr>
              <w:t>1 737 144,3</w:t>
            </w:r>
          </w:p>
        </w:tc>
        <w:tc>
          <w:tcPr>
            <w:tcW w:w="680" w:type="pct"/>
            <w:shd w:val="clear" w:color="auto" w:fill="auto"/>
            <w:noWrap/>
            <w:hideMark/>
          </w:tcPr>
          <w:p w:rsidR="006C3FDC" w:rsidRPr="009A141F" w:rsidRDefault="006C3FDC" w:rsidP="0019429E">
            <w:pPr>
              <w:jc w:val="center"/>
              <w:rPr>
                <w:color w:val="000000"/>
                <w:sz w:val="20"/>
                <w:szCs w:val="20"/>
              </w:rPr>
            </w:pPr>
            <w:r w:rsidRPr="009A141F">
              <w:rPr>
                <w:color w:val="000000"/>
                <w:sz w:val="20"/>
                <w:szCs w:val="20"/>
              </w:rPr>
              <w:t>97%</w:t>
            </w:r>
          </w:p>
        </w:tc>
      </w:tr>
      <w:tr w:rsidR="006C3FDC" w:rsidRPr="009A141F" w:rsidTr="0019429E">
        <w:trPr>
          <w:trHeight w:val="137"/>
        </w:trPr>
        <w:tc>
          <w:tcPr>
            <w:tcW w:w="1439" w:type="pct"/>
            <w:shd w:val="clear" w:color="auto" w:fill="auto"/>
            <w:vAlign w:val="center"/>
            <w:hideMark/>
          </w:tcPr>
          <w:p w:rsidR="006C3FDC" w:rsidRPr="009A141F" w:rsidRDefault="006C3FDC" w:rsidP="0019429E">
            <w:pPr>
              <w:rPr>
                <w:sz w:val="20"/>
                <w:szCs w:val="20"/>
              </w:rPr>
            </w:pPr>
            <w:r w:rsidRPr="009A141F">
              <w:rPr>
                <w:sz w:val="20"/>
                <w:szCs w:val="20"/>
              </w:rPr>
              <w:t>0502 Коммунальное хозяйство</w:t>
            </w:r>
          </w:p>
        </w:tc>
        <w:tc>
          <w:tcPr>
            <w:tcW w:w="683" w:type="pct"/>
            <w:shd w:val="clear" w:color="auto" w:fill="auto"/>
            <w:noWrap/>
          </w:tcPr>
          <w:p w:rsidR="006C3FDC" w:rsidRPr="009A141F" w:rsidRDefault="006C3FDC" w:rsidP="0019429E">
            <w:pPr>
              <w:jc w:val="center"/>
              <w:rPr>
                <w:color w:val="000000"/>
                <w:sz w:val="20"/>
                <w:szCs w:val="20"/>
              </w:rPr>
            </w:pPr>
            <w:r w:rsidRPr="009A141F">
              <w:rPr>
                <w:color w:val="000000"/>
                <w:sz w:val="20"/>
                <w:szCs w:val="20"/>
              </w:rPr>
              <w:t>247 674,5</w:t>
            </w:r>
          </w:p>
        </w:tc>
        <w:tc>
          <w:tcPr>
            <w:tcW w:w="770" w:type="pct"/>
          </w:tcPr>
          <w:p w:rsidR="006C3FDC" w:rsidRPr="009A141F" w:rsidRDefault="006C3FDC" w:rsidP="0019429E">
            <w:pPr>
              <w:jc w:val="center"/>
              <w:rPr>
                <w:color w:val="000000"/>
                <w:sz w:val="20"/>
                <w:szCs w:val="20"/>
              </w:rPr>
            </w:pPr>
            <w:r w:rsidRPr="009A141F">
              <w:rPr>
                <w:color w:val="000000"/>
                <w:sz w:val="20"/>
                <w:szCs w:val="20"/>
              </w:rPr>
              <w:t>222 877,9</w:t>
            </w:r>
          </w:p>
        </w:tc>
        <w:tc>
          <w:tcPr>
            <w:tcW w:w="746" w:type="pct"/>
            <w:shd w:val="clear" w:color="auto" w:fill="auto"/>
            <w:noWrap/>
          </w:tcPr>
          <w:p w:rsidR="006C3FDC" w:rsidRPr="009A141F" w:rsidRDefault="006C3FDC" w:rsidP="0019429E">
            <w:pPr>
              <w:jc w:val="center"/>
              <w:rPr>
                <w:color w:val="000000"/>
                <w:sz w:val="20"/>
                <w:szCs w:val="20"/>
              </w:rPr>
            </w:pPr>
            <w:r w:rsidRPr="009A141F">
              <w:rPr>
                <w:color w:val="000000"/>
                <w:sz w:val="20"/>
                <w:szCs w:val="20"/>
              </w:rPr>
              <w:t>216 719,3</w:t>
            </w:r>
          </w:p>
        </w:tc>
        <w:tc>
          <w:tcPr>
            <w:tcW w:w="682" w:type="pct"/>
            <w:shd w:val="clear" w:color="auto" w:fill="auto"/>
            <w:noWrap/>
          </w:tcPr>
          <w:p w:rsidR="006C3FDC" w:rsidRPr="009A141F" w:rsidRDefault="006C3FDC" w:rsidP="0019429E">
            <w:pPr>
              <w:jc w:val="center"/>
              <w:rPr>
                <w:color w:val="000000"/>
                <w:sz w:val="20"/>
                <w:szCs w:val="20"/>
              </w:rPr>
            </w:pPr>
            <w:r w:rsidRPr="009A141F">
              <w:rPr>
                <w:color w:val="000000"/>
                <w:sz w:val="20"/>
                <w:szCs w:val="20"/>
              </w:rPr>
              <w:t>169 812,2</w:t>
            </w:r>
          </w:p>
        </w:tc>
        <w:tc>
          <w:tcPr>
            <w:tcW w:w="680" w:type="pct"/>
            <w:shd w:val="clear" w:color="auto" w:fill="auto"/>
            <w:noWrap/>
            <w:hideMark/>
          </w:tcPr>
          <w:p w:rsidR="006C3FDC" w:rsidRPr="009A141F" w:rsidRDefault="006C3FDC" w:rsidP="0019429E">
            <w:pPr>
              <w:jc w:val="center"/>
              <w:rPr>
                <w:color w:val="000000"/>
                <w:sz w:val="20"/>
                <w:szCs w:val="20"/>
              </w:rPr>
            </w:pPr>
            <w:r w:rsidRPr="009A141F">
              <w:rPr>
                <w:color w:val="000000"/>
                <w:sz w:val="20"/>
                <w:szCs w:val="20"/>
              </w:rPr>
              <w:t>78,4%</w:t>
            </w:r>
          </w:p>
        </w:tc>
      </w:tr>
      <w:tr w:rsidR="006C3FDC" w:rsidRPr="009A141F" w:rsidTr="0019429E">
        <w:trPr>
          <w:trHeight w:val="255"/>
        </w:trPr>
        <w:tc>
          <w:tcPr>
            <w:tcW w:w="1439" w:type="pct"/>
            <w:shd w:val="clear" w:color="auto" w:fill="auto"/>
            <w:hideMark/>
          </w:tcPr>
          <w:p w:rsidR="006C3FDC" w:rsidRPr="009A141F" w:rsidRDefault="006C3FDC" w:rsidP="0019429E">
            <w:pPr>
              <w:rPr>
                <w:bCs/>
                <w:color w:val="000000"/>
                <w:sz w:val="20"/>
                <w:szCs w:val="20"/>
              </w:rPr>
            </w:pPr>
            <w:r w:rsidRPr="009A141F">
              <w:rPr>
                <w:bCs/>
                <w:color w:val="000000"/>
                <w:sz w:val="20"/>
                <w:szCs w:val="20"/>
              </w:rPr>
              <w:t>0503 Благоустройство</w:t>
            </w:r>
          </w:p>
        </w:tc>
        <w:tc>
          <w:tcPr>
            <w:tcW w:w="683" w:type="pct"/>
            <w:shd w:val="clear" w:color="auto" w:fill="auto"/>
            <w:noWrap/>
            <w:vAlign w:val="bottom"/>
          </w:tcPr>
          <w:p w:rsidR="006C3FDC" w:rsidRPr="009A141F" w:rsidRDefault="006C3FDC" w:rsidP="0019429E">
            <w:pPr>
              <w:jc w:val="center"/>
              <w:rPr>
                <w:bCs/>
                <w:sz w:val="20"/>
                <w:szCs w:val="20"/>
              </w:rPr>
            </w:pPr>
            <w:r w:rsidRPr="009A141F">
              <w:rPr>
                <w:bCs/>
                <w:sz w:val="20"/>
                <w:szCs w:val="20"/>
              </w:rPr>
              <w:t>990 852,0</w:t>
            </w:r>
          </w:p>
        </w:tc>
        <w:tc>
          <w:tcPr>
            <w:tcW w:w="770" w:type="pct"/>
          </w:tcPr>
          <w:p w:rsidR="006C3FDC" w:rsidRPr="009A141F" w:rsidRDefault="006C3FDC" w:rsidP="0019429E">
            <w:pPr>
              <w:jc w:val="center"/>
              <w:rPr>
                <w:bCs/>
                <w:sz w:val="20"/>
                <w:szCs w:val="20"/>
              </w:rPr>
            </w:pPr>
            <w:r w:rsidRPr="009A141F">
              <w:rPr>
                <w:bCs/>
                <w:sz w:val="20"/>
                <w:szCs w:val="20"/>
              </w:rPr>
              <w:t>1 148 205,1</w:t>
            </w:r>
          </w:p>
        </w:tc>
        <w:tc>
          <w:tcPr>
            <w:tcW w:w="746" w:type="pct"/>
            <w:shd w:val="clear" w:color="auto" w:fill="auto"/>
            <w:noWrap/>
            <w:vAlign w:val="bottom"/>
          </w:tcPr>
          <w:p w:rsidR="006C3FDC" w:rsidRPr="009A141F" w:rsidRDefault="006C3FDC" w:rsidP="0019429E">
            <w:pPr>
              <w:jc w:val="center"/>
              <w:rPr>
                <w:bCs/>
                <w:sz w:val="20"/>
                <w:szCs w:val="20"/>
              </w:rPr>
            </w:pPr>
            <w:r w:rsidRPr="009A141F">
              <w:rPr>
                <w:bCs/>
                <w:sz w:val="20"/>
                <w:szCs w:val="20"/>
              </w:rPr>
              <w:t>1 148 364,7</w:t>
            </w:r>
          </w:p>
        </w:tc>
        <w:tc>
          <w:tcPr>
            <w:tcW w:w="682" w:type="pct"/>
            <w:shd w:val="clear" w:color="auto" w:fill="auto"/>
            <w:noWrap/>
            <w:vAlign w:val="bottom"/>
          </w:tcPr>
          <w:p w:rsidR="006C3FDC" w:rsidRPr="009A141F" w:rsidRDefault="006C3FDC" w:rsidP="0019429E">
            <w:pPr>
              <w:jc w:val="center"/>
              <w:rPr>
                <w:bCs/>
                <w:sz w:val="20"/>
                <w:szCs w:val="20"/>
              </w:rPr>
            </w:pPr>
            <w:r w:rsidRPr="009A141F">
              <w:rPr>
                <w:bCs/>
                <w:sz w:val="20"/>
                <w:szCs w:val="20"/>
              </w:rPr>
              <w:t>1 111 409,1</w:t>
            </w:r>
          </w:p>
        </w:tc>
        <w:tc>
          <w:tcPr>
            <w:tcW w:w="680" w:type="pct"/>
            <w:shd w:val="clear" w:color="auto" w:fill="auto"/>
            <w:noWrap/>
            <w:hideMark/>
          </w:tcPr>
          <w:p w:rsidR="006C3FDC" w:rsidRPr="009A141F" w:rsidRDefault="006C3FDC" w:rsidP="0019429E">
            <w:pPr>
              <w:jc w:val="center"/>
              <w:rPr>
                <w:bCs/>
                <w:color w:val="000000"/>
                <w:sz w:val="20"/>
                <w:szCs w:val="20"/>
              </w:rPr>
            </w:pPr>
            <w:r w:rsidRPr="009A141F">
              <w:rPr>
                <w:bCs/>
                <w:color w:val="000000"/>
                <w:sz w:val="20"/>
                <w:szCs w:val="20"/>
              </w:rPr>
              <w:t>96,8%</w:t>
            </w:r>
          </w:p>
        </w:tc>
      </w:tr>
      <w:tr w:rsidR="006C3FDC" w:rsidRPr="009A141F" w:rsidTr="0019429E">
        <w:trPr>
          <w:trHeight w:val="106"/>
        </w:trPr>
        <w:tc>
          <w:tcPr>
            <w:tcW w:w="1439" w:type="pct"/>
            <w:shd w:val="clear" w:color="auto" w:fill="auto"/>
            <w:vAlign w:val="center"/>
            <w:hideMark/>
          </w:tcPr>
          <w:p w:rsidR="006C3FDC" w:rsidRPr="009A141F" w:rsidRDefault="006C3FDC" w:rsidP="0019429E">
            <w:pPr>
              <w:rPr>
                <w:sz w:val="20"/>
                <w:szCs w:val="20"/>
              </w:rPr>
            </w:pPr>
            <w:r w:rsidRPr="009A141F">
              <w:rPr>
                <w:sz w:val="20"/>
                <w:szCs w:val="20"/>
              </w:rPr>
              <w:t>0505 Другие вопросы в области жилищно-коммунального хозяйства</w:t>
            </w:r>
          </w:p>
        </w:tc>
        <w:tc>
          <w:tcPr>
            <w:tcW w:w="683" w:type="pct"/>
            <w:shd w:val="clear" w:color="auto" w:fill="auto"/>
            <w:noWrap/>
          </w:tcPr>
          <w:p w:rsidR="006C3FDC" w:rsidRPr="009A141F" w:rsidRDefault="006C3FDC" w:rsidP="0019429E">
            <w:pPr>
              <w:jc w:val="center"/>
              <w:rPr>
                <w:color w:val="000000"/>
                <w:sz w:val="20"/>
                <w:szCs w:val="20"/>
              </w:rPr>
            </w:pPr>
            <w:r w:rsidRPr="009A141F">
              <w:rPr>
                <w:color w:val="000000"/>
                <w:sz w:val="20"/>
                <w:szCs w:val="20"/>
              </w:rPr>
              <w:t>89 973,9</w:t>
            </w:r>
          </w:p>
        </w:tc>
        <w:tc>
          <w:tcPr>
            <w:tcW w:w="770" w:type="pct"/>
          </w:tcPr>
          <w:p w:rsidR="006C3FDC" w:rsidRPr="009A141F" w:rsidRDefault="006C3FDC" w:rsidP="0019429E">
            <w:pPr>
              <w:jc w:val="center"/>
              <w:rPr>
                <w:color w:val="000000"/>
                <w:sz w:val="20"/>
                <w:szCs w:val="20"/>
              </w:rPr>
            </w:pPr>
            <w:r w:rsidRPr="009A141F">
              <w:rPr>
                <w:color w:val="000000"/>
                <w:sz w:val="20"/>
                <w:szCs w:val="20"/>
              </w:rPr>
              <w:t>87 847,7</w:t>
            </w:r>
          </w:p>
        </w:tc>
        <w:tc>
          <w:tcPr>
            <w:tcW w:w="746" w:type="pct"/>
            <w:shd w:val="clear" w:color="auto" w:fill="auto"/>
            <w:noWrap/>
          </w:tcPr>
          <w:p w:rsidR="006C3FDC" w:rsidRPr="009A141F" w:rsidRDefault="006C3FDC" w:rsidP="0019429E">
            <w:pPr>
              <w:jc w:val="center"/>
              <w:rPr>
                <w:color w:val="000000"/>
                <w:sz w:val="20"/>
                <w:szCs w:val="20"/>
              </w:rPr>
            </w:pPr>
            <w:r w:rsidRPr="009A141F">
              <w:rPr>
                <w:color w:val="000000"/>
                <w:sz w:val="20"/>
                <w:szCs w:val="20"/>
              </w:rPr>
              <w:t>87 554,8</w:t>
            </w:r>
          </w:p>
        </w:tc>
        <w:tc>
          <w:tcPr>
            <w:tcW w:w="682" w:type="pct"/>
            <w:shd w:val="clear" w:color="auto" w:fill="auto"/>
            <w:noWrap/>
          </w:tcPr>
          <w:p w:rsidR="006C3FDC" w:rsidRPr="009A141F" w:rsidRDefault="006C3FDC" w:rsidP="0019429E">
            <w:pPr>
              <w:jc w:val="center"/>
              <w:rPr>
                <w:color w:val="000000"/>
                <w:sz w:val="20"/>
                <w:szCs w:val="20"/>
              </w:rPr>
            </w:pPr>
            <w:r w:rsidRPr="009A141F">
              <w:rPr>
                <w:color w:val="000000"/>
                <w:sz w:val="20"/>
                <w:szCs w:val="20"/>
              </w:rPr>
              <w:t>84 287,3</w:t>
            </w:r>
          </w:p>
        </w:tc>
        <w:tc>
          <w:tcPr>
            <w:tcW w:w="680" w:type="pct"/>
            <w:shd w:val="clear" w:color="auto" w:fill="auto"/>
            <w:noWrap/>
            <w:hideMark/>
          </w:tcPr>
          <w:p w:rsidR="006C3FDC" w:rsidRPr="009A141F" w:rsidRDefault="006C3FDC" w:rsidP="0019429E">
            <w:pPr>
              <w:jc w:val="center"/>
              <w:rPr>
                <w:color w:val="000000"/>
                <w:sz w:val="20"/>
                <w:szCs w:val="20"/>
              </w:rPr>
            </w:pPr>
            <w:r w:rsidRPr="009A141F">
              <w:rPr>
                <w:color w:val="000000"/>
                <w:sz w:val="20"/>
                <w:szCs w:val="20"/>
              </w:rPr>
              <w:t>96,3%</w:t>
            </w:r>
          </w:p>
        </w:tc>
      </w:tr>
    </w:tbl>
    <w:p w:rsidR="006C3FDC" w:rsidRPr="009428EF" w:rsidRDefault="006C3FDC" w:rsidP="009428EF">
      <w:pPr>
        <w:spacing w:before="120"/>
        <w:ind w:firstLine="709"/>
        <w:jc w:val="both"/>
        <w:rPr>
          <w:bCs/>
        </w:rPr>
      </w:pPr>
      <w:r w:rsidRPr="009428EF">
        <w:rPr>
          <w:bCs/>
        </w:rPr>
        <w:t>Общее неисполнение бюджета городского округа «город Якутск» за 2016 год по разделу 0500 «Жилищно-коммунальное хозяйство» от уточненного плана составил 140 656,7 тыс. руб. в том числе в разрезе подразделов следующее:</w:t>
      </w:r>
    </w:p>
    <w:p w:rsidR="006C3FDC" w:rsidRPr="009A141F" w:rsidRDefault="006C3FDC" w:rsidP="00B34375">
      <w:pPr>
        <w:pStyle w:val="a8"/>
        <w:numPr>
          <w:ilvl w:val="0"/>
          <w:numId w:val="22"/>
        </w:numPr>
        <w:spacing w:before="120"/>
        <w:ind w:left="284" w:hanging="284"/>
        <w:jc w:val="both"/>
      </w:pPr>
      <w:r w:rsidRPr="009A141F">
        <w:t>0501 Жилищное</w:t>
      </w:r>
      <w:r w:rsidR="00490CBC">
        <w:t xml:space="preserve"> хозяйство на 53526,4 тыс. руб.</w:t>
      </w:r>
      <w:r w:rsidRPr="009A141F">
        <w:t>;</w:t>
      </w:r>
    </w:p>
    <w:p w:rsidR="006C3FDC" w:rsidRPr="009A141F" w:rsidRDefault="006C3FDC" w:rsidP="00B34375">
      <w:pPr>
        <w:pStyle w:val="a8"/>
        <w:numPr>
          <w:ilvl w:val="0"/>
          <w:numId w:val="22"/>
        </w:numPr>
        <w:spacing w:before="120"/>
        <w:ind w:left="284" w:hanging="284"/>
        <w:jc w:val="both"/>
      </w:pPr>
      <w:r w:rsidRPr="009A141F">
        <w:t>0502 Коммунальн</w:t>
      </w:r>
      <w:r w:rsidR="00490CBC">
        <w:t>ое хозяйство 46907,1 тыс. руб.</w:t>
      </w:r>
      <w:r w:rsidRPr="009A141F">
        <w:t>;</w:t>
      </w:r>
    </w:p>
    <w:p w:rsidR="006C3FDC" w:rsidRPr="009A141F" w:rsidRDefault="006C3FDC" w:rsidP="00B34375">
      <w:pPr>
        <w:pStyle w:val="a8"/>
        <w:numPr>
          <w:ilvl w:val="0"/>
          <w:numId w:val="22"/>
        </w:numPr>
        <w:spacing w:before="120"/>
        <w:ind w:left="284" w:hanging="284"/>
        <w:jc w:val="both"/>
      </w:pPr>
      <w:r w:rsidRPr="009A141F">
        <w:rPr>
          <w:bCs/>
          <w:color w:val="000000"/>
        </w:rPr>
        <w:t>0503 Бла</w:t>
      </w:r>
      <w:r w:rsidR="00490CBC">
        <w:rPr>
          <w:bCs/>
          <w:color w:val="000000"/>
        </w:rPr>
        <w:t>гоустройство 36955,6 тыс. руб.</w:t>
      </w:r>
      <w:r w:rsidRPr="009A141F">
        <w:rPr>
          <w:bCs/>
          <w:color w:val="000000"/>
        </w:rPr>
        <w:t>;</w:t>
      </w:r>
    </w:p>
    <w:p w:rsidR="006C3FDC" w:rsidRPr="009A141F" w:rsidRDefault="006C3FDC" w:rsidP="00B34375">
      <w:pPr>
        <w:pStyle w:val="a8"/>
        <w:numPr>
          <w:ilvl w:val="0"/>
          <w:numId w:val="22"/>
        </w:numPr>
        <w:spacing w:before="120"/>
        <w:ind w:left="284" w:hanging="284"/>
        <w:jc w:val="both"/>
      </w:pPr>
      <w:r w:rsidRPr="009A141F">
        <w:t>0505 Другие вопросы в области жилищно-коммунального хозяйства 3267,5 тыс.</w:t>
      </w:r>
      <w:r w:rsidR="00490CBC">
        <w:t xml:space="preserve"> руб</w:t>
      </w:r>
      <w:r w:rsidRPr="009A141F">
        <w:t>.</w:t>
      </w:r>
    </w:p>
    <w:p w:rsidR="006C3FDC" w:rsidRPr="009A141F" w:rsidRDefault="006C3FDC" w:rsidP="006C3FDC">
      <w:pPr>
        <w:spacing w:before="120"/>
        <w:ind w:firstLine="709"/>
        <w:jc w:val="both"/>
      </w:pPr>
    </w:p>
    <w:p w:rsidR="006C3FDC" w:rsidRPr="009A141F" w:rsidRDefault="006C3FDC" w:rsidP="006C3FDC">
      <w:pPr>
        <w:spacing w:before="120"/>
        <w:ind w:firstLine="709"/>
        <w:jc w:val="both"/>
      </w:pPr>
      <w:r w:rsidRPr="009A141F">
        <w:t xml:space="preserve">По подразделу </w:t>
      </w:r>
      <w:r w:rsidRPr="009A141F">
        <w:rPr>
          <w:b/>
        </w:rPr>
        <w:t>0501</w:t>
      </w:r>
      <w:r w:rsidRPr="009A141F">
        <w:t xml:space="preserve"> </w:t>
      </w:r>
      <w:r w:rsidRPr="009A141F">
        <w:rPr>
          <w:b/>
        </w:rPr>
        <w:t xml:space="preserve">«Жилищное хозяйство» </w:t>
      </w:r>
      <w:r w:rsidRPr="009A141F">
        <w:t xml:space="preserve">утвержденный план расходов </w:t>
      </w:r>
      <w:r w:rsidRPr="009A141F">
        <w:rPr>
          <w:bCs/>
        </w:rPr>
        <w:t xml:space="preserve">составлял 208249,3 тыс. рублей. Уточненный объем расходов </w:t>
      </w:r>
      <w:r w:rsidR="00490CBC">
        <w:rPr>
          <w:bCs/>
        </w:rPr>
        <w:t>составил 1 790 670,7 тыс. руб.</w:t>
      </w:r>
      <w:r w:rsidRPr="009A141F">
        <w:rPr>
          <w:bCs/>
        </w:rPr>
        <w:t>, фактическое исполнение бюджета 1 737 144,3 тыс. руб</w:t>
      </w:r>
      <w:r w:rsidR="00490CBC">
        <w:rPr>
          <w:bCs/>
        </w:rPr>
        <w:t>.</w:t>
      </w:r>
      <w:r w:rsidRPr="009A141F">
        <w:rPr>
          <w:bCs/>
        </w:rPr>
        <w:t xml:space="preserve">, что составляет 97,0% от уточненного годового плана, </w:t>
      </w:r>
      <w:r w:rsidRPr="009A141F">
        <w:t>или 10,5 % от общей суммы фактических расходов (16 514 187,079 тыс. руб.) бюджета за 2016 год.</w:t>
      </w:r>
    </w:p>
    <w:p w:rsidR="006C3FDC" w:rsidRPr="009A141F" w:rsidRDefault="006C3FDC" w:rsidP="006C3FDC">
      <w:pPr>
        <w:spacing w:before="120"/>
        <w:ind w:firstLine="708"/>
        <w:jc w:val="both"/>
      </w:pPr>
      <w:r w:rsidRPr="009A141F">
        <w:t>Неисполнение расходов по подразделу в основном произведено по следующим наименованиям кодов:</w:t>
      </w:r>
    </w:p>
    <w:p w:rsidR="006C3FDC" w:rsidRPr="009A141F" w:rsidRDefault="006C3FDC" w:rsidP="00B34375">
      <w:pPr>
        <w:pStyle w:val="a8"/>
        <w:numPr>
          <w:ilvl w:val="0"/>
          <w:numId w:val="23"/>
        </w:numPr>
        <w:ind w:left="0" w:firstLine="0"/>
        <w:jc w:val="both"/>
        <w:rPr>
          <w:color w:val="000000"/>
        </w:rPr>
      </w:pPr>
      <w:r w:rsidRPr="009A141F">
        <w:t>Муниципальная программа «Комплексное развитие жилищно-коммунального хозяйства городского округа «город Якутск» на 2013-2017 годы»</w:t>
      </w:r>
      <w:r w:rsidRPr="009A141F">
        <w:rPr>
          <w:color w:val="000000"/>
        </w:rPr>
        <w:t xml:space="preserve"> на сумму</w:t>
      </w:r>
      <w:r w:rsidRPr="009A141F">
        <w:rPr>
          <w:color w:val="000000"/>
          <w:sz w:val="20"/>
          <w:szCs w:val="20"/>
        </w:rPr>
        <w:t xml:space="preserve"> </w:t>
      </w:r>
      <w:r w:rsidR="00490CBC">
        <w:rPr>
          <w:color w:val="000000"/>
        </w:rPr>
        <w:t>4 291,4 тыс. руб.</w:t>
      </w:r>
      <w:r w:rsidRPr="009A141F">
        <w:rPr>
          <w:color w:val="000000"/>
        </w:rPr>
        <w:t>;</w:t>
      </w:r>
    </w:p>
    <w:p w:rsidR="006C3FDC" w:rsidRPr="009A141F" w:rsidRDefault="006C3FDC" w:rsidP="00B34375">
      <w:pPr>
        <w:pStyle w:val="a8"/>
        <w:numPr>
          <w:ilvl w:val="0"/>
          <w:numId w:val="23"/>
        </w:numPr>
        <w:ind w:left="0" w:firstLine="0"/>
        <w:jc w:val="both"/>
        <w:rPr>
          <w:color w:val="000000"/>
        </w:rPr>
      </w:pPr>
      <w:r w:rsidRPr="009A141F">
        <w:rPr>
          <w:color w:val="000000"/>
        </w:rPr>
        <w:t xml:space="preserve">Расходы на проведение мероприятий и работ в рамках подготовки VI Международных спортивных игр "Дети </w:t>
      </w:r>
      <w:r w:rsidR="00490CBC">
        <w:rPr>
          <w:color w:val="000000"/>
        </w:rPr>
        <w:t>Азии на сумму 4 322,5 тыс. руб.</w:t>
      </w:r>
      <w:r w:rsidRPr="009A141F">
        <w:rPr>
          <w:color w:val="000000"/>
        </w:rPr>
        <w:t>;</w:t>
      </w:r>
    </w:p>
    <w:p w:rsidR="006C3FDC" w:rsidRPr="009A141F" w:rsidRDefault="006C3FDC" w:rsidP="00B34375">
      <w:pPr>
        <w:pStyle w:val="a8"/>
        <w:numPr>
          <w:ilvl w:val="0"/>
          <w:numId w:val="23"/>
        </w:numPr>
        <w:ind w:left="0" w:firstLine="0"/>
        <w:jc w:val="both"/>
        <w:rPr>
          <w:color w:val="000000"/>
        </w:rPr>
      </w:pPr>
      <w:proofErr w:type="spellStart"/>
      <w:r w:rsidRPr="009A141F">
        <w:t>Софинансирование</w:t>
      </w:r>
      <w:proofErr w:type="spellEnd"/>
      <w:r w:rsidRPr="009A141F">
        <w:t xml:space="preserve"> муниципальных программ по энергосбережению и повышению энергетической эффективно</w:t>
      </w:r>
      <w:r w:rsidR="00490CBC">
        <w:t>сти на сумму 40576,0 тыс. руб</w:t>
      </w:r>
      <w:r w:rsidRPr="009A141F">
        <w:t>.</w:t>
      </w:r>
    </w:p>
    <w:p w:rsidR="006C3FDC" w:rsidRPr="009A141F" w:rsidRDefault="006C3FDC" w:rsidP="006C3FDC">
      <w:pPr>
        <w:jc w:val="both"/>
        <w:rPr>
          <w:color w:val="000000"/>
        </w:rPr>
      </w:pPr>
    </w:p>
    <w:p w:rsidR="006C3FDC" w:rsidRPr="009A141F" w:rsidRDefault="006C3FDC" w:rsidP="006C3FDC">
      <w:pPr>
        <w:ind w:firstLine="709"/>
        <w:jc w:val="both"/>
        <w:rPr>
          <w:b/>
        </w:rPr>
      </w:pPr>
      <w:r w:rsidRPr="009A141F">
        <w:rPr>
          <w:b/>
        </w:rPr>
        <w:t>Также следует отметить:</w:t>
      </w:r>
    </w:p>
    <w:p w:rsidR="006C3FDC" w:rsidRPr="009A141F" w:rsidRDefault="006C3FDC" w:rsidP="006C3FDC">
      <w:pPr>
        <w:ind w:firstLine="709"/>
        <w:jc w:val="both"/>
      </w:pPr>
      <w:r w:rsidRPr="009A141F">
        <w:t>Значительное уменьшение лимитов между уточненным бюджетом согласно №РЯГД 31-1 от 23.12.2016г. и кассовым планом в размере</w:t>
      </w:r>
      <w:r w:rsidR="00490CBC">
        <w:t xml:space="preserve"> в размере 325 114,6 тыс. руб.</w:t>
      </w:r>
      <w:r w:rsidRPr="009A141F">
        <w:t xml:space="preserve"> (2 115 785,3-1 790 670,7), в основном объясняется </w:t>
      </w:r>
      <w:proofErr w:type="gramStart"/>
      <w:r w:rsidRPr="009A141F">
        <w:t>тем</w:t>
      </w:r>
      <w:proofErr w:type="gramEnd"/>
      <w:r w:rsidRPr="009A141F">
        <w:t xml:space="preserve"> что по муниципальной программе «Обеспечение жильем населения городского округа «город Якутск» на 2013-2017 гг.», подпрограмме «Переселение граждан из ветхого и аварийного жилищного фонда» в 2016 году уведомлениями из госбюджета, в том числе из Фонда содействия реформированию ЖКХ были сняты лимиты, так как срок исполнения обязательств по контрактам установлен до 31 декабря 2017 года, в </w:t>
      </w:r>
      <w:proofErr w:type="gramStart"/>
      <w:r w:rsidRPr="009A141F">
        <w:t>связи</w:t>
      </w:r>
      <w:proofErr w:type="gramEnd"/>
      <w:r w:rsidRPr="009A141F">
        <w:t xml:space="preserve"> с чем финансирование производится </w:t>
      </w:r>
      <w:r w:rsidRPr="009A141F">
        <w:lastRenderedPageBreak/>
        <w:t>поэтапно. Таким образом, в 2017 году будут дополнительно выделены средства из госбюджета.</w:t>
      </w:r>
    </w:p>
    <w:p w:rsidR="006C3FDC" w:rsidRPr="009A141F" w:rsidRDefault="006C3FDC" w:rsidP="006C3FDC">
      <w:pPr>
        <w:spacing w:before="120"/>
        <w:ind w:firstLine="709"/>
        <w:jc w:val="both"/>
      </w:pPr>
      <w:r w:rsidRPr="009A141F">
        <w:t xml:space="preserve">По подразделу </w:t>
      </w:r>
      <w:r w:rsidRPr="009A141F">
        <w:rPr>
          <w:b/>
        </w:rPr>
        <w:t>0502</w:t>
      </w:r>
      <w:r w:rsidRPr="009A141F">
        <w:t xml:space="preserve"> </w:t>
      </w:r>
      <w:r w:rsidRPr="009A141F">
        <w:rPr>
          <w:b/>
        </w:rPr>
        <w:t xml:space="preserve">«Коммунальное хозяйство» </w:t>
      </w:r>
      <w:r w:rsidRPr="009A141F">
        <w:t xml:space="preserve">утвержденный план расходов </w:t>
      </w:r>
      <w:r w:rsidRPr="009A141F">
        <w:rPr>
          <w:bCs/>
        </w:rPr>
        <w:t>составлял 247 674,5 тыс. руб</w:t>
      </w:r>
      <w:r w:rsidR="00490CBC">
        <w:rPr>
          <w:bCs/>
        </w:rPr>
        <w:t>.</w:t>
      </w:r>
      <w:r w:rsidRPr="009A141F">
        <w:rPr>
          <w:bCs/>
        </w:rPr>
        <w:t xml:space="preserve"> Уточненный объем расходов составил 216 719,3 тыс. руб</w:t>
      </w:r>
      <w:r w:rsidR="00490CBC">
        <w:rPr>
          <w:bCs/>
        </w:rPr>
        <w:t>.</w:t>
      </w:r>
      <w:r w:rsidRPr="009A141F">
        <w:rPr>
          <w:bCs/>
        </w:rPr>
        <w:t>, фактическое исполнение бюджета 169 812,2 тыс. руб</w:t>
      </w:r>
      <w:r w:rsidR="00490CBC">
        <w:rPr>
          <w:bCs/>
        </w:rPr>
        <w:t>.</w:t>
      </w:r>
      <w:r w:rsidRPr="009A141F">
        <w:rPr>
          <w:bCs/>
        </w:rPr>
        <w:t>, что составляет 78,4% от уточненного годового плана.</w:t>
      </w:r>
    </w:p>
    <w:p w:rsidR="006C3FDC" w:rsidRPr="009A141F" w:rsidRDefault="006C3FDC" w:rsidP="006C3FDC">
      <w:pPr>
        <w:spacing w:before="120"/>
        <w:ind w:firstLine="708"/>
        <w:jc w:val="both"/>
      </w:pPr>
      <w:r w:rsidRPr="009A141F">
        <w:t>Неисполнение расходов по подразделу в основном произведено по следующим муниципальным программам:</w:t>
      </w:r>
    </w:p>
    <w:p w:rsidR="006C3FDC" w:rsidRPr="009A141F" w:rsidRDefault="006C3FDC" w:rsidP="00B34375">
      <w:pPr>
        <w:pStyle w:val="a8"/>
        <w:numPr>
          <w:ilvl w:val="0"/>
          <w:numId w:val="23"/>
        </w:numPr>
        <w:ind w:left="0" w:firstLine="0"/>
        <w:jc w:val="both"/>
        <w:rPr>
          <w:color w:val="000000"/>
        </w:rPr>
      </w:pPr>
      <w:r w:rsidRPr="009A141F">
        <w:rPr>
          <w:color w:val="000000"/>
        </w:rPr>
        <w:t>Муниципальная программа «Комплексное развитие жилищно-коммунальное хозяйства городского округа «город Якутск» на 2013-2017 го</w:t>
      </w:r>
      <w:r w:rsidR="00490CBC">
        <w:rPr>
          <w:color w:val="000000"/>
        </w:rPr>
        <w:t>ды» на сумму 6 200,1 тыс. руб.</w:t>
      </w:r>
      <w:r w:rsidRPr="009A141F">
        <w:rPr>
          <w:color w:val="000000"/>
        </w:rPr>
        <w:t>;</w:t>
      </w:r>
    </w:p>
    <w:p w:rsidR="006C3FDC" w:rsidRPr="009A141F" w:rsidRDefault="006C3FDC" w:rsidP="00B34375">
      <w:pPr>
        <w:pStyle w:val="a8"/>
        <w:numPr>
          <w:ilvl w:val="0"/>
          <w:numId w:val="23"/>
        </w:numPr>
        <w:ind w:left="0" w:firstLine="0"/>
        <w:jc w:val="both"/>
        <w:rPr>
          <w:color w:val="000000"/>
        </w:rPr>
      </w:pPr>
      <w:r w:rsidRPr="009A141F">
        <w:rPr>
          <w:color w:val="000000"/>
        </w:rPr>
        <w:t>Муниципальная программа «Комплексное развитие систем коммунальной инфраструктуры городского округа «город Якутск» на 2013-2017 годы» 40 707,1 тыс. руб</w:t>
      </w:r>
      <w:r w:rsidR="00490CBC">
        <w:rPr>
          <w:color w:val="000000"/>
        </w:rPr>
        <w:t>.</w:t>
      </w:r>
    </w:p>
    <w:p w:rsidR="006C3FDC" w:rsidRPr="009A141F" w:rsidRDefault="006C3FDC" w:rsidP="006C3FDC">
      <w:pPr>
        <w:jc w:val="both"/>
        <w:rPr>
          <w:color w:val="000000"/>
        </w:rPr>
      </w:pPr>
    </w:p>
    <w:p w:rsidR="006C3FDC" w:rsidRPr="009A141F" w:rsidRDefault="006C3FDC" w:rsidP="006C3FDC">
      <w:pPr>
        <w:spacing w:before="120"/>
        <w:ind w:firstLine="709"/>
        <w:jc w:val="both"/>
      </w:pPr>
      <w:r w:rsidRPr="009A141F">
        <w:t xml:space="preserve">По подразделу </w:t>
      </w:r>
      <w:r w:rsidRPr="009A141F">
        <w:rPr>
          <w:b/>
        </w:rPr>
        <w:t>0503</w:t>
      </w:r>
      <w:r w:rsidRPr="009A141F">
        <w:t xml:space="preserve"> </w:t>
      </w:r>
      <w:r w:rsidRPr="009A141F">
        <w:rPr>
          <w:b/>
        </w:rPr>
        <w:t xml:space="preserve">«Благоустройство» </w:t>
      </w:r>
      <w:r w:rsidRPr="009A141F">
        <w:t xml:space="preserve">утвержденный план расходов </w:t>
      </w:r>
      <w:r w:rsidRPr="009A141F">
        <w:rPr>
          <w:bCs/>
        </w:rPr>
        <w:t>составлял 990 852,0 тыс. руб. Уточненный объем расходов составил 1 148 364,7 тыс. руб</w:t>
      </w:r>
      <w:r w:rsidR="00490CBC">
        <w:rPr>
          <w:bCs/>
        </w:rPr>
        <w:t>.</w:t>
      </w:r>
      <w:r w:rsidRPr="009A141F">
        <w:rPr>
          <w:bCs/>
        </w:rPr>
        <w:t>, фактическое исполнение бюджета 1 111 409,1 тыс. руб</w:t>
      </w:r>
      <w:r w:rsidR="00490CBC">
        <w:rPr>
          <w:bCs/>
        </w:rPr>
        <w:t>.</w:t>
      </w:r>
      <w:r w:rsidRPr="009A141F">
        <w:rPr>
          <w:bCs/>
        </w:rPr>
        <w:t>, что составляет 96,8% от уточненного годового плана.</w:t>
      </w:r>
    </w:p>
    <w:p w:rsidR="006C3FDC" w:rsidRPr="009A141F" w:rsidRDefault="006C3FDC" w:rsidP="006C3FDC">
      <w:pPr>
        <w:spacing w:before="120"/>
        <w:ind w:firstLine="708"/>
        <w:jc w:val="both"/>
      </w:pPr>
      <w:r w:rsidRPr="009A141F">
        <w:t>Неисполнение расходов по подразделу в основном произведено по следующим муниципальным программам:</w:t>
      </w:r>
    </w:p>
    <w:p w:rsidR="006C3FDC" w:rsidRPr="009A141F" w:rsidRDefault="006C3FDC" w:rsidP="00B34375">
      <w:pPr>
        <w:pStyle w:val="a8"/>
        <w:numPr>
          <w:ilvl w:val="0"/>
          <w:numId w:val="23"/>
        </w:numPr>
        <w:ind w:left="0" w:firstLine="0"/>
        <w:jc w:val="both"/>
        <w:rPr>
          <w:color w:val="000000"/>
        </w:rPr>
      </w:pPr>
      <w:r w:rsidRPr="009A141F">
        <w:rPr>
          <w:bCs/>
        </w:rPr>
        <w:t>Муниципальная программа «Комплексное развитие жилищно-коммунальное хозяйства городского округа «город Якутск» на 2013-2017 годы»</w:t>
      </w:r>
      <w:r w:rsidRPr="009A141F">
        <w:rPr>
          <w:color w:val="000000"/>
        </w:rPr>
        <w:t xml:space="preserve"> н</w:t>
      </w:r>
      <w:r w:rsidR="00490CBC">
        <w:rPr>
          <w:color w:val="000000"/>
        </w:rPr>
        <w:t>а сумму 27 768,6 тыс. руб.</w:t>
      </w:r>
      <w:r w:rsidRPr="009A141F">
        <w:rPr>
          <w:color w:val="000000"/>
        </w:rPr>
        <w:t>;</w:t>
      </w:r>
    </w:p>
    <w:p w:rsidR="006C3FDC" w:rsidRPr="009A141F" w:rsidRDefault="006C3FDC" w:rsidP="00B34375">
      <w:pPr>
        <w:pStyle w:val="a8"/>
        <w:numPr>
          <w:ilvl w:val="0"/>
          <w:numId w:val="23"/>
        </w:numPr>
        <w:ind w:left="0" w:firstLine="0"/>
        <w:jc w:val="both"/>
        <w:rPr>
          <w:color w:val="000000"/>
        </w:rPr>
      </w:pPr>
      <w:r w:rsidRPr="009A141F">
        <w:rPr>
          <w:color w:val="000000"/>
        </w:rPr>
        <w:t xml:space="preserve">Муниципальная программа «Профилактика правонарушений, обеспечение общественного порядка и безопасности дорожного движения на территории </w:t>
      </w:r>
      <w:proofErr w:type="spellStart"/>
      <w:r w:rsidRPr="009A141F">
        <w:rPr>
          <w:color w:val="000000"/>
        </w:rPr>
        <w:t>г</w:t>
      </w:r>
      <w:proofErr w:type="gramStart"/>
      <w:r w:rsidRPr="009A141F">
        <w:rPr>
          <w:color w:val="000000"/>
        </w:rPr>
        <w:t>.Я</w:t>
      </w:r>
      <w:proofErr w:type="gramEnd"/>
      <w:r w:rsidRPr="009A141F">
        <w:rPr>
          <w:color w:val="000000"/>
        </w:rPr>
        <w:t>кутска</w:t>
      </w:r>
      <w:proofErr w:type="spellEnd"/>
      <w:r w:rsidRPr="009A141F">
        <w:rPr>
          <w:color w:val="000000"/>
        </w:rPr>
        <w:t xml:space="preserve"> на 2013-2017 годы» на сумму 2 841,4 тыс. руб</w:t>
      </w:r>
      <w:r w:rsidR="00490CBC">
        <w:rPr>
          <w:color w:val="000000"/>
        </w:rPr>
        <w:t>.</w:t>
      </w:r>
      <w:r w:rsidRPr="009A141F">
        <w:rPr>
          <w:color w:val="000000"/>
        </w:rPr>
        <w:t>;</w:t>
      </w:r>
    </w:p>
    <w:p w:rsidR="006C3FDC" w:rsidRPr="009A141F" w:rsidRDefault="006C3FDC" w:rsidP="00B34375">
      <w:pPr>
        <w:pStyle w:val="a8"/>
        <w:numPr>
          <w:ilvl w:val="0"/>
          <w:numId w:val="23"/>
        </w:numPr>
        <w:ind w:left="0" w:firstLine="0"/>
        <w:jc w:val="both"/>
        <w:rPr>
          <w:color w:val="000000"/>
        </w:rPr>
      </w:pPr>
      <w:r w:rsidRPr="009A141F">
        <w:rPr>
          <w:color w:val="000000"/>
        </w:rPr>
        <w:t>Муниципальная программа «Комплексное развитие территорий городского округа «город Якутск» на 2013-2017 годы» на сумму 3 492,6 тыс. руб</w:t>
      </w:r>
      <w:r w:rsidR="00490CBC">
        <w:rPr>
          <w:color w:val="000000"/>
        </w:rPr>
        <w:t>.</w:t>
      </w:r>
    </w:p>
    <w:p w:rsidR="006C3FDC" w:rsidRPr="009A141F" w:rsidRDefault="006C3FDC" w:rsidP="006C3FDC">
      <w:pPr>
        <w:jc w:val="both"/>
        <w:rPr>
          <w:color w:val="000000"/>
        </w:rPr>
      </w:pPr>
    </w:p>
    <w:p w:rsidR="006C3FDC" w:rsidRPr="009A141F" w:rsidRDefault="006C3FDC" w:rsidP="006C3FDC">
      <w:pPr>
        <w:spacing w:before="120"/>
        <w:ind w:firstLine="709"/>
        <w:jc w:val="both"/>
      </w:pPr>
      <w:r w:rsidRPr="009A141F">
        <w:t xml:space="preserve">По подразделу </w:t>
      </w:r>
      <w:r w:rsidRPr="009A141F">
        <w:rPr>
          <w:b/>
        </w:rPr>
        <w:t>0505</w:t>
      </w:r>
      <w:r w:rsidRPr="009A141F">
        <w:t xml:space="preserve"> </w:t>
      </w:r>
      <w:r w:rsidRPr="009A141F">
        <w:rPr>
          <w:b/>
        </w:rPr>
        <w:t xml:space="preserve">«Другие вопросы в области жилищно-коммунального хозяйства» </w:t>
      </w:r>
      <w:r w:rsidRPr="009A141F">
        <w:t xml:space="preserve">утвержденный план расходов </w:t>
      </w:r>
      <w:r w:rsidRPr="009A141F">
        <w:rPr>
          <w:bCs/>
        </w:rPr>
        <w:t>составлял 89 973,9 тыс. руб. Уточненный объем расходов составил 87 554,8 тыс. руб</w:t>
      </w:r>
      <w:r w:rsidR="00490CBC">
        <w:rPr>
          <w:bCs/>
        </w:rPr>
        <w:t>.</w:t>
      </w:r>
      <w:r w:rsidRPr="009A141F">
        <w:rPr>
          <w:bCs/>
        </w:rPr>
        <w:t>, фактическое исполнение бюджета 84 287,3 тыс. руб</w:t>
      </w:r>
      <w:r w:rsidR="00490CBC">
        <w:rPr>
          <w:bCs/>
        </w:rPr>
        <w:t>.</w:t>
      </w:r>
      <w:r w:rsidRPr="009A141F">
        <w:rPr>
          <w:bCs/>
        </w:rPr>
        <w:t>, что составляет 96,3% от уточненного годового плана.</w:t>
      </w:r>
    </w:p>
    <w:p w:rsidR="006C3FDC" w:rsidRPr="009A141F" w:rsidRDefault="006C3FDC" w:rsidP="006C3FDC">
      <w:pPr>
        <w:spacing w:before="120"/>
        <w:ind w:firstLine="708"/>
        <w:jc w:val="both"/>
      </w:pPr>
      <w:r w:rsidRPr="009A141F">
        <w:t>Неисполнение расходов по подразделу в основном произведено по следующей муниципальной программе:</w:t>
      </w:r>
    </w:p>
    <w:p w:rsidR="006C3FDC" w:rsidRPr="009A141F" w:rsidRDefault="006C3FDC" w:rsidP="00B34375">
      <w:pPr>
        <w:pStyle w:val="a8"/>
        <w:numPr>
          <w:ilvl w:val="0"/>
          <w:numId w:val="23"/>
        </w:numPr>
        <w:ind w:left="0" w:firstLine="0"/>
        <w:jc w:val="both"/>
        <w:rPr>
          <w:color w:val="000000"/>
        </w:rPr>
      </w:pPr>
      <w:r w:rsidRPr="009A141F">
        <w:rPr>
          <w:color w:val="000000"/>
        </w:rPr>
        <w:t>Муниципальная программа «Комплексное развитие жилищно-коммунальное хозяйства городского округа «город Якутск» на 2013-2017 годы» на сумму 3 267,5 тыс. руб.</w:t>
      </w:r>
    </w:p>
    <w:p w:rsidR="006C3FDC" w:rsidRPr="009A141F" w:rsidRDefault="006C3FDC" w:rsidP="006C3FDC">
      <w:pPr>
        <w:pStyle w:val="a8"/>
        <w:ind w:left="0"/>
        <w:jc w:val="both"/>
        <w:rPr>
          <w:b/>
          <w:color w:val="000000"/>
        </w:rPr>
      </w:pPr>
      <w:r w:rsidRPr="009A141F">
        <w:rPr>
          <w:b/>
          <w:color w:val="000000"/>
        </w:rPr>
        <w:t xml:space="preserve">Неисполнения </w:t>
      </w:r>
      <w:r>
        <w:rPr>
          <w:b/>
          <w:color w:val="000000"/>
        </w:rPr>
        <w:t>расходов по подразделам объясняю</w:t>
      </w:r>
      <w:r w:rsidRPr="009A141F">
        <w:rPr>
          <w:b/>
          <w:color w:val="000000"/>
        </w:rPr>
        <w:t>тся:</w:t>
      </w:r>
    </w:p>
    <w:p w:rsidR="006C3FDC" w:rsidRPr="009A141F" w:rsidRDefault="006C3FDC" w:rsidP="006C3FDC">
      <w:pPr>
        <w:pStyle w:val="a8"/>
        <w:ind w:left="0"/>
        <w:jc w:val="both"/>
        <w:rPr>
          <w:b/>
          <w:color w:val="000000"/>
        </w:rPr>
      </w:pPr>
    </w:p>
    <w:p w:rsidR="006C3FDC" w:rsidRPr="009A141F" w:rsidRDefault="006C3FDC" w:rsidP="00B34375">
      <w:pPr>
        <w:pStyle w:val="42"/>
        <w:numPr>
          <w:ilvl w:val="0"/>
          <w:numId w:val="24"/>
        </w:numPr>
        <w:shd w:val="clear" w:color="auto" w:fill="auto"/>
        <w:tabs>
          <w:tab w:val="left" w:pos="1078"/>
        </w:tabs>
        <w:spacing w:after="0" w:line="240" w:lineRule="auto"/>
        <w:ind w:left="720"/>
        <w:jc w:val="both"/>
        <w:rPr>
          <w:sz w:val="24"/>
          <w:szCs w:val="24"/>
        </w:rPr>
      </w:pPr>
      <w:r w:rsidRPr="009A141F">
        <w:rPr>
          <w:color w:val="000000"/>
          <w:sz w:val="24"/>
          <w:szCs w:val="24"/>
          <w:lang w:eastAsia="ru-RU" w:bidi="ru-RU"/>
        </w:rPr>
        <w:t>По подразделу 0501 «Жилищное хозяйство»:</w:t>
      </w:r>
    </w:p>
    <w:p w:rsidR="006C3FDC" w:rsidRPr="009A141F" w:rsidRDefault="006C3FDC" w:rsidP="006C3FDC">
      <w:pPr>
        <w:pStyle w:val="42"/>
        <w:shd w:val="clear" w:color="auto" w:fill="auto"/>
        <w:tabs>
          <w:tab w:val="left" w:pos="1078"/>
        </w:tabs>
        <w:spacing w:after="0" w:line="240" w:lineRule="auto"/>
        <w:ind w:left="720"/>
        <w:jc w:val="both"/>
        <w:rPr>
          <w:sz w:val="24"/>
          <w:szCs w:val="24"/>
        </w:rPr>
      </w:pPr>
    </w:p>
    <w:p w:rsidR="006C3FDC" w:rsidRPr="009A141F" w:rsidRDefault="006C3FDC" w:rsidP="006C3FDC">
      <w:pPr>
        <w:pStyle w:val="21"/>
        <w:shd w:val="clear" w:color="auto" w:fill="auto"/>
        <w:spacing w:before="0" w:line="240" w:lineRule="auto"/>
        <w:ind w:left="20" w:right="20" w:firstLine="580"/>
        <w:jc w:val="both"/>
        <w:rPr>
          <w:sz w:val="24"/>
          <w:szCs w:val="24"/>
        </w:rPr>
      </w:pPr>
      <w:r w:rsidRPr="009A141F">
        <w:rPr>
          <w:color w:val="000000"/>
          <w:sz w:val="24"/>
          <w:szCs w:val="24"/>
          <w:lang w:eastAsia="ru-RU" w:bidi="ru-RU"/>
        </w:rPr>
        <w:t>1.1</w:t>
      </w:r>
      <w:proofErr w:type="gramStart"/>
      <w:r w:rsidRPr="009A141F">
        <w:rPr>
          <w:color w:val="000000"/>
          <w:sz w:val="24"/>
          <w:szCs w:val="24"/>
          <w:lang w:eastAsia="ru-RU" w:bidi="ru-RU"/>
        </w:rPr>
        <w:t xml:space="preserve"> П</w:t>
      </w:r>
      <w:proofErr w:type="gramEnd"/>
      <w:r w:rsidRPr="009A141F">
        <w:rPr>
          <w:color w:val="000000"/>
          <w:sz w:val="24"/>
          <w:szCs w:val="24"/>
          <w:lang w:eastAsia="ru-RU" w:bidi="ru-RU"/>
        </w:rPr>
        <w:t xml:space="preserve">о МП «Комплексное развитие жилищно-коммунального хозяйства городского округа «город Якутск» на 2013-2017 годы» не освоены средства в размере </w:t>
      </w:r>
      <w:r w:rsidRPr="009A141F">
        <w:rPr>
          <w:rStyle w:val="af2"/>
          <w:sz w:val="24"/>
          <w:szCs w:val="24"/>
        </w:rPr>
        <w:t xml:space="preserve">4 291,4 </w:t>
      </w:r>
      <w:r w:rsidRPr="009A141F">
        <w:rPr>
          <w:color w:val="000000"/>
          <w:sz w:val="24"/>
          <w:szCs w:val="24"/>
          <w:lang w:eastAsia="ru-RU" w:bidi="ru-RU"/>
        </w:rPr>
        <w:t>тыс. руб. по следующим мероприятиям:</w:t>
      </w:r>
    </w:p>
    <w:p w:rsidR="006C3FDC" w:rsidRPr="009A141F" w:rsidRDefault="006C3FDC" w:rsidP="00B34375">
      <w:pPr>
        <w:pStyle w:val="21"/>
        <w:numPr>
          <w:ilvl w:val="0"/>
          <w:numId w:val="23"/>
        </w:numPr>
        <w:shd w:val="clear" w:color="auto" w:fill="auto"/>
        <w:spacing w:before="0" w:line="240" w:lineRule="auto"/>
        <w:ind w:left="0" w:right="20" w:firstLine="0"/>
        <w:jc w:val="both"/>
        <w:rPr>
          <w:sz w:val="24"/>
          <w:szCs w:val="24"/>
        </w:rPr>
      </w:pPr>
      <w:r w:rsidRPr="009A141F">
        <w:rPr>
          <w:color w:val="000000"/>
          <w:sz w:val="24"/>
          <w:szCs w:val="24"/>
          <w:lang w:eastAsia="ru-RU" w:bidi="ru-RU"/>
        </w:rPr>
        <w:t>Расходы на установку пожарной сигнализации в многоквартирных домах в сумме 1 883,6 тыс. руб. не освоены в связи с поздним проведением электронного аукциона и заключением контракта 30.12.2016 г.;</w:t>
      </w:r>
    </w:p>
    <w:p w:rsidR="006C3FDC" w:rsidRPr="009A141F" w:rsidRDefault="006C3FDC" w:rsidP="00B34375">
      <w:pPr>
        <w:pStyle w:val="21"/>
        <w:numPr>
          <w:ilvl w:val="0"/>
          <w:numId w:val="23"/>
        </w:numPr>
        <w:shd w:val="clear" w:color="auto" w:fill="auto"/>
        <w:spacing w:before="0" w:line="240" w:lineRule="auto"/>
        <w:ind w:left="0" w:right="20" w:firstLine="0"/>
        <w:jc w:val="both"/>
        <w:rPr>
          <w:sz w:val="24"/>
          <w:szCs w:val="24"/>
        </w:rPr>
      </w:pPr>
      <w:r w:rsidRPr="009A141F">
        <w:rPr>
          <w:color w:val="000000"/>
          <w:sz w:val="24"/>
          <w:szCs w:val="24"/>
          <w:lang w:eastAsia="ru-RU" w:bidi="ru-RU"/>
        </w:rPr>
        <w:lastRenderedPageBreak/>
        <w:t xml:space="preserve">Средства, предусмотренные на </w:t>
      </w:r>
      <w:proofErr w:type="spellStart"/>
      <w:r w:rsidRPr="009A141F">
        <w:rPr>
          <w:color w:val="000000"/>
          <w:sz w:val="24"/>
          <w:szCs w:val="24"/>
          <w:lang w:eastAsia="ru-RU" w:bidi="ru-RU"/>
        </w:rPr>
        <w:t>софинансирование</w:t>
      </w:r>
      <w:proofErr w:type="spellEnd"/>
      <w:r w:rsidRPr="009A141F">
        <w:rPr>
          <w:color w:val="000000"/>
          <w:sz w:val="24"/>
          <w:szCs w:val="24"/>
          <w:lang w:eastAsia="ru-RU" w:bidi="ru-RU"/>
        </w:rPr>
        <w:t xml:space="preserve"> субсидий из государственного бюджета Р</w:t>
      </w:r>
      <w:proofErr w:type="gramStart"/>
      <w:r w:rsidRPr="009A141F">
        <w:rPr>
          <w:color w:val="000000"/>
          <w:sz w:val="24"/>
          <w:szCs w:val="24"/>
          <w:lang w:eastAsia="ru-RU" w:bidi="ru-RU"/>
        </w:rPr>
        <w:t>С(</w:t>
      </w:r>
      <w:proofErr w:type="gramEnd"/>
      <w:r w:rsidRPr="009A141F">
        <w:rPr>
          <w:color w:val="000000"/>
          <w:sz w:val="24"/>
          <w:szCs w:val="24"/>
          <w:lang w:eastAsia="ru-RU" w:bidi="ru-RU"/>
        </w:rPr>
        <w:t xml:space="preserve">Я) на реализацию </w:t>
      </w:r>
      <w:proofErr w:type="spellStart"/>
      <w:r w:rsidRPr="009A141F">
        <w:rPr>
          <w:color w:val="000000"/>
          <w:sz w:val="24"/>
          <w:szCs w:val="24"/>
          <w:lang w:eastAsia="ru-RU" w:bidi="ru-RU"/>
        </w:rPr>
        <w:t>энергоэффективных</w:t>
      </w:r>
      <w:proofErr w:type="spellEnd"/>
      <w:r w:rsidRPr="009A141F">
        <w:rPr>
          <w:color w:val="000000"/>
          <w:sz w:val="24"/>
          <w:szCs w:val="24"/>
          <w:lang w:eastAsia="ru-RU" w:bidi="ru-RU"/>
        </w:rPr>
        <w:t xml:space="preserve"> мероприятий в многоквартирных жилых домах, в сумме 419,6 тыс. руб. Остаток образовался в связи с несвоевременным представлением претендентами документов при конкурсном отборе на получение субсидии;</w:t>
      </w:r>
    </w:p>
    <w:p w:rsidR="006C3FDC" w:rsidRPr="009A141F" w:rsidRDefault="006C3FDC" w:rsidP="00B34375">
      <w:pPr>
        <w:pStyle w:val="21"/>
        <w:numPr>
          <w:ilvl w:val="0"/>
          <w:numId w:val="23"/>
        </w:numPr>
        <w:shd w:val="clear" w:color="auto" w:fill="auto"/>
        <w:spacing w:before="0" w:line="240" w:lineRule="auto"/>
        <w:ind w:left="0" w:right="20" w:firstLine="0"/>
        <w:jc w:val="both"/>
        <w:rPr>
          <w:sz w:val="24"/>
          <w:szCs w:val="24"/>
        </w:rPr>
      </w:pPr>
      <w:r w:rsidRPr="009A141F">
        <w:rPr>
          <w:color w:val="000000"/>
          <w:sz w:val="24"/>
          <w:szCs w:val="24"/>
          <w:lang w:eastAsia="ru-RU" w:bidi="ru-RU"/>
        </w:rPr>
        <w:t>Расходы на возмещение затрат на текущий ремонт деревянного жилищного фонда, устройство выгребных ям в сумме 1 988,1 тыс. руб. не освоены в связи с оплатой по фактически выполненным работам.</w:t>
      </w:r>
    </w:p>
    <w:p w:rsidR="006C3FDC" w:rsidRPr="009A141F" w:rsidRDefault="006C3FDC" w:rsidP="00B34375">
      <w:pPr>
        <w:pStyle w:val="21"/>
        <w:numPr>
          <w:ilvl w:val="0"/>
          <w:numId w:val="25"/>
        </w:numPr>
        <w:shd w:val="clear" w:color="auto" w:fill="auto"/>
        <w:spacing w:before="0" w:line="240" w:lineRule="auto"/>
        <w:ind w:left="20" w:right="20" w:firstLine="560"/>
        <w:jc w:val="both"/>
        <w:rPr>
          <w:sz w:val="24"/>
          <w:szCs w:val="24"/>
        </w:rPr>
      </w:pPr>
      <w:r w:rsidRPr="009A141F">
        <w:rPr>
          <w:color w:val="000000"/>
          <w:sz w:val="24"/>
          <w:szCs w:val="24"/>
          <w:lang w:eastAsia="ru-RU" w:bidi="ru-RU"/>
        </w:rPr>
        <w:t xml:space="preserve"> По подготовке к VI Международным спортивным играм «Дети Азии» в 2016 году на мероприятия по покраске и оформлению фасадов многоквартирных жилых домов, на устройство ограждений проветриваемых подполий (цоколей) уточненный план по расходам составил 105 751,0 тыс. руб., исполнение 101 428,5 тыс. руб., т.е. 95,9% от уточненного плана. Средства государственного бюджета Р</w:t>
      </w:r>
      <w:proofErr w:type="gramStart"/>
      <w:r w:rsidRPr="009A141F">
        <w:rPr>
          <w:color w:val="000000"/>
          <w:sz w:val="24"/>
          <w:szCs w:val="24"/>
          <w:lang w:eastAsia="ru-RU" w:bidi="ru-RU"/>
        </w:rPr>
        <w:t>С(</w:t>
      </w:r>
      <w:proofErr w:type="gramEnd"/>
      <w:r w:rsidRPr="009A141F">
        <w:rPr>
          <w:color w:val="000000"/>
          <w:sz w:val="24"/>
          <w:szCs w:val="24"/>
          <w:lang w:eastAsia="ru-RU" w:bidi="ru-RU"/>
        </w:rPr>
        <w:t xml:space="preserve">Я) в сумме </w:t>
      </w:r>
      <w:r w:rsidRPr="009A141F">
        <w:rPr>
          <w:rStyle w:val="af2"/>
          <w:sz w:val="24"/>
          <w:szCs w:val="24"/>
        </w:rPr>
        <w:t xml:space="preserve">4 322,5 </w:t>
      </w:r>
      <w:r w:rsidRPr="009A141F">
        <w:rPr>
          <w:color w:val="000000"/>
          <w:sz w:val="24"/>
          <w:szCs w:val="24"/>
          <w:lang w:eastAsia="ru-RU" w:bidi="ru-RU"/>
        </w:rPr>
        <w:t>тыс. руб. не освоены в связи с отсутствием потребности в средствах, дополнительным соглашением размер субсидии был уменьшен. Мероприятия реализованы в полном объеме.</w:t>
      </w:r>
    </w:p>
    <w:p w:rsidR="006C3FDC" w:rsidRPr="009A141F" w:rsidRDefault="006C3FDC" w:rsidP="00B34375">
      <w:pPr>
        <w:pStyle w:val="21"/>
        <w:numPr>
          <w:ilvl w:val="0"/>
          <w:numId w:val="25"/>
        </w:numPr>
        <w:shd w:val="clear" w:color="auto" w:fill="auto"/>
        <w:spacing w:before="0" w:line="240" w:lineRule="auto"/>
        <w:ind w:left="20" w:right="20" w:firstLine="560"/>
        <w:jc w:val="both"/>
        <w:rPr>
          <w:b/>
          <w:sz w:val="24"/>
          <w:szCs w:val="24"/>
        </w:rPr>
      </w:pPr>
      <w:r w:rsidRPr="009A141F">
        <w:rPr>
          <w:color w:val="000000"/>
          <w:sz w:val="24"/>
          <w:szCs w:val="24"/>
          <w:lang w:eastAsia="ru-RU" w:bidi="ru-RU"/>
        </w:rPr>
        <w:t xml:space="preserve"> Из государственного бюджета </w:t>
      </w:r>
      <w:r w:rsidRPr="009A141F">
        <w:rPr>
          <w:color w:val="000000"/>
          <w:sz w:val="24"/>
          <w:szCs w:val="24"/>
          <w:lang w:val="en-US" w:bidi="en-US"/>
        </w:rPr>
        <w:t>PC</w:t>
      </w:r>
      <w:r w:rsidRPr="009A141F">
        <w:rPr>
          <w:color w:val="000000"/>
          <w:sz w:val="24"/>
          <w:szCs w:val="24"/>
          <w:lang w:bidi="en-US"/>
        </w:rPr>
        <w:t xml:space="preserve"> </w:t>
      </w:r>
      <w:r w:rsidRPr="009A141F">
        <w:rPr>
          <w:color w:val="000000"/>
          <w:sz w:val="24"/>
          <w:szCs w:val="24"/>
          <w:lang w:eastAsia="ru-RU" w:bidi="ru-RU"/>
        </w:rPr>
        <w:t xml:space="preserve">(Я) была выделена субсидия на реализацию </w:t>
      </w:r>
      <w:proofErr w:type="spellStart"/>
      <w:r w:rsidRPr="009A141F">
        <w:rPr>
          <w:color w:val="000000"/>
          <w:sz w:val="24"/>
          <w:szCs w:val="24"/>
          <w:lang w:eastAsia="ru-RU" w:bidi="ru-RU"/>
        </w:rPr>
        <w:t>энергоэффективных</w:t>
      </w:r>
      <w:proofErr w:type="spellEnd"/>
      <w:r w:rsidRPr="009A141F">
        <w:rPr>
          <w:color w:val="000000"/>
          <w:sz w:val="24"/>
          <w:szCs w:val="24"/>
          <w:lang w:eastAsia="ru-RU" w:bidi="ru-RU"/>
        </w:rPr>
        <w:t xml:space="preserve"> мероприятий в многоквартирных жилых домах в сумме 95 707,2 тыс. руб., кассовое исполнение составило 55 131,2 тыс. руб. или 57,6 </w:t>
      </w:r>
      <w:r w:rsidRPr="009A141F">
        <w:rPr>
          <w:rStyle w:val="af3"/>
          <w:sz w:val="24"/>
          <w:szCs w:val="24"/>
        </w:rPr>
        <w:t>%</w:t>
      </w:r>
      <w:r w:rsidRPr="009A141F">
        <w:rPr>
          <w:color w:val="000000"/>
          <w:sz w:val="24"/>
          <w:szCs w:val="24"/>
          <w:lang w:eastAsia="ru-RU" w:bidi="ru-RU"/>
        </w:rPr>
        <w:t xml:space="preserve"> от уточненного плана. Остаток сре</w:t>
      </w:r>
      <w:proofErr w:type="gramStart"/>
      <w:r w:rsidRPr="009A141F">
        <w:rPr>
          <w:color w:val="000000"/>
          <w:sz w:val="24"/>
          <w:szCs w:val="24"/>
          <w:lang w:eastAsia="ru-RU" w:bidi="ru-RU"/>
        </w:rPr>
        <w:t>дств в с</w:t>
      </w:r>
      <w:proofErr w:type="gramEnd"/>
      <w:r w:rsidRPr="009A141F">
        <w:rPr>
          <w:color w:val="000000"/>
          <w:sz w:val="24"/>
          <w:szCs w:val="24"/>
          <w:lang w:eastAsia="ru-RU" w:bidi="ru-RU"/>
        </w:rPr>
        <w:t xml:space="preserve">умме </w:t>
      </w:r>
      <w:r w:rsidRPr="009A141F">
        <w:rPr>
          <w:rStyle w:val="af2"/>
          <w:sz w:val="24"/>
          <w:szCs w:val="24"/>
        </w:rPr>
        <w:t xml:space="preserve">40 576,0 </w:t>
      </w:r>
      <w:r w:rsidRPr="009A141F">
        <w:rPr>
          <w:color w:val="000000"/>
          <w:sz w:val="24"/>
          <w:szCs w:val="24"/>
          <w:lang w:eastAsia="ru-RU" w:bidi="ru-RU"/>
        </w:rPr>
        <w:t xml:space="preserve">тыс. руб., образовался в связи с несвоевременным представлением претендентами документов при конкурсном отборе на получение субсидии. Остаток средств возвращен в государственный бюджет </w:t>
      </w:r>
      <w:r w:rsidRPr="009A141F">
        <w:rPr>
          <w:color w:val="000000"/>
          <w:sz w:val="24"/>
          <w:szCs w:val="24"/>
          <w:lang w:val="en-US" w:bidi="en-US"/>
        </w:rPr>
        <w:t>PC</w:t>
      </w:r>
      <w:r w:rsidRPr="009A141F">
        <w:rPr>
          <w:color w:val="000000"/>
          <w:sz w:val="24"/>
          <w:szCs w:val="24"/>
          <w:lang w:bidi="en-US"/>
        </w:rPr>
        <w:t xml:space="preserve"> </w:t>
      </w:r>
      <w:r w:rsidRPr="009A141F">
        <w:rPr>
          <w:color w:val="000000"/>
          <w:sz w:val="24"/>
          <w:szCs w:val="24"/>
          <w:lang w:eastAsia="ru-RU" w:bidi="ru-RU"/>
        </w:rPr>
        <w:t xml:space="preserve">(Я). В настоящее время средства поступили для реализации </w:t>
      </w:r>
      <w:proofErr w:type="spellStart"/>
      <w:r w:rsidRPr="009A141F">
        <w:rPr>
          <w:color w:val="000000"/>
          <w:sz w:val="24"/>
          <w:szCs w:val="24"/>
          <w:lang w:eastAsia="ru-RU" w:bidi="ru-RU"/>
        </w:rPr>
        <w:t>энергоэффективных</w:t>
      </w:r>
      <w:proofErr w:type="spellEnd"/>
      <w:r w:rsidRPr="009A141F">
        <w:rPr>
          <w:color w:val="000000"/>
          <w:sz w:val="24"/>
          <w:szCs w:val="24"/>
          <w:lang w:eastAsia="ru-RU" w:bidi="ru-RU"/>
        </w:rPr>
        <w:t xml:space="preserve"> мероприятий в многоквартирных жилых домах в 2017 году.</w:t>
      </w:r>
    </w:p>
    <w:p w:rsidR="006C3FDC" w:rsidRPr="009A141F" w:rsidRDefault="006C3FDC" w:rsidP="006C3FDC">
      <w:pPr>
        <w:pStyle w:val="21"/>
        <w:shd w:val="clear" w:color="auto" w:fill="auto"/>
        <w:spacing w:before="0" w:line="240" w:lineRule="auto"/>
        <w:ind w:left="580" w:right="20"/>
        <w:jc w:val="both"/>
        <w:rPr>
          <w:b/>
          <w:sz w:val="24"/>
          <w:szCs w:val="24"/>
        </w:rPr>
      </w:pPr>
    </w:p>
    <w:p w:rsidR="006C3FDC" w:rsidRPr="009428EF" w:rsidRDefault="006C3FDC" w:rsidP="009428EF">
      <w:pPr>
        <w:pStyle w:val="42"/>
        <w:numPr>
          <w:ilvl w:val="0"/>
          <w:numId w:val="24"/>
        </w:numPr>
        <w:shd w:val="clear" w:color="auto" w:fill="auto"/>
        <w:tabs>
          <w:tab w:val="left" w:pos="1078"/>
        </w:tabs>
        <w:spacing w:after="0" w:line="240" w:lineRule="auto"/>
        <w:ind w:left="720"/>
        <w:jc w:val="both"/>
        <w:rPr>
          <w:color w:val="000000"/>
          <w:sz w:val="24"/>
          <w:szCs w:val="24"/>
          <w:lang w:eastAsia="ru-RU" w:bidi="ru-RU"/>
        </w:rPr>
      </w:pPr>
      <w:bookmarkStart w:id="61" w:name="bookmark1"/>
      <w:r w:rsidRPr="009A141F">
        <w:rPr>
          <w:color w:val="000000"/>
          <w:sz w:val="24"/>
          <w:szCs w:val="24"/>
          <w:lang w:eastAsia="ru-RU" w:bidi="ru-RU"/>
        </w:rPr>
        <w:t>По подразделу 0502 «Коммунальное хозяйство»:</w:t>
      </w:r>
      <w:bookmarkEnd w:id="61"/>
    </w:p>
    <w:p w:rsidR="006C3FDC" w:rsidRPr="009A141F" w:rsidRDefault="006C3FDC" w:rsidP="00B34375">
      <w:pPr>
        <w:pStyle w:val="21"/>
        <w:numPr>
          <w:ilvl w:val="1"/>
          <w:numId w:val="24"/>
        </w:numPr>
        <w:shd w:val="clear" w:color="auto" w:fill="auto"/>
        <w:tabs>
          <w:tab w:val="left" w:pos="1280"/>
        </w:tabs>
        <w:spacing w:before="0" w:line="240" w:lineRule="auto"/>
        <w:ind w:left="20" w:right="20" w:firstLine="700"/>
        <w:jc w:val="both"/>
        <w:rPr>
          <w:sz w:val="24"/>
          <w:szCs w:val="24"/>
        </w:rPr>
      </w:pPr>
      <w:r w:rsidRPr="009A141F">
        <w:rPr>
          <w:color w:val="000000"/>
          <w:sz w:val="24"/>
          <w:szCs w:val="24"/>
          <w:lang w:eastAsia="ru-RU" w:bidi="ru-RU"/>
        </w:rPr>
        <w:t xml:space="preserve">По МП «Комплексное развитие жилищно-коммунального хозяйства городского округа «город Якутск» на 2013-2017 годы» не освоены средства в сумме </w:t>
      </w:r>
      <w:r w:rsidRPr="009A141F">
        <w:rPr>
          <w:rStyle w:val="af2"/>
          <w:sz w:val="24"/>
          <w:szCs w:val="24"/>
        </w:rPr>
        <w:t>6</w:t>
      </w:r>
      <w:r w:rsidRPr="009A141F">
        <w:rPr>
          <w:rStyle w:val="12"/>
          <w:sz w:val="24"/>
          <w:szCs w:val="24"/>
        </w:rPr>
        <w:t xml:space="preserve"> </w:t>
      </w:r>
      <w:r w:rsidRPr="009A141F">
        <w:rPr>
          <w:rStyle w:val="af2"/>
          <w:sz w:val="24"/>
          <w:szCs w:val="24"/>
        </w:rPr>
        <w:t>200,1</w:t>
      </w:r>
      <w:r w:rsidRPr="009A141F">
        <w:rPr>
          <w:rStyle w:val="12"/>
          <w:sz w:val="24"/>
          <w:szCs w:val="24"/>
        </w:rPr>
        <w:t xml:space="preserve"> </w:t>
      </w:r>
      <w:r w:rsidRPr="009A141F">
        <w:rPr>
          <w:color w:val="000000"/>
          <w:sz w:val="24"/>
          <w:szCs w:val="24"/>
          <w:lang w:eastAsia="ru-RU" w:bidi="ru-RU"/>
        </w:rPr>
        <w:t>тыс. руб., в том числе:</w:t>
      </w:r>
    </w:p>
    <w:p w:rsidR="006C3FDC" w:rsidRPr="009A141F" w:rsidRDefault="006C3FDC" w:rsidP="00B34375">
      <w:pPr>
        <w:pStyle w:val="21"/>
        <w:numPr>
          <w:ilvl w:val="0"/>
          <w:numId w:val="26"/>
        </w:numPr>
        <w:shd w:val="clear" w:color="auto" w:fill="auto"/>
        <w:spacing w:before="0" w:line="240" w:lineRule="auto"/>
        <w:ind w:left="0" w:right="20" w:firstLine="0"/>
        <w:jc w:val="both"/>
        <w:rPr>
          <w:sz w:val="24"/>
          <w:szCs w:val="24"/>
        </w:rPr>
      </w:pPr>
      <w:proofErr w:type="gramStart"/>
      <w:r w:rsidRPr="009A141F">
        <w:rPr>
          <w:color w:val="000000"/>
          <w:sz w:val="24"/>
          <w:szCs w:val="24"/>
          <w:lang w:eastAsia="ru-RU" w:bidi="ru-RU"/>
        </w:rPr>
        <w:t>По расходам на возмещение выпадающих доходов в связи с регулированием тарифов по оказанию банно-прачечных услуг населению средства не освоены в связи с возвратом 30 декабря 2016 года платежных поручений по причине отсутствия средств на едином счете бюджета в сумме 487,4 тыс. руб. и отсутствием потребности в средствах в сумме 118,8 тыс. руб.;</w:t>
      </w:r>
      <w:proofErr w:type="gramEnd"/>
    </w:p>
    <w:p w:rsidR="006C3FDC" w:rsidRPr="009A141F" w:rsidRDefault="006C3FDC" w:rsidP="00B34375">
      <w:pPr>
        <w:pStyle w:val="21"/>
        <w:numPr>
          <w:ilvl w:val="0"/>
          <w:numId w:val="26"/>
        </w:numPr>
        <w:shd w:val="clear" w:color="auto" w:fill="auto"/>
        <w:spacing w:before="0" w:line="240" w:lineRule="auto"/>
        <w:ind w:left="0" w:right="20" w:firstLine="0"/>
        <w:jc w:val="both"/>
        <w:rPr>
          <w:sz w:val="24"/>
          <w:szCs w:val="24"/>
        </w:rPr>
      </w:pPr>
      <w:r w:rsidRPr="009A141F">
        <w:rPr>
          <w:color w:val="000000"/>
          <w:sz w:val="24"/>
          <w:szCs w:val="24"/>
          <w:lang w:eastAsia="ru-RU" w:bidi="ru-RU"/>
        </w:rPr>
        <w:t>По расходам на ремонт и содержание бесхозяйных объектов инженерной инфраструктуры средства в сумме 5 593,9 тыс. руб. не освоены в связи с возвратом 30 декабря 2016 года платежных поручений по причине отсутствия средств на едином счете бюджета.</w:t>
      </w:r>
    </w:p>
    <w:p w:rsidR="006C3FDC" w:rsidRPr="009A141F" w:rsidRDefault="006C3FDC" w:rsidP="00B34375">
      <w:pPr>
        <w:pStyle w:val="21"/>
        <w:numPr>
          <w:ilvl w:val="1"/>
          <w:numId w:val="24"/>
        </w:numPr>
        <w:shd w:val="clear" w:color="auto" w:fill="auto"/>
        <w:tabs>
          <w:tab w:val="left" w:pos="1244"/>
        </w:tabs>
        <w:spacing w:before="0" w:line="240" w:lineRule="auto"/>
        <w:ind w:left="20" w:right="20" w:firstLine="700"/>
        <w:jc w:val="both"/>
        <w:rPr>
          <w:sz w:val="24"/>
          <w:szCs w:val="24"/>
        </w:rPr>
      </w:pPr>
      <w:r w:rsidRPr="009A141F">
        <w:rPr>
          <w:color w:val="000000"/>
          <w:sz w:val="24"/>
          <w:szCs w:val="24"/>
          <w:lang w:eastAsia="ru-RU" w:bidi="ru-RU"/>
        </w:rPr>
        <w:t>По МП «Комплексное развитие систем коммунальной инфраструктуры городского округа «город Якутск» на 2013-2017 годы» остаток сре</w:t>
      </w:r>
      <w:proofErr w:type="gramStart"/>
      <w:r w:rsidRPr="009A141F">
        <w:rPr>
          <w:color w:val="000000"/>
          <w:sz w:val="24"/>
          <w:szCs w:val="24"/>
          <w:lang w:eastAsia="ru-RU" w:bidi="ru-RU"/>
        </w:rPr>
        <w:t>дств в с</w:t>
      </w:r>
      <w:proofErr w:type="gramEnd"/>
      <w:r w:rsidRPr="009A141F">
        <w:rPr>
          <w:color w:val="000000"/>
          <w:sz w:val="24"/>
          <w:szCs w:val="24"/>
          <w:lang w:eastAsia="ru-RU" w:bidi="ru-RU"/>
        </w:rPr>
        <w:t xml:space="preserve">умме </w:t>
      </w:r>
      <w:r w:rsidRPr="001D6F18">
        <w:rPr>
          <w:b/>
          <w:color w:val="000000"/>
          <w:sz w:val="24"/>
          <w:szCs w:val="24"/>
          <w:lang w:eastAsia="ru-RU" w:bidi="ru-RU"/>
        </w:rPr>
        <w:t>40 707,1</w:t>
      </w:r>
      <w:r w:rsidRPr="009A141F">
        <w:rPr>
          <w:color w:val="000000"/>
          <w:sz w:val="24"/>
          <w:szCs w:val="24"/>
          <w:lang w:eastAsia="ru-RU" w:bidi="ru-RU"/>
        </w:rPr>
        <w:t xml:space="preserve"> тыс. руб. образовался в связи с возвратом 30 декабря 2016 года пакета платежных поручений по причине отсутствия средств на едином счете бюджета, по следующим мероприятиям:</w:t>
      </w:r>
    </w:p>
    <w:p w:rsidR="006C3FDC" w:rsidRPr="009A141F" w:rsidRDefault="006C3FDC" w:rsidP="006C3FDC">
      <w:pPr>
        <w:pStyle w:val="21"/>
        <w:shd w:val="clear" w:color="auto" w:fill="auto"/>
        <w:tabs>
          <w:tab w:val="left" w:pos="1244"/>
        </w:tabs>
        <w:spacing w:before="0" w:line="240" w:lineRule="auto"/>
        <w:ind w:right="20"/>
        <w:jc w:val="both"/>
        <w:rPr>
          <w:sz w:val="24"/>
          <w:szCs w:val="24"/>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8086"/>
        <w:gridCol w:w="1609"/>
      </w:tblGrid>
      <w:tr w:rsidR="006C3FDC" w:rsidRPr="009A141F" w:rsidTr="0019429E">
        <w:trPr>
          <w:trHeight w:hRule="exact" w:val="698"/>
          <w:jc w:val="center"/>
        </w:trPr>
        <w:tc>
          <w:tcPr>
            <w:tcW w:w="8086" w:type="dxa"/>
            <w:tcBorders>
              <w:top w:val="single" w:sz="4" w:space="0" w:color="auto"/>
              <w:left w:val="single" w:sz="4" w:space="0" w:color="auto"/>
            </w:tcBorders>
            <w:shd w:val="clear" w:color="auto" w:fill="FFFFFF"/>
            <w:vAlign w:val="center"/>
          </w:tcPr>
          <w:p w:rsidR="006C3FDC" w:rsidRPr="009A141F" w:rsidRDefault="006C3FDC" w:rsidP="0019429E">
            <w:pPr>
              <w:pStyle w:val="21"/>
              <w:framePr w:w="9695" w:wrap="notBeside" w:vAnchor="text" w:hAnchor="text" w:xAlign="center" w:y="1"/>
              <w:shd w:val="clear" w:color="auto" w:fill="auto"/>
              <w:spacing w:before="0" w:line="240" w:lineRule="auto"/>
              <w:jc w:val="center"/>
              <w:rPr>
                <w:sz w:val="20"/>
                <w:szCs w:val="20"/>
              </w:rPr>
            </w:pPr>
            <w:r w:rsidRPr="009A141F">
              <w:rPr>
                <w:rStyle w:val="9pt"/>
                <w:sz w:val="20"/>
                <w:szCs w:val="20"/>
              </w:rPr>
              <w:lastRenderedPageBreak/>
              <w:t>Наименование МП/подпрограммы/мероприятия/объекты</w:t>
            </w:r>
          </w:p>
        </w:tc>
        <w:tc>
          <w:tcPr>
            <w:tcW w:w="1609" w:type="dxa"/>
            <w:tcBorders>
              <w:top w:val="single" w:sz="4" w:space="0" w:color="auto"/>
              <w:left w:val="single" w:sz="4" w:space="0" w:color="auto"/>
              <w:right w:val="single" w:sz="4" w:space="0" w:color="auto"/>
            </w:tcBorders>
            <w:shd w:val="clear" w:color="auto" w:fill="FFFFFF"/>
            <w:vAlign w:val="bottom"/>
          </w:tcPr>
          <w:p w:rsidR="006C3FDC" w:rsidRPr="009A141F" w:rsidRDefault="006C3FDC" w:rsidP="0019429E">
            <w:pPr>
              <w:pStyle w:val="21"/>
              <w:framePr w:w="9695" w:wrap="notBeside" w:vAnchor="text" w:hAnchor="text" w:xAlign="center" w:y="1"/>
              <w:shd w:val="clear" w:color="auto" w:fill="auto"/>
              <w:spacing w:before="0" w:line="240" w:lineRule="auto"/>
              <w:jc w:val="center"/>
              <w:rPr>
                <w:sz w:val="20"/>
                <w:szCs w:val="20"/>
              </w:rPr>
            </w:pPr>
            <w:r w:rsidRPr="009A141F">
              <w:rPr>
                <w:rStyle w:val="9pt"/>
                <w:sz w:val="20"/>
                <w:szCs w:val="20"/>
              </w:rPr>
              <w:t>Остаток от уточненного плана</w:t>
            </w:r>
          </w:p>
        </w:tc>
      </w:tr>
      <w:tr w:rsidR="006C3FDC" w:rsidRPr="009A141F" w:rsidTr="0019429E">
        <w:trPr>
          <w:trHeight w:hRule="exact" w:val="586"/>
          <w:jc w:val="center"/>
        </w:trPr>
        <w:tc>
          <w:tcPr>
            <w:tcW w:w="8086" w:type="dxa"/>
            <w:tcBorders>
              <w:top w:val="single" w:sz="4" w:space="0" w:color="auto"/>
              <w:left w:val="single" w:sz="4" w:space="0" w:color="auto"/>
            </w:tcBorders>
            <w:shd w:val="clear" w:color="auto" w:fill="FFFFFF"/>
            <w:vAlign w:val="bottom"/>
          </w:tcPr>
          <w:p w:rsidR="006C3FDC" w:rsidRPr="009A141F" w:rsidRDefault="006C3FDC" w:rsidP="0019429E">
            <w:pPr>
              <w:pStyle w:val="21"/>
              <w:framePr w:w="9695" w:wrap="notBeside" w:vAnchor="text" w:hAnchor="text" w:xAlign="center" w:y="1"/>
              <w:shd w:val="clear" w:color="auto" w:fill="auto"/>
              <w:spacing w:before="0" w:line="240" w:lineRule="auto"/>
              <w:ind w:left="140"/>
              <w:rPr>
                <w:sz w:val="20"/>
                <w:szCs w:val="20"/>
              </w:rPr>
            </w:pPr>
            <w:r w:rsidRPr="009A141F">
              <w:rPr>
                <w:rStyle w:val="10pt"/>
              </w:rPr>
              <w:t xml:space="preserve">Разработка ПСД по объекту "Реконструкция котельной Радиостанция" </w:t>
            </w:r>
            <w:proofErr w:type="gramStart"/>
            <w:r w:rsidRPr="009A141F">
              <w:rPr>
                <w:rStyle w:val="10pt"/>
              </w:rPr>
              <w:t>в</w:t>
            </w:r>
            <w:proofErr w:type="gramEnd"/>
            <w:r w:rsidRPr="009A141F">
              <w:rPr>
                <w:rStyle w:val="10pt"/>
              </w:rPr>
              <w:t xml:space="preserve"> с. </w:t>
            </w:r>
            <w:proofErr w:type="spellStart"/>
            <w:r w:rsidRPr="009A141F">
              <w:rPr>
                <w:rStyle w:val="10pt"/>
              </w:rPr>
              <w:t>Сырдах</w:t>
            </w:r>
            <w:proofErr w:type="spellEnd"/>
            <w:r w:rsidRPr="009A141F">
              <w:rPr>
                <w:rStyle w:val="10pt"/>
              </w:rPr>
              <w:t>" Т-</w:t>
            </w:r>
            <w:proofErr w:type="spellStart"/>
            <w:r w:rsidRPr="009A141F">
              <w:rPr>
                <w:rStyle w:val="10pt"/>
              </w:rPr>
              <w:t>Кильдямского</w:t>
            </w:r>
            <w:proofErr w:type="spellEnd"/>
            <w:r w:rsidRPr="009A141F">
              <w:rPr>
                <w:rStyle w:val="10pt"/>
              </w:rPr>
              <w:t xml:space="preserve"> наслега</w:t>
            </w:r>
          </w:p>
        </w:tc>
        <w:tc>
          <w:tcPr>
            <w:tcW w:w="1609" w:type="dxa"/>
            <w:tcBorders>
              <w:top w:val="single" w:sz="4" w:space="0" w:color="auto"/>
              <w:left w:val="single" w:sz="4" w:space="0" w:color="auto"/>
              <w:right w:val="single" w:sz="4" w:space="0" w:color="auto"/>
            </w:tcBorders>
            <w:shd w:val="clear" w:color="auto" w:fill="FFFFFF"/>
            <w:vAlign w:val="center"/>
          </w:tcPr>
          <w:p w:rsidR="006C3FDC" w:rsidRPr="009A141F" w:rsidRDefault="006C3FDC" w:rsidP="0019429E">
            <w:pPr>
              <w:pStyle w:val="21"/>
              <w:framePr w:w="9695" w:wrap="notBeside" w:vAnchor="text" w:hAnchor="text" w:xAlign="center" w:y="1"/>
              <w:shd w:val="clear" w:color="auto" w:fill="auto"/>
              <w:spacing w:before="0" w:line="240" w:lineRule="auto"/>
              <w:jc w:val="center"/>
              <w:rPr>
                <w:sz w:val="20"/>
                <w:szCs w:val="20"/>
              </w:rPr>
            </w:pPr>
            <w:r w:rsidRPr="009A141F">
              <w:rPr>
                <w:rStyle w:val="10pt"/>
              </w:rPr>
              <w:t>389,6</w:t>
            </w:r>
          </w:p>
        </w:tc>
      </w:tr>
      <w:tr w:rsidR="006C3FDC" w:rsidRPr="009A141F" w:rsidTr="0019429E">
        <w:trPr>
          <w:trHeight w:hRule="exact" w:val="283"/>
          <w:jc w:val="center"/>
        </w:trPr>
        <w:tc>
          <w:tcPr>
            <w:tcW w:w="8086" w:type="dxa"/>
            <w:tcBorders>
              <w:top w:val="single" w:sz="4" w:space="0" w:color="auto"/>
              <w:left w:val="single" w:sz="4" w:space="0" w:color="auto"/>
            </w:tcBorders>
            <w:shd w:val="clear" w:color="auto" w:fill="FFFFFF"/>
            <w:vAlign w:val="bottom"/>
          </w:tcPr>
          <w:p w:rsidR="006C3FDC" w:rsidRPr="009A141F" w:rsidRDefault="006C3FDC" w:rsidP="0019429E">
            <w:pPr>
              <w:pStyle w:val="21"/>
              <w:framePr w:w="9695" w:wrap="notBeside" w:vAnchor="text" w:hAnchor="text" w:xAlign="center" w:y="1"/>
              <w:shd w:val="clear" w:color="auto" w:fill="auto"/>
              <w:spacing w:before="0" w:line="240" w:lineRule="auto"/>
              <w:ind w:left="140"/>
              <w:rPr>
                <w:sz w:val="20"/>
                <w:szCs w:val="20"/>
              </w:rPr>
            </w:pPr>
            <w:r w:rsidRPr="009A141F">
              <w:rPr>
                <w:rStyle w:val="10pt"/>
              </w:rPr>
              <w:t>Реконструкция котельной Центральная</w:t>
            </w:r>
          </w:p>
        </w:tc>
        <w:tc>
          <w:tcPr>
            <w:tcW w:w="1609" w:type="dxa"/>
            <w:tcBorders>
              <w:top w:val="single" w:sz="4" w:space="0" w:color="auto"/>
              <w:left w:val="single" w:sz="4" w:space="0" w:color="auto"/>
              <w:right w:val="single" w:sz="4" w:space="0" w:color="auto"/>
            </w:tcBorders>
            <w:shd w:val="clear" w:color="auto" w:fill="FFFFFF"/>
            <w:vAlign w:val="bottom"/>
          </w:tcPr>
          <w:p w:rsidR="006C3FDC" w:rsidRPr="009A141F" w:rsidRDefault="006C3FDC" w:rsidP="0019429E">
            <w:pPr>
              <w:pStyle w:val="21"/>
              <w:framePr w:w="9695" w:wrap="notBeside" w:vAnchor="text" w:hAnchor="text" w:xAlign="center" w:y="1"/>
              <w:shd w:val="clear" w:color="auto" w:fill="auto"/>
              <w:spacing w:before="0" w:line="240" w:lineRule="auto"/>
              <w:jc w:val="center"/>
              <w:rPr>
                <w:sz w:val="20"/>
                <w:szCs w:val="20"/>
              </w:rPr>
            </w:pPr>
            <w:r w:rsidRPr="009A141F">
              <w:rPr>
                <w:rStyle w:val="10pt"/>
              </w:rPr>
              <w:t>6 715,8</w:t>
            </w:r>
          </w:p>
        </w:tc>
      </w:tr>
      <w:tr w:rsidR="006C3FDC" w:rsidRPr="009A141F" w:rsidTr="0019429E">
        <w:trPr>
          <w:trHeight w:hRule="exact" w:val="430"/>
          <w:jc w:val="center"/>
        </w:trPr>
        <w:tc>
          <w:tcPr>
            <w:tcW w:w="8086" w:type="dxa"/>
            <w:tcBorders>
              <w:top w:val="single" w:sz="4" w:space="0" w:color="auto"/>
              <w:left w:val="single" w:sz="4" w:space="0" w:color="auto"/>
            </w:tcBorders>
            <w:shd w:val="clear" w:color="auto" w:fill="FFFFFF"/>
            <w:vAlign w:val="bottom"/>
          </w:tcPr>
          <w:p w:rsidR="006C3FDC" w:rsidRPr="009A141F" w:rsidRDefault="006C3FDC" w:rsidP="0019429E">
            <w:pPr>
              <w:pStyle w:val="21"/>
              <w:framePr w:w="9695" w:wrap="notBeside" w:vAnchor="text" w:hAnchor="text" w:xAlign="center" w:y="1"/>
              <w:shd w:val="clear" w:color="auto" w:fill="auto"/>
              <w:spacing w:before="0" w:line="240" w:lineRule="auto"/>
              <w:ind w:left="140"/>
              <w:rPr>
                <w:sz w:val="20"/>
                <w:szCs w:val="20"/>
              </w:rPr>
            </w:pPr>
            <w:r w:rsidRPr="009A141F">
              <w:rPr>
                <w:rStyle w:val="10pt"/>
              </w:rPr>
              <w:t xml:space="preserve">Составление технико-экономических обоснований, </w:t>
            </w:r>
            <w:proofErr w:type="spellStart"/>
            <w:r w:rsidRPr="009A141F">
              <w:rPr>
                <w:rStyle w:val="10pt"/>
              </w:rPr>
              <w:t>тех</w:t>
            </w:r>
            <w:proofErr w:type="gramStart"/>
            <w:r w:rsidRPr="009A141F">
              <w:rPr>
                <w:rStyle w:val="10pt"/>
              </w:rPr>
              <w:t>.з</w:t>
            </w:r>
            <w:proofErr w:type="gramEnd"/>
            <w:r w:rsidRPr="009A141F">
              <w:rPr>
                <w:rStyle w:val="10pt"/>
              </w:rPr>
              <w:t>аданий</w:t>
            </w:r>
            <w:proofErr w:type="spellEnd"/>
            <w:r w:rsidRPr="009A141F">
              <w:rPr>
                <w:rStyle w:val="10pt"/>
              </w:rPr>
              <w:t xml:space="preserve"> и подготовка прочих документов</w:t>
            </w:r>
          </w:p>
        </w:tc>
        <w:tc>
          <w:tcPr>
            <w:tcW w:w="1609" w:type="dxa"/>
            <w:tcBorders>
              <w:top w:val="single" w:sz="4" w:space="0" w:color="auto"/>
              <w:left w:val="single" w:sz="4" w:space="0" w:color="auto"/>
              <w:right w:val="single" w:sz="4" w:space="0" w:color="auto"/>
            </w:tcBorders>
            <w:shd w:val="clear" w:color="auto" w:fill="FFFFFF"/>
            <w:vAlign w:val="center"/>
          </w:tcPr>
          <w:p w:rsidR="006C3FDC" w:rsidRPr="009A141F" w:rsidRDefault="006C3FDC" w:rsidP="0019429E">
            <w:pPr>
              <w:pStyle w:val="21"/>
              <w:framePr w:w="9695" w:wrap="notBeside" w:vAnchor="text" w:hAnchor="text" w:xAlign="center" w:y="1"/>
              <w:shd w:val="clear" w:color="auto" w:fill="auto"/>
              <w:spacing w:before="0" w:line="240" w:lineRule="auto"/>
              <w:jc w:val="center"/>
              <w:rPr>
                <w:sz w:val="20"/>
                <w:szCs w:val="20"/>
              </w:rPr>
            </w:pPr>
            <w:r w:rsidRPr="009A141F">
              <w:rPr>
                <w:rStyle w:val="10pt"/>
              </w:rPr>
              <w:t>234,1</w:t>
            </w:r>
          </w:p>
        </w:tc>
      </w:tr>
      <w:tr w:rsidR="006C3FDC" w:rsidRPr="009A141F" w:rsidTr="0019429E">
        <w:trPr>
          <w:trHeight w:hRule="exact" w:val="986"/>
          <w:jc w:val="center"/>
        </w:trPr>
        <w:tc>
          <w:tcPr>
            <w:tcW w:w="8086" w:type="dxa"/>
            <w:tcBorders>
              <w:top w:val="single" w:sz="4" w:space="0" w:color="auto"/>
              <w:left w:val="single" w:sz="4" w:space="0" w:color="auto"/>
            </w:tcBorders>
            <w:shd w:val="clear" w:color="auto" w:fill="FFFFFF"/>
            <w:vAlign w:val="bottom"/>
          </w:tcPr>
          <w:p w:rsidR="006C3FDC" w:rsidRPr="009A141F" w:rsidRDefault="006C3FDC" w:rsidP="0019429E">
            <w:pPr>
              <w:pStyle w:val="21"/>
              <w:framePr w:w="9695" w:wrap="notBeside" w:vAnchor="text" w:hAnchor="text" w:xAlign="center" w:y="1"/>
              <w:shd w:val="clear" w:color="auto" w:fill="auto"/>
              <w:spacing w:before="0" w:line="240" w:lineRule="auto"/>
              <w:ind w:left="140"/>
              <w:rPr>
                <w:sz w:val="20"/>
                <w:szCs w:val="20"/>
              </w:rPr>
            </w:pPr>
            <w:r w:rsidRPr="009A141F">
              <w:rPr>
                <w:rStyle w:val="10pt"/>
              </w:rPr>
              <w:t>Подпрограмма "Инфраструктурное обустройство земельных участков, подлежащих предоставлению (предоставленным) семьям выданных семьям, имеющим трех и более детей, для жилищного строительства на территории ГО "город Якутск" (Электроснабжению)</w:t>
            </w:r>
          </w:p>
        </w:tc>
        <w:tc>
          <w:tcPr>
            <w:tcW w:w="1609" w:type="dxa"/>
            <w:tcBorders>
              <w:top w:val="single" w:sz="4" w:space="0" w:color="auto"/>
              <w:left w:val="single" w:sz="4" w:space="0" w:color="auto"/>
              <w:right w:val="single" w:sz="4" w:space="0" w:color="auto"/>
            </w:tcBorders>
            <w:shd w:val="clear" w:color="auto" w:fill="FFFFFF"/>
            <w:vAlign w:val="center"/>
          </w:tcPr>
          <w:p w:rsidR="006C3FDC" w:rsidRPr="009A141F" w:rsidRDefault="006C3FDC" w:rsidP="0019429E">
            <w:pPr>
              <w:pStyle w:val="21"/>
              <w:framePr w:w="9695" w:wrap="notBeside" w:vAnchor="text" w:hAnchor="text" w:xAlign="center" w:y="1"/>
              <w:shd w:val="clear" w:color="auto" w:fill="auto"/>
              <w:spacing w:before="0" w:line="240" w:lineRule="auto"/>
              <w:jc w:val="center"/>
              <w:rPr>
                <w:sz w:val="20"/>
                <w:szCs w:val="20"/>
              </w:rPr>
            </w:pPr>
            <w:r w:rsidRPr="009A141F">
              <w:rPr>
                <w:rStyle w:val="10pt"/>
              </w:rPr>
              <w:t>20 651,9</w:t>
            </w:r>
          </w:p>
        </w:tc>
      </w:tr>
      <w:tr w:rsidR="006C3FDC" w:rsidRPr="009A141F" w:rsidTr="0019429E">
        <w:trPr>
          <w:trHeight w:hRule="exact" w:val="292"/>
          <w:jc w:val="center"/>
        </w:trPr>
        <w:tc>
          <w:tcPr>
            <w:tcW w:w="8086" w:type="dxa"/>
            <w:tcBorders>
              <w:top w:val="single" w:sz="4" w:space="0" w:color="auto"/>
              <w:left w:val="single" w:sz="4" w:space="0" w:color="auto"/>
            </w:tcBorders>
            <w:shd w:val="clear" w:color="auto" w:fill="FFFFFF"/>
            <w:vAlign w:val="center"/>
          </w:tcPr>
          <w:p w:rsidR="006C3FDC" w:rsidRPr="009A141F" w:rsidRDefault="006C3FDC" w:rsidP="0019429E">
            <w:pPr>
              <w:pStyle w:val="21"/>
              <w:framePr w:w="9695" w:wrap="notBeside" w:vAnchor="text" w:hAnchor="text" w:xAlign="center" w:y="1"/>
              <w:shd w:val="clear" w:color="auto" w:fill="auto"/>
              <w:spacing w:before="0" w:line="240" w:lineRule="auto"/>
              <w:ind w:left="140"/>
              <w:rPr>
                <w:sz w:val="20"/>
                <w:szCs w:val="20"/>
              </w:rPr>
            </w:pPr>
            <w:r w:rsidRPr="009A141F">
              <w:rPr>
                <w:rStyle w:val="10pt"/>
              </w:rPr>
              <w:t>Мероприятия по подпрограмме "Светлая столица"</w:t>
            </w:r>
          </w:p>
        </w:tc>
        <w:tc>
          <w:tcPr>
            <w:tcW w:w="1609" w:type="dxa"/>
            <w:tcBorders>
              <w:top w:val="single" w:sz="4" w:space="0" w:color="auto"/>
              <w:left w:val="single" w:sz="4" w:space="0" w:color="auto"/>
              <w:right w:val="single" w:sz="4" w:space="0" w:color="auto"/>
            </w:tcBorders>
            <w:shd w:val="clear" w:color="auto" w:fill="FFFFFF"/>
            <w:vAlign w:val="center"/>
          </w:tcPr>
          <w:p w:rsidR="006C3FDC" w:rsidRPr="009A141F" w:rsidRDefault="006C3FDC" w:rsidP="0019429E">
            <w:pPr>
              <w:pStyle w:val="21"/>
              <w:framePr w:w="9695" w:wrap="notBeside" w:vAnchor="text" w:hAnchor="text" w:xAlign="center" w:y="1"/>
              <w:shd w:val="clear" w:color="auto" w:fill="auto"/>
              <w:spacing w:before="0" w:line="240" w:lineRule="auto"/>
              <w:jc w:val="center"/>
              <w:rPr>
                <w:sz w:val="20"/>
                <w:szCs w:val="20"/>
              </w:rPr>
            </w:pPr>
            <w:r w:rsidRPr="009A141F">
              <w:rPr>
                <w:rStyle w:val="10pt"/>
              </w:rPr>
              <w:t>4 840,9</w:t>
            </w:r>
          </w:p>
        </w:tc>
      </w:tr>
      <w:tr w:rsidR="006C3FDC" w:rsidRPr="009A141F" w:rsidTr="0019429E">
        <w:trPr>
          <w:trHeight w:hRule="exact" w:val="752"/>
          <w:jc w:val="center"/>
        </w:trPr>
        <w:tc>
          <w:tcPr>
            <w:tcW w:w="8086" w:type="dxa"/>
            <w:tcBorders>
              <w:top w:val="single" w:sz="4" w:space="0" w:color="auto"/>
              <w:left w:val="single" w:sz="4" w:space="0" w:color="auto"/>
            </w:tcBorders>
            <w:shd w:val="clear" w:color="auto" w:fill="FFFFFF"/>
            <w:vAlign w:val="bottom"/>
          </w:tcPr>
          <w:p w:rsidR="006C3FDC" w:rsidRPr="009A141F" w:rsidRDefault="006C3FDC" w:rsidP="0019429E">
            <w:pPr>
              <w:pStyle w:val="21"/>
              <w:framePr w:w="9695" w:wrap="notBeside" w:vAnchor="text" w:hAnchor="text" w:xAlign="center" w:y="1"/>
              <w:shd w:val="clear" w:color="auto" w:fill="auto"/>
              <w:spacing w:before="0" w:line="240" w:lineRule="auto"/>
              <w:jc w:val="both"/>
              <w:rPr>
                <w:sz w:val="20"/>
                <w:szCs w:val="20"/>
              </w:rPr>
            </w:pPr>
            <w:r w:rsidRPr="009A141F">
              <w:rPr>
                <w:rStyle w:val="10pt"/>
              </w:rPr>
              <w:t xml:space="preserve">Разработка проектно-сметной документации, проектно- изыскательских работ, затраты на получение экспертизы проектов, затраты на получение технических условий, техпаспортов, </w:t>
            </w:r>
            <w:proofErr w:type="spellStart"/>
            <w:r w:rsidRPr="009A141F">
              <w:rPr>
                <w:rStyle w:val="10pt"/>
              </w:rPr>
              <w:t>выкопировку</w:t>
            </w:r>
            <w:proofErr w:type="spellEnd"/>
            <w:r w:rsidRPr="009A141F">
              <w:rPr>
                <w:rStyle w:val="10pt"/>
              </w:rPr>
              <w:t xml:space="preserve"> </w:t>
            </w:r>
            <w:proofErr w:type="spellStart"/>
            <w:r w:rsidRPr="009A141F">
              <w:rPr>
                <w:rStyle w:val="10pt"/>
              </w:rPr>
              <w:t>топооснов</w:t>
            </w:r>
            <w:proofErr w:type="spellEnd"/>
            <w:r w:rsidRPr="009A141F">
              <w:rPr>
                <w:rStyle w:val="10pt"/>
              </w:rPr>
              <w:t xml:space="preserve"> по газоснабжению</w:t>
            </w:r>
          </w:p>
        </w:tc>
        <w:tc>
          <w:tcPr>
            <w:tcW w:w="1609" w:type="dxa"/>
            <w:tcBorders>
              <w:top w:val="single" w:sz="4" w:space="0" w:color="auto"/>
              <w:left w:val="single" w:sz="4" w:space="0" w:color="auto"/>
              <w:right w:val="single" w:sz="4" w:space="0" w:color="auto"/>
            </w:tcBorders>
            <w:shd w:val="clear" w:color="auto" w:fill="FFFFFF"/>
            <w:vAlign w:val="center"/>
          </w:tcPr>
          <w:p w:rsidR="006C3FDC" w:rsidRPr="009A141F" w:rsidRDefault="006C3FDC" w:rsidP="0019429E">
            <w:pPr>
              <w:pStyle w:val="21"/>
              <w:framePr w:w="9695" w:wrap="notBeside" w:vAnchor="text" w:hAnchor="text" w:xAlign="center" w:y="1"/>
              <w:shd w:val="clear" w:color="auto" w:fill="auto"/>
              <w:spacing w:before="0" w:line="240" w:lineRule="auto"/>
              <w:jc w:val="center"/>
              <w:rPr>
                <w:sz w:val="20"/>
                <w:szCs w:val="20"/>
              </w:rPr>
            </w:pPr>
            <w:r w:rsidRPr="009A141F">
              <w:rPr>
                <w:rStyle w:val="10pt"/>
              </w:rPr>
              <w:t>70,0</w:t>
            </w:r>
          </w:p>
        </w:tc>
      </w:tr>
      <w:tr w:rsidR="006C3FDC" w:rsidRPr="009A141F" w:rsidTr="0019429E">
        <w:trPr>
          <w:trHeight w:hRule="exact" w:val="346"/>
          <w:jc w:val="center"/>
        </w:trPr>
        <w:tc>
          <w:tcPr>
            <w:tcW w:w="8086" w:type="dxa"/>
            <w:tcBorders>
              <w:top w:val="single" w:sz="4" w:space="0" w:color="auto"/>
              <w:left w:val="single" w:sz="4" w:space="0" w:color="auto"/>
            </w:tcBorders>
            <w:shd w:val="clear" w:color="auto" w:fill="FFFFFF"/>
            <w:vAlign w:val="bottom"/>
          </w:tcPr>
          <w:p w:rsidR="006C3FDC" w:rsidRPr="009A141F" w:rsidRDefault="006C3FDC" w:rsidP="0019429E">
            <w:pPr>
              <w:pStyle w:val="21"/>
              <w:framePr w:w="9695" w:wrap="notBeside" w:vAnchor="text" w:hAnchor="text" w:xAlign="center" w:y="1"/>
              <w:shd w:val="clear" w:color="auto" w:fill="auto"/>
              <w:spacing w:before="0" w:line="240" w:lineRule="auto"/>
              <w:ind w:left="140"/>
              <w:rPr>
                <w:sz w:val="20"/>
                <w:szCs w:val="20"/>
              </w:rPr>
            </w:pPr>
            <w:proofErr w:type="gramStart"/>
            <w:r w:rsidRPr="009A141F">
              <w:rPr>
                <w:rStyle w:val="10pt"/>
              </w:rPr>
              <w:t>с</w:t>
            </w:r>
            <w:proofErr w:type="gramEnd"/>
            <w:r w:rsidRPr="009A141F">
              <w:rPr>
                <w:rStyle w:val="10pt"/>
              </w:rPr>
              <w:t xml:space="preserve">. Табага, </w:t>
            </w:r>
            <w:proofErr w:type="spellStart"/>
            <w:r w:rsidRPr="009A141F">
              <w:rPr>
                <w:rStyle w:val="10pt"/>
              </w:rPr>
              <w:t>мкр</w:t>
            </w:r>
            <w:proofErr w:type="spellEnd"/>
            <w:r w:rsidRPr="009A141F">
              <w:rPr>
                <w:rStyle w:val="10pt"/>
              </w:rPr>
              <w:t>. Новая Табага (</w:t>
            </w:r>
            <w:proofErr w:type="spellStart"/>
            <w:r w:rsidRPr="009A141F">
              <w:rPr>
                <w:rStyle w:val="10pt"/>
              </w:rPr>
              <w:t>софинансирование</w:t>
            </w:r>
            <w:proofErr w:type="spellEnd"/>
            <w:r w:rsidRPr="009A141F">
              <w:rPr>
                <w:rStyle w:val="10pt"/>
              </w:rPr>
              <w:t>)</w:t>
            </w:r>
          </w:p>
        </w:tc>
        <w:tc>
          <w:tcPr>
            <w:tcW w:w="1609" w:type="dxa"/>
            <w:tcBorders>
              <w:top w:val="single" w:sz="4" w:space="0" w:color="auto"/>
              <w:left w:val="single" w:sz="4" w:space="0" w:color="auto"/>
              <w:right w:val="single" w:sz="4" w:space="0" w:color="auto"/>
            </w:tcBorders>
            <w:shd w:val="clear" w:color="auto" w:fill="FFFFFF"/>
            <w:vAlign w:val="bottom"/>
          </w:tcPr>
          <w:p w:rsidR="006C3FDC" w:rsidRPr="009A141F" w:rsidRDefault="006C3FDC" w:rsidP="0019429E">
            <w:pPr>
              <w:pStyle w:val="21"/>
              <w:framePr w:w="9695" w:wrap="notBeside" w:vAnchor="text" w:hAnchor="text" w:xAlign="center" w:y="1"/>
              <w:shd w:val="clear" w:color="auto" w:fill="auto"/>
              <w:spacing w:before="0" w:line="240" w:lineRule="auto"/>
              <w:jc w:val="center"/>
              <w:rPr>
                <w:sz w:val="20"/>
                <w:szCs w:val="20"/>
              </w:rPr>
            </w:pPr>
            <w:r w:rsidRPr="009A141F">
              <w:rPr>
                <w:rStyle w:val="10pt"/>
              </w:rPr>
              <w:t>2 200,0</w:t>
            </w:r>
          </w:p>
        </w:tc>
      </w:tr>
      <w:tr w:rsidR="006C3FDC" w:rsidRPr="009A141F" w:rsidTr="0019429E">
        <w:trPr>
          <w:trHeight w:hRule="exact" w:val="756"/>
          <w:jc w:val="center"/>
        </w:trPr>
        <w:tc>
          <w:tcPr>
            <w:tcW w:w="8086" w:type="dxa"/>
            <w:tcBorders>
              <w:top w:val="single" w:sz="4" w:space="0" w:color="auto"/>
              <w:left w:val="single" w:sz="4" w:space="0" w:color="auto"/>
            </w:tcBorders>
            <w:shd w:val="clear" w:color="auto" w:fill="FFFFFF"/>
            <w:vAlign w:val="bottom"/>
          </w:tcPr>
          <w:p w:rsidR="006C3FDC" w:rsidRPr="009A141F" w:rsidRDefault="006C3FDC" w:rsidP="0019429E">
            <w:pPr>
              <w:pStyle w:val="21"/>
              <w:framePr w:w="9695" w:wrap="notBeside" w:vAnchor="text" w:hAnchor="text" w:xAlign="center" w:y="1"/>
              <w:shd w:val="clear" w:color="auto" w:fill="auto"/>
              <w:spacing w:before="0" w:line="240" w:lineRule="auto"/>
              <w:ind w:left="140"/>
              <w:rPr>
                <w:sz w:val="20"/>
                <w:szCs w:val="20"/>
              </w:rPr>
            </w:pPr>
            <w:r w:rsidRPr="009A141F">
              <w:rPr>
                <w:rStyle w:val="10pt"/>
              </w:rPr>
              <w:t>Разработка ПСД "Обеспечение земельных участков, подлежащих предоставлению (предоставленных) семьям, имеющим трех и более детей для жилищного строительства на территории городского округа "город Якутск" газоснабжением"</w:t>
            </w:r>
          </w:p>
        </w:tc>
        <w:tc>
          <w:tcPr>
            <w:tcW w:w="1609" w:type="dxa"/>
            <w:tcBorders>
              <w:top w:val="single" w:sz="4" w:space="0" w:color="auto"/>
              <w:left w:val="single" w:sz="4" w:space="0" w:color="auto"/>
              <w:right w:val="single" w:sz="4" w:space="0" w:color="auto"/>
            </w:tcBorders>
            <w:shd w:val="clear" w:color="auto" w:fill="FFFFFF"/>
            <w:vAlign w:val="center"/>
          </w:tcPr>
          <w:p w:rsidR="006C3FDC" w:rsidRPr="009A141F" w:rsidRDefault="006C3FDC" w:rsidP="0019429E">
            <w:pPr>
              <w:pStyle w:val="21"/>
              <w:framePr w:w="9695" w:wrap="notBeside" w:vAnchor="text" w:hAnchor="text" w:xAlign="center" w:y="1"/>
              <w:shd w:val="clear" w:color="auto" w:fill="auto"/>
              <w:spacing w:before="0" w:line="240" w:lineRule="auto"/>
              <w:jc w:val="center"/>
              <w:rPr>
                <w:sz w:val="20"/>
                <w:szCs w:val="20"/>
              </w:rPr>
            </w:pPr>
            <w:r w:rsidRPr="009A141F">
              <w:rPr>
                <w:rStyle w:val="10pt"/>
              </w:rPr>
              <w:t>2 400,0</w:t>
            </w:r>
          </w:p>
        </w:tc>
      </w:tr>
      <w:tr w:rsidR="006C3FDC" w:rsidRPr="009A141F" w:rsidTr="0019429E">
        <w:trPr>
          <w:trHeight w:hRule="exact" w:val="349"/>
          <w:jc w:val="center"/>
        </w:trPr>
        <w:tc>
          <w:tcPr>
            <w:tcW w:w="8086" w:type="dxa"/>
            <w:tcBorders>
              <w:top w:val="single" w:sz="4" w:space="0" w:color="auto"/>
              <w:left w:val="single" w:sz="4" w:space="0" w:color="auto"/>
            </w:tcBorders>
            <w:shd w:val="clear" w:color="auto" w:fill="FFFFFF"/>
            <w:vAlign w:val="bottom"/>
          </w:tcPr>
          <w:p w:rsidR="006C3FDC" w:rsidRPr="009A141F" w:rsidRDefault="006C3FDC" w:rsidP="0019429E">
            <w:pPr>
              <w:pStyle w:val="21"/>
              <w:framePr w:w="9695" w:wrap="notBeside" w:vAnchor="text" w:hAnchor="text" w:xAlign="center" w:y="1"/>
              <w:shd w:val="clear" w:color="auto" w:fill="auto"/>
              <w:spacing w:before="0" w:line="240" w:lineRule="auto"/>
              <w:ind w:left="140"/>
              <w:rPr>
                <w:sz w:val="20"/>
                <w:szCs w:val="20"/>
              </w:rPr>
            </w:pPr>
            <w:r w:rsidRPr="009A141F">
              <w:rPr>
                <w:rStyle w:val="10pt"/>
              </w:rPr>
              <w:t>Поставка природного газа по объекту "Вечный огонь"</w:t>
            </w:r>
          </w:p>
        </w:tc>
        <w:tc>
          <w:tcPr>
            <w:tcW w:w="1609" w:type="dxa"/>
            <w:tcBorders>
              <w:top w:val="single" w:sz="4" w:space="0" w:color="auto"/>
              <w:left w:val="single" w:sz="4" w:space="0" w:color="auto"/>
              <w:right w:val="single" w:sz="4" w:space="0" w:color="auto"/>
            </w:tcBorders>
            <w:shd w:val="clear" w:color="auto" w:fill="FFFFFF"/>
            <w:vAlign w:val="bottom"/>
          </w:tcPr>
          <w:p w:rsidR="006C3FDC" w:rsidRPr="009A141F" w:rsidRDefault="006C3FDC" w:rsidP="0019429E">
            <w:pPr>
              <w:pStyle w:val="21"/>
              <w:framePr w:w="9695" w:wrap="notBeside" w:vAnchor="text" w:hAnchor="text" w:xAlign="center" w:y="1"/>
              <w:shd w:val="clear" w:color="auto" w:fill="auto"/>
              <w:spacing w:before="0" w:line="240" w:lineRule="auto"/>
              <w:jc w:val="center"/>
              <w:rPr>
                <w:sz w:val="20"/>
                <w:szCs w:val="20"/>
              </w:rPr>
            </w:pPr>
            <w:r w:rsidRPr="009A141F">
              <w:rPr>
                <w:rStyle w:val="10pt"/>
              </w:rPr>
              <w:t>23,0</w:t>
            </w:r>
          </w:p>
        </w:tc>
      </w:tr>
      <w:tr w:rsidR="006C3FDC" w:rsidRPr="009A141F" w:rsidTr="002C022E">
        <w:trPr>
          <w:trHeight w:hRule="exact" w:val="342"/>
          <w:jc w:val="center"/>
        </w:trPr>
        <w:tc>
          <w:tcPr>
            <w:tcW w:w="8086" w:type="dxa"/>
            <w:tcBorders>
              <w:top w:val="single" w:sz="4" w:space="0" w:color="auto"/>
              <w:left w:val="single" w:sz="4" w:space="0" w:color="auto"/>
              <w:bottom w:val="single" w:sz="4" w:space="0" w:color="auto"/>
            </w:tcBorders>
            <w:shd w:val="clear" w:color="auto" w:fill="FFFFFF"/>
            <w:vAlign w:val="bottom"/>
          </w:tcPr>
          <w:p w:rsidR="006C3FDC" w:rsidRPr="009A141F" w:rsidRDefault="006C3FDC" w:rsidP="0019429E">
            <w:pPr>
              <w:pStyle w:val="21"/>
              <w:framePr w:w="9695" w:wrap="notBeside" w:vAnchor="text" w:hAnchor="text" w:xAlign="center" w:y="1"/>
              <w:shd w:val="clear" w:color="auto" w:fill="auto"/>
              <w:spacing w:before="0" w:line="240" w:lineRule="auto"/>
              <w:ind w:left="140"/>
              <w:rPr>
                <w:sz w:val="20"/>
                <w:szCs w:val="20"/>
              </w:rPr>
            </w:pPr>
            <w:r w:rsidRPr="009A141F">
              <w:rPr>
                <w:rStyle w:val="10pt"/>
              </w:rPr>
              <w:t xml:space="preserve">Реконструкция канализационно-очистного сооружения </w:t>
            </w:r>
            <w:proofErr w:type="spellStart"/>
            <w:r w:rsidRPr="009A141F">
              <w:rPr>
                <w:rStyle w:val="10pt"/>
              </w:rPr>
              <w:t>мкр</w:t>
            </w:r>
            <w:proofErr w:type="gramStart"/>
            <w:r w:rsidRPr="009A141F">
              <w:rPr>
                <w:rStyle w:val="10pt"/>
              </w:rPr>
              <w:t>.К</w:t>
            </w:r>
            <w:proofErr w:type="gramEnd"/>
            <w:r w:rsidRPr="009A141F">
              <w:rPr>
                <w:rStyle w:val="10pt"/>
              </w:rPr>
              <w:t>ангалассы</w:t>
            </w:r>
            <w:proofErr w:type="spellEnd"/>
          </w:p>
        </w:tc>
        <w:tc>
          <w:tcPr>
            <w:tcW w:w="1609" w:type="dxa"/>
            <w:tcBorders>
              <w:top w:val="single" w:sz="4" w:space="0" w:color="auto"/>
              <w:left w:val="single" w:sz="4" w:space="0" w:color="auto"/>
              <w:bottom w:val="single" w:sz="4" w:space="0" w:color="auto"/>
              <w:right w:val="single" w:sz="4" w:space="0" w:color="auto"/>
            </w:tcBorders>
            <w:shd w:val="clear" w:color="auto" w:fill="FFFFFF"/>
            <w:vAlign w:val="bottom"/>
          </w:tcPr>
          <w:p w:rsidR="006C3FDC" w:rsidRPr="009A141F" w:rsidRDefault="006C3FDC" w:rsidP="0019429E">
            <w:pPr>
              <w:pStyle w:val="21"/>
              <w:framePr w:w="9695" w:wrap="notBeside" w:vAnchor="text" w:hAnchor="text" w:xAlign="center" w:y="1"/>
              <w:shd w:val="clear" w:color="auto" w:fill="auto"/>
              <w:spacing w:before="0" w:line="240" w:lineRule="auto"/>
              <w:jc w:val="center"/>
              <w:rPr>
                <w:sz w:val="20"/>
                <w:szCs w:val="20"/>
              </w:rPr>
            </w:pPr>
            <w:r w:rsidRPr="009A141F">
              <w:rPr>
                <w:rStyle w:val="10pt"/>
              </w:rPr>
              <w:t>2 495,0</w:t>
            </w:r>
          </w:p>
        </w:tc>
      </w:tr>
      <w:tr w:rsidR="006C3FDC" w:rsidRPr="009A141F" w:rsidTr="002C022E">
        <w:trPr>
          <w:trHeight w:hRule="exact" w:val="576"/>
          <w:jc w:val="center"/>
        </w:trPr>
        <w:tc>
          <w:tcPr>
            <w:tcW w:w="8086" w:type="dxa"/>
            <w:tcBorders>
              <w:top w:val="single" w:sz="4" w:space="0" w:color="auto"/>
              <w:left w:val="single" w:sz="4" w:space="0" w:color="auto"/>
              <w:bottom w:val="single" w:sz="4" w:space="0" w:color="auto"/>
              <w:right w:val="single" w:sz="4" w:space="0" w:color="auto"/>
            </w:tcBorders>
            <w:shd w:val="clear" w:color="auto" w:fill="FFFFFF"/>
            <w:vAlign w:val="bottom"/>
          </w:tcPr>
          <w:p w:rsidR="006C3FDC" w:rsidRPr="009A141F" w:rsidRDefault="006C3FDC" w:rsidP="0019429E">
            <w:pPr>
              <w:pStyle w:val="21"/>
              <w:framePr w:w="9695" w:wrap="notBeside" w:vAnchor="text" w:hAnchor="text" w:xAlign="center" w:y="1"/>
              <w:shd w:val="clear" w:color="auto" w:fill="auto"/>
              <w:spacing w:before="0" w:line="240" w:lineRule="auto"/>
              <w:ind w:left="140"/>
              <w:rPr>
                <w:sz w:val="20"/>
                <w:szCs w:val="20"/>
              </w:rPr>
            </w:pPr>
          </w:p>
        </w:tc>
        <w:tc>
          <w:tcPr>
            <w:tcW w:w="1609" w:type="dxa"/>
            <w:tcBorders>
              <w:top w:val="single" w:sz="4" w:space="0" w:color="auto"/>
              <w:left w:val="single" w:sz="4" w:space="0" w:color="auto"/>
              <w:bottom w:val="single" w:sz="4" w:space="0" w:color="auto"/>
              <w:right w:val="single" w:sz="4" w:space="0" w:color="auto"/>
            </w:tcBorders>
            <w:shd w:val="clear" w:color="auto" w:fill="FFFFFF"/>
            <w:vAlign w:val="center"/>
          </w:tcPr>
          <w:p w:rsidR="006C3FDC" w:rsidRPr="009A141F" w:rsidRDefault="006C3FDC" w:rsidP="0019429E">
            <w:pPr>
              <w:pStyle w:val="21"/>
              <w:framePr w:w="9695" w:wrap="notBeside" w:vAnchor="text" w:hAnchor="text" w:xAlign="center" w:y="1"/>
              <w:shd w:val="clear" w:color="auto" w:fill="auto"/>
              <w:spacing w:before="0" w:line="240" w:lineRule="auto"/>
              <w:jc w:val="center"/>
              <w:rPr>
                <w:sz w:val="20"/>
                <w:szCs w:val="20"/>
              </w:rPr>
            </w:pPr>
          </w:p>
        </w:tc>
      </w:tr>
    </w:tbl>
    <w:p w:rsidR="006C3FDC" w:rsidRPr="009A141F" w:rsidRDefault="006C3FDC" w:rsidP="006C3FDC"/>
    <w:p w:rsidR="006C3FDC" w:rsidRPr="009428EF" w:rsidRDefault="006C3FDC" w:rsidP="009428EF">
      <w:pPr>
        <w:pStyle w:val="42"/>
        <w:numPr>
          <w:ilvl w:val="0"/>
          <w:numId w:val="24"/>
        </w:numPr>
        <w:shd w:val="clear" w:color="auto" w:fill="auto"/>
        <w:tabs>
          <w:tab w:val="left" w:pos="1078"/>
        </w:tabs>
        <w:spacing w:after="0" w:line="240" w:lineRule="auto"/>
        <w:ind w:left="720"/>
        <w:jc w:val="both"/>
        <w:rPr>
          <w:color w:val="000000"/>
          <w:sz w:val="24"/>
          <w:szCs w:val="24"/>
          <w:lang w:eastAsia="ru-RU" w:bidi="ru-RU"/>
        </w:rPr>
      </w:pPr>
      <w:bookmarkStart w:id="62" w:name="bookmark2"/>
      <w:r w:rsidRPr="009A141F">
        <w:rPr>
          <w:color w:val="000000"/>
          <w:sz w:val="24"/>
          <w:szCs w:val="24"/>
          <w:lang w:eastAsia="ru-RU" w:bidi="ru-RU"/>
        </w:rPr>
        <w:t>По подразделу 0503 «Благоустройство»:</w:t>
      </w:r>
      <w:bookmarkEnd w:id="62"/>
    </w:p>
    <w:p w:rsidR="006C3FDC" w:rsidRPr="009A141F" w:rsidRDefault="006C3FDC" w:rsidP="00B34375">
      <w:pPr>
        <w:pStyle w:val="21"/>
        <w:numPr>
          <w:ilvl w:val="1"/>
          <w:numId w:val="24"/>
        </w:numPr>
        <w:shd w:val="clear" w:color="auto" w:fill="auto"/>
        <w:spacing w:before="0" w:line="240" w:lineRule="auto"/>
        <w:ind w:left="20" w:right="20" w:firstLine="700"/>
        <w:jc w:val="both"/>
        <w:rPr>
          <w:sz w:val="24"/>
          <w:szCs w:val="24"/>
        </w:rPr>
      </w:pPr>
      <w:r w:rsidRPr="009A141F">
        <w:rPr>
          <w:color w:val="000000"/>
          <w:sz w:val="24"/>
          <w:szCs w:val="24"/>
          <w:lang w:eastAsia="ru-RU" w:bidi="ru-RU"/>
        </w:rPr>
        <w:t xml:space="preserve"> По МП «Комплексное развитие жилищно-коммунального хозяйства городского округа «город Якутск» на 2013-2017 годы» не освоены средства в сумме </w:t>
      </w:r>
      <w:r w:rsidR="00490CBC">
        <w:rPr>
          <w:rStyle w:val="af2"/>
          <w:sz w:val="24"/>
          <w:szCs w:val="24"/>
        </w:rPr>
        <w:t>27 </w:t>
      </w:r>
      <w:r w:rsidRPr="009A141F">
        <w:rPr>
          <w:rStyle w:val="af2"/>
          <w:sz w:val="24"/>
          <w:szCs w:val="24"/>
        </w:rPr>
        <w:t xml:space="preserve">768,6 </w:t>
      </w:r>
      <w:r w:rsidRPr="009A141F">
        <w:rPr>
          <w:color w:val="000000"/>
          <w:sz w:val="24"/>
          <w:szCs w:val="24"/>
          <w:lang w:eastAsia="ru-RU" w:bidi="ru-RU"/>
        </w:rPr>
        <w:t>тыс. руб., в том числе:</w:t>
      </w:r>
    </w:p>
    <w:p w:rsidR="006C3FDC" w:rsidRPr="009A141F" w:rsidRDefault="006C3FDC" w:rsidP="00B34375">
      <w:pPr>
        <w:pStyle w:val="21"/>
        <w:numPr>
          <w:ilvl w:val="0"/>
          <w:numId w:val="27"/>
        </w:numPr>
        <w:shd w:val="clear" w:color="auto" w:fill="auto"/>
        <w:spacing w:before="0" w:line="240" w:lineRule="auto"/>
        <w:ind w:left="0" w:right="20" w:firstLine="0"/>
        <w:jc w:val="both"/>
        <w:rPr>
          <w:sz w:val="24"/>
          <w:szCs w:val="24"/>
        </w:rPr>
      </w:pPr>
      <w:r w:rsidRPr="009A141F">
        <w:rPr>
          <w:color w:val="000000"/>
          <w:sz w:val="24"/>
          <w:szCs w:val="24"/>
          <w:lang w:eastAsia="ru-RU" w:bidi="ru-RU"/>
        </w:rPr>
        <w:t>В связи с возвратом 30 декабря 2016 года пакета платежных поручений в сумме 22 628,2 тыс. руб. по причине отсутствия средств на едином счете бюджета по расходам на текущее содержание и ремонт дорог, на текущее содержание и ремонт уличного освещения и по прочим мероприятиям по благоустройству;</w:t>
      </w:r>
    </w:p>
    <w:p w:rsidR="006C3FDC" w:rsidRPr="009A141F" w:rsidRDefault="006C3FDC" w:rsidP="00B34375">
      <w:pPr>
        <w:pStyle w:val="21"/>
        <w:numPr>
          <w:ilvl w:val="0"/>
          <w:numId w:val="27"/>
        </w:numPr>
        <w:shd w:val="clear" w:color="auto" w:fill="auto"/>
        <w:spacing w:before="0" w:line="240" w:lineRule="auto"/>
        <w:ind w:left="0" w:right="20" w:firstLine="0"/>
        <w:jc w:val="both"/>
        <w:rPr>
          <w:sz w:val="24"/>
          <w:szCs w:val="24"/>
        </w:rPr>
      </w:pPr>
      <w:r w:rsidRPr="009A141F">
        <w:rPr>
          <w:color w:val="000000"/>
          <w:sz w:val="24"/>
          <w:szCs w:val="24"/>
          <w:lang w:eastAsia="ru-RU" w:bidi="ru-RU"/>
        </w:rPr>
        <w:t>Не предоставлением бюджетополучателями заявок на оплату расходов в сумме 3 444,5 тыс. руб. по расходам на оплату прочих мероприятий по благоустройству;</w:t>
      </w:r>
    </w:p>
    <w:p w:rsidR="006C3FDC" w:rsidRPr="009A141F" w:rsidRDefault="006C3FDC" w:rsidP="00B34375">
      <w:pPr>
        <w:pStyle w:val="21"/>
        <w:numPr>
          <w:ilvl w:val="0"/>
          <w:numId w:val="27"/>
        </w:numPr>
        <w:shd w:val="clear" w:color="auto" w:fill="auto"/>
        <w:spacing w:before="0" w:line="240" w:lineRule="auto"/>
        <w:ind w:left="0" w:right="20" w:firstLine="0"/>
        <w:jc w:val="both"/>
        <w:rPr>
          <w:sz w:val="24"/>
          <w:szCs w:val="24"/>
        </w:rPr>
      </w:pPr>
      <w:r w:rsidRPr="009A141F">
        <w:rPr>
          <w:color w:val="000000"/>
          <w:sz w:val="24"/>
          <w:szCs w:val="24"/>
          <w:lang w:eastAsia="ru-RU" w:bidi="ru-RU"/>
        </w:rPr>
        <w:t>Расторжением договора на выполнение работ по содержанию и ремонту дорог в сумме 1 010,0 тыс. руб., в связи с невыполнением работ в полном объеме подрядчиком;</w:t>
      </w:r>
    </w:p>
    <w:p w:rsidR="006C3FDC" w:rsidRPr="009A141F" w:rsidRDefault="006C3FDC" w:rsidP="00B34375">
      <w:pPr>
        <w:pStyle w:val="21"/>
        <w:numPr>
          <w:ilvl w:val="0"/>
          <w:numId w:val="27"/>
        </w:numPr>
        <w:shd w:val="clear" w:color="auto" w:fill="auto"/>
        <w:spacing w:before="0" w:line="240" w:lineRule="auto"/>
        <w:ind w:left="0" w:right="20" w:firstLine="0"/>
        <w:jc w:val="both"/>
        <w:rPr>
          <w:sz w:val="24"/>
          <w:szCs w:val="24"/>
        </w:rPr>
      </w:pPr>
      <w:r w:rsidRPr="009A141F">
        <w:rPr>
          <w:color w:val="000000"/>
          <w:sz w:val="24"/>
          <w:szCs w:val="24"/>
          <w:lang w:eastAsia="ru-RU" w:bidi="ru-RU"/>
        </w:rPr>
        <w:t>В связи с образованием экономии от проведенных торгов в сумме 685,9 тыс. руб. по расходам на оплату прочих мероприятий по благоустройству.</w:t>
      </w:r>
    </w:p>
    <w:p w:rsidR="006C3FDC" w:rsidRPr="009A141F" w:rsidRDefault="006C3FDC" w:rsidP="00B34375">
      <w:pPr>
        <w:pStyle w:val="21"/>
        <w:numPr>
          <w:ilvl w:val="1"/>
          <w:numId w:val="24"/>
        </w:numPr>
        <w:shd w:val="clear" w:color="auto" w:fill="auto"/>
        <w:spacing w:before="0" w:line="240" w:lineRule="auto"/>
        <w:ind w:left="20" w:right="20" w:firstLine="700"/>
        <w:jc w:val="both"/>
        <w:rPr>
          <w:sz w:val="24"/>
          <w:szCs w:val="24"/>
        </w:rPr>
      </w:pPr>
      <w:r w:rsidRPr="009A141F">
        <w:rPr>
          <w:color w:val="000000"/>
          <w:sz w:val="24"/>
          <w:szCs w:val="24"/>
          <w:lang w:eastAsia="ru-RU" w:bidi="ru-RU"/>
        </w:rPr>
        <w:t xml:space="preserve"> </w:t>
      </w:r>
      <w:proofErr w:type="gramStart"/>
      <w:r w:rsidRPr="009A141F">
        <w:rPr>
          <w:color w:val="000000"/>
          <w:sz w:val="24"/>
          <w:szCs w:val="24"/>
          <w:lang w:eastAsia="ru-RU" w:bidi="ru-RU"/>
        </w:rPr>
        <w:t xml:space="preserve">Неисполнение расходов местного бюджета по МП «Профилактика правонарушений обеспечение общественного порядка и безопасности дорожного движения на территории г. Якутска на 2013-2017 годы» в сумме </w:t>
      </w:r>
      <w:r w:rsidRPr="009A141F">
        <w:rPr>
          <w:b/>
          <w:color w:val="000000"/>
          <w:sz w:val="24"/>
          <w:szCs w:val="24"/>
          <w:lang w:eastAsia="ru-RU" w:bidi="ru-RU"/>
        </w:rPr>
        <w:t>2 841,4</w:t>
      </w:r>
      <w:r w:rsidRPr="009A141F">
        <w:rPr>
          <w:color w:val="000000"/>
          <w:sz w:val="24"/>
          <w:szCs w:val="24"/>
          <w:lang w:eastAsia="ru-RU" w:bidi="ru-RU"/>
        </w:rPr>
        <w:t xml:space="preserve"> тыс. руб. объясняется возвратом 30 декабря 2016 года платежных</w:t>
      </w:r>
      <w:r w:rsidR="00490CBC">
        <w:rPr>
          <w:color w:val="000000"/>
          <w:sz w:val="24"/>
          <w:szCs w:val="24"/>
          <w:lang w:eastAsia="ru-RU" w:bidi="ru-RU"/>
        </w:rPr>
        <w:t xml:space="preserve"> поручений в сумме 1 879,9тыс. </w:t>
      </w:r>
      <w:r w:rsidRPr="009A141F">
        <w:rPr>
          <w:color w:val="000000"/>
          <w:sz w:val="24"/>
          <w:szCs w:val="24"/>
          <w:lang w:eastAsia="ru-RU" w:bidi="ru-RU"/>
        </w:rPr>
        <w:t>руб. по причине отсутствия средств на едином счете бюджета, а также наличием экономии от торгов при заключении контракта на</w:t>
      </w:r>
      <w:proofErr w:type="gramEnd"/>
      <w:r w:rsidRPr="009A141F">
        <w:rPr>
          <w:color w:val="000000"/>
          <w:sz w:val="24"/>
          <w:szCs w:val="24"/>
          <w:lang w:eastAsia="ru-RU" w:bidi="ru-RU"/>
        </w:rPr>
        <w:t xml:space="preserve"> обслуживание и содержание систем видеонаблюдения в сумме 961,2 тыс. руб.</w:t>
      </w:r>
    </w:p>
    <w:p w:rsidR="006C3FDC" w:rsidRPr="009A141F" w:rsidRDefault="006C3FDC" w:rsidP="00B34375">
      <w:pPr>
        <w:pStyle w:val="21"/>
        <w:numPr>
          <w:ilvl w:val="1"/>
          <w:numId w:val="24"/>
        </w:numPr>
        <w:shd w:val="clear" w:color="auto" w:fill="auto"/>
        <w:spacing w:before="0" w:line="240" w:lineRule="auto"/>
        <w:ind w:left="20" w:right="20" w:firstLine="700"/>
        <w:jc w:val="both"/>
        <w:rPr>
          <w:sz w:val="24"/>
          <w:szCs w:val="24"/>
        </w:rPr>
      </w:pPr>
      <w:r w:rsidRPr="009A141F">
        <w:rPr>
          <w:color w:val="000000"/>
          <w:sz w:val="24"/>
          <w:szCs w:val="24"/>
          <w:lang w:eastAsia="ru-RU" w:bidi="ru-RU"/>
        </w:rPr>
        <w:t xml:space="preserve"> </w:t>
      </w:r>
      <w:proofErr w:type="gramStart"/>
      <w:r w:rsidRPr="009A141F">
        <w:rPr>
          <w:color w:val="000000"/>
          <w:sz w:val="24"/>
          <w:szCs w:val="24"/>
          <w:lang w:eastAsia="ru-RU" w:bidi="ru-RU"/>
        </w:rPr>
        <w:t xml:space="preserve">Неисполнение расходов местного бюджета по МП «Комплексное развитие территорий городского округа «город Якутск» на 2013-2017 годы» на сумму </w:t>
      </w:r>
      <w:r w:rsidR="00490CBC">
        <w:rPr>
          <w:rStyle w:val="af2"/>
          <w:sz w:val="24"/>
          <w:szCs w:val="24"/>
        </w:rPr>
        <w:t>3 492,6 </w:t>
      </w:r>
      <w:r w:rsidR="00490CBC">
        <w:rPr>
          <w:color w:val="000000"/>
          <w:sz w:val="24"/>
          <w:szCs w:val="24"/>
          <w:lang w:eastAsia="ru-RU" w:bidi="ru-RU"/>
        </w:rPr>
        <w:t>тыс. </w:t>
      </w:r>
      <w:r w:rsidRPr="009A141F">
        <w:rPr>
          <w:color w:val="000000"/>
          <w:sz w:val="24"/>
          <w:szCs w:val="24"/>
          <w:lang w:eastAsia="ru-RU" w:bidi="ru-RU"/>
        </w:rPr>
        <w:t xml:space="preserve">руб. связано с возвратом платежных поручений по причине отсутствия средств на едином счете бюджета за выполненные работы по разработке ПСД по объектам «Городской канал», «Строительство Бульвара Учителя», «Строительство сквера с памятником народным писателям Якутии братьям Даниловым в городе </w:t>
      </w:r>
      <w:r w:rsidRPr="009A141F">
        <w:rPr>
          <w:color w:val="000000"/>
          <w:sz w:val="24"/>
          <w:szCs w:val="24"/>
          <w:lang w:eastAsia="ru-RU" w:bidi="ru-RU"/>
        </w:rPr>
        <w:lastRenderedPageBreak/>
        <w:t>Якутске».</w:t>
      </w:r>
      <w:proofErr w:type="gramEnd"/>
    </w:p>
    <w:p w:rsidR="006C3FDC" w:rsidRPr="009A141F" w:rsidRDefault="006C3FDC" w:rsidP="006C3FDC">
      <w:pPr>
        <w:pStyle w:val="21"/>
        <w:shd w:val="clear" w:color="auto" w:fill="auto"/>
        <w:spacing w:before="0" w:line="240" w:lineRule="auto"/>
        <w:ind w:left="720" w:right="20"/>
        <w:jc w:val="both"/>
        <w:rPr>
          <w:color w:val="000000"/>
          <w:sz w:val="24"/>
          <w:szCs w:val="24"/>
          <w:lang w:eastAsia="ru-RU" w:bidi="ru-RU"/>
        </w:rPr>
      </w:pPr>
    </w:p>
    <w:p w:rsidR="006C3FDC" w:rsidRPr="009428EF" w:rsidRDefault="006C3FDC" w:rsidP="009428EF">
      <w:pPr>
        <w:pStyle w:val="42"/>
        <w:numPr>
          <w:ilvl w:val="0"/>
          <w:numId w:val="24"/>
        </w:numPr>
        <w:shd w:val="clear" w:color="auto" w:fill="auto"/>
        <w:tabs>
          <w:tab w:val="left" w:pos="1078"/>
        </w:tabs>
        <w:spacing w:after="0" w:line="240" w:lineRule="auto"/>
        <w:ind w:left="720"/>
        <w:jc w:val="both"/>
        <w:rPr>
          <w:color w:val="000000"/>
          <w:sz w:val="24"/>
          <w:szCs w:val="24"/>
          <w:lang w:eastAsia="ru-RU" w:bidi="ru-RU"/>
        </w:rPr>
      </w:pPr>
      <w:r w:rsidRPr="009A141F">
        <w:rPr>
          <w:color w:val="000000"/>
          <w:sz w:val="24"/>
          <w:szCs w:val="24"/>
          <w:lang w:eastAsia="ru-RU" w:bidi="ru-RU"/>
        </w:rPr>
        <w:t>По подразделу 0505 «Другие вопросы в области жилищно-коммунального хозяйства»:</w:t>
      </w:r>
    </w:p>
    <w:p w:rsidR="006C3FDC" w:rsidRPr="009A141F" w:rsidRDefault="006C3FDC" w:rsidP="006C3FDC">
      <w:pPr>
        <w:pStyle w:val="21"/>
        <w:shd w:val="clear" w:color="auto" w:fill="auto"/>
        <w:spacing w:before="0" w:line="240" w:lineRule="auto"/>
        <w:ind w:right="20" w:firstLine="700"/>
        <w:jc w:val="both"/>
        <w:rPr>
          <w:color w:val="000000"/>
          <w:sz w:val="24"/>
          <w:szCs w:val="24"/>
          <w:lang w:eastAsia="ru-RU" w:bidi="ru-RU"/>
        </w:rPr>
      </w:pPr>
      <w:proofErr w:type="gramStart"/>
      <w:r w:rsidRPr="009A141F">
        <w:rPr>
          <w:color w:val="000000"/>
          <w:sz w:val="24"/>
          <w:szCs w:val="24"/>
          <w:lang w:eastAsia="ru-RU" w:bidi="ru-RU"/>
        </w:rPr>
        <w:t xml:space="preserve">Неисполнение расходов местного бюджета по МП «Комплексное развитие жилищно-коммунального хозяйства городского округа «город Якутск» на 2013- 2017 годы» в сумме </w:t>
      </w:r>
      <w:r w:rsidRPr="009A141F">
        <w:rPr>
          <w:rStyle w:val="af2"/>
          <w:sz w:val="24"/>
          <w:szCs w:val="24"/>
        </w:rPr>
        <w:t xml:space="preserve">3 267,5 </w:t>
      </w:r>
      <w:r w:rsidRPr="009A141F">
        <w:rPr>
          <w:color w:val="000000"/>
          <w:sz w:val="24"/>
          <w:szCs w:val="24"/>
          <w:lang w:eastAsia="ru-RU" w:bidi="ru-RU"/>
        </w:rPr>
        <w:t>тыс. руб. связано с возвратом 30 декабря 2016 года пакета платежных поручений в сумме 1 717,3 тыс. руб. по причине отсутствия средств на едином счете бюджета, экономией ФОТ в сумме 813,3 тыс. руб., а также наличием экономии от</w:t>
      </w:r>
      <w:proofErr w:type="gramEnd"/>
      <w:r w:rsidRPr="009A141F">
        <w:rPr>
          <w:color w:val="000000"/>
          <w:sz w:val="24"/>
          <w:szCs w:val="24"/>
          <w:lang w:eastAsia="ru-RU" w:bidi="ru-RU"/>
        </w:rPr>
        <w:t xml:space="preserve"> торгов в сумме 736,9 тыс. руб. по расходам на содержание учреждений в сфере жилищно-коммунального хозяйства ДЖКХ, МКУ «СЭГХ», МКУ «РБЦ».</w:t>
      </w:r>
    </w:p>
    <w:p w:rsidR="00BE7696" w:rsidRPr="009428EF" w:rsidRDefault="00BE7696" w:rsidP="009428EF">
      <w:pPr>
        <w:pStyle w:val="10"/>
        <w:jc w:val="center"/>
        <w:rPr>
          <w:sz w:val="24"/>
          <w:szCs w:val="24"/>
        </w:rPr>
      </w:pPr>
      <w:bookmarkStart w:id="63" w:name="_Toc479350100"/>
      <w:r w:rsidRPr="009428EF">
        <w:rPr>
          <w:sz w:val="24"/>
          <w:szCs w:val="24"/>
        </w:rPr>
        <w:t>Образование</w:t>
      </w:r>
      <w:bookmarkEnd w:id="37"/>
      <w:bookmarkEnd w:id="63"/>
    </w:p>
    <w:p w:rsidR="00CA450F" w:rsidRDefault="00BE7696" w:rsidP="00BE7696">
      <w:pPr>
        <w:overflowPunct w:val="0"/>
        <w:autoSpaceDE w:val="0"/>
        <w:autoSpaceDN w:val="0"/>
        <w:adjustRightInd w:val="0"/>
        <w:ind w:right="-1" w:firstLine="708"/>
        <w:jc w:val="both"/>
        <w:rPr>
          <w:szCs w:val="28"/>
        </w:rPr>
      </w:pPr>
      <w:proofErr w:type="gramStart"/>
      <w:r w:rsidRPr="00E84332">
        <w:t xml:space="preserve">По разделу </w:t>
      </w:r>
      <w:r w:rsidRPr="00E84332">
        <w:rPr>
          <w:b/>
        </w:rPr>
        <w:t>0700 «Образование»</w:t>
      </w:r>
      <w:r w:rsidRPr="00E84332">
        <w:t xml:space="preserve"> </w:t>
      </w:r>
      <w:r w:rsidR="00F47CC5">
        <w:t xml:space="preserve">уточненный план </w:t>
      </w:r>
      <w:r w:rsidRPr="00E84332">
        <w:t>бюджетны</w:t>
      </w:r>
      <w:r w:rsidR="00F47CC5">
        <w:t>х</w:t>
      </w:r>
      <w:r w:rsidRPr="00E84332">
        <w:t xml:space="preserve"> ассигновани</w:t>
      </w:r>
      <w:r w:rsidR="00F47CC5">
        <w:t>й за</w:t>
      </w:r>
      <w:r w:rsidRPr="00E84332">
        <w:t xml:space="preserve"> 201</w:t>
      </w:r>
      <w:r w:rsidR="00F47CC5">
        <w:t>6</w:t>
      </w:r>
      <w:r w:rsidRPr="00E84332">
        <w:t xml:space="preserve"> год </w:t>
      </w:r>
      <w:r w:rsidR="00F47CC5">
        <w:t xml:space="preserve">(по РЯГД-31-1) </w:t>
      </w:r>
      <w:r w:rsidR="00F47CC5" w:rsidRPr="00F47CC5">
        <w:t>8</w:t>
      </w:r>
      <w:r w:rsidR="00F47CC5">
        <w:t xml:space="preserve"> </w:t>
      </w:r>
      <w:r w:rsidR="00F47CC5" w:rsidRPr="00F47CC5">
        <w:t>799</w:t>
      </w:r>
      <w:r w:rsidR="00F47CC5">
        <w:t xml:space="preserve"> </w:t>
      </w:r>
      <w:r w:rsidR="00F47CC5" w:rsidRPr="00F47CC5">
        <w:t>012,7</w:t>
      </w:r>
      <w:r w:rsidRPr="00823350">
        <w:t xml:space="preserve"> тыс. руб.</w:t>
      </w:r>
      <w:r w:rsidRPr="00A16E9E">
        <w:rPr>
          <w:szCs w:val="28"/>
        </w:rPr>
        <w:t xml:space="preserve"> </w:t>
      </w:r>
      <w:r w:rsidR="008769DA">
        <w:rPr>
          <w:szCs w:val="28"/>
        </w:rPr>
        <w:t>Кассовый</w:t>
      </w:r>
      <w:r w:rsidR="00F47CC5">
        <w:rPr>
          <w:szCs w:val="28"/>
        </w:rPr>
        <w:t xml:space="preserve"> план (по отчету) составляет</w:t>
      </w:r>
      <w:r w:rsidRPr="005715B8">
        <w:rPr>
          <w:szCs w:val="28"/>
        </w:rPr>
        <w:t xml:space="preserve"> </w:t>
      </w:r>
      <w:r w:rsidR="00F47CC5">
        <w:rPr>
          <w:szCs w:val="28"/>
        </w:rPr>
        <w:t>8 854 026,3</w:t>
      </w:r>
      <w:r>
        <w:rPr>
          <w:szCs w:val="28"/>
        </w:rPr>
        <w:t xml:space="preserve"> тыс. руб.</w:t>
      </w:r>
      <w:r w:rsidR="00CA450F">
        <w:rPr>
          <w:szCs w:val="28"/>
        </w:rPr>
        <w:t xml:space="preserve"> То есть, по сравнению с уточненным планом по решению Якутской городской Думы №РЯГД-31-1 от 23.12.2016г. кассовый план увеличен на сумму 55 013,6 тыс. рублей. </w:t>
      </w:r>
      <w:proofErr w:type="gramEnd"/>
    </w:p>
    <w:p w:rsidR="00BE7696" w:rsidRPr="00CA450F" w:rsidRDefault="00CA450F" w:rsidP="00BE7696">
      <w:pPr>
        <w:overflowPunct w:val="0"/>
        <w:autoSpaceDE w:val="0"/>
        <w:autoSpaceDN w:val="0"/>
        <w:adjustRightInd w:val="0"/>
        <w:ind w:right="-1" w:firstLine="708"/>
        <w:jc w:val="both"/>
      </w:pPr>
      <w:r w:rsidRPr="00CA450F">
        <w:t>Исполнение составило 8 554 172,8 тыс. руб. или 96,6% от кассового плана. Не исполнено по разделу 299 853,5 тыс. рублей.</w:t>
      </w:r>
    </w:p>
    <w:p w:rsidR="00BE7696" w:rsidRDefault="00BE7696" w:rsidP="00BE7696">
      <w:pPr>
        <w:overflowPunct w:val="0"/>
        <w:autoSpaceDE w:val="0"/>
        <w:autoSpaceDN w:val="0"/>
        <w:adjustRightInd w:val="0"/>
        <w:ind w:right="-1" w:firstLine="708"/>
        <w:jc w:val="right"/>
        <w:rPr>
          <w:szCs w:val="28"/>
        </w:rPr>
      </w:pPr>
      <w:r>
        <w:rPr>
          <w:szCs w:val="28"/>
        </w:rPr>
        <w:t>(в тыс. руб.)</w:t>
      </w:r>
    </w:p>
    <w:tbl>
      <w:tblPr>
        <w:tblW w:w="11308" w:type="dxa"/>
        <w:tblInd w:w="-1026" w:type="dxa"/>
        <w:tblLayout w:type="fixed"/>
        <w:tblLook w:val="04A0" w:firstRow="1" w:lastRow="0" w:firstColumn="1" w:lastColumn="0" w:noHBand="0" w:noVBand="1"/>
      </w:tblPr>
      <w:tblGrid>
        <w:gridCol w:w="2836"/>
        <w:gridCol w:w="425"/>
        <w:gridCol w:w="425"/>
        <w:gridCol w:w="1276"/>
        <w:gridCol w:w="1243"/>
        <w:gridCol w:w="1134"/>
        <w:gridCol w:w="992"/>
        <w:gridCol w:w="1134"/>
        <w:gridCol w:w="1134"/>
        <w:gridCol w:w="709"/>
      </w:tblGrid>
      <w:tr w:rsidR="00150294" w:rsidRPr="00150294" w:rsidTr="00027756">
        <w:trPr>
          <w:trHeight w:val="1320"/>
        </w:trPr>
        <w:tc>
          <w:tcPr>
            <w:tcW w:w="2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50294" w:rsidRPr="00150294" w:rsidRDefault="00150294" w:rsidP="00150294">
            <w:pPr>
              <w:jc w:val="center"/>
              <w:rPr>
                <w:rFonts w:ascii="Calibri" w:hAnsi="Calibri" w:cs="Calibri"/>
                <w:b/>
                <w:bCs/>
                <w:color w:val="000000"/>
                <w:sz w:val="18"/>
                <w:szCs w:val="18"/>
              </w:rPr>
            </w:pPr>
            <w:r w:rsidRPr="00150294">
              <w:rPr>
                <w:rFonts w:ascii="Calibri" w:hAnsi="Calibri" w:cs="Calibri"/>
                <w:b/>
                <w:bCs/>
                <w:color w:val="000000"/>
                <w:sz w:val="18"/>
                <w:szCs w:val="18"/>
              </w:rPr>
              <w:t> </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150294" w:rsidRPr="00150294" w:rsidRDefault="00150294" w:rsidP="00150294">
            <w:pPr>
              <w:jc w:val="center"/>
              <w:rPr>
                <w:b/>
                <w:bCs/>
                <w:color w:val="000000"/>
                <w:sz w:val="18"/>
                <w:szCs w:val="18"/>
              </w:rPr>
            </w:pPr>
            <w:proofErr w:type="spellStart"/>
            <w:r w:rsidRPr="00150294">
              <w:rPr>
                <w:b/>
                <w:bCs/>
                <w:color w:val="000000"/>
                <w:sz w:val="18"/>
                <w:szCs w:val="18"/>
              </w:rPr>
              <w:t>Рз</w:t>
            </w:r>
            <w:proofErr w:type="spellEnd"/>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150294" w:rsidRPr="00150294" w:rsidRDefault="00150294" w:rsidP="00150294">
            <w:pPr>
              <w:jc w:val="center"/>
              <w:rPr>
                <w:b/>
                <w:bCs/>
                <w:color w:val="000000"/>
                <w:sz w:val="18"/>
                <w:szCs w:val="18"/>
              </w:rPr>
            </w:pPr>
            <w:proofErr w:type="gramStart"/>
            <w:r w:rsidRPr="00150294">
              <w:rPr>
                <w:b/>
                <w:bCs/>
                <w:color w:val="000000"/>
                <w:sz w:val="18"/>
                <w:szCs w:val="18"/>
              </w:rPr>
              <w:t>ПР</w:t>
            </w:r>
            <w:proofErr w:type="gramEnd"/>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50294" w:rsidRPr="00150294" w:rsidRDefault="00150294" w:rsidP="00150294">
            <w:pPr>
              <w:jc w:val="center"/>
              <w:rPr>
                <w:b/>
                <w:bCs/>
                <w:color w:val="000000"/>
                <w:sz w:val="18"/>
                <w:szCs w:val="18"/>
              </w:rPr>
            </w:pPr>
            <w:r w:rsidRPr="00150294">
              <w:rPr>
                <w:b/>
                <w:bCs/>
                <w:color w:val="000000"/>
                <w:sz w:val="18"/>
                <w:szCs w:val="18"/>
              </w:rPr>
              <w:t>ЦСР</w:t>
            </w:r>
          </w:p>
        </w:tc>
        <w:tc>
          <w:tcPr>
            <w:tcW w:w="1243" w:type="dxa"/>
            <w:tcBorders>
              <w:top w:val="single" w:sz="4" w:space="0" w:color="auto"/>
              <w:left w:val="nil"/>
              <w:bottom w:val="single" w:sz="4" w:space="0" w:color="auto"/>
              <w:right w:val="single" w:sz="4" w:space="0" w:color="auto"/>
            </w:tcBorders>
            <w:shd w:val="clear" w:color="auto" w:fill="auto"/>
            <w:vAlign w:val="center"/>
            <w:hideMark/>
          </w:tcPr>
          <w:p w:rsidR="00150294" w:rsidRPr="00150294" w:rsidRDefault="00150294" w:rsidP="00150294">
            <w:pPr>
              <w:jc w:val="center"/>
              <w:rPr>
                <w:b/>
                <w:bCs/>
                <w:color w:val="000000"/>
                <w:sz w:val="18"/>
                <w:szCs w:val="18"/>
              </w:rPr>
            </w:pPr>
            <w:r w:rsidRPr="00150294">
              <w:rPr>
                <w:b/>
                <w:bCs/>
                <w:color w:val="000000"/>
                <w:sz w:val="18"/>
                <w:szCs w:val="18"/>
              </w:rPr>
              <w:t>уточненный план по РЯГД-31-1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50294" w:rsidRPr="00150294" w:rsidRDefault="00150294" w:rsidP="00150294">
            <w:pPr>
              <w:jc w:val="center"/>
              <w:rPr>
                <w:b/>
                <w:bCs/>
                <w:color w:val="000000"/>
                <w:sz w:val="18"/>
                <w:szCs w:val="18"/>
              </w:rPr>
            </w:pPr>
            <w:r w:rsidRPr="00150294">
              <w:rPr>
                <w:b/>
                <w:bCs/>
                <w:color w:val="000000"/>
                <w:sz w:val="18"/>
                <w:szCs w:val="18"/>
              </w:rPr>
              <w:t>кассовый план</w:t>
            </w:r>
            <w:r w:rsidR="00CA450F">
              <w:rPr>
                <w:b/>
                <w:bCs/>
                <w:color w:val="000000"/>
                <w:sz w:val="18"/>
                <w:szCs w:val="18"/>
              </w:rPr>
              <w:t xml:space="preserve"> (по отчету)</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50294" w:rsidRPr="00150294" w:rsidRDefault="00150294" w:rsidP="00150294">
            <w:pPr>
              <w:jc w:val="center"/>
              <w:rPr>
                <w:b/>
                <w:bCs/>
                <w:color w:val="000000"/>
                <w:sz w:val="18"/>
                <w:szCs w:val="18"/>
              </w:rPr>
            </w:pPr>
            <w:r w:rsidRPr="00150294">
              <w:rPr>
                <w:b/>
                <w:bCs/>
                <w:color w:val="000000"/>
                <w:sz w:val="18"/>
                <w:szCs w:val="18"/>
              </w:rPr>
              <w:t>отклонение кассового плана от плана по РЯГД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50294" w:rsidRPr="00150294" w:rsidRDefault="00150294" w:rsidP="00150294">
            <w:pPr>
              <w:jc w:val="center"/>
              <w:rPr>
                <w:b/>
                <w:bCs/>
                <w:color w:val="000000"/>
                <w:sz w:val="18"/>
                <w:szCs w:val="18"/>
              </w:rPr>
            </w:pPr>
            <w:r w:rsidRPr="00150294">
              <w:rPr>
                <w:b/>
                <w:bCs/>
                <w:color w:val="000000"/>
                <w:sz w:val="18"/>
                <w:szCs w:val="18"/>
              </w:rPr>
              <w:t>исполнение</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50294" w:rsidRPr="00150294" w:rsidRDefault="00150294" w:rsidP="00150294">
            <w:pPr>
              <w:jc w:val="center"/>
              <w:rPr>
                <w:b/>
                <w:bCs/>
                <w:color w:val="000000"/>
                <w:sz w:val="18"/>
                <w:szCs w:val="18"/>
              </w:rPr>
            </w:pPr>
            <w:r w:rsidRPr="00150294">
              <w:rPr>
                <w:b/>
                <w:bCs/>
                <w:color w:val="000000"/>
                <w:sz w:val="18"/>
                <w:szCs w:val="18"/>
              </w:rPr>
              <w:t>отклонение исполнения от кассового плана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0294" w:rsidRPr="00150294" w:rsidRDefault="00150294" w:rsidP="00150294">
            <w:pPr>
              <w:jc w:val="center"/>
              <w:rPr>
                <w:b/>
                <w:bCs/>
                <w:color w:val="000000"/>
                <w:sz w:val="18"/>
                <w:szCs w:val="18"/>
              </w:rPr>
            </w:pPr>
            <w:r w:rsidRPr="00150294">
              <w:rPr>
                <w:b/>
                <w:bCs/>
                <w:color w:val="000000"/>
                <w:sz w:val="18"/>
                <w:szCs w:val="18"/>
              </w:rPr>
              <w:t>% исполнения от кассового плана</w:t>
            </w:r>
          </w:p>
        </w:tc>
      </w:tr>
      <w:tr w:rsidR="00150294" w:rsidRPr="00150294" w:rsidTr="00027756">
        <w:trPr>
          <w:trHeight w:val="288"/>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150294" w:rsidRPr="00150294" w:rsidRDefault="00150294" w:rsidP="00150294">
            <w:pPr>
              <w:jc w:val="both"/>
              <w:rPr>
                <w:b/>
                <w:bCs/>
                <w:color w:val="000000"/>
                <w:sz w:val="18"/>
                <w:szCs w:val="18"/>
              </w:rPr>
            </w:pPr>
            <w:r w:rsidRPr="00150294">
              <w:rPr>
                <w:b/>
                <w:bCs/>
                <w:color w:val="000000"/>
                <w:sz w:val="18"/>
                <w:szCs w:val="18"/>
              </w:rPr>
              <w:t>ОБРАЗОВАНИЕ</w:t>
            </w:r>
          </w:p>
        </w:tc>
        <w:tc>
          <w:tcPr>
            <w:tcW w:w="425" w:type="dxa"/>
            <w:tcBorders>
              <w:top w:val="nil"/>
              <w:left w:val="nil"/>
              <w:bottom w:val="single" w:sz="4" w:space="0" w:color="auto"/>
              <w:right w:val="single" w:sz="4" w:space="0" w:color="auto"/>
            </w:tcBorders>
            <w:shd w:val="clear" w:color="auto" w:fill="auto"/>
            <w:vAlign w:val="center"/>
            <w:hideMark/>
          </w:tcPr>
          <w:p w:rsidR="00150294" w:rsidRPr="00150294" w:rsidRDefault="00150294" w:rsidP="00150294">
            <w:pPr>
              <w:jc w:val="center"/>
              <w:rPr>
                <w:b/>
                <w:bCs/>
                <w:color w:val="000000"/>
                <w:sz w:val="18"/>
                <w:szCs w:val="18"/>
              </w:rPr>
            </w:pPr>
            <w:r w:rsidRPr="00150294">
              <w:rPr>
                <w:b/>
                <w:bCs/>
                <w:color w:val="000000"/>
                <w:sz w:val="18"/>
                <w:szCs w:val="18"/>
              </w:rPr>
              <w:t>7</w:t>
            </w:r>
          </w:p>
        </w:tc>
        <w:tc>
          <w:tcPr>
            <w:tcW w:w="425" w:type="dxa"/>
            <w:tcBorders>
              <w:top w:val="nil"/>
              <w:left w:val="nil"/>
              <w:bottom w:val="single" w:sz="4" w:space="0" w:color="auto"/>
              <w:right w:val="single" w:sz="4" w:space="0" w:color="auto"/>
            </w:tcBorders>
            <w:shd w:val="clear" w:color="auto" w:fill="auto"/>
            <w:vAlign w:val="center"/>
            <w:hideMark/>
          </w:tcPr>
          <w:p w:rsidR="00150294" w:rsidRPr="00150294" w:rsidRDefault="00150294" w:rsidP="00150294">
            <w:pPr>
              <w:jc w:val="center"/>
              <w:rPr>
                <w:b/>
                <w:bCs/>
                <w:color w:val="000000"/>
                <w:sz w:val="18"/>
                <w:szCs w:val="18"/>
              </w:rPr>
            </w:pPr>
            <w:r w:rsidRPr="00150294">
              <w:rPr>
                <w:b/>
                <w:bCs/>
                <w:color w:val="000000"/>
                <w:sz w:val="18"/>
                <w:szCs w:val="18"/>
              </w:rPr>
              <w:t>0</w:t>
            </w:r>
          </w:p>
        </w:tc>
        <w:tc>
          <w:tcPr>
            <w:tcW w:w="1276" w:type="dxa"/>
            <w:tcBorders>
              <w:top w:val="nil"/>
              <w:left w:val="nil"/>
              <w:bottom w:val="single" w:sz="4" w:space="0" w:color="auto"/>
              <w:right w:val="single" w:sz="4" w:space="0" w:color="auto"/>
            </w:tcBorders>
            <w:shd w:val="clear" w:color="auto" w:fill="auto"/>
            <w:vAlign w:val="center"/>
            <w:hideMark/>
          </w:tcPr>
          <w:p w:rsidR="00150294" w:rsidRPr="00150294" w:rsidRDefault="00150294" w:rsidP="00150294">
            <w:pPr>
              <w:jc w:val="center"/>
              <w:rPr>
                <w:b/>
                <w:bCs/>
                <w:color w:val="000000"/>
                <w:sz w:val="18"/>
                <w:szCs w:val="18"/>
              </w:rPr>
            </w:pPr>
            <w:r w:rsidRPr="00150294">
              <w:rPr>
                <w:b/>
                <w:bCs/>
                <w:color w:val="000000"/>
                <w:sz w:val="18"/>
                <w:szCs w:val="18"/>
              </w:rPr>
              <w:t> </w:t>
            </w:r>
          </w:p>
        </w:tc>
        <w:tc>
          <w:tcPr>
            <w:tcW w:w="1243" w:type="dxa"/>
            <w:tcBorders>
              <w:top w:val="nil"/>
              <w:left w:val="nil"/>
              <w:bottom w:val="single" w:sz="4" w:space="0" w:color="auto"/>
              <w:right w:val="single" w:sz="4" w:space="0" w:color="auto"/>
            </w:tcBorders>
            <w:shd w:val="clear" w:color="auto" w:fill="auto"/>
            <w:noWrap/>
            <w:vAlign w:val="center"/>
            <w:hideMark/>
          </w:tcPr>
          <w:p w:rsidR="00150294" w:rsidRPr="00150294" w:rsidRDefault="00150294" w:rsidP="00150294">
            <w:pPr>
              <w:jc w:val="right"/>
              <w:rPr>
                <w:b/>
                <w:bCs/>
                <w:color w:val="000000"/>
                <w:sz w:val="18"/>
                <w:szCs w:val="18"/>
              </w:rPr>
            </w:pPr>
            <w:r w:rsidRPr="00150294">
              <w:rPr>
                <w:b/>
                <w:bCs/>
                <w:color w:val="000000"/>
                <w:sz w:val="18"/>
                <w:szCs w:val="18"/>
              </w:rPr>
              <w:t>8 799 012,70</w:t>
            </w:r>
          </w:p>
        </w:tc>
        <w:tc>
          <w:tcPr>
            <w:tcW w:w="1134" w:type="dxa"/>
            <w:tcBorders>
              <w:top w:val="nil"/>
              <w:left w:val="nil"/>
              <w:bottom w:val="single" w:sz="4" w:space="0" w:color="auto"/>
              <w:right w:val="single" w:sz="4" w:space="0" w:color="auto"/>
            </w:tcBorders>
            <w:shd w:val="clear" w:color="auto" w:fill="auto"/>
            <w:vAlign w:val="center"/>
            <w:hideMark/>
          </w:tcPr>
          <w:p w:rsidR="00150294" w:rsidRPr="00150294" w:rsidRDefault="00150294" w:rsidP="00150294">
            <w:pPr>
              <w:jc w:val="right"/>
              <w:rPr>
                <w:b/>
                <w:bCs/>
                <w:sz w:val="18"/>
                <w:szCs w:val="18"/>
              </w:rPr>
            </w:pPr>
            <w:r w:rsidRPr="00150294">
              <w:rPr>
                <w:b/>
                <w:bCs/>
                <w:sz w:val="18"/>
                <w:szCs w:val="18"/>
              </w:rPr>
              <w:t>8 854 026,3</w:t>
            </w:r>
          </w:p>
        </w:tc>
        <w:tc>
          <w:tcPr>
            <w:tcW w:w="992" w:type="dxa"/>
            <w:tcBorders>
              <w:top w:val="nil"/>
              <w:left w:val="nil"/>
              <w:bottom w:val="single" w:sz="4" w:space="0" w:color="auto"/>
              <w:right w:val="single" w:sz="4" w:space="0" w:color="auto"/>
            </w:tcBorders>
            <w:shd w:val="clear" w:color="auto" w:fill="auto"/>
            <w:vAlign w:val="center"/>
            <w:hideMark/>
          </w:tcPr>
          <w:p w:rsidR="00150294" w:rsidRPr="00150294" w:rsidRDefault="00150294" w:rsidP="00150294">
            <w:pPr>
              <w:jc w:val="right"/>
              <w:rPr>
                <w:b/>
                <w:bCs/>
                <w:sz w:val="18"/>
                <w:szCs w:val="18"/>
              </w:rPr>
            </w:pPr>
            <w:r w:rsidRPr="00150294">
              <w:rPr>
                <w:b/>
                <w:bCs/>
                <w:sz w:val="18"/>
                <w:szCs w:val="18"/>
              </w:rPr>
              <w:t>55 013,6</w:t>
            </w:r>
          </w:p>
        </w:tc>
        <w:tc>
          <w:tcPr>
            <w:tcW w:w="1134" w:type="dxa"/>
            <w:tcBorders>
              <w:top w:val="nil"/>
              <w:left w:val="nil"/>
              <w:bottom w:val="single" w:sz="4" w:space="0" w:color="auto"/>
              <w:right w:val="single" w:sz="4" w:space="0" w:color="auto"/>
            </w:tcBorders>
            <w:shd w:val="clear" w:color="auto" w:fill="auto"/>
            <w:vAlign w:val="center"/>
            <w:hideMark/>
          </w:tcPr>
          <w:p w:rsidR="00150294" w:rsidRPr="00150294" w:rsidRDefault="00150294" w:rsidP="00150294">
            <w:pPr>
              <w:jc w:val="right"/>
              <w:rPr>
                <w:b/>
                <w:bCs/>
                <w:sz w:val="18"/>
                <w:szCs w:val="18"/>
              </w:rPr>
            </w:pPr>
            <w:r w:rsidRPr="00150294">
              <w:rPr>
                <w:b/>
                <w:bCs/>
                <w:sz w:val="18"/>
                <w:szCs w:val="18"/>
              </w:rPr>
              <w:t>8 554 172,8</w:t>
            </w:r>
          </w:p>
        </w:tc>
        <w:tc>
          <w:tcPr>
            <w:tcW w:w="1134" w:type="dxa"/>
            <w:tcBorders>
              <w:top w:val="nil"/>
              <w:left w:val="nil"/>
              <w:bottom w:val="single" w:sz="4" w:space="0" w:color="auto"/>
              <w:right w:val="single" w:sz="4" w:space="0" w:color="auto"/>
            </w:tcBorders>
            <w:shd w:val="clear" w:color="auto" w:fill="auto"/>
            <w:vAlign w:val="center"/>
            <w:hideMark/>
          </w:tcPr>
          <w:p w:rsidR="00150294" w:rsidRPr="00150294" w:rsidRDefault="00150294" w:rsidP="00150294">
            <w:pPr>
              <w:jc w:val="right"/>
              <w:rPr>
                <w:b/>
                <w:bCs/>
                <w:sz w:val="18"/>
                <w:szCs w:val="18"/>
              </w:rPr>
            </w:pPr>
            <w:r w:rsidRPr="00150294">
              <w:rPr>
                <w:b/>
                <w:bCs/>
                <w:sz w:val="18"/>
                <w:szCs w:val="18"/>
              </w:rPr>
              <w:t>-299 853,5</w:t>
            </w:r>
          </w:p>
        </w:tc>
        <w:tc>
          <w:tcPr>
            <w:tcW w:w="709" w:type="dxa"/>
            <w:tcBorders>
              <w:top w:val="nil"/>
              <w:left w:val="nil"/>
              <w:bottom w:val="single" w:sz="4" w:space="0" w:color="auto"/>
              <w:right w:val="single" w:sz="4" w:space="0" w:color="auto"/>
            </w:tcBorders>
            <w:shd w:val="clear" w:color="auto" w:fill="auto"/>
            <w:noWrap/>
            <w:vAlign w:val="bottom"/>
            <w:hideMark/>
          </w:tcPr>
          <w:p w:rsidR="00150294" w:rsidRPr="00595678" w:rsidRDefault="00150294" w:rsidP="00AC2633">
            <w:pPr>
              <w:jc w:val="center"/>
              <w:rPr>
                <w:b/>
                <w:bCs/>
                <w:sz w:val="18"/>
                <w:szCs w:val="18"/>
              </w:rPr>
            </w:pPr>
            <w:r w:rsidRPr="00595678">
              <w:rPr>
                <w:b/>
                <w:bCs/>
                <w:sz w:val="18"/>
                <w:szCs w:val="18"/>
              </w:rPr>
              <w:t>96,6</w:t>
            </w:r>
          </w:p>
        </w:tc>
      </w:tr>
      <w:tr w:rsidR="00150294" w:rsidRPr="00150294" w:rsidTr="00027756">
        <w:trPr>
          <w:trHeight w:val="288"/>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150294" w:rsidRPr="00150294" w:rsidRDefault="00150294" w:rsidP="00150294">
            <w:pPr>
              <w:jc w:val="both"/>
              <w:rPr>
                <w:b/>
                <w:bCs/>
                <w:color w:val="000000"/>
                <w:sz w:val="18"/>
                <w:szCs w:val="18"/>
              </w:rPr>
            </w:pPr>
            <w:r w:rsidRPr="00150294">
              <w:rPr>
                <w:b/>
                <w:bCs/>
                <w:color w:val="000000"/>
                <w:sz w:val="18"/>
                <w:szCs w:val="18"/>
              </w:rPr>
              <w:t>Дошкольное образование</w:t>
            </w:r>
          </w:p>
        </w:tc>
        <w:tc>
          <w:tcPr>
            <w:tcW w:w="425" w:type="dxa"/>
            <w:tcBorders>
              <w:top w:val="nil"/>
              <w:left w:val="nil"/>
              <w:bottom w:val="single" w:sz="4" w:space="0" w:color="auto"/>
              <w:right w:val="single" w:sz="4" w:space="0" w:color="auto"/>
            </w:tcBorders>
            <w:shd w:val="clear" w:color="auto" w:fill="auto"/>
            <w:vAlign w:val="center"/>
            <w:hideMark/>
          </w:tcPr>
          <w:p w:rsidR="00150294" w:rsidRPr="00150294" w:rsidRDefault="00150294" w:rsidP="00150294">
            <w:pPr>
              <w:jc w:val="center"/>
              <w:rPr>
                <w:b/>
                <w:bCs/>
                <w:color w:val="000000"/>
                <w:sz w:val="18"/>
                <w:szCs w:val="18"/>
              </w:rPr>
            </w:pPr>
            <w:r w:rsidRPr="00150294">
              <w:rPr>
                <w:b/>
                <w:bCs/>
                <w:color w:val="000000"/>
                <w:sz w:val="18"/>
                <w:szCs w:val="18"/>
              </w:rPr>
              <w:t>7</w:t>
            </w:r>
          </w:p>
        </w:tc>
        <w:tc>
          <w:tcPr>
            <w:tcW w:w="425" w:type="dxa"/>
            <w:tcBorders>
              <w:top w:val="nil"/>
              <w:left w:val="nil"/>
              <w:bottom w:val="single" w:sz="4" w:space="0" w:color="auto"/>
              <w:right w:val="single" w:sz="4" w:space="0" w:color="auto"/>
            </w:tcBorders>
            <w:shd w:val="clear" w:color="auto" w:fill="auto"/>
            <w:vAlign w:val="center"/>
            <w:hideMark/>
          </w:tcPr>
          <w:p w:rsidR="00150294" w:rsidRPr="00150294" w:rsidRDefault="00150294" w:rsidP="00150294">
            <w:pPr>
              <w:jc w:val="center"/>
              <w:rPr>
                <w:b/>
                <w:bCs/>
                <w:color w:val="000000"/>
                <w:sz w:val="18"/>
                <w:szCs w:val="18"/>
              </w:rPr>
            </w:pPr>
            <w:r w:rsidRPr="00150294">
              <w:rPr>
                <w:b/>
                <w:bCs/>
                <w:color w:val="000000"/>
                <w:sz w:val="18"/>
                <w:szCs w:val="18"/>
              </w:rPr>
              <w:t>1</w:t>
            </w:r>
          </w:p>
        </w:tc>
        <w:tc>
          <w:tcPr>
            <w:tcW w:w="1276" w:type="dxa"/>
            <w:tcBorders>
              <w:top w:val="nil"/>
              <w:left w:val="nil"/>
              <w:bottom w:val="single" w:sz="4" w:space="0" w:color="auto"/>
              <w:right w:val="single" w:sz="4" w:space="0" w:color="auto"/>
            </w:tcBorders>
            <w:shd w:val="clear" w:color="auto" w:fill="auto"/>
            <w:vAlign w:val="center"/>
            <w:hideMark/>
          </w:tcPr>
          <w:p w:rsidR="00150294" w:rsidRPr="00150294" w:rsidRDefault="00150294" w:rsidP="00150294">
            <w:pPr>
              <w:jc w:val="center"/>
              <w:rPr>
                <w:b/>
                <w:bCs/>
                <w:color w:val="000000"/>
                <w:sz w:val="18"/>
                <w:szCs w:val="18"/>
              </w:rPr>
            </w:pPr>
            <w:r w:rsidRPr="00150294">
              <w:rPr>
                <w:b/>
                <w:bCs/>
                <w:color w:val="000000"/>
                <w:sz w:val="18"/>
                <w:szCs w:val="18"/>
              </w:rPr>
              <w:t> </w:t>
            </w:r>
          </w:p>
        </w:tc>
        <w:tc>
          <w:tcPr>
            <w:tcW w:w="1243" w:type="dxa"/>
            <w:tcBorders>
              <w:top w:val="nil"/>
              <w:left w:val="nil"/>
              <w:bottom w:val="single" w:sz="4" w:space="0" w:color="auto"/>
              <w:right w:val="single" w:sz="4" w:space="0" w:color="auto"/>
            </w:tcBorders>
            <w:shd w:val="clear" w:color="auto" w:fill="auto"/>
            <w:noWrap/>
            <w:vAlign w:val="center"/>
            <w:hideMark/>
          </w:tcPr>
          <w:p w:rsidR="00150294" w:rsidRPr="00150294" w:rsidRDefault="00150294" w:rsidP="00150294">
            <w:pPr>
              <w:jc w:val="right"/>
              <w:rPr>
                <w:b/>
                <w:bCs/>
                <w:color w:val="000000"/>
                <w:sz w:val="18"/>
                <w:szCs w:val="18"/>
              </w:rPr>
            </w:pPr>
            <w:r w:rsidRPr="00150294">
              <w:rPr>
                <w:b/>
                <w:bCs/>
                <w:color w:val="000000"/>
                <w:sz w:val="18"/>
                <w:szCs w:val="18"/>
              </w:rPr>
              <w:t>3 078 092,50</w:t>
            </w:r>
          </w:p>
        </w:tc>
        <w:tc>
          <w:tcPr>
            <w:tcW w:w="1134" w:type="dxa"/>
            <w:tcBorders>
              <w:top w:val="nil"/>
              <w:left w:val="nil"/>
              <w:bottom w:val="single" w:sz="4" w:space="0" w:color="auto"/>
              <w:right w:val="single" w:sz="4" w:space="0" w:color="auto"/>
            </w:tcBorders>
            <w:shd w:val="clear" w:color="auto" w:fill="auto"/>
            <w:vAlign w:val="center"/>
            <w:hideMark/>
          </w:tcPr>
          <w:p w:rsidR="00150294" w:rsidRPr="00150294" w:rsidRDefault="00150294" w:rsidP="00150294">
            <w:pPr>
              <w:jc w:val="right"/>
              <w:rPr>
                <w:b/>
                <w:bCs/>
                <w:sz w:val="18"/>
                <w:szCs w:val="18"/>
              </w:rPr>
            </w:pPr>
            <w:r w:rsidRPr="00150294">
              <w:rPr>
                <w:b/>
                <w:bCs/>
                <w:sz w:val="18"/>
                <w:szCs w:val="18"/>
              </w:rPr>
              <w:t>3 052 599,5</w:t>
            </w:r>
          </w:p>
        </w:tc>
        <w:tc>
          <w:tcPr>
            <w:tcW w:w="992" w:type="dxa"/>
            <w:tcBorders>
              <w:top w:val="nil"/>
              <w:left w:val="nil"/>
              <w:bottom w:val="single" w:sz="4" w:space="0" w:color="auto"/>
              <w:right w:val="single" w:sz="4" w:space="0" w:color="auto"/>
            </w:tcBorders>
            <w:shd w:val="clear" w:color="auto" w:fill="auto"/>
            <w:vAlign w:val="center"/>
            <w:hideMark/>
          </w:tcPr>
          <w:p w:rsidR="00150294" w:rsidRPr="00150294" w:rsidRDefault="00150294" w:rsidP="00150294">
            <w:pPr>
              <w:jc w:val="right"/>
              <w:rPr>
                <w:b/>
                <w:bCs/>
                <w:sz w:val="18"/>
                <w:szCs w:val="18"/>
              </w:rPr>
            </w:pPr>
            <w:r w:rsidRPr="00150294">
              <w:rPr>
                <w:b/>
                <w:bCs/>
                <w:sz w:val="18"/>
                <w:szCs w:val="18"/>
              </w:rPr>
              <w:t>-25 493,0</w:t>
            </w:r>
          </w:p>
        </w:tc>
        <w:tc>
          <w:tcPr>
            <w:tcW w:w="1134" w:type="dxa"/>
            <w:tcBorders>
              <w:top w:val="nil"/>
              <w:left w:val="nil"/>
              <w:bottom w:val="single" w:sz="4" w:space="0" w:color="auto"/>
              <w:right w:val="single" w:sz="4" w:space="0" w:color="auto"/>
            </w:tcBorders>
            <w:shd w:val="clear" w:color="auto" w:fill="auto"/>
            <w:vAlign w:val="center"/>
            <w:hideMark/>
          </w:tcPr>
          <w:p w:rsidR="00150294" w:rsidRPr="00150294" w:rsidRDefault="00150294" w:rsidP="00150294">
            <w:pPr>
              <w:jc w:val="right"/>
              <w:rPr>
                <w:b/>
                <w:bCs/>
                <w:sz w:val="18"/>
                <w:szCs w:val="18"/>
              </w:rPr>
            </w:pPr>
            <w:r w:rsidRPr="00150294">
              <w:rPr>
                <w:b/>
                <w:bCs/>
                <w:sz w:val="18"/>
                <w:szCs w:val="18"/>
              </w:rPr>
              <w:t>2 871 653,2</w:t>
            </w:r>
          </w:p>
        </w:tc>
        <w:tc>
          <w:tcPr>
            <w:tcW w:w="1134" w:type="dxa"/>
            <w:tcBorders>
              <w:top w:val="nil"/>
              <w:left w:val="nil"/>
              <w:bottom w:val="single" w:sz="4" w:space="0" w:color="auto"/>
              <w:right w:val="single" w:sz="4" w:space="0" w:color="auto"/>
            </w:tcBorders>
            <w:shd w:val="clear" w:color="auto" w:fill="auto"/>
            <w:vAlign w:val="center"/>
            <w:hideMark/>
          </w:tcPr>
          <w:p w:rsidR="00150294" w:rsidRPr="00150294" w:rsidRDefault="00150294" w:rsidP="00150294">
            <w:pPr>
              <w:jc w:val="right"/>
              <w:rPr>
                <w:b/>
                <w:bCs/>
                <w:sz w:val="18"/>
                <w:szCs w:val="18"/>
              </w:rPr>
            </w:pPr>
            <w:r w:rsidRPr="00150294">
              <w:rPr>
                <w:b/>
                <w:bCs/>
                <w:sz w:val="18"/>
                <w:szCs w:val="18"/>
              </w:rPr>
              <w:t>-180 946,2</w:t>
            </w:r>
          </w:p>
        </w:tc>
        <w:tc>
          <w:tcPr>
            <w:tcW w:w="709" w:type="dxa"/>
            <w:tcBorders>
              <w:top w:val="nil"/>
              <w:left w:val="nil"/>
              <w:bottom w:val="single" w:sz="4" w:space="0" w:color="auto"/>
              <w:right w:val="single" w:sz="4" w:space="0" w:color="auto"/>
            </w:tcBorders>
            <w:shd w:val="clear" w:color="auto" w:fill="auto"/>
            <w:noWrap/>
            <w:vAlign w:val="bottom"/>
            <w:hideMark/>
          </w:tcPr>
          <w:p w:rsidR="00150294" w:rsidRPr="00595678" w:rsidRDefault="00150294" w:rsidP="00AC2633">
            <w:pPr>
              <w:jc w:val="center"/>
              <w:rPr>
                <w:b/>
                <w:color w:val="000000"/>
                <w:sz w:val="18"/>
                <w:szCs w:val="18"/>
              </w:rPr>
            </w:pPr>
            <w:r w:rsidRPr="00595678">
              <w:rPr>
                <w:b/>
                <w:color w:val="000000"/>
                <w:sz w:val="18"/>
                <w:szCs w:val="18"/>
              </w:rPr>
              <w:t>94,1</w:t>
            </w:r>
          </w:p>
        </w:tc>
      </w:tr>
      <w:tr w:rsidR="00150294" w:rsidRPr="00150294" w:rsidTr="00027756">
        <w:trPr>
          <w:trHeight w:val="1056"/>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150294" w:rsidRPr="00150294" w:rsidRDefault="00150294" w:rsidP="00150294">
            <w:pPr>
              <w:jc w:val="both"/>
              <w:rPr>
                <w:bCs/>
                <w:color w:val="000000"/>
                <w:sz w:val="18"/>
                <w:szCs w:val="18"/>
              </w:rPr>
            </w:pPr>
            <w:r w:rsidRPr="00150294">
              <w:rPr>
                <w:bCs/>
                <w:color w:val="000000"/>
                <w:sz w:val="18"/>
                <w:szCs w:val="18"/>
              </w:rPr>
              <w:t>Муниципальная программа «Развитие образования городского округа «город Якутск» на 2013-2017 годы</w:t>
            </w:r>
          </w:p>
        </w:tc>
        <w:tc>
          <w:tcPr>
            <w:tcW w:w="425" w:type="dxa"/>
            <w:tcBorders>
              <w:top w:val="nil"/>
              <w:left w:val="nil"/>
              <w:bottom w:val="single" w:sz="4" w:space="0" w:color="auto"/>
              <w:right w:val="single" w:sz="4" w:space="0" w:color="auto"/>
            </w:tcBorders>
            <w:shd w:val="clear" w:color="auto" w:fill="auto"/>
            <w:vAlign w:val="center"/>
            <w:hideMark/>
          </w:tcPr>
          <w:p w:rsidR="00150294" w:rsidRPr="00150294" w:rsidRDefault="00150294" w:rsidP="00150294">
            <w:pPr>
              <w:jc w:val="center"/>
              <w:rPr>
                <w:bCs/>
                <w:color w:val="000000"/>
                <w:sz w:val="18"/>
                <w:szCs w:val="18"/>
              </w:rPr>
            </w:pPr>
            <w:r w:rsidRPr="00150294">
              <w:rPr>
                <w:bCs/>
                <w:color w:val="000000"/>
                <w:sz w:val="18"/>
                <w:szCs w:val="18"/>
              </w:rPr>
              <w:t>7</w:t>
            </w:r>
          </w:p>
        </w:tc>
        <w:tc>
          <w:tcPr>
            <w:tcW w:w="425" w:type="dxa"/>
            <w:tcBorders>
              <w:top w:val="nil"/>
              <w:left w:val="nil"/>
              <w:bottom w:val="single" w:sz="4" w:space="0" w:color="auto"/>
              <w:right w:val="single" w:sz="4" w:space="0" w:color="auto"/>
            </w:tcBorders>
            <w:shd w:val="clear" w:color="auto" w:fill="auto"/>
            <w:vAlign w:val="center"/>
            <w:hideMark/>
          </w:tcPr>
          <w:p w:rsidR="00150294" w:rsidRPr="00150294" w:rsidRDefault="00150294" w:rsidP="00150294">
            <w:pPr>
              <w:jc w:val="center"/>
              <w:rPr>
                <w:bCs/>
                <w:color w:val="000000"/>
                <w:sz w:val="18"/>
                <w:szCs w:val="18"/>
              </w:rPr>
            </w:pPr>
            <w:r w:rsidRPr="00150294">
              <w:rPr>
                <w:bCs/>
                <w:color w:val="000000"/>
                <w:sz w:val="18"/>
                <w:szCs w:val="18"/>
              </w:rPr>
              <w:t>1</w:t>
            </w:r>
          </w:p>
        </w:tc>
        <w:tc>
          <w:tcPr>
            <w:tcW w:w="1276" w:type="dxa"/>
            <w:tcBorders>
              <w:top w:val="nil"/>
              <w:left w:val="nil"/>
              <w:bottom w:val="single" w:sz="4" w:space="0" w:color="auto"/>
              <w:right w:val="single" w:sz="4" w:space="0" w:color="auto"/>
            </w:tcBorders>
            <w:shd w:val="clear" w:color="auto" w:fill="auto"/>
            <w:vAlign w:val="center"/>
            <w:hideMark/>
          </w:tcPr>
          <w:p w:rsidR="00150294" w:rsidRPr="00150294" w:rsidRDefault="00150294" w:rsidP="00150294">
            <w:pPr>
              <w:jc w:val="center"/>
              <w:rPr>
                <w:bCs/>
                <w:color w:val="000000"/>
                <w:sz w:val="18"/>
                <w:szCs w:val="18"/>
              </w:rPr>
            </w:pPr>
            <w:r w:rsidRPr="00150294">
              <w:rPr>
                <w:bCs/>
                <w:color w:val="000000"/>
                <w:sz w:val="18"/>
                <w:szCs w:val="18"/>
              </w:rPr>
              <w:t>62 0 00 00000</w:t>
            </w:r>
          </w:p>
        </w:tc>
        <w:tc>
          <w:tcPr>
            <w:tcW w:w="1243" w:type="dxa"/>
            <w:tcBorders>
              <w:top w:val="nil"/>
              <w:left w:val="nil"/>
              <w:bottom w:val="single" w:sz="4" w:space="0" w:color="auto"/>
              <w:right w:val="single" w:sz="4" w:space="0" w:color="auto"/>
            </w:tcBorders>
            <w:shd w:val="clear" w:color="auto" w:fill="auto"/>
            <w:noWrap/>
            <w:vAlign w:val="center"/>
            <w:hideMark/>
          </w:tcPr>
          <w:p w:rsidR="00150294" w:rsidRPr="00150294" w:rsidRDefault="00150294" w:rsidP="00150294">
            <w:pPr>
              <w:jc w:val="right"/>
              <w:rPr>
                <w:bCs/>
                <w:color w:val="000000"/>
                <w:sz w:val="18"/>
                <w:szCs w:val="18"/>
              </w:rPr>
            </w:pPr>
            <w:r w:rsidRPr="00150294">
              <w:rPr>
                <w:bCs/>
                <w:color w:val="000000"/>
                <w:sz w:val="18"/>
                <w:szCs w:val="18"/>
              </w:rPr>
              <w:t>3 061 797,60</w:t>
            </w:r>
          </w:p>
        </w:tc>
        <w:tc>
          <w:tcPr>
            <w:tcW w:w="1134" w:type="dxa"/>
            <w:tcBorders>
              <w:top w:val="nil"/>
              <w:left w:val="nil"/>
              <w:bottom w:val="single" w:sz="4" w:space="0" w:color="auto"/>
              <w:right w:val="single" w:sz="4" w:space="0" w:color="auto"/>
            </w:tcBorders>
            <w:shd w:val="clear" w:color="auto" w:fill="auto"/>
            <w:vAlign w:val="center"/>
            <w:hideMark/>
          </w:tcPr>
          <w:p w:rsidR="00150294" w:rsidRPr="00150294" w:rsidRDefault="00150294" w:rsidP="00150294">
            <w:pPr>
              <w:jc w:val="right"/>
              <w:rPr>
                <w:bCs/>
                <w:sz w:val="18"/>
                <w:szCs w:val="18"/>
              </w:rPr>
            </w:pPr>
            <w:r w:rsidRPr="00150294">
              <w:rPr>
                <w:bCs/>
                <w:sz w:val="18"/>
                <w:szCs w:val="18"/>
              </w:rPr>
              <w:t>3 030 426,9</w:t>
            </w:r>
          </w:p>
        </w:tc>
        <w:tc>
          <w:tcPr>
            <w:tcW w:w="992" w:type="dxa"/>
            <w:tcBorders>
              <w:top w:val="nil"/>
              <w:left w:val="nil"/>
              <w:bottom w:val="single" w:sz="4" w:space="0" w:color="auto"/>
              <w:right w:val="single" w:sz="4" w:space="0" w:color="auto"/>
            </w:tcBorders>
            <w:shd w:val="clear" w:color="auto" w:fill="auto"/>
            <w:vAlign w:val="center"/>
            <w:hideMark/>
          </w:tcPr>
          <w:p w:rsidR="00150294" w:rsidRPr="00150294" w:rsidRDefault="00150294" w:rsidP="00150294">
            <w:pPr>
              <w:jc w:val="right"/>
              <w:rPr>
                <w:bCs/>
                <w:sz w:val="18"/>
                <w:szCs w:val="18"/>
              </w:rPr>
            </w:pPr>
            <w:r w:rsidRPr="00150294">
              <w:rPr>
                <w:bCs/>
                <w:sz w:val="18"/>
                <w:szCs w:val="18"/>
              </w:rPr>
              <w:t>-31 370,7</w:t>
            </w:r>
          </w:p>
        </w:tc>
        <w:tc>
          <w:tcPr>
            <w:tcW w:w="1134" w:type="dxa"/>
            <w:tcBorders>
              <w:top w:val="nil"/>
              <w:left w:val="nil"/>
              <w:bottom w:val="single" w:sz="4" w:space="0" w:color="auto"/>
              <w:right w:val="single" w:sz="4" w:space="0" w:color="auto"/>
            </w:tcBorders>
            <w:shd w:val="clear" w:color="auto" w:fill="auto"/>
            <w:vAlign w:val="center"/>
            <w:hideMark/>
          </w:tcPr>
          <w:p w:rsidR="00150294" w:rsidRPr="00150294" w:rsidRDefault="00150294" w:rsidP="00150294">
            <w:pPr>
              <w:jc w:val="right"/>
              <w:rPr>
                <w:bCs/>
                <w:sz w:val="18"/>
                <w:szCs w:val="18"/>
              </w:rPr>
            </w:pPr>
            <w:r w:rsidRPr="00150294">
              <w:rPr>
                <w:bCs/>
                <w:sz w:val="18"/>
                <w:szCs w:val="18"/>
              </w:rPr>
              <w:t>2 849 676,4</w:t>
            </w:r>
          </w:p>
        </w:tc>
        <w:tc>
          <w:tcPr>
            <w:tcW w:w="1134" w:type="dxa"/>
            <w:tcBorders>
              <w:top w:val="nil"/>
              <w:left w:val="nil"/>
              <w:bottom w:val="single" w:sz="4" w:space="0" w:color="auto"/>
              <w:right w:val="single" w:sz="4" w:space="0" w:color="auto"/>
            </w:tcBorders>
            <w:shd w:val="clear" w:color="auto" w:fill="auto"/>
            <w:vAlign w:val="center"/>
            <w:hideMark/>
          </w:tcPr>
          <w:p w:rsidR="00150294" w:rsidRPr="00150294" w:rsidRDefault="00150294" w:rsidP="00150294">
            <w:pPr>
              <w:jc w:val="right"/>
              <w:rPr>
                <w:bCs/>
                <w:sz w:val="18"/>
                <w:szCs w:val="18"/>
              </w:rPr>
            </w:pPr>
            <w:r w:rsidRPr="00150294">
              <w:rPr>
                <w:bCs/>
                <w:sz w:val="18"/>
                <w:szCs w:val="18"/>
              </w:rPr>
              <w:t>-180 750,5</w:t>
            </w:r>
          </w:p>
        </w:tc>
        <w:tc>
          <w:tcPr>
            <w:tcW w:w="709" w:type="dxa"/>
            <w:tcBorders>
              <w:top w:val="nil"/>
              <w:left w:val="nil"/>
              <w:bottom w:val="single" w:sz="4" w:space="0" w:color="auto"/>
              <w:right w:val="single" w:sz="4" w:space="0" w:color="auto"/>
            </w:tcBorders>
            <w:shd w:val="clear" w:color="auto" w:fill="auto"/>
            <w:noWrap/>
            <w:vAlign w:val="bottom"/>
            <w:hideMark/>
          </w:tcPr>
          <w:p w:rsidR="00150294" w:rsidRPr="00AC2633" w:rsidRDefault="00150294" w:rsidP="00595678">
            <w:pPr>
              <w:jc w:val="right"/>
              <w:rPr>
                <w:color w:val="000000"/>
                <w:sz w:val="18"/>
                <w:szCs w:val="18"/>
              </w:rPr>
            </w:pPr>
            <w:r w:rsidRPr="00595678">
              <w:rPr>
                <w:bCs/>
                <w:sz w:val="18"/>
                <w:szCs w:val="18"/>
              </w:rPr>
              <w:t>94,0</w:t>
            </w:r>
          </w:p>
        </w:tc>
      </w:tr>
      <w:tr w:rsidR="00150294" w:rsidRPr="00150294" w:rsidTr="00027756">
        <w:trPr>
          <w:trHeight w:val="1056"/>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150294" w:rsidRPr="00150294" w:rsidRDefault="00150294" w:rsidP="00150294">
            <w:pPr>
              <w:jc w:val="both"/>
              <w:rPr>
                <w:bCs/>
                <w:color w:val="000000"/>
                <w:sz w:val="18"/>
                <w:szCs w:val="18"/>
              </w:rPr>
            </w:pPr>
            <w:r w:rsidRPr="00150294">
              <w:rPr>
                <w:bCs/>
                <w:color w:val="000000"/>
                <w:sz w:val="18"/>
                <w:szCs w:val="18"/>
              </w:rPr>
              <w:t>Муниципальная программа «Комплексное развитие территорий городского округа «город Якутск» на 2013-2017 годы»</w:t>
            </w:r>
          </w:p>
        </w:tc>
        <w:tc>
          <w:tcPr>
            <w:tcW w:w="425" w:type="dxa"/>
            <w:tcBorders>
              <w:top w:val="nil"/>
              <w:left w:val="nil"/>
              <w:bottom w:val="single" w:sz="4" w:space="0" w:color="auto"/>
              <w:right w:val="single" w:sz="4" w:space="0" w:color="auto"/>
            </w:tcBorders>
            <w:shd w:val="clear" w:color="auto" w:fill="auto"/>
            <w:vAlign w:val="center"/>
            <w:hideMark/>
          </w:tcPr>
          <w:p w:rsidR="00150294" w:rsidRPr="00150294" w:rsidRDefault="00150294" w:rsidP="00150294">
            <w:pPr>
              <w:jc w:val="center"/>
              <w:rPr>
                <w:bCs/>
                <w:color w:val="000000"/>
                <w:sz w:val="18"/>
                <w:szCs w:val="18"/>
              </w:rPr>
            </w:pPr>
            <w:r w:rsidRPr="00150294">
              <w:rPr>
                <w:bCs/>
                <w:color w:val="000000"/>
                <w:sz w:val="18"/>
                <w:szCs w:val="18"/>
              </w:rPr>
              <w:t>7</w:t>
            </w:r>
          </w:p>
        </w:tc>
        <w:tc>
          <w:tcPr>
            <w:tcW w:w="425" w:type="dxa"/>
            <w:tcBorders>
              <w:top w:val="nil"/>
              <w:left w:val="nil"/>
              <w:bottom w:val="single" w:sz="4" w:space="0" w:color="auto"/>
              <w:right w:val="single" w:sz="4" w:space="0" w:color="auto"/>
            </w:tcBorders>
            <w:shd w:val="clear" w:color="auto" w:fill="auto"/>
            <w:vAlign w:val="center"/>
            <w:hideMark/>
          </w:tcPr>
          <w:p w:rsidR="00150294" w:rsidRPr="00150294" w:rsidRDefault="00150294" w:rsidP="00150294">
            <w:pPr>
              <w:jc w:val="center"/>
              <w:rPr>
                <w:bCs/>
                <w:color w:val="000000"/>
                <w:sz w:val="18"/>
                <w:szCs w:val="18"/>
              </w:rPr>
            </w:pPr>
            <w:r w:rsidRPr="00150294">
              <w:rPr>
                <w:bCs/>
                <w:color w:val="000000"/>
                <w:sz w:val="18"/>
                <w:szCs w:val="18"/>
              </w:rPr>
              <w:t>1</w:t>
            </w:r>
          </w:p>
        </w:tc>
        <w:tc>
          <w:tcPr>
            <w:tcW w:w="1276" w:type="dxa"/>
            <w:tcBorders>
              <w:top w:val="nil"/>
              <w:left w:val="nil"/>
              <w:bottom w:val="single" w:sz="4" w:space="0" w:color="auto"/>
              <w:right w:val="single" w:sz="4" w:space="0" w:color="auto"/>
            </w:tcBorders>
            <w:shd w:val="clear" w:color="auto" w:fill="auto"/>
            <w:vAlign w:val="center"/>
            <w:hideMark/>
          </w:tcPr>
          <w:p w:rsidR="00150294" w:rsidRPr="00150294" w:rsidRDefault="00150294" w:rsidP="00150294">
            <w:pPr>
              <w:jc w:val="center"/>
              <w:rPr>
                <w:bCs/>
                <w:color w:val="000000"/>
                <w:sz w:val="18"/>
                <w:szCs w:val="18"/>
              </w:rPr>
            </w:pPr>
            <w:r w:rsidRPr="00150294">
              <w:rPr>
                <w:bCs/>
                <w:color w:val="000000"/>
                <w:sz w:val="18"/>
                <w:szCs w:val="18"/>
              </w:rPr>
              <w:t>88 0 00 00000</w:t>
            </w:r>
          </w:p>
        </w:tc>
        <w:tc>
          <w:tcPr>
            <w:tcW w:w="1243" w:type="dxa"/>
            <w:tcBorders>
              <w:top w:val="nil"/>
              <w:left w:val="nil"/>
              <w:bottom w:val="single" w:sz="4" w:space="0" w:color="auto"/>
              <w:right w:val="single" w:sz="4" w:space="0" w:color="auto"/>
            </w:tcBorders>
            <w:shd w:val="clear" w:color="auto" w:fill="auto"/>
            <w:noWrap/>
            <w:vAlign w:val="center"/>
            <w:hideMark/>
          </w:tcPr>
          <w:p w:rsidR="00150294" w:rsidRPr="00150294" w:rsidRDefault="00150294" w:rsidP="00150294">
            <w:pPr>
              <w:jc w:val="right"/>
              <w:rPr>
                <w:bCs/>
                <w:color w:val="000000"/>
                <w:sz w:val="18"/>
                <w:szCs w:val="18"/>
              </w:rPr>
            </w:pPr>
            <w:r w:rsidRPr="00150294">
              <w:rPr>
                <w:bCs/>
                <w:color w:val="000000"/>
                <w:sz w:val="18"/>
                <w:szCs w:val="18"/>
              </w:rPr>
              <w:t>16 294,90</w:t>
            </w:r>
          </w:p>
        </w:tc>
        <w:tc>
          <w:tcPr>
            <w:tcW w:w="1134" w:type="dxa"/>
            <w:tcBorders>
              <w:top w:val="nil"/>
              <w:left w:val="nil"/>
              <w:bottom w:val="single" w:sz="4" w:space="0" w:color="auto"/>
              <w:right w:val="single" w:sz="4" w:space="0" w:color="auto"/>
            </w:tcBorders>
            <w:shd w:val="clear" w:color="auto" w:fill="auto"/>
            <w:vAlign w:val="center"/>
            <w:hideMark/>
          </w:tcPr>
          <w:p w:rsidR="00150294" w:rsidRPr="00150294" w:rsidRDefault="00150294" w:rsidP="00150294">
            <w:pPr>
              <w:jc w:val="right"/>
              <w:rPr>
                <w:bCs/>
                <w:sz w:val="18"/>
                <w:szCs w:val="18"/>
              </w:rPr>
            </w:pPr>
            <w:r w:rsidRPr="00150294">
              <w:rPr>
                <w:bCs/>
                <w:sz w:val="18"/>
                <w:szCs w:val="18"/>
              </w:rPr>
              <w:t>17 164,0</w:t>
            </w:r>
          </w:p>
        </w:tc>
        <w:tc>
          <w:tcPr>
            <w:tcW w:w="992" w:type="dxa"/>
            <w:tcBorders>
              <w:top w:val="nil"/>
              <w:left w:val="nil"/>
              <w:bottom w:val="single" w:sz="4" w:space="0" w:color="auto"/>
              <w:right w:val="single" w:sz="4" w:space="0" w:color="auto"/>
            </w:tcBorders>
            <w:shd w:val="clear" w:color="auto" w:fill="auto"/>
            <w:vAlign w:val="center"/>
            <w:hideMark/>
          </w:tcPr>
          <w:p w:rsidR="00150294" w:rsidRPr="00150294" w:rsidRDefault="00150294" w:rsidP="00150294">
            <w:pPr>
              <w:jc w:val="right"/>
              <w:rPr>
                <w:bCs/>
                <w:sz w:val="18"/>
                <w:szCs w:val="18"/>
              </w:rPr>
            </w:pPr>
            <w:r w:rsidRPr="00150294">
              <w:rPr>
                <w:bCs/>
                <w:sz w:val="18"/>
                <w:szCs w:val="18"/>
              </w:rPr>
              <w:t>869,1</w:t>
            </w:r>
          </w:p>
        </w:tc>
        <w:tc>
          <w:tcPr>
            <w:tcW w:w="1134" w:type="dxa"/>
            <w:tcBorders>
              <w:top w:val="nil"/>
              <w:left w:val="nil"/>
              <w:bottom w:val="single" w:sz="4" w:space="0" w:color="auto"/>
              <w:right w:val="single" w:sz="4" w:space="0" w:color="auto"/>
            </w:tcBorders>
            <w:shd w:val="clear" w:color="auto" w:fill="auto"/>
            <w:vAlign w:val="center"/>
            <w:hideMark/>
          </w:tcPr>
          <w:p w:rsidR="00150294" w:rsidRPr="00150294" w:rsidRDefault="00150294" w:rsidP="00150294">
            <w:pPr>
              <w:jc w:val="right"/>
              <w:rPr>
                <w:bCs/>
                <w:sz w:val="18"/>
                <w:szCs w:val="18"/>
              </w:rPr>
            </w:pPr>
            <w:r w:rsidRPr="00150294">
              <w:rPr>
                <w:bCs/>
                <w:sz w:val="18"/>
                <w:szCs w:val="18"/>
              </w:rPr>
              <w:t>16 968,2</w:t>
            </w:r>
          </w:p>
        </w:tc>
        <w:tc>
          <w:tcPr>
            <w:tcW w:w="1134" w:type="dxa"/>
            <w:tcBorders>
              <w:top w:val="nil"/>
              <w:left w:val="nil"/>
              <w:bottom w:val="single" w:sz="4" w:space="0" w:color="auto"/>
              <w:right w:val="single" w:sz="4" w:space="0" w:color="auto"/>
            </w:tcBorders>
            <w:shd w:val="clear" w:color="auto" w:fill="auto"/>
            <w:vAlign w:val="center"/>
            <w:hideMark/>
          </w:tcPr>
          <w:p w:rsidR="00150294" w:rsidRPr="00150294" w:rsidRDefault="00150294" w:rsidP="00150294">
            <w:pPr>
              <w:jc w:val="right"/>
              <w:rPr>
                <w:bCs/>
                <w:sz w:val="18"/>
                <w:szCs w:val="18"/>
              </w:rPr>
            </w:pPr>
            <w:r w:rsidRPr="00150294">
              <w:rPr>
                <w:bCs/>
                <w:sz w:val="18"/>
                <w:szCs w:val="18"/>
              </w:rPr>
              <w:t>-195,7</w:t>
            </w:r>
          </w:p>
        </w:tc>
        <w:tc>
          <w:tcPr>
            <w:tcW w:w="709" w:type="dxa"/>
            <w:tcBorders>
              <w:top w:val="nil"/>
              <w:left w:val="nil"/>
              <w:bottom w:val="single" w:sz="4" w:space="0" w:color="auto"/>
              <w:right w:val="single" w:sz="4" w:space="0" w:color="auto"/>
            </w:tcBorders>
            <w:shd w:val="clear" w:color="auto" w:fill="auto"/>
            <w:vAlign w:val="center"/>
            <w:hideMark/>
          </w:tcPr>
          <w:p w:rsidR="00150294" w:rsidRPr="00AC2633" w:rsidRDefault="00150294" w:rsidP="00AC2633">
            <w:pPr>
              <w:jc w:val="center"/>
              <w:rPr>
                <w:sz w:val="18"/>
                <w:szCs w:val="18"/>
              </w:rPr>
            </w:pPr>
            <w:r w:rsidRPr="00AC2633">
              <w:rPr>
                <w:sz w:val="18"/>
                <w:szCs w:val="18"/>
              </w:rPr>
              <w:t>98,9</w:t>
            </w:r>
          </w:p>
        </w:tc>
      </w:tr>
      <w:tr w:rsidR="00150294" w:rsidRPr="00150294" w:rsidTr="00027756">
        <w:trPr>
          <w:trHeight w:val="1584"/>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150294" w:rsidRPr="00150294" w:rsidRDefault="00150294" w:rsidP="00150294">
            <w:pPr>
              <w:rPr>
                <w:bCs/>
                <w:sz w:val="18"/>
                <w:szCs w:val="18"/>
              </w:rPr>
            </w:pPr>
            <w:r w:rsidRPr="00150294">
              <w:rPr>
                <w:bCs/>
                <w:sz w:val="18"/>
                <w:szCs w:val="18"/>
              </w:rPr>
              <w:t>Субсидия из ГБ Р</w:t>
            </w:r>
            <w:proofErr w:type="gramStart"/>
            <w:r w:rsidRPr="00150294">
              <w:rPr>
                <w:bCs/>
                <w:sz w:val="18"/>
                <w:szCs w:val="18"/>
              </w:rPr>
              <w:t>С(</w:t>
            </w:r>
            <w:proofErr w:type="gramEnd"/>
            <w:r w:rsidRPr="00150294">
              <w:rPr>
                <w:bCs/>
                <w:sz w:val="18"/>
                <w:szCs w:val="18"/>
              </w:rPr>
              <w:t xml:space="preserve">Я) на 2016 год на </w:t>
            </w:r>
            <w:proofErr w:type="spellStart"/>
            <w:r w:rsidRPr="00150294">
              <w:rPr>
                <w:bCs/>
                <w:sz w:val="18"/>
                <w:szCs w:val="18"/>
              </w:rPr>
              <w:t>софинансирование</w:t>
            </w:r>
            <w:proofErr w:type="spellEnd"/>
            <w:r w:rsidRPr="00150294">
              <w:rPr>
                <w:bCs/>
                <w:sz w:val="18"/>
                <w:szCs w:val="18"/>
              </w:rPr>
              <w:t xml:space="preserve"> расходных обязательств, связанных с повышением оплаты труда-МРЗП работников муниципальных учреждений</w:t>
            </w:r>
          </w:p>
        </w:tc>
        <w:tc>
          <w:tcPr>
            <w:tcW w:w="425" w:type="dxa"/>
            <w:tcBorders>
              <w:top w:val="nil"/>
              <w:left w:val="nil"/>
              <w:bottom w:val="single" w:sz="4" w:space="0" w:color="auto"/>
              <w:right w:val="single" w:sz="4" w:space="0" w:color="auto"/>
            </w:tcBorders>
            <w:shd w:val="clear" w:color="auto" w:fill="auto"/>
            <w:vAlign w:val="center"/>
            <w:hideMark/>
          </w:tcPr>
          <w:p w:rsidR="00150294" w:rsidRPr="00150294" w:rsidRDefault="00150294" w:rsidP="00150294">
            <w:pPr>
              <w:jc w:val="center"/>
              <w:rPr>
                <w:bCs/>
                <w:color w:val="000000"/>
                <w:sz w:val="18"/>
                <w:szCs w:val="18"/>
              </w:rPr>
            </w:pPr>
            <w:r w:rsidRPr="00150294">
              <w:rPr>
                <w:bCs/>
                <w:color w:val="000000"/>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150294" w:rsidRPr="00150294" w:rsidRDefault="00150294" w:rsidP="00150294">
            <w:pPr>
              <w:jc w:val="center"/>
              <w:rPr>
                <w:bCs/>
                <w:color w:val="000000"/>
                <w:sz w:val="18"/>
                <w:szCs w:val="18"/>
              </w:rPr>
            </w:pPr>
            <w:r w:rsidRPr="00150294">
              <w:rPr>
                <w:bCs/>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150294" w:rsidRPr="00150294" w:rsidRDefault="00150294" w:rsidP="00150294">
            <w:pPr>
              <w:jc w:val="center"/>
              <w:rPr>
                <w:bCs/>
                <w:sz w:val="18"/>
                <w:szCs w:val="18"/>
              </w:rPr>
            </w:pPr>
            <w:r w:rsidRPr="00150294">
              <w:rPr>
                <w:bCs/>
                <w:sz w:val="18"/>
                <w:szCs w:val="18"/>
              </w:rPr>
              <w:t>9960062450</w:t>
            </w:r>
          </w:p>
        </w:tc>
        <w:tc>
          <w:tcPr>
            <w:tcW w:w="1243" w:type="dxa"/>
            <w:tcBorders>
              <w:top w:val="nil"/>
              <w:left w:val="nil"/>
              <w:bottom w:val="single" w:sz="4" w:space="0" w:color="auto"/>
              <w:right w:val="single" w:sz="4" w:space="0" w:color="auto"/>
            </w:tcBorders>
            <w:shd w:val="clear" w:color="auto" w:fill="auto"/>
            <w:noWrap/>
            <w:vAlign w:val="center"/>
            <w:hideMark/>
          </w:tcPr>
          <w:p w:rsidR="00150294" w:rsidRPr="00150294" w:rsidRDefault="00150294" w:rsidP="00150294">
            <w:pPr>
              <w:jc w:val="right"/>
              <w:rPr>
                <w:bCs/>
                <w:color w:val="000000"/>
                <w:sz w:val="18"/>
                <w:szCs w:val="18"/>
              </w:rPr>
            </w:pPr>
            <w:r w:rsidRPr="00150294">
              <w:rPr>
                <w:bCs/>
                <w:color w:val="000000"/>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150294" w:rsidRPr="00150294" w:rsidRDefault="00150294" w:rsidP="00150294">
            <w:pPr>
              <w:jc w:val="right"/>
              <w:rPr>
                <w:bCs/>
                <w:sz w:val="18"/>
                <w:szCs w:val="18"/>
              </w:rPr>
            </w:pPr>
            <w:r w:rsidRPr="00150294">
              <w:rPr>
                <w:bCs/>
                <w:sz w:val="18"/>
                <w:szCs w:val="18"/>
              </w:rPr>
              <w:t>5 008,6</w:t>
            </w:r>
          </w:p>
        </w:tc>
        <w:tc>
          <w:tcPr>
            <w:tcW w:w="992" w:type="dxa"/>
            <w:tcBorders>
              <w:top w:val="nil"/>
              <w:left w:val="nil"/>
              <w:bottom w:val="single" w:sz="4" w:space="0" w:color="auto"/>
              <w:right w:val="single" w:sz="4" w:space="0" w:color="auto"/>
            </w:tcBorders>
            <w:shd w:val="clear" w:color="auto" w:fill="auto"/>
            <w:vAlign w:val="center"/>
            <w:hideMark/>
          </w:tcPr>
          <w:p w:rsidR="00150294" w:rsidRPr="00150294" w:rsidRDefault="00150294" w:rsidP="00150294">
            <w:pPr>
              <w:jc w:val="right"/>
              <w:rPr>
                <w:bCs/>
                <w:sz w:val="18"/>
                <w:szCs w:val="18"/>
              </w:rPr>
            </w:pPr>
            <w:r w:rsidRPr="00150294">
              <w:rPr>
                <w:bCs/>
                <w:sz w:val="18"/>
                <w:szCs w:val="18"/>
              </w:rPr>
              <w:t>5 008,6</w:t>
            </w:r>
          </w:p>
        </w:tc>
        <w:tc>
          <w:tcPr>
            <w:tcW w:w="1134" w:type="dxa"/>
            <w:tcBorders>
              <w:top w:val="nil"/>
              <w:left w:val="nil"/>
              <w:bottom w:val="single" w:sz="4" w:space="0" w:color="auto"/>
              <w:right w:val="single" w:sz="4" w:space="0" w:color="auto"/>
            </w:tcBorders>
            <w:shd w:val="clear" w:color="auto" w:fill="auto"/>
            <w:vAlign w:val="center"/>
            <w:hideMark/>
          </w:tcPr>
          <w:p w:rsidR="00150294" w:rsidRPr="00150294" w:rsidRDefault="00150294" w:rsidP="00150294">
            <w:pPr>
              <w:jc w:val="right"/>
              <w:rPr>
                <w:bCs/>
                <w:sz w:val="18"/>
                <w:szCs w:val="18"/>
              </w:rPr>
            </w:pPr>
            <w:r w:rsidRPr="00150294">
              <w:rPr>
                <w:bCs/>
                <w:sz w:val="18"/>
                <w:szCs w:val="18"/>
              </w:rPr>
              <w:t>5 008,6</w:t>
            </w:r>
          </w:p>
        </w:tc>
        <w:tc>
          <w:tcPr>
            <w:tcW w:w="1134" w:type="dxa"/>
            <w:tcBorders>
              <w:top w:val="nil"/>
              <w:left w:val="nil"/>
              <w:bottom w:val="single" w:sz="4" w:space="0" w:color="auto"/>
              <w:right w:val="single" w:sz="4" w:space="0" w:color="auto"/>
            </w:tcBorders>
            <w:shd w:val="clear" w:color="auto" w:fill="auto"/>
            <w:vAlign w:val="center"/>
            <w:hideMark/>
          </w:tcPr>
          <w:p w:rsidR="00150294" w:rsidRPr="00150294" w:rsidRDefault="00150294" w:rsidP="00150294">
            <w:pPr>
              <w:jc w:val="right"/>
              <w:rPr>
                <w:bCs/>
                <w:sz w:val="18"/>
                <w:szCs w:val="18"/>
              </w:rPr>
            </w:pPr>
            <w:r w:rsidRPr="00150294">
              <w:rPr>
                <w:bCs/>
                <w:sz w:val="18"/>
                <w:szCs w:val="18"/>
              </w:rPr>
              <w:t>0,0</w:t>
            </w:r>
          </w:p>
        </w:tc>
        <w:tc>
          <w:tcPr>
            <w:tcW w:w="709" w:type="dxa"/>
            <w:tcBorders>
              <w:top w:val="nil"/>
              <w:left w:val="nil"/>
              <w:bottom w:val="single" w:sz="4" w:space="0" w:color="auto"/>
              <w:right w:val="single" w:sz="4" w:space="0" w:color="auto"/>
            </w:tcBorders>
            <w:shd w:val="clear" w:color="auto" w:fill="auto"/>
            <w:vAlign w:val="center"/>
            <w:hideMark/>
          </w:tcPr>
          <w:p w:rsidR="00150294" w:rsidRPr="00AC2633" w:rsidRDefault="00150294" w:rsidP="00AC2633">
            <w:pPr>
              <w:jc w:val="center"/>
              <w:rPr>
                <w:sz w:val="18"/>
                <w:szCs w:val="18"/>
              </w:rPr>
            </w:pPr>
            <w:r w:rsidRPr="00AC2633">
              <w:rPr>
                <w:sz w:val="18"/>
                <w:szCs w:val="18"/>
              </w:rPr>
              <w:t>100,0</w:t>
            </w:r>
          </w:p>
        </w:tc>
      </w:tr>
      <w:tr w:rsidR="00150294" w:rsidRPr="00150294" w:rsidTr="00027756">
        <w:trPr>
          <w:trHeight w:val="288"/>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150294" w:rsidRPr="00150294" w:rsidRDefault="00150294" w:rsidP="00150294">
            <w:pPr>
              <w:jc w:val="both"/>
              <w:rPr>
                <w:b/>
                <w:bCs/>
                <w:color w:val="000000"/>
                <w:sz w:val="18"/>
                <w:szCs w:val="18"/>
              </w:rPr>
            </w:pPr>
            <w:r w:rsidRPr="00150294">
              <w:rPr>
                <w:b/>
                <w:bCs/>
                <w:color w:val="000000"/>
                <w:sz w:val="18"/>
                <w:szCs w:val="18"/>
              </w:rPr>
              <w:t>Общее образование</w:t>
            </w:r>
          </w:p>
        </w:tc>
        <w:tc>
          <w:tcPr>
            <w:tcW w:w="425" w:type="dxa"/>
            <w:tcBorders>
              <w:top w:val="nil"/>
              <w:left w:val="nil"/>
              <w:bottom w:val="single" w:sz="4" w:space="0" w:color="auto"/>
              <w:right w:val="single" w:sz="4" w:space="0" w:color="auto"/>
            </w:tcBorders>
            <w:shd w:val="clear" w:color="auto" w:fill="auto"/>
            <w:vAlign w:val="center"/>
            <w:hideMark/>
          </w:tcPr>
          <w:p w:rsidR="00150294" w:rsidRPr="00150294" w:rsidRDefault="00150294" w:rsidP="00150294">
            <w:pPr>
              <w:jc w:val="center"/>
              <w:rPr>
                <w:b/>
                <w:bCs/>
                <w:color w:val="000000"/>
                <w:sz w:val="18"/>
                <w:szCs w:val="18"/>
              </w:rPr>
            </w:pPr>
            <w:r w:rsidRPr="00150294">
              <w:rPr>
                <w:b/>
                <w:bCs/>
                <w:color w:val="000000"/>
                <w:sz w:val="18"/>
                <w:szCs w:val="18"/>
              </w:rPr>
              <w:t>7</w:t>
            </w:r>
          </w:p>
        </w:tc>
        <w:tc>
          <w:tcPr>
            <w:tcW w:w="425" w:type="dxa"/>
            <w:tcBorders>
              <w:top w:val="nil"/>
              <w:left w:val="nil"/>
              <w:bottom w:val="single" w:sz="4" w:space="0" w:color="auto"/>
              <w:right w:val="single" w:sz="4" w:space="0" w:color="auto"/>
            </w:tcBorders>
            <w:shd w:val="clear" w:color="auto" w:fill="auto"/>
            <w:vAlign w:val="center"/>
            <w:hideMark/>
          </w:tcPr>
          <w:p w:rsidR="00150294" w:rsidRPr="00150294" w:rsidRDefault="00150294" w:rsidP="00150294">
            <w:pPr>
              <w:jc w:val="center"/>
              <w:rPr>
                <w:b/>
                <w:bCs/>
                <w:color w:val="000000"/>
                <w:sz w:val="18"/>
                <w:szCs w:val="18"/>
              </w:rPr>
            </w:pPr>
            <w:r w:rsidRPr="00150294">
              <w:rPr>
                <w:b/>
                <w:bCs/>
                <w:color w:val="000000"/>
                <w:sz w:val="18"/>
                <w:szCs w:val="18"/>
              </w:rPr>
              <w:t>2</w:t>
            </w:r>
          </w:p>
        </w:tc>
        <w:tc>
          <w:tcPr>
            <w:tcW w:w="1276" w:type="dxa"/>
            <w:tcBorders>
              <w:top w:val="nil"/>
              <w:left w:val="nil"/>
              <w:bottom w:val="single" w:sz="4" w:space="0" w:color="auto"/>
              <w:right w:val="single" w:sz="4" w:space="0" w:color="auto"/>
            </w:tcBorders>
            <w:shd w:val="clear" w:color="auto" w:fill="auto"/>
            <w:vAlign w:val="center"/>
            <w:hideMark/>
          </w:tcPr>
          <w:p w:rsidR="00150294" w:rsidRPr="00150294" w:rsidRDefault="00150294" w:rsidP="00150294">
            <w:pPr>
              <w:jc w:val="center"/>
              <w:rPr>
                <w:b/>
                <w:bCs/>
                <w:color w:val="000000"/>
                <w:sz w:val="18"/>
                <w:szCs w:val="18"/>
              </w:rPr>
            </w:pPr>
            <w:r w:rsidRPr="00150294">
              <w:rPr>
                <w:b/>
                <w:bCs/>
                <w:color w:val="000000"/>
                <w:sz w:val="18"/>
                <w:szCs w:val="18"/>
              </w:rPr>
              <w:t> </w:t>
            </w:r>
          </w:p>
        </w:tc>
        <w:tc>
          <w:tcPr>
            <w:tcW w:w="1243" w:type="dxa"/>
            <w:tcBorders>
              <w:top w:val="nil"/>
              <w:left w:val="nil"/>
              <w:bottom w:val="single" w:sz="4" w:space="0" w:color="auto"/>
              <w:right w:val="single" w:sz="4" w:space="0" w:color="auto"/>
            </w:tcBorders>
            <w:shd w:val="clear" w:color="auto" w:fill="auto"/>
            <w:noWrap/>
            <w:vAlign w:val="center"/>
            <w:hideMark/>
          </w:tcPr>
          <w:p w:rsidR="00150294" w:rsidRPr="00150294" w:rsidRDefault="00150294" w:rsidP="00150294">
            <w:pPr>
              <w:jc w:val="right"/>
              <w:rPr>
                <w:b/>
                <w:bCs/>
                <w:color w:val="000000"/>
                <w:sz w:val="18"/>
                <w:szCs w:val="18"/>
              </w:rPr>
            </w:pPr>
            <w:r w:rsidRPr="00150294">
              <w:rPr>
                <w:b/>
                <w:bCs/>
                <w:color w:val="000000"/>
                <w:sz w:val="18"/>
                <w:szCs w:val="18"/>
              </w:rPr>
              <w:t>5 376 387,70</w:t>
            </w:r>
          </w:p>
        </w:tc>
        <w:tc>
          <w:tcPr>
            <w:tcW w:w="1134" w:type="dxa"/>
            <w:tcBorders>
              <w:top w:val="nil"/>
              <w:left w:val="nil"/>
              <w:bottom w:val="single" w:sz="4" w:space="0" w:color="auto"/>
              <w:right w:val="single" w:sz="4" w:space="0" w:color="auto"/>
            </w:tcBorders>
            <w:shd w:val="clear" w:color="auto" w:fill="auto"/>
            <w:vAlign w:val="center"/>
            <w:hideMark/>
          </w:tcPr>
          <w:p w:rsidR="00150294" w:rsidRPr="00150294" w:rsidRDefault="00150294" w:rsidP="00150294">
            <w:pPr>
              <w:jc w:val="right"/>
              <w:rPr>
                <w:b/>
                <w:bCs/>
                <w:sz w:val="18"/>
                <w:szCs w:val="18"/>
              </w:rPr>
            </w:pPr>
            <w:r w:rsidRPr="00150294">
              <w:rPr>
                <w:b/>
                <w:bCs/>
                <w:sz w:val="18"/>
                <w:szCs w:val="18"/>
              </w:rPr>
              <w:t>5 459 789,9</w:t>
            </w:r>
          </w:p>
        </w:tc>
        <w:tc>
          <w:tcPr>
            <w:tcW w:w="992" w:type="dxa"/>
            <w:tcBorders>
              <w:top w:val="nil"/>
              <w:left w:val="nil"/>
              <w:bottom w:val="single" w:sz="4" w:space="0" w:color="auto"/>
              <w:right w:val="single" w:sz="4" w:space="0" w:color="auto"/>
            </w:tcBorders>
            <w:shd w:val="clear" w:color="auto" w:fill="auto"/>
            <w:vAlign w:val="center"/>
            <w:hideMark/>
          </w:tcPr>
          <w:p w:rsidR="00150294" w:rsidRPr="00150294" w:rsidRDefault="00150294" w:rsidP="00150294">
            <w:pPr>
              <w:jc w:val="right"/>
              <w:rPr>
                <w:b/>
                <w:bCs/>
                <w:sz w:val="18"/>
                <w:szCs w:val="18"/>
              </w:rPr>
            </w:pPr>
            <w:r w:rsidRPr="00150294">
              <w:rPr>
                <w:b/>
                <w:bCs/>
                <w:sz w:val="18"/>
                <w:szCs w:val="18"/>
              </w:rPr>
              <w:t>83 402,2</w:t>
            </w:r>
          </w:p>
        </w:tc>
        <w:tc>
          <w:tcPr>
            <w:tcW w:w="1134" w:type="dxa"/>
            <w:tcBorders>
              <w:top w:val="nil"/>
              <w:left w:val="nil"/>
              <w:bottom w:val="single" w:sz="4" w:space="0" w:color="auto"/>
              <w:right w:val="single" w:sz="4" w:space="0" w:color="auto"/>
            </w:tcBorders>
            <w:shd w:val="clear" w:color="auto" w:fill="auto"/>
            <w:vAlign w:val="center"/>
            <w:hideMark/>
          </w:tcPr>
          <w:p w:rsidR="00150294" w:rsidRPr="00150294" w:rsidRDefault="00150294" w:rsidP="00150294">
            <w:pPr>
              <w:jc w:val="right"/>
              <w:rPr>
                <w:b/>
                <w:bCs/>
                <w:sz w:val="18"/>
                <w:szCs w:val="18"/>
              </w:rPr>
            </w:pPr>
            <w:r w:rsidRPr="00150294">
              <w:rPr>
                <w:b/>
                <w:bCs/>
                <w:sz w:val="18"/>
                <w:szCs w:val="18"/>
              </w:rPr>
              <w:t>5 342 639,9</w:t>
            </w:r>
          </w:p>
        </w:tc>
        <w:tc>
          <w:tcPr>
            <w:tcW w:w="1134" w:type="dxa"/>
            <w:tcBorders>
              <w:top w:val="nil"/>
              <w:left w:val="nil"/>
              <w:bottom w:val="single" w:sz="4" w:space="0" w:color="auto"/>
              <w:right w:val="single" w:sz="4" w:space="0" w:color="auto"/>
            </w:tcBorders>
            <w:shd w:val="clear" w:color="auto" w:fill="auto"/>
            <w:vAlign w:val="center"/>
            <w:hideMark/>
          </w:tcPr>
          <w:p w:rsidR="00150294" w:rsidRPr="00150294" w:rsidRDefault="00150294" w:rsidP="00150294">
            <w:pPr>
              <w:jc w:val="right"/>
              <w:rPr>
                <w:b/>
                <w:bCs/>
                <w:sz w:val="18"/>
                <w:szCs w:val="18"/>
              </w:rPr>
            </w:pPr>
            <w:r w:rsidRPr="00150294">
              <w:rPr>
                <w:b/>
                <w:bCs/>
                <w:sz w:val="18"/>
                <w:szCs w:val="18"/>
              </w:rPr>
              <w:t>-117 150,0</w:t>
            </w:r>
          </w:p>
        </w:tc>
        <w:tc>
          <w:tcPr>
            <w:tcW w:w="709" w:type="dxa"/>
            <w:tcBorders>
              <w:top w:val="nil"/>
              <w:left w:val="nil"/>
              <w:bottom w:val="single" w:sz="4" w:space="0" w:color="auto"/>
              <w:right w:val="single" w:sz="4" w:space="0" w:color="auto"/>
            </w:tcBorders>
            <w:shd w:val="clear" w:color="auto" w:fill="auto"/>
            <w:vAlign w:val="center"/>
            <w:hideMark/>
          </w:tcPr>
          <w:p w:rsidR="00150294" w:rsidRPr="00595678" w:rsidRDefault="00150294" w:rsidP="00AC2633">
            <w:pPr>
              <w:jc w:val="center"/>
              <w:rPr>
                <w:b/>
                <w:sz w:val="18"/>
                <w:szCs w:val="18"/>
              </w:rPr>
            </w:pPr>
            <w:r w:rsidRPr="00595678">
              <w:rPr>
                <w:b/>
                <w:sz w:val="18"/>
                <w:szCs w:val="18"/>
              </w:rPr>
              <w:t>97,9</w:t>
            </w:r>
          </w:p>
        </w:tc>
      </w:tr>
      <w:tr w:rsidR="00150294" w:rsidRPr="00150294" w:rsidTr="00027756">
        <w:trPr>
          <w:trHeight w:val="1056"/>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150294" w:rsidRPr="00150294" w:rsidRDefault="00150294" w:rsidP="00150294">
            <w:pPr>
              <w:jc w:val="both"/>
              <w:rPr>
                <w:bCs/>
                <w:color w:val="000000"/>
                <w:sz w:val="18"/>
                <w:szCs w:val="18"/>
              </w:rPr>
            </w:pPr>
            <w:r w:rsidRPr="00150294">
              <w:rPr>
                <w:bCs/>
                <w:color w:val="000000"/>
                <w:sz w:val="18"/>
                <w:szCs w:val="18"/>
              </w:rPr>
              <w:t>Муниципальная программа «Развитие образования городского округа «город Якутск» на 2013-2017 годы</w:t>
            </w:r>
          </w:p>
        </w:tc>
        <w:tc>
          <w:tcPr>
            <w:tcW w:w="425" w:type="dxa"/>
            <w:tcBorders>
              <w:top w:val="nil"/>
              <w:left w:val="nil"/>
              <w:bottom w:val="single" w:sz="4" w:space="0" w:color="auto"/>
              <w:right w:val="single" w:sz="4" w:space="0" w:color="auto"/>
            </w:tcBorders>
            <w:shd w:val="clear" w:color="auto" w:fill="auto"/>
            <w:vAlign w:val="center"/>
            <w:hideMark/>
          </w:tcPr>
          <w:p w:rsidR="00150294" w:rsidRPr="00150294" w:rsidRDefault="00150294" w:rsidP="00150294">
            <w:pPr>
              <w:jc w:val="center"/>
              <w:rPr>
                <w:bCs/>
                <w:color w:val="000000"/>
                <w:sz w:val="18"/>
                <w:szCs w:val="18"/>
              </w:rPr>
            </w:pPr>
            <w:r w:rsidRPr="00150294">
              <w:rPr>
                <w:bCs/>
                <w:color w:val="000000"/>
                <w:sz w:val="18"/>
                <w:szCs w:val="18"/>
              </w:rPr>
              <w:t>7</w:t>
            </w:r>
          </w:p>
        </w:tc>
        <w:tc>
          <w:tcPr>
            <w:tcW w:w="425" w:type="dxa"/>
            <w:tcBorders>
              <w:top w:val="nil"/>
              <w:left w:val="nil"/>
              <w:bottom w:val="single" w:sz="4" w:space="0" w:color="auto"/>
              <w:right w:val="single" w:sz="4" w:space="0" w:color="auto"/>
            </w:tcBorders>
            <w:shd w:val="clear" w:color="auto" w:fill="auto"/>
            <w:vAlign w:val="center"/>
            <w:hideMark/>
          </w:tcPr>
          <w:p w:rsidR="00150294" w:rsidRPr="00150294" w:rsidRDefault="00150294" w:rsidP="00150294">
            <w:pPr>
              <w:jc w:val="center"/>
              <w:rPr>
                <w:bCs/>
                <w:color w:val="000000"/>
                <w:sz w:val="18"/>
                <w:szCs w:val="18"/>
              </w:rPr>
            </w:pPr>
            <w:r w:rsidRPr="00150294">
              <w:rPr>
                <w:bCs/>
                <w:color w:val="000000"/>
                <w:sz w:val="18"/>
                <w:szCs w:val="18"/>
              </w:rPr>
              <w:t>2</w:t>
            </w:r>
          </w:p>
        </w:tc>
        <w:tc>
          <w:tcPr>
            <w:tcW w:w="1276" w:type="dxa"/>
            <w:tcBorders>
              <w:top w:val="nil"/>
              <w:left w:val="nil"/>
              <w:bottom w:val="single" w:sz="4" w:space="0" w:color="auto"/>
              <w:right w:val="single" w:sz="4" w:space="0" w:color="auto"/>
            </w:tcBorders>
            <w:shd w:val="clear" w:color="auto" w:fill="auto"/>
            <w:vAlign w:val="center"/>
            <w:hideMark/>
          </w:tcPr>
          <w:p w:rsidR="00150294" w:rsidRPr="00150294" w:rsidRDefault="00150294" w:rsidP="00150294">
            <w:pPr>
              <w:jc w:val="center"/>
              <w:rPr>
                <w:bCs/>
                <w:color w:val="000000"/>
                <w:sz w:val="18"/>
                <w:szCs w:val="18"/>
              </w:rPr>
            </w:pPr>
            <w:r w:rsidRPr="00150294">
              <w:rPr>
                <w:bCs/>
                <w:color w:val="000000"/>
                <w:sz w:val="18"/>
                <w:szCs w:val="18"/>
              </w:rPr>
              <w:t>62 0 00 00000</w:t>
            </w:r>
          </w:p>
        </w:tc>
        <w:tc>
          <w:tcPr>
            <w:tcW w:w="1243" w:type="dxa"/>
            <w:tcBorders>
              <w:top w:val="nil"/>
              <w:left w:val="nil"/>
              <w:bottom w:val="single" w:sz="4" w:space="0" w:color="auto"/>
              <w:right w:val="single" w:sz="4" w:space="0" w:color="auto"/>
            </w:tcBorders>
            <w:shd w:val="clear" w:color="auto" w:fill="auto"/>
            <w:noWrap/>
            <w:vAlign w:val="center"/>
            <w:hideMark/>
          </w:tcPr>
          <w:p w:rsidR="00150294" w:rsidRPr="00150294" w:rsidRDefault="00150294" w:rsidP="00150294">
            <w:pPr>
              <w:jc w:val="right"/>
              <w:rPr>
                <w:bCs/>
                <w:color w:val="000000"/>
                <w:sz w:val="18"/>
                <w:szCs w:val="18"/>
              </w:rPr>
            </w:pPr>
            <w:r w:rsidRPr="00150294">
              <w:rPr>
                <w:bCs/>
                <w:color w:val="000000"/>
                <w:sz w:val="18"/>
                <w:szCs w:val="18"/>
              </w:rPr>
              <w:t>4 075 724,60</w:t>
            </w:r>
          </w:p>
        </w:tc>
        <w:tc>
          <w:tcPr>
            <w:tcW w:w="1134" w:type="dxa"/>
            <w:tcBorders>
              <w:top w:val="nil"/>
              <w:left w:val="nil"/>
              <w:bottom w:val="single" w:sz="4" w:space="0" w:color="auto"/>
              <w:right w:val="single" w:sz="4" w:space="0" w:color="auto"/>
            </w:tcBorders>
            <w:shd w:val="clear" w:color="auto" w:fill="auto"/>
            <w:vAlign w:val="center"/>
            <w:hideMark/>
          </w:tcPr>
          <w:p w:rsidR="00150294" w:rsidRPr="00150294" w:rsidRDefault="00150294" w:rsidP="00150294">
            <w:pPr>
              <w:jc w:val="right"/>
              <w:rPr>
                <w:bCs/>
                <w:sz w:val="18"/>
                <w:szCs w:val="18"/>
              </w:rPr>
            </w:pPr>
            <w:r w:rsidRPr="00150294">
              <w:rPr>
                <w:bCs/>
                <w:sz w:val="18"/>
                <w:szCs w:val="18"/>
              </w:rPr>
              <w:t>4 192 945,0</w:t>
            </w:r>
          </w:p>
        </w:tc>
        <w:tc>
          <w:tcPr>
            <w:tcW w:w="992" w:type="dxa"/>
            <w:tcBorders>
              <w:top w:val="nil"/>
              <w:left w:val="nil"/>
              <w:bottom w:val="single" w:sz="4" w:space="0" w:color="auto"/>
              <w:right w:val="single" w:sz="4" w:space="0" w:color="auto"/>
            </w:tcBorders>
            <w:shd w:val="clear" w:color="auto" w:fill="auto"/>
            <w:vAlign w:val="center"/>
            <w:hideMark/>
          </w:tcPr>
          <w:p w:rsidR="00150294" w:rsidRPr="00150294" w:rsidRDefault="00150294" w:rsidP="00150294">
            <w:pPr>
              <w:jc w:val="right"/>
              <w:rPr>
                <w:bCs/>
                <w:sz w:val="18"/>
                <w:szCs w:val="18"/>
              </w:rPr>
            </w:pPr>
            <w:r w:rsidRPr="00150294">
              <w:rPr>
                <w:bCs/>
                <w:sz w:val="18"/>
                <w:szCs w:val="18"/>
              </w:rPr>
              <w:t>117 220,4</w:t>
            </w:r>
          </w:p>
        </w:tc>
        <w:tc>
          <w:tcPr>
            <w:tcW w:w="1134" w:type="dxa"/>
            <w:tcBorders>
              <w:top w:val="nil"/>
              <w:left w:val="nil"/>
              <w:bottom w:val="single" w:sz="4" w:space="0" w:color="auto"/>
              <w:right w:val="single" w:sz="4" w:space="0" w:color="auto"/>
            </w:tcBorders>
            <w:shd w:val="clear" w:color="auto" w:fill="auto"/>
            <w:vAlign w:val="center"/>
            <w:hideMark/>
          </w:tcPr>
          <w:p w:rsidR="00150294" w:rsidRPr="00150294" w:rsidRDefault="00150294" w:rsidP="00150294">
            <w:pPr>
              <w:jc w:val="right"/>
              <w:rPr>
                <w:bCs/>
                <w:sz w:val="18"/>
                <w:szCs w:val="18"/>
              </w:rPr>
            </w:pPr>
            <w:r w:rsidRPr="00150294">
              <w:rPr>
                <w:bCs/>
                <w:sz w:val="18"/>
                <w:szCs w:val="18"/>
              </w:rPr>
              <w:t>4 092 309,9</w:t>
            </w:r>
          </w:p>
        </w:tc>
        <w:tc>
          <w:tcPr>
            <w:tcW w:w="1134" w:type="dxa"/>
            <w:tcBorders>
              <w:top w:val="nil"/>
              <w:left w:val="nil"/>
              <w:bottom w:val="single" w:sz="4" w:space="0" w:color="auto"/>
              <w:right w:val="single" w:sz="4" w:space="0" w:color="auto"/>
            </w:tcBorders>
            <w:shd w:val="clear" w:color="auto" w:fill="auto"/>
            <w:vAlign w:val="center"/>
            <w:hideMark/>
          </w:tcPr>
          <w:p w:rsidR="00150294" w:rsidRPr="00150294" w:rsidRDefault="00150294" w:rsidP="00150294">
            <w:pPr>
              <w:jc w:val="right"/>
              <w:rPr>
                <w:bCs/>
                <w:sz w:val="18"/>
                <w:szCs w:val="18"/>
              </w:rPr>
            </w:pPr>
            <w:r w:rsidRPr="00150294">
              <w:rPr>
                <w:bCs/>
                <w:sz w:val="18"/>
                <w:szCs w:val="18"/>
              </w:rPr>
              <w:t>-100 635,1</w:t>
            </w:r>
          </w:p>
        </w:tc>
        <w:tc>
          <w:tcPr>
            <w:tcW w:w="709" w:type="dxa"/>
            <w:tcBorders>
              <w:top w:val="nil"/>
              <w:left w:val="nil"/>
              <w:bottom w:val="single" w:sz="4" w:space="0" w:color="auto"/>
              <w:right w:val="single" w:sz="4" w:space="0" w:color="auto"/>
            </w:tcBorders>
            <w:shd w:val="clear" w:color="auto" w:fill="auto"/>
            <w:vAlign w:val="center"/>
            <w:hideMark/>
          </w:tcPr>
          <w:p w:rsidR="00150294" w:rsidRPr="00AC2633" w:rsidRDefault="00150294" w:rsidP="00AC2633">
            <w:pPr>
              <w:jc w:val="center"/>
              <w:rPr>
                <w:sz w:val="18"/>
                <w:szCs w:val="18"/>
              </w:rPr>
            </w:pPr>
            <w:r w:rsidRPr="00AC2633">
              <w:rPr>
                <w:sz w:val="18"/>
                <w:szCs w:val="18"/>
              </w:rPr>
              <w:t>97,6</w:t>
            </w:r>
          </w:p>
        </w:tc>
      </w:tr>
      <w:tr w:rsidR="00150294" w:rsidRPr="00150294" w:rsidTr="00027756">
        <w:trPr>
          <w:trHeight w:val="132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150294" w:rsidRPr="00150294" w:rsidRDefault="00150294" w:rsidP="00150294">
            <w:pPr>
              <w:jc w:val="both"/>
              <w:rPr>
                <w:bCs/>
                <w:color w:val="000000"/>
                <w:sz w:val="18"/>
                <w:szCs w:val="18"/>
              </w:rPr>
            </w:pPr>
            <w:r w:rsidRPr="00150294">
              <w:rPr>
                <w:bCs/>
                <w:color w:val="000000"/>
                <w:sz w:val="18"/>
                <w:szCs w:val="18"/>
              </w:rPr>
              <w:t>Ведомственная целевая программа  «Обеспечение исполнения деятельности округов городского округа «город Якутск» на 2015-2017 годы»</w:t>
            </w:r>
          </w:p>
        </w:tc>
        <w:tc>
          <w:tcPr>
            <w:tcW w:w="425" w:type="dxa"/>
            <w:tcBorders>
              <w:top w:val="nil"/>
              <w:left w:val="nil"/>
              <w:bottom w:val="single" w:sz="4" w:space="0" w:color="auto"/>
              <w:right w:val="single" w:sz="4" w:space="0" w:color="auto"/>
            </w:tcBorders>
            <w:shd w:val="clear" w:color="auto" w:fill="auto"/>
            <w:vAlign w:val="center"/>
            <w:hideMark/>
          </w:tcPr>
          <w:p w:rsidR="00150294" w:rsidRPr="00150294" w:rsidRDefault="00150294" w:rsidP="00150294">
            <w:pPr>
              <w:jc w:val="center"/>
              <w:rPr>
                <w:bCs/>
                <w:color w:val="000000"/>
                <w:sz w:val="18"/>
                <w:szCs w:val="18"/>
              </w:rPr>
            </w:pPr>
            <w:r w:rsidRPr="00150294">
              <w:rPr>
                <w:bCs/>
                <w:color w:val="000000"/>
                <w:sz w:val="18"/>
                <w:szCs w:val="18"/>
              </w:rPr>
              <w:t>7</w:t>
            </w:r>
          </w:p>
        </w:tc>
        <w:tc>
          <w:tcPr>
            <w:tcW w:w="425" w:type="dxa"/>
            <w:tcBorders>
              <w:top w:val="nil"/>
              <w:left w:val="nil"/>
              <w:bottom w:val="single" w:sz="4" w:space="0" w:color="auto"/>
              <w:right w:val="single" w:sz="4" w:space="0" w:color="auto"/>
            </w:tcBorders>
            <w:shd w:val="clear" w:color="auto" w:fill="auto"/>
            <w:vAlign w:val="center"/>
            <w:hideMark/>
          </w:tcPr>
          <w:p w:rsidR="00150294" w:rsidRPr="00150294" w:rsidRDefault="00150294" w:rsidP="00150294">
            <w:pPr>
              <w:jc w:val="center"/>
              <w:rPr>
                <w:bCs/>
                <w:color w:val="000000"/>
                <w:sz w:val="18"/>
                <w:szCs w:val="18"/>
              </w:rPr>
            </w:pPr>
            <w:r w:rsidRPr="00150294">
              <w:rPr>
                <w:bCs/>
                <w:color w:val="000000"/>
                <w:sz w:val="18"/>
                <w:szCs w:val="18"/>
              </w:rPr>
              <w:t>2</w:t>
            </w:r>
          </w:p>
        </w:tc>
        <w:tc>
          <w:tcPr>
            <w:tcW w:w="1276" w:type="dxa"/>
            <w:tcBorders>
              <w:top w:val="nil"/>
              <w:left w:val="nil"/>
              <w:bottom w:val="single" w:sz="4" w:space="0" w:color="auto"/>
              <w:right w:val="single" w:sz="4" w:space="0" w:color="auto"/>
            </w:tcBorders>
            <w:shd w:val="clear" w:color="auto" w:fill="auto"/>
            <w:vAlign w:val="center"/>
            <w:hideMark/>
          </w:tcPr>
          <w:p w:rsidR="00150294" w:rsidRPr="00150294" w:rsidRDefault="00150294" w:rsidP="00150294">
            <w:pPr>
              <w:jc w:val="center"/>
              <w:rPr>
                <w:bCs/>
                <w:color w:val="000000"/>
                <w:sz w:val="18"/>
                <w:szCs w:val="18"/>
              </w:rPr>
            </w:pPr>
            <w:r w:rsidRPr="00150294">
              <w:rPr>
                <w:bCs/>
                <w:color w:val="000000"/>
                <w:sz w:val="18"/>
                <w:szCs w:val="18"/>
              </w:rPr>
              <w:t>64 0 00 00000</w:t>
            </w:r>
          </w:p>
        </w:tc>
        <w:tc>
          <w:tcPr>
            <w:tcW w:w="1243" w:type="dxa"/>
            <w:tcBorders>
              <w:top w:val="nil"/>
              <w:left w:val="nil"/>
              <w:bottom w:val="single" w:sz="4" w:space="0" w:color="auto"/>
              <w:right w:val="single" w:sz="4" w:space="0" w:color="auto"/>
            </w:tcBorders>
            <w:shd w:val="clear" w:color="auto" w:fill="auto"/>
            <w:noWrap/>
            <w:vAlign w:val="center"/>
            <w:hideMark/>
          </w:tcPr>
          <w:p w:rsidR="00150294" w:rsidRPr="00150294" w:rsidRDefault="00150294" w:rsidP="00150294">
            <w:pPr>
              <w:jc w:val="right"/>
              <w:rPr>
                <w:bCs/>
                <w:color w:val="000000"/>
                <w:sz w:val="18"/>
                <w:szCs w:val="18"/>
              </w:rPr>
            </w:pPr>
            <w:r w:rsidRPr="00150294">
              <w:rPr>
                <w:bCs/>
                <w:color w:val="000000"/>
                <w:sz w:val="18"/>
                <w:szCs w:val="18"/>
              </w:rPr>
              <w:t>396 351,50</w:t>
            </w:r>
          </w:p>
        </w:tc>
        <w:tc>
          <w:tcPr>
            <w:tcW w:w="1134" w:type="dxa"/>
            <w:tcBorders>
              <w:top w:val="nil"/>
              <w:left w:val="nil"/>
              <w:bottom w:val="single" w:sz="4" w:space="0" w:color="auto"/>
              <w:right w:val="single" w:sz="4" w:space="0" w:color="auto"/>
            </w:tcBorders>
            <w:shd w:val="clear" w:color="auto" w:fill="auto"/>
            <w:noWrap/>
            <w:vAlign w:val="center"/>
            <w:hideMark/>
          </w:tcPr>
          <w:p w:rsidR="00150294" w:rsidRPr="00150294" w:rsidRDefault="00150294" w:rsidP="00150294">
            <w:pPr>
              <w:jc w:val="right"/>
              <w:rPr>
                <w:bCs/>
                <w:color w:val="000000"/>
                <w:sz w:val="18"/>
                <w:szCs w:val="18"/>
              </w:rPr>
            </w:pPr>
            <w:r w:rsidRPr="00150294">
              <w:rPr>
                <w:bCs/>
                <w:color w:val="000000"/>
                <w:sz w:val="18"/>
                <w:szCs w:val="18"/>
              </w:rPr>
              <w:t>360 480,30</w:t>
            </w:r>
          </w:p>
        </w:tc>
        <w:tc>
          <w:tcPr>
            <w:tcW w:w="992" w:type="dxa"/>
            <w:tcBorders>
              <w:top w:val="nil"/>
              <w:left w:val="nil"/>
              <w:bottom w:val="single" w:sz="4" w:space="0" w:color="auto"/>
              <w:right w:val="single" w:sz="4" w:space="0" w:color="auto"/>
            </w:tcBorders>
            <w:shd w:val="clear" w:color="auto" w:fill="auto"/>
            <w:vAlign w:val="center"/>
            <w:hideMark/>
          </w:tcPr>
          <w:p w:rsidR="00150294" w:rsidRPr="00150294" w:rsidRDefault="00150294" w:rsidP="00150294">
            <w:pPr>
              <w:jc w:val="right"/>
              <w:rPr>
                <w:bCs/>
                <w:sz w:val="18"/>
                <w:szCs w:val="18"/>
              </w:rPr>
            </w:pPr>
            <w:r w:rsidRPr="00150294">
              <w:rPr>
                <w:bCs/>
                <w:sz w:val="18"/>
                <w:szCs w:val="18"/>
              </w:rPr>
              <w:t>-35 871,2</w:t>
            </w:r>
          </w:p>
        </w:tc>
        <w:tc>
          <w:tcPr>
            <w:tcW w:w="1134" w:type="dxa"/>
            <w:tcBorders>
              <w:top w:val="nil"/>
              <w:left w:val="nil"/>
              <w:bottom w:val="single" w:sz="4" w:space="0" w:color="auto"/>
              <w:right w:val="single" w:sz="4" w:space="0" w:color="auto"/>
            </w:tcBorders>
            <w:shd w:val="clear" w:color="auto" w:fill="auto"/>
            <w:noWrap/>
            <w:vAlign w:val="center"/>
            <w:hideMark/>
          </w:tcPr>
          <w:p w:rsidR="00150294" w:rsidRPr="00150294" w:rsidRDefault="00150294" w:rsidP="00150294">
            <w:pPr>
              <w:jc w:val="right"/>
              <w:rPr>
                <w:bCs/>
                <w:color w:val="000000"/>
                <w:sz w:val="18"/>
                <w:szCs w:val="18"/>
              </w:rPr>
            </w:pPr>
            <w:r w:rsidRPr="00150294">
              <w:rPr>
                <w:bCs/>
                <w:color w:val="000000"/>
                <w:sz w:val="18"/>
                <w:szCs w:val="18"/>
              </w:rPr>
              <w:t>349 138,65</w:t>
            </w:r>
          </w:p>
        </w:tc>
        <w:tc>
          <w:tcPr>
            <w:tcW w:w="1134" w:type="dxa"/>
            <w:tcBorders>
              <w:top w:val="nil"/>
              <w:left w:val="nil"/>
              <w:bottom w:val="single" w:sz="4" w:space="0" w:color="auto"/>
              <w:right w:val="single" w:sz="4" w:space="0" w:color="auto"/>
            </w:tcBorders>
            <w:shd w:val="clear" w:color="auto" w:fill="auto"/>
            <w:vAlign w:val="center"/>
            <w:hideMark/>
          </w:tcPr>
          <w:p w:rsidR="00150294" w:rsidRPr="00150294" w:rsidRDefault="00150294" w:rsidP="00150294">
            <w:pPr>
              <w:jc w:val="right"/>
              <w:rPr>
                <w:bCs/>
                <w:sz w:val="18"/>
                <w:szCs w:val="18"/>
              </w:rPr>
            </w:pPr>
            <w:r w:rsidRPr="00150294">
              <w:rPr>
                <w:bCs/>
                <w:sz w:val="18"/>
                <w:szCs w:val="18"/>
              </w:rPr>
              <w:t>-11 341,7</w:t>
            </w:r>
          </w:p>
        </w:tc>
        <w:tc>
          <w:tcPr>
            <w:tcW w:w="709" w:type="dxa"/>
            <w:tcBorders>
              <w:top w:val="nil"/>
              <w:left w:val="nil"/>
              <w:bottom w:val="single" w:sz="4" w:space="0" w:color="auto"/>
              <w:right w:val="single" w:sz="4" w:space="0" w:color="auto"/>
            </w:tcBorders>
            <w:shd w:val="clear" w:color="auto" w:fill="auto"/>
            <w:vAlign w:val="center"/>
            <w:hideMark/>
          </w:tcPr>
          <w:p w:rsidR="00150294" w:rsidRPr="00AC2633" w:rsidRDefault="00150294" w:rsidP="00AC2633">
            <w:pPr>
              <w:jc w:val="center"/>
              <w:rPr>
                <w:sz w:val="18"/>
                <w:szCs w:val="18"/>
              </w:rPr>
            </w:pPr>
            <w:r w:rsidRPr="00AC2633">
              <w:rPr>
                <w:sz w:val="18"/>
                <w:szCs w:val="18"/>
              </w:rPr>
              <w:t>96,9</w:t>
            </w:r>
          </w:p>
        </w:tc>
      </w:tr>
      <w:tr w:rsidR="00150294" w:rsidRPr="00150294" w:rsidTr="00027756">
        <w:trPr>
          <w:trHeight w:val="1056"/>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150294" w:rsidRPr="00150294" w:rsidRDefault="00150294" w:rsidP="00150294">
            <w:pPr>
              <w:jc w:val="both"/>
              <w:rPr>
                <w:bCs/>
                <w:color w:val="000000"/>
                <w:sz w:val="18"/>
                <w:szCs w:val="18"/>
              </w:rPr>
            </w:pPr>
            <w:r w:rsidRPr="00150294">
              <w:rPr>
                <w:bCs/>
                <w:color w:val="000000"/>
                <w:sz w:val="18"/>
                <w:szCs w:val="18"/>
              </w:rPr>
              <w:lastRenderedPageBreak/>
              <w:t>Муниципальная программа «Обеспечение жильем населения городского округа «город Якутск» на 2013-2017 гг.»</w:t>
            </w:r>
          </w:p>
        </w:tc>
        <w:tc>
          <w:tcPr>
            <w:tcW w:w="425" w:type="dxa"/>
            <w:tcBorders>
              <w:top w:val="nil"/>
              <w:left w:val="nil"/>
              <w:bottom w:val="single" w:sz="4" w:space="0" w:color="auto"/>
              <w:right w:val="single" w:sz="4" w:space="0" w:color="auto"/>
            </w:tcBorders>
            <w:shd w:val="clear" w:color="auto" w:fill="auto"/>
            <w:vAlign w:val="center"/>
            <w:hideMark/>
          </w:tcPr>
          <w:p w:rsidR="00150294" w:rsidRPr="00150294" w:rsidRDefault="00150294" w:rsidP="00150294">
            <w:pPr>
              <w:jc w:val="center"/>
              <w:rPr>
                <w:bCs/>
                <w:color w:val="000000"/>
                <w:sz w:val="18"/>
                <w:szCs w:val="18"/>
              </w:rPr>
            </w:pPr>
            <w:r w:rsidRPr="00150294">
              <w:rPr>
                <w:bCs/>
                <w:color w:val="000000"/>
                <w:sz w:val="18"/>
                <w:szCs w:val="18"/>
              </w:rPr>
              <w:t>7</w:t>
            </w:r>
          </w:p>
        </w:tc>
        <w:tc>
          <w:tcPr>
            <w:tcW w:w="425" w:type="dxa"/>
            <w:tcBorders>
              <w:top w:val="nil"/>
              <w:left w:val="nil"/>
              <w:bottom w:val="single" w:sz="4" w:space="0" w:color="auto"/>
              <w:right w:val="single" w:sz="4" w:space="0" w:color="auto"/>
            </w:tcBorders>
            <w:shd w:val="clear" w:color="auto" w:fill="auto"/>
            <w:vAlign w:val="center"/>
            <w:hideMark/>
          </w:tcPr>
          <w:p w:rsidR="00150294" w:rsidRPr="00150294" w:rsidRDefault="00150294" w:rsidP="00150294">
            <w:pPr>
              <w:jc w:val="center"/>
              <w:rPr>
                <w:bCs/>
                <w:color w:val="000000"/>
                <w:sz w:val="18"/>
                <w:szCs w:val="18"/>
              </w:rPr>
            </w:pPr>
            <w:r w:rsidRPr="00150294">
              <w:rPr>
                <w:bCs/>
                <w:color w:val="000000"/>
                <w:sz w:val="18"/>
                <w:szCs w:val="18"/>
              </w:rPr>
              <w:t>2</w:t>
            </w:r>
          </w:p>
        </w:tc>
        <w:tc>
          <w:tcPr>
            <w:tcW w:w="1276" w:type="dxa"/>
            <w:tcBorders>
              <w:top w:val="nil"/>
              <w:left w:val="nil"/>
              <w:bottom w:val="single" w:sz="4" w:space="0" w:color="auto"/>
              <w:right w:val="single" w:sz="4" w:space="0" w:color="auto"/>
            </w:tcBorders>
            <w:shd w:val="clear" w:color="auto" w:fill="auto"/>
            <w:vAlign w:val="center"/>
            <w:hideMark/>
          </w:tcPr>
          <w:p w:rsidR="00150294" w:rsidRPr="00150294" w:rsidRDefault="00150294" w:rsidP="00150294">
            <w:pPr>
              <w:jc w:val="center"/>
              <w:rPr>
                <w:bCs/>
                <w:color w:val="000000"/>
                <w:sz w:val="18"/>
                <w:szCs w:val="18"/>
              </w:rPr>
            </w:pPr>
            <w:r w:rsidRPr="00150294">
              <w:rPr>
                <w:bCs/>
                <w:color w:val="000000"/>
                <w:sz w:val="18"/>
                <w:szCs w:val="18"/>
              </w:rPr>
              <w:t>68 0 00 00000</w:t>
            </w:r>
          </w:p>
        </w:tc>
        <w:tc>
          <w:tcPr>
            <w:tcW w:w="1243" w:type="dxa"/>
            <w:tcBorders>
              <w:top w:val="nil"/>
              <w:left w:val="nil"/>
              <w:bottom w:val="single" w:sz="4" w:space="0" w:color="auto"/>
              <w:right w:val="single" w:sz="4" w:space="0" w:color="auto"/>
            </w:tcBorders>
            <w:shd w:val="clear" w:color="auto" w:fill="auto"/>
            <w:noWrap/>
            <w:vAlign w:val="center"/>
            <w:hideMark/>
          </w:tcPr>
          <w:p w:rsidR="00150294" w:rsidRPr="00150294" w:rsidRDefault="00150294" w:rsidP="00150294">
            <w:pPr>
              <w:jc w:val="right"/>
              <w:rPr>
                <w:bCs/>
                <w:color w:val="000000"/>
                <w:sz w:val="18"/>
                <w:szCs w:val="18"/>
              </w:rPr>
            </w:pPr>
            <w:r w:rsidRPr="00150294">
              <w:rPr>
                <w:bCs/>
                <w:color w:val="000000"/>
                <w:sz w:val="18"/>
                <w:szCs w:val="18"/>
              </w:rPr>
              <w:t>15 118,90</w:t>
            </w:r>
          </w:p>
        </w:tc>
        <w:tc>
          <w:tcPr>
            <w:tcW w:w="1134" w:type="dxa"/>
            <w:tcBorders>
              <w:top w:val="nil"/>
              <w:left w:val="nil"/>
              <w:bottom w:val="single" w:sz="4" w:space="0" w:color="auto"/>
              <w:right w:val="single" w:sz="4" w:space="0" w:color="auto"/>
            </w:tcBorders>
            <w:shd w:val="clear" w:color="auto" w:fill="auto"/>
            <w:vAlign w:val="center"/>
            <w:hideMark/>
          </w:tcPr>
          <w:p w:rsidR="00150294" w:rsidRPr="00150294" w:rsidRDefault="00150294" w:rsidP="00150294">
            <w:pPr>
              <w:jc w:val="right"/>
              <w:rPr>
                <w:bCs/>
                <w:sz w:val="18"/>
                <w:szCs w:val="18"/>
              </w:rPr>
            </w:pPr>
            <w:r w:rsidRPr="00150294">
              <w:rPr>
                <w:bCs/>
                <w:sz w:val="18"/>
                <w:szCs w:val="18"/>
              </w:rPr>
              <w:t>15 118,9</w:t>
            </w:r>
          </w:p>
        </w:tc>
        <w:tc>
          <w:tcPr>
            <w:tcW w:w="992" w:type="dxa"/>
            <w:tcBorders>
              <w:top w:val="nil"/>
              <w:left w:val="nil"/>
              <w:bottom w:val="single" w:sz="4" w:space="0" w:color="auto"/>
              <w:right w:val="single" w:sz="4" w:space="0" w:color="auto"/>
            </w:tcBorders>
            <w:shd w:val="clear" w:color="auto" w:fill="auto"/>
            <w:vAlign w:val="center"/>
            <w:hideMark/>
          </w:tcPr>
          <w:p w:rsidR="00150294" w:rsidRPr="00150294" w:rsidRDefault="00150294" w:rsidP="00150294">
            <w:pPr>
              <w:jc w:val="right"/>
              <w:rPr>
                <w:bCs/>
                <w:sz w:val="18"/>
                <w:szCs w:val="18"/>
              </w:rPr>
            </w:pPr>
            <w:r w:rsidRPr="00150294">
              <w:rPr>
                <w:bCs/>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150294" w:rsidRPr="00150294" w:rsidRDefault="00150294" w:rsidP="00150294">
            <w:pPr>
              <w:jc w:val="right"/>
              <w:rPr>
                <w:bCs/>
                <w:sz w:val="18"/>
                <w:szCs w:val="18"/>
              </w:rPr>
            </w:pPr>
            <w:r w:rsidRPr="00150294">
              <w:rPr>
                <w:bCs/>
                <w:sz w:val="18"/>
                <w:szCs w:val="18"/>
              </w:rPr>
              <w:t>15 118,9</w:t>
            </w:r>
          </w:p>
        </w:tc>
        <w:tc>
          <w:tcPr>
            <w:tcW w:w="1134" w:type="dxa"/>
            <w:tcBorders>
              <w:top w:val="nil"/>
              <w:left w:val="nil"/>
              <w:bottom w:val="single" w:sz="4" w:space="0" w:color="auto"/>
              <w:right w:val="single" w:sz="4" w:space="0" w:color="auto"/>
            </w:tcBorders>
            <w:shd w:val="clear" w:color="auto" w:fill="auto"/>
            <w:vAlign w:val="center"/>
            <w:hideMark/>
          </w:tcPr>
          <w:p w:rsidR="00150294" w:rsidRPr="00150294" w:rsidRDefault="00150294" w:rsidP="00150294">
            <w:pPr>
              <w:jc w:val="right"/>
              <w:rPr>
                <w:bCs/>
                <w:sz w:val="18"/>
                <w:szCs w:val="18"/>
              </w:rPr>
            </w:pPr>
            <w:r w:rsidRPr="00150294">
              <w:rPr>
                <w:bCs/>
                <w:sz w:val="18"/>
                <w:szCs w:val="18"/>
              </w:rPr>
              <w:t>0,0</w:t>
            </w:r>
          </w:p>
        </w:tc>
        <w:tc>
          <w:tcPr>
            <w:tcW w:w="709" w:type="dxa"/>
            <w:tcBorders>
              <w:top w:val="nil"/>
              <w:left w:val="nil"/>
              <w:bottom w:val="single" w:sz="4" w:space="0" w:color="auto"/>
              <w:right w:val="single" w:sz="4" w:space="0" w:color="auto"/>
            </w:tcBorders>
            <w:shd w:val="clear" w:color="auto" w:fill="auto"/>
            <w:vAlign w:val="center"/>
            <w:hideMark/>
          </w:tcPr>
          <w:p w:rsidR="00150294" w:rsidRPr="00AC2633" w:rsidRDefault="00150294" w:rsidP="00AC2633">
            <w:pPr>
              <w:jc w:val="center"/>
              <w:rPr>
                <w:sz w:val="18"/>
                <w:szCs w:val="18"/>
              </w:rPr>
            </w:pPr>
            <w:r w:rsidRPr="00AC2633">
              <w:rPr>
                <w:sz w:val="18"/>
                <w:szCs w:val="18"/>
              </w:rPr>
              <w:t>100,0</w:t>
            </w:r>
          </w:p>
        </w:tc>
      </w:tr>
      <w:tr w:rsidR="00150294" w:rsidRPr="00150294" w:rsidTr="00027756">
        <w:trPr>
          <w:trHeight w:val="792"/>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150294" w:rsidRPr="00150294" w:rsidRDefault="00150294" w:rsidP="00150294">
            <w:pPr>
              <w:jc w:val="both"/>
              <w:rPr>
                <w:bCs/>
                <w:color w:val="000000"/>
                <w:sz w:val="18"/>
                <w:szCs w:val="18"/>
              </w:rPr>
            </w:pPr>
            <w:r w:rsidRPr="00150294">
              <w:rPr>
                <w:bCs/>
                <w:color w:val="000000"/>
                <w:sz w:val="18"/>
                <w:szCs w:val="18"/>
              </w:rPr>
              <w:t>Муниципальная программа «</w:t>
            </w:r>
            <w:proofErr w:type="spellStart"/>
            <w:r w:rsidRPr="00150294">
              <w:rPr>
                <w:bCs/>
                <w:color w:val="000000"/>
                <w:sz w:val="18"/>
                <w:szCs w:val="18"/>
              </w:rPr>
              <w:t>Молодежь</w:t>
            </w:r>
            <w:proofErr w:type="gramStart"/>
            <w:r w:rsidRPr="00150294">
              <w:rPr>
                <w:bCs/>
                <w:color w:val="000000"/>
                <w:sz w:val="18"/>
                <w:szCs w:val="18"/>
              </w:rPr>
              <w:t>.С</w:t>
            </w:r>
            <w:proofErr w:type="gramEnd"/>
            <w:r w:rsidRPr="00150294">
              <w:rPr>
                <w:bCs/>
                <w:color w:val="000000"/>
                <w:sz w:val="18"/>
                <w:szCs w:val="18"/>
              </w:rPr>
              <w:t>емья.Спорт.Здоровый</w:t>
            </w:r>
            <w:proofErr w:type="spellEnd"/>
            <w:r w:rsidRPr="00150294">
              <w:rPr>
                <w:bCs/>
                <w:color w:val="000000"/>
                <w:sz w:val="18"/>
                <w:szCs w:val="18"/>
              </w:rPr>
              <w:t xml:space="preserve"> город на 2013-2017 годы»</w:t>
            </w:r>
          </w:p>
        </w:tc>
        <w:tc>
          <w:tcPr>
            <w:tcW w:w="425" w:type="dxa"/>
            <w:tcBorders>
              <w:top w:val="nil"/>
              <w:left w:val="nil"/>
              <w:bottom w:val="single" w:sz="4" w:space="0" w:color="auto"/>
              <w:right w:val="single" w:sz="4" w:space="0" w:color="auto"/>
            </w:tcBorders>
            <w:shd w:val="clear" w:color="auto" w:fill="auto"/>
            <w:vAlign w:val="center"/>
            <w:hideMark/>
          </w:tcPr>
          <w:p w:rsidR="00150294" w:rsidRPr="00150294" w:rsidRDefault="00150294" w:rsidP="00150294">
            <w:pPr>
              <w:jc w:val="center"/>
              <w:rPr>
                <w:bCs/>
                <w:color w:val="000000"/>
                <w:sz w:val="18"/>
                <w:szCs w:val="18"/>
              </w:rPr>
            </w:pPr>
            <w:r w:rsidRPr="00150294">
              <w:rPr>
                <w:bCs/>
                <w:color w:val="000000"/>
                <w:sz w:val="18"/>
                <w:szCs w:val="18"/>
              </w:rPr>
              <w:t>7</w:t>
            </w:r>
          </w:p>
        </w:tc>
        <w:tc>
          <w:tcPr>
            <w:tcW w:w="425" w:type="dxa"/>
            <w:tcBorders>
              <w:top w:val="nil"/>
              <w:left w:val="nil"/>
              <w:bottom w:val="single" w:sz="4" w:space="0" w:color="auto"/>
              <w:right w:val="single" w:sz="4" w:space="0" w:color="auto"/>
            </w:tcBorders>
            <w:shd w:val="clear" w:color="auto" w:fill="auto"/>
            <w:vAlign w:val="center"/>
            <w:hideMark/>
          </w:tcPr>
          <w:p w:rsidR="00150294" w:rsidRPr="00150294" w:rsidRDefault="00150294" w:rsidP="00150294">
            <w:pPr>
              <w:jc w:val="center"/>
              <w:rPr>
                <w:bCs/>
                <w:color w:val="000000"/>
                <w:sz w:val="18"/>
                <w:szCs w:val="18"/>
              </w:rPr>
            </w:pPr>
            <w:r w:rsidRPr="00150294">
              <w:rPr>
                <w:bCs/>
                <w:color w:val="000000"/>
                <w:sz w:val="18"/>
                <w:szCs w:val="18"/>
              </w:rPr>
              <w:t>2</w:t>
            </w:r>
          </w:p>
        </w:tc>
        <w:tc>
          <w:tcPr>
            <w:tcW w:w="1276" w:type="dxa"/>
            <w:tcBorders>
              <w:top w:val="nil"/>
              <w:left w:val="nil"/>
              <w:bottom w:val="single" w:sz="4" w:space="0" w:color="auto"/>
              <w:right w:val="single" w:sz="4" w:space="0" w:color="auto"/>
            </w:tcBorders>
            <w:shd w:val="clear" w:color="auto" w:fill="auto"/>
            <w:vAlign w:val="center"/>
            <w:hideMark/>
          </w:tcPr>
          <w:p w:rsidR="00150294" w:rsidRPr="00150294" w:rsidRDefault="00150294" w:rsidP="00150294">
            <w:pPr>
              <w:jc w:val="center"/>
              <w:rPr>
                <w:bCs/>
                <w:color w:val="000000"/>
                <w:sz w:val="18"/>
                <w:szCs w:val="18"/>
              </w:rPr>
            </w:pPr>
            <w:r w:rsidRPr="00150294">
              <w:rPr>
                <w:bCs/>
                <w:color w:val="000000"/>
                <w:sz w:val="18"/>
                <w:szCs w:val="18"/>
              </w:rPr>
              <w:t>73 0 00 00000</w:t>
            </w:r>
          </w:p>
        </w:tc>
        <w:tc>
          <w:tcPr>
            <w:tcW w:w="1243" w:type="dxa"/>
            <w:tcBorders>
              <w:top w:val="nil"/>
              <w:left w:val="nil"/>
              <w:bottom w:val="single" w:sz="4" w:space="0" w:color="auto"/>
              <w:right w:val="single" w:sz="4" w:space="0" w:color="auto"/>
            </w:tcBorders>
            <w:shd w:val="clear" w:color="auto" w:fill="auto"/>
            <w:noWrap/>
            <w:vAlign w:val="center"/>
            <w:hideMark/>
          </w:tcPr>
          <w:p w:rsidR="00150294" w:rsidRPr="00150294" w:rsidRDefault="00150294" w:rsidP="00150294">
            <w:pPr>
              <w:jc w:val="right"/>
              <w:rPr>
                <w:bCs/>
                <w:color w:val="000000"/>
                <w:sz w:val="18"/>
                <w:szCs w:val="18"/>
              </w:rPr>
            </w:pPr>
            <w:r w:rsidRPr="00150294">
              <w:rPr>
                <w:bCs/>
                <w:color w:val="000000"/>
                <w:sz w:val="18"/>
                <w:szCs w:val="18"/>
              </w:rPr>
              <w:t>254 289,10</w:t>
            </w:r>
          </w:p>
        </w:tc>
        <w:tc>
          <w:tcPr>
            <w:tcW w:w="1134" w:type="dxa"/>
            <w:tcBorders>
              <w:top w:val="nil"/>
              <w:left w:val="nil"/>
              <w:bottom w:val="single" w:sz="4" w:space="0" w:color="auto"/>
              <w:right w:val="single" w:sz="4" w:space="0" w:color="auto"/>
            </w:tcBorders>
            <w:shd w:val="clear" w:color="auto" w:fill="auto"/>
            <w:vAlign w:val="center"/>
            <w:hideMark/>
          </w:tcPr>
          <w:p w:rsidR="00150294" w:rsidRPr="00150294" w:rsidRDefault="00150294" w:rsidP="00150294">
            <w:pPr>
              <w:jc w:val="right"/>
              <w:rPr>
                <w:bCs/>
                <w:sz w:val="18"/>
                <w:szCs w:val="18"/>
              </w:rPr>
            </w:pPr>
            <w:r w:rsidRPr="00150294">
              <w:rPr>
                <w:bCs/>
                <w:sz w:val="18"/>
                <w:szCs w:val="18"/>
              </w:rPr>
              <w:t>248 407,8</w:t>
            </w:r>
          </w:p>
        </w:tc>
        <w:tc>
          <w:tcPr>
            <w:tcW w:w="992" w:type="dxa"/>
            <w:tcBorders>
              <w:top w:val="nil"/>
              <w:left w:val="nil"/>
              <w:bottom w:val="single" w:sz="4" w:space="0" w:color="auto"/>
              <w:right w:val="single" w:sz="4" w:space="0" w:color="auto"/>
            </w:tcBorders>
            <w:shd w:val="clear" w:color="auto" w:fill="auto"/>
            <w:vAlign w:val="center"/>
            <w:hideMark/>
          </w:tcPr>
          <w:p w:rsidR="00150294" w:rsidRPr="00150294" w:rsidRDefault="00150294" w:rsidP="00150294">
            <w:pPr>
              <w:jc w:val="right"/>
              <w:rPr>
                <w:bCs/>
                <w:sz w:val="18"/>
                <w:szCs w:val="18"/>
              </w:rPr>
            </w:pPr>
            <w:r w:rsidRPr="00150294">
              <w:rPr>
                <w:bCs/>
                <w:sz w:val="18"/>
                <w:szCs w:val="18"/>
              </w:rPr>
              <w:t>-5 881,3</w:t>
            </w:r>
          </w:p>
        </w:tc>
        <w:tc>
          <w:tcPr>
            <w:tcW w:w="1134" w:type="dxa"/>
            <w:tcBorders>
              <w:top w:val="nil"/>
              <w:left w:val="nil"/>
              <w:bottom w:val="single" w:sz="4" w:space="0" w:color="auto"/>
              <w:right w:val="single" w:sz="4" w:space="0" w:color="auto"/>
            </w:tcBorders>
            <w:shd w:val="clear" w:color="auto" w:fill="auto"/>
            <w:vAlign w:val="center"/>
            <w:hideMark/>
          </w:tcPr>
          <w:p w:rsidR="00150294" w:rsidRPr="00150294" w:rsidRDefault="00150294" w:rsidP="00150294">
            <w:pPr>
              <w:jc w:val="right"/>
              <w:rPr>
                <w:bCs/>
                <w:sz w:val="18"/>
                <w:szCs w:val="18"/>
              </w:rPr>
            </w:pPr>
            <w:r w:rsidRPr="00150294">
              <w:rPr>
                <w:bCs/>
                <w:sz w:val="18"/>
                <w:szCs w:val="18"/>
              </w:rPr>
              <w:t>248 407,8</w:t>
            </w:r>
          </w:p>
        </w:tc>
        <w:tc>
          <w:tcPr>
            <w:tcW w:w="1134" w:type="dxa"/>
            <w:tcBorders>
              <w:top w:val="nil"/>
              <w:left w:val="nil"/>
              <w:bottom w:val="single" w:sz="4" w:space="0" w:color="auto"/>
              <w:right w:val="single" w:sz="4" w:space="0" w:color="auto"/>
            </w:tcBorders>
            <w:shd w:val="clear" w:color="auto" w:fill="auto"/>
            <w:vAlign w:val="center"/>
            <w:hideMark/>
          </w:tcPr>
          <w:p w:rsidR="00150294" w:rsidRPr="00150294" w:rsidRDefault="00150294" w:rsidP="00150294">
            <w:pPr>
              <w:jc w:val="right"/>
              <w:rPr>
                <w:bCs/>
                <w:sz w:val="18"/>
                <w:szCs w:val="18"/>
              </w:rPr>
            </w:pPr>
            <w:r w:rsidRPr="00150294">
              <w:rPr>
                <w:bCs/>
                <w:sz w:val="18"/>
                <w:szCs w:val="18"/>
              </w:rPr>
              <w:t>0,0</w:t>
            </w:r>
          </w:p>
        </w:tc>
        <w:tc>
          <w:tcPr>
            <w:tcW w:w="709" w:type="dxa"/>
            <w:tcBorders>
              <w:top w:val="nil"/>
              <w:left w:val="nil"/>
              <w:bottom w:val="single" w:sz="4" w:space="0" w:color="auto"/>
              <w:right w:val="single" w:sz="4" w:space="0" w:color="auto"/>
            </w:tcBorders>
            <w:shd w:val="clear" w:color="auto" w:fill="auto"/>
            <w:vAlign w:val="center"/>
            <w:hideMark/>
          </w:tcPr>
          <w:p w:rsidR="00150294" w:rsidRPr="00AC2633" w:rsidRDefault="00150294" w:rsidP="00AC2633">
            <w:pPr>
              <w:jc w:val="center"/>
              <w:rPr>
                <w:sz w:val="18"/>
                <w:szCs w:val="18"/>
              </w:rPr>
            </w:pPr>
            <w:r w:rsidRPr="00AC2633">
              <w:rPr>
                <w:sz w:val="18"/>
                <w:szCs w:val="18"/>
              </w:rPr>
              <w:t>100,0</w:t>
            </w:r>
          </w:p>
        </w:tc>
      </w:tr>
      <w:tr w:rsidR="00150294" w:rsidRPr="00150294" w:rsidTr="00027756">
        <w:trPr>
          <w:trHeight w:val="1056"/>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150294" w:rsidRPr="00150294" w:rsidRDefault="00150294" w:rsidP="00150294">
            <w:pPr>
              <w:jc w:val="both"/>
              <w:rPr>
                <w:bCs/>
                <w:color w:val="000000"/>
                <w:sz w:val="18"/>
                <w:szCs w:val="18"/>
              </w:rPr>
            </w:pPr>
            <w:r w:rsidRPr="00150294">
              <w:rPr>
                <w:bCs/>
                <w:color w:val="000000"/>
                <w:sz w:val="18"/>
                <w:szCs w:val="18"/>
              </w:rPr>
              <w:t>Муниципальная программа «Культура столицы Республики Саха (Якутия) - города Якутска на 2013-2017 годы»</w:t>
            </w:r>
          </w:p>
        </w:tc>
        <w:tc>
          <w:tcPr>
            <w:tcW w:w="425" w:type="dxa"/>
            <w:tcBorders>
              <w:top w:val="nil"/>
              <w:left w:val="nil"/>
              <w:bottom w:val="single" w:sz="4" w:space="0" w:color="auto"/>
              <w:right w:val="single" w:sz="4" w:space="0" w:color="auto"/>
            </w:tcBorders>
            <w:shd w:val="clear" w:color="auto" w:fill="auto"/>
            <w:vAlign w:val="center"/>
            <w:hideMark/>
          </w:tcPr>
          <w:p w:rsidR="00150294" w:rsidRPr="00150294" w:rsidRDefault="00150294" w:rsidP="00150294">
            <w:pPr>
              <w:jc w:val="center"/>
              <w:rPr>
                <w:bCs/>
                <w:color w:val="000000"/>
                <w:sz w:val="18"/>
                <w:szCs w:val="18"/>
              </w:rPr>
            </w:pPr>
            <w:r w:rsidRPr="00150294">
              <w:rPr>
                <w:bCs/>
                <w:color w:val="000000"/>
                <w:sz w:val="18"/>
                <w:szCs w:val="18"/>
              </w:rPr>
              <w:t>7</w:t>
            </w:r>
          </w:p>
        </w:tc>
        <w:tc>
          <w:tcPr>
            <w:tcW w:w="425" w:type="dxa"/>
            <w:tcBorders>
              <w:top w:val="nil"/>
              <w:left w:val="nil"/>
              <w:bottom w:val="single" w:sz="4" w:space="0" w:color="auto"/>
              <w:right w:val="single" w:sz="4" w:space="0" w:color="auto"/>
            </w:tcBorders>
            <w:shd w:val="clear" w:color="auto" w:fill="auto"/>
            <w:vAlign w:val="center"/>
            <w:hideMark/>
          </w:tcPr>
          <w:p w:rsidR="00150294" w:rsidRPr="00150294" w:rsidRDefault="00150294" w:rsidP="00150294">
            <w:pPr>
              <w:jc w:val="center"/>
              <w:rPr>
                <w:bCs/>
                <w:color w:val="000000"/>
                <w:sz w:val="18"/>
                <w:szCs w:val="18"/>
              </w:rPr>
            </w:pPr>
            <w:r w:rsidRPr="00150294">
              <w:rPr>
                <w:bCs/>
                <w:color w:val="000000"/>
                <w:sz w:val="18"/>
                <w:szCs w:val="18"/>
              </w:rPr>
              <w:t>2</w:t>
            </w:r>
          </w:p>
        </w:tc>
        <w:tc>
          <w:tcPr>
            <w:tcW w:w="1276" w:type="dxa"/>
            <w:tcBorders>
              <w:top w:val="nil"/>
              <w:left w:val="nil"/>
              <w:bottom w:val="single" w:sz="4" w:space="0" w:color="auto"/>
              <w:right w:val="single" w:sz="4" w:space="0" w:color="auto"/>
            </w:tcBorders>
            <w:shd w:val="clear" w:color="auto" w:fill="auto"/>
            <w:vAlign w:val="center"/>
            <w:hideMark/>
          </w:tcPr>
          <w:p w:rsidR="00150294" w:rsidRPr="00150294" w:rsidRDefault="00150294" w:rsidP="00150294">
            <w:pPr>
              <w:jc w:val="center"/>
              <w:rPr>
                <w:bCs/>
                <w:color w:val="000000"/>
                <w:sz w:val="18"/>
                <w:szCs w:val="18"/>
              </w:rPr>
            </w:pPr>
            <w:r w:rsidRPr="00150294">
              <w:rPr>
                <w:bCs/>
                <w:color w:val="000000"/>
                <w:sz w:val="18"/>
                <w:szCs w:val="18"/>
              </w:rPr>
              <w:t>74 0 00 00000</w:t>
            </w:r>
          </w:p>
        </w:tc>
        <w:tc>
          <w:tcPr>
            <w:tcW w:w="1243" w:type="dxa"/>
            <w:tcBorders>
              <w:top w:val="nil"/>
              <w:left w:val="nil"/>
              <w:bottom w:val="single" w:sz="4" w:space="0" w:color="auto"/>
              <w:right w:val="single" w:sz="4" w:space="0" w:color="auto"/>
            </w:tcBorders>
            <w:shd w:val="clear" w:color="auto" w:fill="auto"/>
            <w:noWrap/>
            <w:vAlign w:val="center"/>
            <w:hideMark/>
          </w:tcPr>
          <w:p w:rsidR="00150294" w:rsidRPr="00150294" w:rsidRDefault="00150294" w:rsidP="00150294">
            <w:pPr>
              <w:jc w:val="right"/>
              <w:rPr>
                <w:bCs/>
                <w:color w:val="000000"/>
                <w:sz w:val="18"/>
                <w:szCs w:val="18"/>
              </w:rPr>
            </w:pPr>
            <w:r w:rsidRPr="00150294">
              <w:rPr>
                <w:bCs/>
                <w:color w:val="000000"/>
                <w:sz w:val="18"/>
                <w:szCs w:val="18"/>
              </w:rPr>
              <w:t>189 523,30</w:t>
            </w:r>
          </w:p>
        </w:tc>
        <w:tc>
          <w:tcPr>
            <w:tcW w:w="1134" w:type="dxa"/>
            <w:tcBorders>
              <w:top w:val="nil"/>
              <w:left w:val="nil"/>
              <w:bottom w:val="single" w:sz="4" w:space="0" w:color="auto"/>
              <w:right w:val="single" w:sz="4" w:space="0" w:color="auto"/>
            </w:tcBorders>
            <w:shd w:val="clear" w:color="auto" w:fill="auto"/>
            <w:vAlign w:val="center"/>
            <w:hideMark/>
          </w:tcPr>
          <w:p w:rsidR="00150294" w:rsidRPr="00150294" w:rsidRDefault="00150294" w:rsidP="00150294">
            <w:pPr>
              <w:jc w:val="right"/>
              <w:rPr>
                <w:bCs/>
                <w:sz w:val="18"/>
                <w:szCs w:val="18"/>
              </w:rPr>
            </w:pPr>
            <w:r w:rsidRPr="00150294">
              <w:rPr>
                <w:bCs/>
                <w:sz w:val="18"/>
                <w:szCs w:val="18"/>
              </w:rPr>
              <w:t>189 523,3</w:t>
            </w:r>
          </w:p>
        </w:tc>
        <w:tc>
          <w:tcPr>
            <w:tcW w:w="992" w:type="dxa"/>
            <w:tcBorders>
              <w:top w:val="nil"/>
              <w:left w:val="nil"/>
              <w:bottom w:val="single" w:sz="4" w:space="0" w:color="auto"/>
              <w:right w:val="single" w:sz="4" w:space="0" w:color="auto"/>
            </w:tcBorders>
            <w:shd w:val="clear" w:color="auto" w:fill="auto"/>
            <w:vAlign w:val="center"/>
            <w:hideMark/>
          </w:tcPr>
          <w:p w:rsidR="00150294" w:rsidRPr="00150294" w:rsidRDefault="00150294" w:rsidP="00150294">
            <w:pPr>
              <w:jc w:val="right"/>
              <w:rPr>
                <w:bCs/>
                <w:sz w:val="18"/>
                <w:szCs w:val="18"/>
              </w:rPr>
            </w:pPr>
            <w:r w:rsidRPr="00150294">
              <w:rPr>
                <w:bCs/>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150294" w:rsidRPr="00150294" w:rsidRDefault="00150294" w:rsidP="00150294">
            <w:pPr>
              <w:jc w:val="right"/>
              <w:rPr>
                <w:bCs/>
                <w:sz w:val="18"/>
                <w:szCs w:val="18"/>
              </w:rPr>
            </w:pPr>
            <w:r w:rsidRPr="00150294">
              <w:rPr>
                <w:bCs/>
                <w:sz w:val="18"/>
                <w:szCs w:val="18"/>
              </w:rPr>
              <w:t>184 527,7</w:t>
            </w:r>
          </w:p>
        </w:tc>
        <w:tc>
          <w:tcPr>
            <w:tcW w:w="1134" w:type="dxa"/>
            <w:tcBorders>
              <w:top w:val="nil"/>
              <w:left w:val="nil"/>
              <w:bottom w:val="single" w:sz="4" w:space="0" w:color="auto"/>
              <w:right w:val="single" w:sz="4" w:space="0" w:color="auto"/>
            </w:tcBorders>
            <w:shd w:val="clear" w:color="auto" w:fill="auto"/>
            <w:vAlign w:val="center"/>
            <w:hideMark/>
          </w:tcPr>
          <w:p w:rsidR="00150294" w:rsidRPr="00150294" w:rsidRDefault="00150294" w:rsidP="00150294">
            <w:pPr>
              <w:jc w:val="right"/>
              <w:rPr>
                <w:bCs/>
                <w:sz w:val="18"/>
                <w:szCs w:val="18"/>
              </w:rPr>
            </w:pPr>
            <w:r w:rsidRPr="00150294">
              <w:rPr>
                <w:bCs/>
                <w:sz w:val="18"/>
                <w:szCs w:val="18"/>
              </w:rPr>
              <w:t>-4 995,6</w:t>
            </w:r>
          </w:p>
        </w:tc>
        <w:tc>
          <w:tcPr>
            <w:tcW w:w="709" w:type="dxa"/>
            <w:tcBorders>
              <w:top w:val="nil"/>
              <w:left w:val="nil"/>
              <w:bottom w:val="single" w:sz="4" w:space="0" w:color="auto"/>
              <w:right w:val="single" w:sz="4" w:space="0" w:color="auto"/>
            </w:tcBorders>
            <w:shd w:val="clear" w:color="auto" w:fill="auto"/>
            <w:vAlign w:val="center"/>
            <w:hideMark/>
          </w:tcPr>
          <w:p w:rsidR="00150294" w:rsidRPr="00AC2633" w:rsidRDefault="00150294" w:rsidP="00AC2633">
            <w:pPr>
              <w:jc w:val="center"/>
              <w:rPr>
                <w:sz w:val="18"/>
                <w:szCs w:val="18"/>
              </w:rPr>
            </w:pPr>
            <w:r w:rsidRPr="00AC2633">
              <w:rPr>
                <w:sz w:val="18"/>
                <w:szCs w:val="18"/>
              </w:rPr>
              <w:t>97,4</w:t>
            </w:r>
          </w:p>
        </w:tc>
      </w:tr>
      <w:tr w:rsidR="00150294" w:rsidRPr="00150294" w:rsidTr="00027756">
        <w:trPr>
          <w:trHeight w:val="1848"/>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150294" w:rsidRPr="00150294" w:rsidRDefault="00150294" w:rsidP="00150294">
            <w:pPr>
              <w:jc w:val="both"/>
              <w:rPr>
                <w:bCs/>
                <w:color w:val="000000"/>
                <w:sz w:val="18"/>
                <w:szCs w:val="18"/>
              </w:rPr>
            </w:pPr>
            <w:r w:rsidRPr="00150294">
              <w:rPr>
                <w:bCs/>
                <w:color w:val="000000"/>
                <w:sz w:val="18"/>
                <w:szCs w:val="18"/>
              </w:rPr>
              <w:t xml:space="preserve">Субсидия на реализацию мероприятий </w:t>
            </w:r>
            <w:proofErr w:type="spellStart"/>
            <w:r w:rsidRPr="00150294">
              <w:rPr>
                <w:bCs/>
                <w:color w:val="000000"/>
                <w:sz w:val="18"/>
                <w:szCs w:val="18"/>
              </w:rPr>
              <w:t>гос</w:t>
            </w:r>
            <w:proofErr w:type="gramStart"/>
            <w:r w:rsidRPr="00150294">
              <w:rPr>
                <w:bCs/>
                <w:color w:val="000000"/>
                <w:sz w:val="18"/>
                <w:szCs w:val="18"/>
              </w:rPr>
              <w:t>.п</w:t>
            </w:r>
            <w:proofErr w:type="gramEnd"/>
            <w:r w:rsidRPr="00150294">
              <w:rPr>
                <w:bCs/>
                <w:color w:val="000000"/>
                <w:sz w:val="18"/>
                <w:szCs w:val="18"/>
              </w:rPr>
              <w:t>рограммы</w:t>
            </w:r>
            <w:proofErr w:type="spellEnd"/>
            <w:r w:rsidRPr="00150294">
              <w:rPr>
                <w:bCs/>
                <w:color w:val="000000"/>
                <w:sz w:val="18"/>
                <w:szCs w:val="18"/>
              </w:rPr>
              <w:t xml:space="preserve"> "Повышение устойчивости жилых домов, основных объектов и систем жизнеобеспечения в сейсмических р-нах РС(Я) на 2013-2018 годы" (</w:t>
            </w:r>
            <w:proofErr w:type="spellStart"/>
            <w:r w:rsidRPr="00150294">
              <w:rPr>
                <w:bCs/>
                <w:color w:val="000000"/>
                <w:sz w:val="18"/>
                <w:szCs w:val="18"/>
              </w:rPr>
              <w:t>республ</w:t>
            </w:r>
            <w:proofErr w:type="spellEnd"/>
            <w:r w:rsidRPr="00150294">
              <w:rPr>
                <w:bCs/>
                <w:color w:val="000000"/>
                <w:sz w:val="18"/>
                <w:szCs w:val="18"/>
              </w:rPr>
              <w:t>-й бюджет)</w:t>
            </w:r>
          </w:p>
        </w:tc>
        <w:tc>
          <w:tcPr>
            <w:tcW w:w="425" w:type="dxa"/>
            <w:tcBorders>
              <w:top w:val="nil"/>
              <w:left w:val="nil"/>
              <w:bottom w:val="single" w:sz="4" w:space="0" w:color="auto"/>
              <w:right w:val="single" w:sz="4" w:space="0" w:color="auto"/>
            </w:tcBorders>
            <w:shd w:val="clear" w:color="auto" w:fill="auto"/>
            <w:vAlign w:val="center"/>
            <w:hideMark/>
          </w:tcPr>
          <w:p w:rsidR="00150294" w:rsidRPr="00150294" w:rsidRDefault="00150294" w:rsidP="00150294">
            <w:pPr>
              <w:jc w:val="center"/>
              <w:rPr>
                <w:bCs/>
                <w:color w:val="000000"/>
                <w:sz w:val="18"/>
                <w:szCs w:val="18"/>
              </w:rPr>
            </w:pPr>
            <w:r w:rsidRPr="00150294">
              <w:rPr>
                <w:bCs/>
                <w:color w:val="000000"/>
                <w:sz w:val="18"/>
                <w:szCs w:val="18"/>
              </w:rPr>
              <w:t>7</w:t>
            </w:r>
          </w:p>
        </w:tc>
        <w:tc>
          <w:tcPr>
            <w:tcW w:w="425" w:type="dxa"/>
            <w:tcBorders>
              <w:top w:val="nil"/>
              <w:left w:val="nil"/>
              <w:bottom w:val="single" w:sz="4" w:space="0" w:color="auto"/>
              <w:right w:val="single" w:sz="4" w:space="0" w:color="auto"/>
            </w:tcBorders>
            <w:shd w:val="clear" w:color="auto" w:fill="auto"/>
            <w:vAlign w:val="center"/>
            <w:hideMark/>
          </w:tcPr>
          <w:p w:rsidR="00150294" w:rsidRPr="00150294" w:rsidRDefault="00150294" w:rsidP="00150294">
            <w:pPr>
              <w:jc w:val="center"/>
              <w:rPr>
                <w:bCs/>
                <w:color w:val="000000"/>
                <w:sz w:val="18"/>
                <w:szCs w:val="18"/>
              </w:rPr>
            </w:pPr>
            <w:r w:rsidRPr="00150294">
              <w:rPr>
                <w:bCs/>
                <w:color w:val="000000"/>
                <w:sz w:val="18"/>
                <w:szCs w:val="18"/>
              </w:rPr>
              <w:t>2</w:t>
            </w:r>
          </w:p>
        </w:tc>
        <w:tc>
          <w:tcPr>
            <w:tcW w:w="1276" w:type="dxa"/>
            <w:tcBorders>
              <w:top w:val="nil"/>
              <w:left w:val="nil"/>
              <w:bottom w:val="single" w:sz="4" w:space="0" w:color="auto"/>
              <w:right w:val="single" w:sz="4" w:space="0" w:color="auto"/>
            </w:tcBorders>
            <w:shd w:val="clear" w:color="auto" w:fill="auto"/>
            <w:vAlign w:val="center"/>
            <w:hideMark/>
          </w:tcPr>
          <w:p w:rsidR="00150294" w:rsidRPr="00150294" w:rsidRDefault="00150294" w:rsidP="00150294">
            <w:pPr>
              <w:jc w:val="center"/>
              <w:rPr>
                <w:bCs/>
                <w:color w:val="000000"/>
                <w:sz w:val="18"/>
                <w:szCs w:val="18"/>
              </w:rPr>
            </w:pPr>
            <w:r w:rsidRPr="00150294">
              <w:rPr>
                <w:bCs/>
                <w:color w:val="000000"/>
                <w:sz w:val="18"/>
                <w:szCs w:val="18"/>
              </w:rPr>
              <w:t>81 3 00 R1055</w:t>
            </w:r>
          </w:p>
        </w:tc>
        <w:tc>
          <w:tcPr>
            <w:tcW w:w="1243" w:type="dxa"/>
            <w:tcBorders>
              <w:top w:val="nil"/>
              <w:left w:val="nil"/>
              <w:bottom w:val="single" w:sz="4" w:space="0" w:color="auto"/>
              <w:right w:val="single" w:sz="4" w:space="0" w:color="auto"/>
            </w:tcBorders>
            <w:shd w:val="clear" w:color="auto" w:fill="auto"/>
            <w:noWrap/>
            <w:vAlign w:val="center"/>
            <w:hideMark/>
          </w:tcPr>
          <w:p w:rsidR="00150294" w:rsidRPr="00150294" w:rsidRDefault="00150294" w:rsidP="00150294">
            <w:pPr>
              <w:jc w:val="right"/>
              <w:rPr>
                <w:bCs/>
                <w:color w:val="000000"/>
                <w:sz w:val="18"/>
                <w:szCs w:val="18"/>
              </w:rPr>
            </w:pPr>
            <w:r w:rsidRPr="00150294">
              <w:rPr>
                <w:bCs/>
                <w:color w:val="000000"/>
                <w:sz w:val="18"/>
                <w:szCs w:val="18"/>
              </w:rPr>
              <w:t>8 781,80</w:t>
            </w:r>
          </w:p>
        </w:tc>
        <w:tc>
          <w:tcPr>
            <w:tcW w:w="1134" w:type="dxa"/>
            <w:tcBorders>
              <w:top w:val="nil"/>
              <w:left w:val="nil"/>
              <w:bottom w:val="single" w:sz="4" w:space="0" w:color="auto"/>
              <w:right w:val="single" w:sz="4" w:space="0" w:color="auto"/>
            </w:tcBorders>
            <w:shd w:val="clear" w:color="auto" w:fill="auto"/>
            <w:vAlign w:val="center"/>
            <w:hideMark/>
          </w:tcPr>
          <w:p w:rsidR="00150294" w:rsidRPr="00150294" w:rsidRDefault="00150294" w:rsidP="00150294">
            <w:pPr>
              <w:jc w:val="right"/>
              <w:rPr>
                <w:bCs/>
                <w:sz w:val="18"/>
                <w:szCs w:val="18"/>
              </w:rPr>
            </w:pPr>
            <w:r w:rsidRPr="00150294">
              <w:rPr>
                <w:bCs/>
                <w:sz w:val="18"/>
                <w:szCs w:val="18"/>
              </w:rPr>
              <w:t>8 781,8</w:t>
            </w:r>
          </w:p>
        </w:tc>
        <w:tc>
          <w:tcPr>
            <w:tcW w:w="992" w:type="dxa"/>
            <w:tcBorders>
              <w:top w:val="nil"/>
              <w:left w:val="nil"/>
              <w:bottom w:val="single" w:sz="4" w:space="0" w:color="auto"/>
              <w:right w:val="single" w:sz="4" w:space="0" w:color="auto"/>
            </w:tcBorders>
            <w:shd w:val="clear" w:color="auto" w:fill="auto"/>
            <w:vAlign w:val="center"/>
            <w:hideMark/>
          </w:tcPr>
          <w:p w:rsidR="00150294" w:rsidRPr="00150294" w:rsidRDefault="00150294" w:rsidP="00150294">
            <w:pPr>
              <w:jc w:val="right"/>
              <w:rPr>
                <w:bCs/>
                <w:sz w:val="18"/>
                <w:szCs w:val="18"/>
              </w:rPr>
            </w:pPr>
            <w:r w:rsidRPr="00150294">
              <w:rPr>
                <w:bCs/>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150294" w:rsidRPr="00150294" w:rsidRDefault="00150294" w:rsidP="00150294">
            <w:pPr>
              <w:jc w:val="right"/>
              <w:rPr>
                <w:bCs/>
                <w:sz w:val="18"/>
                <w:szCs w:val="18"/>
              </w:rPr>
            </w:pPr>
            <w:r w:rsidRPr="00150294">
              <w:rPr>
                <w:bCs/>
                <w:sz w:val="18"/>
                <w:szCs w:val="18"/>
              </w:rPr>
              <w:t>8 781,8</w:t>
            </w:r>
          </w:p>
        </w:tc>
        <w:tc>
          <w:tcPr>
            <w:tcW w:w="1134" w:type="dxa"/>
            <w:tcBorders>
              <w:top w:val="nil"/>
              <w:left w:val="nil"/>
              <w:bottom w:val="single" w:sz="4" w:space="0" w:color="auto"/>
              <w:right w:val="single" w:sz="4" w:space="0" w:color="auto"/>
            </w:tcBorders>
            <w:shd w:val="clear" w:color="auto" w:fill="auto"/>
            <w:vAlign w:val="center"/>
            <w:hideMark/>
          </w:tcPr>
          <w:p w:rsidR="00150294" w:rsidRPr="00150294" w:rsidRDefault="00150294" w:rsidP="00150294">
            <w:pPr>
              <w:jc w:val="right"/>
              <w:rPr>
                <w:bCs/>
                <w:sz w:val="18"/>
                <w:szCs w:val="18"/>
              </w:rPr>
            </w:pPr>
            <w:r w:rsidRPr="00150294">
              <w:rPr>
                <w:bCs/>
                <w:sz w:val="18"/>
                <w:szCs w:val="18"/>
              </w:rPr>
              <w:t>0,0</w:t>
            </w:r>
          </w:p>
        </w:tc>
        <w:tc>
          <w:tcPr>
            <w:tcW w:w="709" w:type="dxa"/>
            <w:tcBorders>
              <w:top w:val="nil"/>
              <w:left w:val="nil"/>
              <w:bottom w:val="single" w:sz="4" w:space="0" w:color="auto"/>
              <w:right w:val="single" w:sz="4" w:space="0" w:color="auto"/>
            </w:tcBorders>
            <w:shd w:val="clear" w:color="auto" w:fill="auto"/>
            <w:vAlign w:val="center"/>
            <w:hideMark/>
          </w:tcPr>
          <w:p w:rsidR="00150294" w:rsidRPr="00AC2633" w:rsidRDefault="00150294" w:rsidP="00AC2633">
            <w:pPr>
              <w:jc w:val="center"/>
              <w:rPr>
                <w:sz w:val="18"/>
                <w:szCs w:val="18"/>
              </w:rPr>
            </w:pPr>
            <w:r w:rsidRPr="00AC2633">
              <w:rPr>
                <w:sz w:val="18"/>
                <w:szCs w:val="18"/>
              </w:rPr>
              <w:t>100,0</w:t>
            </w:r>
          </w:p>
        </w:tc>
      </w:tr>
      <w:tr w:rsidR="00150294" w:rsidRPr="00150294" w:rsidTr="00027756">
        <w:trPr>
          <w:trHeight w:val="1848"/>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150294" w:rsidRPr="00150294" w:rsidRDefault="00150294" w:rsidP="00150294">
            <w:pPr>
              <w:jc w:val="both"/>
              <w:rPr>
                <w:bCs/>
                <w:color w:val="000000"/>
                <w:sz w:val="18"/>
                <w:szCs w:val="18"/>
              </w:rPr>
            </w:pPr>
            <w:r w:rsidRPr="00150294">
              <w:rPr>
                <w:bCs/>
                <w:color w:val="000000"/>
                <w:sz w:val="18"/>
                <w:szCs w:val="18"/>
              </w:rPr>
              <w:t xml:space="preserve">Субсидия на реализацию мероприятий </w:t>
            </w:r>
            <w:proofErr w:type="spellStart"/>
            <w:r w:rsidRPr="00150294">
              <w:rPr>
                <w:bCs/>
                <w:color w:val="000000"/>
                <w:sz w:val="18"/>
                <w:szCs w:val="18"/>
              </w:rPr>
              <w:t>гос</w:t>
            </w:r>
            <w:proofErr w:type="gramStart"/>
            <w:r w:rsidRPr="00150294">
              <w:rPr>
                <w:bCs/>
                <w:color w:val="000000"/>
                <w:sz w:val="18"/>
                <w:szCs w:val="18"/>
              </w:rPr>
              <w:t>.п</w:t>
            </w:r>
            <w:proofErr w:type="gramEnd"/>
            <w:r w:rsidRPr="00150294">
              <w:rPr>
                <w:bCs/>
                <w:color w:val="000000"/>
                <w:sz w:val="18"/>
                <w:szCs w:val="18"/>
              </w:rPr>
              <w:t>рограммы</w:t>
            </w:r>
            <w:proofErr w:type="spellEnd"/>
            <w:r w:rsidRPr="00150294">
              <w:rPr>
                <w:bCs/>
                <w:color w:val="000000"/>
                <w:sz w:val="18"/>
                <w:szCs w:val="18"/>
              </w:rPr>
              <w:t xml:space="preserve"> "Повышение устойчивости жилых домов, основных объектов и систем жизнеобеспечения в сейсмических р-нах РС(Я) на 2013-2018 годы" (</w:t>
            </w:r>
            <w:proofErr w:type="spellStart"/>
            <w:r w:rsidRPr="00150294">
              <w:rPr>
                <w:bCs/>
                <w:color w:val="000000"/>
                <w:sz w:val="18"/>
                <w:szCs w:val="18"/>
              </w:rPr>
              <w:t>республ</w:t>
            </w:r>
            <w:proofErr w:type="spellEnd"/>
            <w:r w:rsidRPr="00150294">
              <w:rPr>
                <w:bCs/>
                <w:color w:val="000000"/>
                <w:sz w:val="18"/>
                <w:szCs w:val="18"/>
              </w:rPr>
              <w:t>-й бюджет)</w:t>
            </w:r>
          </w:p>
        </w:tc>
        <w:tc>
          <w:tcPr>
            <w:tcW w:w="425" w:type="dxa"/>
            <w:tcBorders>
              <w:top w:val="nil"/>
              <w:left w:val="nil"/>
              <w:bottom w:val="single" w:sz="4" w:space="0" w:color="auto"/>
              <w:right w:val="single" w:sz="4" w:space="0" w:color="auto"/>
            </w:tcBorders>
            <w:shd w:val="clear" w:color="auto" w:fill="auto"/>
            <w:vAlign w:val="center"/>
            <w:hideMark/>
          </w:tcPr>
          <w:p w:rsidR="00150294" w:rsidRPr="00150294" w:rsidRDefault="00150294" w:rsidP="00150294">
            <w:pPr>
              <w:jc w:val="center"/>
              <w:rPr>
                <w:bCs/>
                <w:color w:val="000000"/>
                <w:sz w:val="18"/>
                <w:szCs w:val="18"/>
              </w:rPr>
            </w:pPr>
            <w:r w:rsidRPr="00150294">
              <w:rPr>
                <w:bCs/>
                <w:color w:val="000000"/>
                <w:sz w:val="18"/>
                <w:szCs w:val="18"/>
              </w:rPr>
              <w:t>7</w:t>
            </w:r>
          </w:p>
        </w:tc>
        <w:tc>
          <w:tcPr>
            <w:tcW w:w="425" w:type="dxa"/>
            <w:tcBorders>
              <w:top w:val="nil"/>
              <w:left w:val="nil"/>
              <w:bottom w:val="single" w:sz="4" w:space="0" w:color="auto"/>
              <w:right w:val="single" w:sz="4" w:space="0" w:color="auto"/>
            </w:tcBorders>
            <w:shd w:val="clear" w:color="auto" w:fill="auto"/>
            <w:vAlign w:val="center"/>
            <w:hideMark/>
          </w:tcPr>
          <w:p w:rsidR="00150294" w:rsidRPr="00150294" w:rsidRDefault="00150294" w:rsidP="00150294">
            <w:pPr>
              <w:jc w:val="center"/>
              <w:rPr>
                <w:bCs/>
                <w:color w:val="000000"/>
                <w:sz w:val="18"/>
                <w:szCs w:val="18"/>
              </w:rPr>
            </w:pPr>
            <w:r w:rsidRPr="00150294">
              <w:rPr>
                <w:bCs/>
                <w:color w:val="000000"/>
                <w:sz w:val="18"/>
                <w:szCs w:val="18"/>
              </w:rPr>
              <w:t>2</w:t>
            </w:r>
          </w:p>
        </w:tc>
        <w:tc>
          <w:tcPr>
            <w:tcW w:w="1276" w:type="dxa"/>
            <w:tcBorders>
              <w:top w:val="nil"/>
              <w:left w:val="nil"/>
              <w:bottom w:val="single" w:sz="4" w:space="0" w:color="auto"/>
              <w:right w:val="single" w:sz="4" w:space="0" w:color="auto"/>
            </w:tcBorders>
            <w:shd w:val="clear" w:color="auto" w:fill="auto"/>
            <w:vAlign w:val="center"/>
            <w:hideMark/>
          </w:tcPr>
          <w:p w:rsidR="00150294" w:rsidRPr="00150294" w:rsidRDefault="00150294" w:rsidP="00150294">
            <w:pPr>
              <w:jc w:val="center"/>
              <w:rPr>
                <w:bCs/>
                <w:color w:val="000000"/>
                <w:sz w:val="18"/>
                <w:szCs w:val="18"/>
              </w:rPr>
            </w:pPr>
            <w:r w:rsidRPr="00150294">
              <w:rPr>
                <w:bCs/>
                <w:color w:val="000000"/>
                <w:sz w:val="18"/>
                <w:szCs w:val="18"/>
              </w:rPr>
              <w:t>81 3 00 R1056</w:t>
            </w:r>
          </w:p>
        </w:tc>
        <w:tc>
          <w:tcPr>
            <w:tcW w:w="1243" w:type="dxa"/>
            <w:tcBorders>
              <w:top w:val="nil"/>
              <w:left w:val="nil"/>
              <w:bottom w:val="single" w:sz="4" w:space="0" w:color="auto"/>
              <w:right w:val="single" w:sz="4" w:space="0" w:color="auto"/>
            </w:tcBorders>
            <w:shd w:val="clear" w:color="auto" w:fill="auto"/>
            <w:noWrap/>
            <w:vAlign w:val="center"/>
            <w:hideMark/>
          </w:tcPr>
          <w:p w:rsidR="00150294" w:rsidRPr="00150294" w:rsidRDefault="00150294" w:rsidP="00150294">
            <w:pPr>
              <w:jc w:val="right"/>
              <w:rPr>
                <w:bCs/>
                <w:color w:val="000000"/>
                <w:sz w:val="18"/>
                <w:szCs w:val="18"/>
              </w:rPr>
            </w:pPr>
            <w:r w:rsidRPr="00150294">
              <w:rPr>
                <w:bCs/>
                <w:color w:val="000000"/>
                <w:sz w:val="18"/>
                <w:szCs w:val="18"/>
              </w:rPr>
              <w:t>51 769,10</w:t>
            </w:r>
          </w:p>
        </w:tc>
        <w:tc>
          <w:tcPr>
            <w:tcW w:w="1134" w:type="dxa"/>
            <w:tcBorders>
              <w:top w:val="nil"/>
              <w:left w:val="nil"/>
              <w:bottom w:val="single" w:sz="4" w:space="0" w:color="auto"/>
              <w:right w:val="single" w:sz="4" w:space="0" w:color="auto"/>
            </w:tcBorders>
            <w:shd w:val="clear" w:color="auto" w:fill="auto"/>
            <w:vAlign w:val="center"/>
            <w:hideMark/>
          </w:tcPr>
          <w:p w:rsidR="00150294" w:rsidRPr="00150294" w:rsidRDefault="00150294" w:rsidP="00150294">
            <w:pPr>
              <w:jc w:val="right"/>
              <w:rPr>
                <w:bCs/>
                <w:sz w:val="18"/>
                <w:szCs w:val="18"/>
              </w:rPr>
            </w:pPr>
            <w:r w:rsidRPr="00150294">
              <w:rPr>
                <w:bCs/>
                <w:sz w:val="18"/>
                <w:szCs w:val="18"/>
              </w:rPr>
              <w:t>51 769,1</w:t>
            </w:r>
          </w:p>
        </w:tc>
        <w:tc>
          <w:tcPr>
            <w:tcW w:w="992" w:type="dxa"/>
            <w:tcBorders>
              <w:top w:val="nil"/>
              <w:left w:val="nil"/>
              <w:bottom w:val="single" w:sz="4" w:space="0" w:color="auto"/>
              <w:right w:val="single" w:sz="4" w:space="0" w:color="auto"/>
            </w:tcBorders>
            <w:shd w:val="clear" w:color="auto" w:fill="auto"/>
            <w:vAlign w:val="center"/>
            <w:hideMark/>
          </w:tcPr>
          <w:p w:rsidR="00150294" w:rsidRPr="00150294" w:rsidRDefault="00150294" w:rsidP="00150294">
            <w:pPr>
              <w:jc w:val="right"/>
              <w:rPr>
                <w:bCs/>
                <w:sz w:val="18"/>
                <w:szCs w:val="18"/>
              </w:rPr>
            </w:pPr>
            <w:r w:rsidRPr="00150294">
              <w:rPr>
                <w:bCs/>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150294" w:rsidRPr="00150294" w:rsidRDefault="00150294" w:rsidP="00150294">
            <w:pPr>
              <w:jc w:val="right"/>
              <w:rPr>
                <w:bCs/>
                <w:sz w:val="18"/>
                <w:szCs w:val="18"/>
              </w:rPr>
            </w:pPr>
            <w:r w:rsidRPr="00150294">
              <w:rPr>
                <w:bCs/>
                <w:sz w:val="18"/>
                <w:szCs w:val="18"/>
              </w:rPr>
              <w:t>51 769,1</w:t>
            </w:r>
          </w:p>
        </w:tc>
        <w:tc>
          <w:tcPr>
            <w:tcW w:w="1134" w:type="dxa"/>
            <w:tcBorders>
              <w:top w:val="nil"/>
              <w:left w:val="nil"/>
              <w:bottom w:val="single" w:sz="4" w:space="0" w:color="auto"/>
              <w:right w:val="single" w:sz="4" w:space="0" w:color="auto"/>
            </w:tcBorders>
            <w:shd w:val="clear" w:color="auto" w:fill="auto"/>
            <w:vAlign w:val="center"/>
            <w:hideMark/>
          </w:tcPr>
          <w:p w:rsidR="00150294" w:rsidRPr="00150294" w:rsidRDefault="00150294" w:rsidP="00150294">
            <w:pPr>
              <w:jc w:val="right"/>
              <w:rPr>
                <w:bCs/>
                <w:sz w:val="18"/>
                <w:szCs w:val="18"/>
              </w:rPr>
            </w:pPr>
            <w:r w:rsidRPr="00150294">
              <w:rPr>
                <w:bCs/>
                <w:sz w:val="18"/>
                <w:szCs w:val="18"/>
              </w:rPr>
              <w:t>0,0</w:t>
            </w:r>
          </w:p>
        </w:tc>
        <w:tc>
          <w:tcPr>
            <w:tcW w:w="709" w:type="dxa"/>
            <w:tcBorders>
              <w:top w:val="nil"/>
              <w:left w:val="nil"/>
              <w:bottom w:val="single" w:sz="4" w:space="0" w:color="auto"/>
              <w:right w:val="single" w:sz="4" w:space="0" w:color="auto"/>
            </w:tcBorders>
            <w:shd w:val="clear" w:color="auto" w:fill="auto"/>
            <w:vAlign w:val="center"/>
            <w:hideMark/>
          </w:tcPr>
          <w:p w:rsidR="00150294" w:rsidRPr="00AC2633" w:rsidRDefault="00150294" w:rsidP="00AC2633">
            <w:pPr>
              <w:jc w:val="center"/>
              <w:rPr>
                <w:sz w:val="18"/>
                <w:szCs w:val="18"/>
              </w:rPr>
            </w:pPr>
            <w:r w:rsidRPr="00AC2633">
              <w:rPr>
                <w:sz w:val="18"/>
                <w:szCs w:val="18"/>
              </w:rPr>
              <w:t>100,0</w:t>
            </w:r>
          </w:p>
        </w:tc>
      </w:tr>
      <w:tr w:rsidR="00150294" w:rsidRPr="00150294" w:rsidTr="00027756">
        <w:trPr>
          <w:trHeight w:val="1056"/>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150294" w:rsidRPr="00150294" w:rsidRDefault="00150294" w:rsidP="00150294">
            <w:pPr>
              <w:jc w:val="both"/>
              <w:rPr>
                <w:bCs/>
                <w:color w:val="000000"/>
                <w:sz w:val="18"/>
                <w:szCs w:val="18"/>
              </w:rPr>
            </w:pPr>
            <w:r w:rsidRPr="00150294">
              <w:rPr>
                <w:bCs/>
                <w:color w:val="000000"/>
                <w:sz w:val="18"/>
                <w:szCs w:val="18"/>
              </w:rPr>
              <w:t>Муниципальная программа «Комплексное развитие территорий городского округа «город Якутск» на 2013-2017 годы»</w:t>
            </w:r>
          </w:p>
        </w:tc>
        <w:tc>
          <w:tcPr>
            <w:tcW w:w="425" w:type="dxa"/>
            <w:tcBorders>
              <w:top w:val="nil"/>
              <w:left w:val="nil"/>
              <w:bottom w:val="single" w:sz="4" w:space="0" w:color="auto"/>
              <w:right w:val="single" w:sz="4" w:space="0" w:color="auto"/>
            </w:tcBorders>
            <w:shd w:val="clear" w:color="auto" w:fill="auto"/>
            <w:vAlign w:val="center"/>
            <w:hideMark/>
          </w:tcPr>
          <w:p w:rsidR="00150294" w:rsidRPr="00150294" w:rsidRDefault="00150294" w:rsidP="00150294">
            <w:pPr>
              <w:jc w:val="center"/>
              <w:rPr>
                <w:bCs/>
                <w:color w:val="000000"/>
                <w:sz w:val="18"/>
                <w:szCs w:val="18"/>
              </w:rPr>
            </w:pPr>
            <w:r w:rsidRPr="00150294">
              <w:rPr>
                <w:bCs/>
                <w:color w:val="000000"/>
                <w:sz w:val="18"/>
                <w:szCs w:val="18"/>
              </w:rPr>
              <w:t>7</w:t>
            </w:r>
          </w:p>
        </w:tc>
        <w:tc>
          <w:tcPr>
            <w:tcW w:w="425" w:type="dxa"/>
            <w:tcBorders>
              <w:top w:val="nil"/>
              <w:left w:val="nil"/>
              <w:bottom w:val="single" w:sz="4" w:space="0" w:color="auto"/>
              <w:right w:val="single" w:sz="4" w:space="0" w:color="auto"/>
            </w:tcBorders>
            <w:shd w:val="clear" w:color="auto" w:fill="auto"/>
            <w:vAlign w:val="center"/>
            <w:hideMark/>
          </w:tcPr>
          <w:p w:rsidR="00150294" w:rsidRPr="00150294" w:rsidRDefault="00150294" w:rsidP="00150294">
            <w:pPr>
              <w:jc w:val="center"/>
              <w:rPr>
                <w:bCs/>
                <w:color w:val="000000"/>
                <w:sz w:val="18"/>
                <w:szCs w:val="18"/>
              </w:rPr>
            </w:pPr>
            <w:r w:rsidRPr="00150294">
              <w:rPr>
                <w:bCs/>
                <w:color w:val="000000"/>
                <w:sz w:val="18"/>
                <w:szCs w:val="18"/>
              </w:rPr>
              <w:t>2</w:t>
            </w:r>
          </w:p>
        </w:tc>
        <w:tc>
          <w:tcPr>
            <w:tcW w:w="1276" w:type="dxa"/>
            <w:tcBorders>
              <w:top w:val="nil"/>
              <w:left w:val="nil"/>
              <w:bottom w:val="single" w:sz="4" w:space="0" w:color="auto"/>
              <w:right w:val="single" w:sz="4" w:space="0" w:color="auto"/>
            </w:tcBorders>
            <w:shd w:val="clear" w:color="auto" w:fill="auto"/>
            <w:vAlign w:val="center"/>
            <w:hideMark/>
          </w:tcPr>
          <w:p w:rsidR="00150294" w:rsidRPr="00150294" w:rsidRDefault="00150294" w:rsidP="00150294">
            <w:pPr>
              <w:jc w:val="center"/>
              <w:rPr>
                <w:bCs/>
                <w:color w:val="000000"/>
                <w:sz w:val="18"/>
                <w:szCs w:val="18"/>
              </w:rPr>
            </w:pPr>
            <w:r w:rsidRPr="00150294">
              <w:rPr>
                <w:bCs/>
                <w:color w:val="000000"/>
                <w:sz w:val="18"/>
                <w:szCs w:val="18"/>
              </w:rPr>
              <w:t>88 0 00 00000</w:t>
            </w:r>
          </w:p>
        </w:tc>
        <w:tc>
          <w:tcPr>
            <w:tcW w:w="1243" w:type="dxa"/>
            <w:tcBorders>
              <w:top w:val="nil"/>
              <w:left w:val="nil"/>
              <w:bottom w:val="single" w:sz="4" w:space="0" w:color="auto"/>
              <w:right w:val="single" w:sz="4" w:space="0" w:color="auto"/>
            </w:tcBorders>
            <w:shd w:val="clear" w:color="auto" w:fill="auto"/>
            <w:noWrap/>
            <w:vAlign w:val="center"/>
            <w:hideMark/>
          </w:tcPr>
          <w:p w:rsidR="00150294" w:rsidRPr="00150294" w:rsidRDefault="00150294" w:rsidP="00150294">
            <w:pPr>
              <w:jc w:val="right"/>
              <w:rPr>
                <w:bCs/>
                <w:color w:val="000000"/>
                <w:sz w:val="18"/>
                <w:szCs w:val="18"/>
              </w:rPr>
            </w:pPr>
            <w:r w:rsidRPr="00150294">
              <w:rPr>
                <w:bCs/>
                <w:color w:val="000000"/>
                <w:sz w:val="18"/>
                <w:szCs w:val="18"/>
              </w:rPr>
              <w:t>42 102,80</w:t>
            </w:r>
          </w:p>
        </w:tc>
        <w:tc>
          <w:tcPr>
            <w:tcW w:w="1134" w:type="dxa"/>
            <w:tcBorders>
              <w:top w:val="nil"/>
              <w:left w:val="nil"/>
              <w:bottom w:val="single" w:sz="4" w:space="0" w:color="auto"/>
              <w:right w:val="single" w:sz="4" w:space="0" w:color="auto"/>
            </w:tcBorders>
            <w:shd w:val="clear" w:color="auto" w:fill="auto"/>
            <w:vAlign w:val="center"/>
            <w:hideMark/>
          </w:tcPr>
          <w:p w:rsidR="00150294" w:rsidRPr="00150294" w:rsidRDefault="00150294" w:rsidP="00150294">
            <w:pPr>
              <w:jc w:val="right"/>
              <w:rPr>
                <w:bCs/>
                <w:sz w:val="18"/>
                <w:szCs w:val="18"/>
              </w:rPr>
            </w:pPr>
            <w:r w:rsidRPr="00150294">
              <w:rPr>
                <w:bCs/>
                <w:sz w:val="18"/>
                <w:szCs w:val="18"/>
              </w:rPr>
              <w:t>41 944,6</w:t>
            </w:r>
          </w:p>
        </w:tc>
        <w:tc>
          <w:tcPr>
            <w:tcW w:w="992" w:type="dxa"/>
            <w:tcBorders>
              <w:top w:val="nil"/>
              <w:left w:val="nil"/>
              <w:bottom w:val="single" w:sz="4" w:space="0" w:color="auto"/>
              <w:right w:val="single" w:sz="4" w:space="0" w:color="auto"/>
            </w:tcBorders>
            <w:shd w:val="clear" w:color="auto" w:fill="auto"/>
            <w:vAlign w:val="center"/>
            <w:hideMark/>
          </w:tcPr>
          <w:p w:rsidR="00150294" w:rsidRPr="00150294" w:rsidRDefault="00150294" w:rsidP="00150294">
            <w:pPr>
              <w:jc w:val="right"/>
              <w:rPr>
                <w:bCs/>
                <w:sz w:val="18"/>
                <w:szCs w:val="18"/>
              </w:rPr>
            </w:pPr>
            <w:r w:rsidRPr="00150294">
              <w:rPr>
                <w:bCs/>
                <w:sz w:val="18"/>
                <w:szCs w:val="18"/>
              </w:rPr>
              <w:t>-158,2</w:t>
            </w:r>
          </w:p>
        </w:tc>
        <w:tc>
          <w:tcPr>
            <w:tcW w:w="1134" w:type="dxa"/>
            <w:tcBorders>
              <w:top w:val="nil"/>
              <w:left w:val="nil"/>
              <w:bottom w:val="single" w:sz="4" w:space="0" w:color="auto"/>
              <w:right w:val="single" w:sz="4" w:space="0" w:color="auto"/>
            </w:tcBorders>
            <w:shd w:val="clear" w:color="auto" w:fill="auto"/>
            <w:vAlign w:val="center"/>
            <w:hideMark/>
          </w:tcPr>
          <w:p w:rsidR="00150294" w:rsidRPr="00150294" w:rsidRDefault="00150294" w:rsidP="00150294">
            <w:pPr>
              <w:jc w:val="right"/>
              <w:rPr>
                <w:bCs/>
                <w:sz w:val="18"/>
                <w:szCs w:val="18"/>
              </w:rPr>
            </w:pPr>
            <w:r w:rsidRPr="00150294">
              <w:rPr>
                <w:bCs/>
                <w:sz w:val="18"/>
                <w:szCs w:val="18"/>
              </w:rPr>
              <w:t>41 846,5</w:t>
            </w:r>
          </w:p>
        </w:tc>
        <w:tc>
          <w:tcPr>
            <w:tcW w:w="1134" w:type="dxa"/>
            <w:tcBorders>
              <w:top w:val="nil"/>
              <w:left w:val="nil"/>
              <w:bottom w:val="single" w:sz="4" w:space="0" w:color="auto"/>
              <w:right w:val="single" w:sz="4" w:space="0" w:color="auto"/>
            </w:tcBorders>
            <w:shd w:val="clear" w:color="auto" w:fill="auto"/>
            <w:vAlign w:val="center"/>
            <w:hideMark/>
          </w:tcPr>
          <w:p w:rsidR="00150294" w:rsidRPr="00150294" w:rsidRDefault="00150294" w:rsidP="00150294">
            <w:pPr>
              <w:jc w:val="right"/>
              <w:rPr>
                <w:bCs/>
                <w:sz w:val="18"/>
                <w:szCs w:val="18"/>
              </w:rPr>
            </w:pPr>
            <w:r w:rsidRPr="00150294">
              <w:rPr>
                <w:bCs/>
                <w:sz w:val="18"/>
                <w:szCs w:val="18"/>
              </w:rPr>
              <w:t>-98,0</w:t>
            </w:r>
          </w:p>
        </w:tc>
        <w:tc>
          <w:tcPr>
            <w:tcW w:w="709" w:type="dxa"/>
            <w:tcBorders>
              <w:top w:val="nil"/>
              <w:left w:val="nil"/>
              <w:bottom w:val="single" w:sz="4" w:space="0" w:color="auto"/>
              <w:right w:val="single" w:sz="4" w:space="0" w:color="auto"/>
            </w:tcBorders>
            <w:shd w:val="clear" w:color="auto" w:fill="auto"/>
            <w:vAlign w:val="center"/>
            <w:hideMark/>
          </w:tcPr>
          <w:p w:rsidR="00150294" w:rsidRPr="00AC2633" w:rsidRDefault="00150294" w:rsidP="00AC2633">
            <w:pPr>
              <w:jc w:val="center"/>
              <w:rPr>
                <w:sz w:val="18"/>
                <w:szCs w:val="18"/>
              </w:rPr>
            </w:pPr>
            <w:r w:rsidRPr="00AC2633">
              <w:rPr>
                <w:sz w:val="18"/>
                <w:szCs w:val="18"/>
              </w:rPr>
              <w:t>99,8</w:t>
            </w:r>
          </w:p>
        </w:tc>
      </w:tr>
      <w:tr w:rsidR="00150294" w:rsidRPr="00150294" w:rsidTr="00027756">
        <w:trPr>
          <w:trHeight w:val="1056"/>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150294" w:rsidRPr="00150294" w:rsidRDefault="00150294" w:rsidP="00150294">
            <w:pPr>
              <w:jc w:val="both"/>
              <w:rPr>
                <w:bCs/>
                <w:color w:val="000000"/>
                <w:sz w:val="18"/>
                <w:szCs w:val="18"/>
              </w:rPr>
            </w:pPr>
            <w:r w:rsidRPr="00150294">
              <w:rPr>
                <w:bCs/>
                <w:color w:val="000000"/>
                <w:sz w:val="18"/>
                <w:szCs w:val="18"/>
              </w:rPr>
              <w:t>Ведомственная целевая программа "Повышение эффективности бюджетных расходов ГО "город Якутск" на 2015-2017 годы"</w:t>
            </w:r>
          </w:p>
        </w:tc>
        <w:tc>
          <w:tcPr>
            <w:tcW w:w="425" w:type="dxa"/>
            <w:tcBorders>
              <w:top w:val="nil"/>
              <w:left w:val="nil"/>
              <w:bottom w:val="single" w:sz="4" w:space="0" w:color="auto"/>
              <w:right w:val="single" w:sz="4" w:space="0" w:color="auto"/>
            </w:tcBorders>
            <w:shd w:val="clear" w:color="auto" w:fill="auto"/>
            <w:vAlign w:val="center"/>
            <w:hideMark/>
          </w:tcPr>
          <w:p w:rsidR="00150294" w:rsidRPr="00150294" w:rsidRDefault="00150294" w:rsidP="00150294">
            <w:pPr>
              <w:jc w:val="center"/>
              <w:rPr>
                <w:bCs/>
                <w:color w:val="000000"/>
                <w:sz w:val="18"/>
                <w:szCs w:val="18"/>
              </w:rPr>
            </w:pPr>
            <w:r w:rsidRPr="00150294">
              <w:rPr>
                <w:bCs/>
                <w:color w:val="000000"/>
                <w:sz w:val="18"/>
                <w:szCs w:val="18"/>
              </w:rPr>
              <w:t>7</w:t>
            </w:r>
          </w:p>
        </w:tc>
        <w:tc>
          <w:tcPr>
            <w:tcW w:w="425" w:type="dxa"/>
            <w:tcBorders>
              <w:top w:val="nil"/>
              <w:left w:val="nil"/>
              <w:bottom w:val="single" w:sz="4" w:space="0" w:color="auto"/>
              <w:right w:val="single" w:sz="4" w:space="0" w:color="auto"/>
            </w:tcBorders>
            <w:shd w:val="clear" w:color="auto" w:fill="auto"/>
            <w:vAlign w:val="center"/>
            <w:hideMark/>
          </w:tcPr>
          <w:p w:rsidR="00150294" w:rsidRPr="00150294" w:rsidRDefault="00150294" w:rsidP="00150294">
            <w:pPr>
              <w:jc w:val="center"/>
              <w:rPr>
                <w:bCs/>
                <w:color w:val="000000"/>
                <w:sz w:val="18"/>
                <w:szCs w:val="18"/>
              </w:rPr>
            </w:pPr>
            <w:r w:rsidRPr="00150294">
              <w:rPr>
                <w:bCs/>
                <w:color w:val="000000"/>
                <w:sz w:val="18"/>
                <w:szCs w:val="18"/>
              </w:rPr>
              <w:t>2</w:t>
            </w:r>
          </w:p>
        </w:tc>
        <w:tc>
          <w:tcPr>
            <w:tcW w:w="1276" w:type="dxa"/>
            <w:tcBorders>
              <w:top w:val="nil"/>
              <w:left w:val="nil"/>
              <w:bottom w:val="single" w:sz="4" w:space="0" w:color="auto"/>
              <w:right w:val="single" w:sz="4" w:space="0" w:color="auto"/>
            </w:tcBorders>
            <w:shd w:val="clear" w:color="auto" w:fill="auto"/>
            <w:vAlign w:val="center"/>
            <w:hideMark/>
          </w:tcPr>
          <w:p w:rsidR="00150294" w:rsidRPr="00150294" w:rsidRDefault="00150294" w:rsidP="00150294">
            <w:pPr>
              <w:jc w:val="center"/>
              <w:rPr>
                <w:bCs/>
                <w:color w:val="000000"/>
                <w:sz w:val="18"/>
                <w:szCs w:val="18"/>
              </w:rPr>
            </w:pPr>
            <w:r w:rsidRPr="00150294">
              <w:rPr>
                <w:bCs/>
                <w:color w:val="000000"/>
                <w:sz w:val="18"/>
                <w:szCs w:val="18"/>
              </w:rPr>
              <w:t>95 0 00 00000</w:t>
            </w:r>
          </w:p>
        </w:tc>
        <w:tc>
          <w:tcPr>
            <w:tcW w:w="1243" w:type="dxa"/>
            <w:tcBorders>
              <w:top w:val="nil"/>
              <w:left w:val="nil"/>
              <w:bottom w:val="single" w:sz="4" w:space="0" w:color="auto"/>
              <w:right w:val="single" w:sz="4" w:space="0" w:color="auto"/>
            </w:tcBorders>
            <w:shd w:val="clear" w:color="auto" w:fill="auto"/>
            <w:noWrap/>
            <w:vAlign w:val="center"/>
            <w:hideMark/>
          </w:tcPr>
          <w:p w:rsidR="00150294" w:rsidRPr="00150294" w:rsidRDefault="00150294" w:rsidP="00150294">
            <w:pPr>
              <w:jc w:val="right"/>
              <w:rPr>
                <w:bCs/>
                <w:color w:val="000000"/>
                <w:sz w:val="18"/>
                <w:szCs w:val="18"/>
              </w:rPr>
            </w:pPr>
            <w:r w:rsidRPr="00150294">
              <w:rPr>
                <w:bCs/>
                <w:color w:val="000000"/>
                <w:sz w:val="18"/>
                <w:szCs w:val="18"/>
              </w:rPr>
              <w:t>333 963,10</w:t>
            </w:r>
          </w:p>
        </w:tc>
        <w:tc>
          <w:tcPr>
            <w:tcW w:w="1134" w:type="dxa"/>
            <w:tcBorders>
              <w:top w:val="nil"/>
              <w:left w:val="nil"/>
              <w:bottom w:val="single" w:sz="4" w:space="0" w:color="auto"/>
              <w:right w:val="single" w:sz="4" w:space="0" w:color="auto"/>
            </w:tcBorders>
            <w:shd w:val="clear" w:color="auto" w:fill="auto"/>
            <w:vAlign w:val="center"/>
            <w:hideMark/>
          </w:tcPr>
          <w:p w:rsidR="00150294" w:rsidRPr="00150294" w:rsidRDefault="00150294" w:rsidP="00150294">
            <w:pPr>
              <w:jc w:val="right"/>
              <w:rPr>
                <w:bCs/>
                <w:sz w:val="18"/>
                <w:szCs w:val="18"/>
              </w:rPr>
            </w:pPr>
            <w:r w:rsidRPr="00150294">
              <w:rPr>
                <w:bCs/>
                <w:sz w:val="18"/>
                <w:szCs w:val="18"/>
              </w:rPr>
              <w:t>335 456,9</w:t>
            </w:r>
          </w:p>
        </w:tc>
        <w:tc>
          <w:tcPr>
            <w:tcW w:w="992" w:type="dxa"/>
            <w:tcBorders>
              <w:top w:val="nil"/>
              <w:left w:val="nil"/>
              <w:bottom w:val="single" w:sz="4" w:space="0" w:color="auto"/>
              <w:right w:val="single" w:sz="4" w:space="0" w:color="auto"/>
            </w:tcBorders>
            <w:shd w:val="clear" w:color="auto" w:fill="auto"/>
            <w:vAlign w:val="center"/>
            <w:hideMark/>
          </w:tcPr>
          <w:p w:rsidR="00150294" w:rsidRPr="00150294" w:rsidRDefault="00150294" w:rsidP="00150294">
            <w:pPr>
              <w:jc w:val="right"/>
              <w:rPr>
                <w:bCs/>
                <w:sz w:val="18"/>
                <w:szCs w:val="18"/>
              </w:rPr>
            </w:pPr>
            <w:r w:rsidRPr="00150294">
              <w:rPr>
                <w:bCs/>
                <w:sz w:val="18"/>
                <w:szCs w:val="18"/>
              </w:rPr>
              <w:t>1 493,8</w:t>
            </w:r>
          </w:p>
        </w:tc>
        <w:tc>
          <w:tcPr>
            <w:tcW w:w="1134" w:type="dxa"/>
            <w:tcBorders>
              <w:top w:val="nil"/>
              <w:left w:val="nil"/>
              <w:bottom w:val="single" w:sz="4" w:space="0" w:color="auto"/>
              <w:right w:val="single" w:sz="4" w:space="0" w:color="auto"/>
            </w:tcBorders>
            <w:shd w:val="clear" w:color="auto" w:fill="auto"/>
            <w:vAlign w:val="center"/>
            <w:hideMark/>
          </w:tcPr>
          <w:p w:rsidR="00150294" w:rsidRPr="00150294" w:rsidRDefault="00150294" w:rsidP="00150294">
            <w:pPr>
              <w:jc w:val="right"/>
              <w:rPr>
                <w:bCs/>
                <w:sz w:val="18"/>
                <w:szCs w:val="18"/>
              </w:rPr>
            </w:pPr>
            <w:r w:rsidRPr="00150294">
              <w:rPr>
                <w:bCs/>
                <w:sz w:val="18"/>
                <w:szCs w:val="18"/>
              </w:rPr>
              <w:t>335 377,3</w:t>
            </w:r>
          </w:p>
        </w:tc>
        <w:tc>
          <w:tcPr>
            <w:tcW w:w="1134" w:type="dxa"/>
            <w:tcBorders>
              <w:top w:val="nil"/>
              <w:left w:val="nil"/>
              <w:bottom w:val="single" w:sz="4" w:space="0" w:color="auto"/>
              <w:right w:val="single" w:sz="4" w:space="0" w:color="auto"/>
            </w:tcBorders>
            <w:shd w:val="clear" w:color="auto" w:fill="auto"/>
            <w:vAlign w:val="center"/>
            <w:hideMark/>
          </w:tcPr>
          <w:p w:rsidR="00150294" w:rsidRPr="00150294" w:rsidRDefault="00150294" w:rsidP="00150294">
            <w:pPr>
              <w:jc w:val="right"/>
              <w:rPr>
                <w:bCs/>
                <w:sz w:val="18"/>
                <w:szCs w:val="18"/>
              </w:rPr>
            </w:pPr>
            <w:r w:rsidRPr="00150294">
              <w:rPr>
                <w:bCs/>
                <w:sz w:val="18"/>
                <w:szCs w:val="18"/>
              </w:rPr>
              <w:t>-79,6</w:t>
            </w:r>
          </w:p>
        </w:tc>
        <w:tc>
          <w:tcPr>
            <w:tcW w:w="709" w:type="dxa"/>
            <w:tcBorders>
              <w:top w:val="nil"/>
              <w:left w:val="nil"/>
              <w:bottom w:val="single" w:sz="4" w:space="0" w:color="auto"/>
              <w:right w:val="single" w:sz="4" w:space="0" w:color="auto"/>
            </w:tcBorders>
            <w:shd w:val="clear" w:color="auto" w:fill="auto"/>
            <w:vAlign w:val="center"/>
            <w:hideMark/>
          </w:tcPr>
          <w:p w:rsidR="00150294" w:rsidRPr="00AC2633" w:rsidRDefault="00150294" w:rsidP="00AC2633">
            <w:pPr>
              <w:jc w:val="center"/>
              <w:rPr>
                <w:sz w:val="18"/>
                <w:szCs w:val="18"/>
              </w:rPr>
            </w:pPr>
            <w:r w:rsidRPr="00AC2633">
              <w:rPr>
                <w:sz w:val="18"/>
                <w:szCs w:val="18"/>
              </w:rPr>
              <w:t>100,0</w:t>
            </w:r>
          </w:p>
        </w:tc>
      </w:tr>
      <w:tr w:rsidR="00150294" w:rsidRPr="00150294" w:rsidTr="00027756">
        <w:trPr>
          <w:trHeight w:val="288"/>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150294" w:rsidRPr="00150294" w:rsidRDefault="00150294" w:rsidP="00150294">
            <w:pPr>
              <w:jc w:val="both"/>
              <w:rPr>
                <w:bCs/>
                <w:color w:val="000000"/>
                <w:sz w:val="18"/>
                <w:szCs w:val="18"/>
              </w:rPr>
            </w:pPr>
            <w:r w:rsidRPr="00150294">
              <w:rPr>
                <w:bCs/>
                <w:color w:val="000000"/>
                <w:sz w:val="18"/>
                <w:szCs w:val="18"/>
              </w:rPr>
              <w:t>Непрограммные расходы</w:t>
            </w:r>
          </w:p>
        </w:tc>
        <w:tc>
          <w:tcPr>
            <w:tcW w:w="425" w:type="dxa"/>
            <w:tcBorders>
              <w:top w:val="nil"/>
              <w:left w:val="nil"/>
              <w:bottom w:val="single" w:sz="4" w:space="0" w:color="auto"/>
              <w:right w:val="single" w:sz="4" w:space="0" w:color="auto"/>
            </w:tcBorders>
            <w:shd w:val="clear" w:color="auto" w:fill="auto"/>
            <w:vAlign w:val="center"/>
            <w:hideMark/>
          </w:tcPr>
          <w:p w:rsidR="00150294" w:rsidRPr="00150294" w:rsidRDefault="00150294" w:rsidP="00150294">
            <w:pPr>
              <w:jc w:val="center"/>
              <w:rPr>
                <w:bCs/>
                <w:color w:val="000000"/>
                <w:sz w:val="18"/>
                <w:szCs w:val="18"/>
              </w:rPr>
            </w:pPr>
            <w:r w:rsidRPr="00150294">
              <w:rPr>
                <w:bCs/>
                <w:color w:val="000000"/>
                <w:sz w:val="18"/>
                <w:szCs w:val="18"/>
              </w:rPr>
              <w:t>7</w:t>
            </w:r>
          </w:p>
        </w:tc>
        <w:tc>
          <w:tcPr>
            <w:tcW w:w="425" w:type="dxa"/>
            <w:tcBorders>
              <w:top w:val="nil"/>
              <w:left w:val="nil"/>
              <w:bottom w:val="single" w:sz="4" w:space="0" w:color="auto"/>
              <w:right w:val="single" w:sz="4" w:space="0" w:color="auto"/>
            </w:tcBorders>
            <w:shd w:val="clear" w:color="auto" w:fill="auto"/>
            <w:vAlign w:val="center"/>
            <w:hideMark/>
          </w:tcPr>
          <w:p w:rsidR="00150294" w:rsidRPr="00150294" w:rsidRDefault="00150294" w:rsidP="00150294">
            <w:pPr>
              <w:jc w:val="center"/>
              <w:rPr>
                <w:bCs/>
                <w:color w:val="000000"/>
                <w:sz w:val="18"/>
                <w:szCs w:val="18"/>
              </w:rPr>
            </w:pPr>
            <w:r w:rsidRPr="00150294">
              <w:rPr>
                <w:bCs/>
                <w:color w:val="000000"/>
                <w:sz w:val="18"/>
                <w:szCs w:val="18"/>
              </w:rPr>
              <w:t>2</w:t>
            </w:r>
          </w:p>
        </w:tc>
        <w:tc>
          <w:tcPr>
            <w:tcW w:w="1276" w:type="dxa"/>
            <w:tcBorders>
              <w:top w:val="nil"/>
              <w:left w:val="nil"/>
              <w:bottom w:val="single" w:sz="4" w:space="0" w:color="auto"/>
              <w:right w:val="single" w:sz="4" w:space="0" w:color="auto"/>
            </w:tcBorders>
            <w:shd w:val="clear" w:color="auto" w:fill="auto"/>
            <w:vAlign w:val="center"/>
            <w:hideMark/>
          </w:tcPr>
          <w:p w:rsidR="00150294" w:rsidRPr="00150294" w:rsidRDefault="00150294" w:rsidP="00150294">
            <w:pPr>
              <w:jc w:val="center"/>
              <w:rPr>
                <w:bCs/>
                <w:color w:val="000000"/>
                <w:sz w:val="18"/>
                <w:szCs w:val="18"/>
              </w:rPr>
            </w:pPr>
            <w:r w:rsidRPr="00150294">
              <w:rPr>
                <w:bCs/>
                <w:color w:val="000000"/>
                <w:sz w:val="18"/>
                <w:szCs w:val="18"/>
              </w:rPr>
              <w:t>99 0 00 00000</w:t>
            </w:r>
          </w:p>
        </w:tc>
        <w:tc>
          <w:tcPr>
            <w:tcW w:w="1243" w:type="dxa"/>
            <w:tcBorders>
              <w:top w:val="nil"/>
              <w:left w:val="nil"/>
              <w:bottom w:val="single" w:sz="4" w:space="0" w:color="auto"/>
              <w:right w:val="single" w:sz="4" w:space="0" w:color="auto"/>
            </w:tcBorders>
            <w:shd w:val="clear" w:color="auto" w:fill="auto"/>
            <w:noWrap/>
            <w:vAlign w:val="center"/>
            <w:hideMark/>
          </w:tcPr>
          <w:p w:rsidR="00150294" w:rsidRPr="00150294" w:rsidRDefault="00150294" w:rsidP="00150294">
            <w:pPr>
              <w:jc w:val="right"/>
              <w:rPr>
                <w:bCs/>
                <w:color w:val="000000"/>
                <w:sz w:val="18"/>
                <w:szCs w:val="18"/>
              </w:rPr>
            </w:pPr>
            <w:r w:rsidRPr="00150294">
              <w:rPr>
                <w:bCs/>
                <w:color w:val="000000"/>
                <w:sz w:val="18"/>
                <w:szCs w:val="18"/>
              </w:rPr>
              <w:t>8 763,60</w:t>
            </w:r>
          </w:p>
        </w:tc>
        <w:tc>
          <w:tcPr>
            <w:tcW w:w="1134" w:type="dxa"/>
            <w:tcBorders>
              <w:top w:val="nil"/>
              <w:left w:val="nil"/>
              <w:bottom w:val="single" w:sz="4" w:space="0" w:color="auto"/>
              <w:right w:val="single" w:sz="4" w:space="0" w:color="auto"/>
            </w:tcBorders>
            <w:shd w:val="clear" w:color="auto" w:fill="auto"/>
            <w:vAlign w:val="center"/>
            <w:hideMark/>
          </w:tcPr>
          <w:p w:rsidR="00150294" w:rsidRPr="00150294" w:rsidRDefault="00150294" w:rsidP="00150294">
            <w:pPr>
              <w:jc w:val="right"/>
              <w:rPr>
                <w:bCs/>
                <w:sz w:val="18"/>
                <w:szCs w:val="18"/>
              </w:rPr>
            </w:pPr>
            <w:r w:rsidRPr="00150294">
              <w:rPr>
                <w:bCs/>
                <w:sz w:val="18"/>
                <w:szCs w:val="18"/>
              </w:rPr>
              <w:t>15 362,4</w:t>
            </w:r>
          </w:p>
        </w:tc>
        <w:tc>
          <w:tcPr>
            <w:tcW w:w="992" w:type="dxa"/>
            <w:tcBorders>
              <w:top w:val="nil"/>
              <w:left w:val="nil"/>
              <w:bottom w:val="single" w:sz="4" w:space="0" w:color="auto"/>
              <w:right w:val="single" w:sz="4" w:space="0" w:color="auto"/>
            </w:tcBorders>
            <w:shd w:val="clear" w:color="auto" w:fill="auto"/>
            <w:vAlign w:val="center"/>
            <w:hideMark/>
          </w:tcPr>
          <w:p w:rsidR="00150294" w:rsidRPr="00150294" w:rsidRDefault="00150294" w:rsidP="00150294">
            <w:pPr>
              <w:jc w:val="right"/>
              <w:rPr>
                <w:bCs/>
                <w:sz w:val="18"/>
                <w:szCs w:val="18"/>
              </w:rPr>
            </w:pPr>
            <w:r w:rsidRPr="00150294">
              <w:rPr>
                <w:bCs/>
                <w:sz w:val="18"/>
                <w:szCs w:val="18"/>
              </w:rPr>
              <w:t>6 598,8</w:t>
            </w:r>
          </w:p>
        </w:tc>
        <w:tc>
          <w:tcPr>
            <w:tcW w:w="1134" w:type="dxa"/>
            <w:tcBorders>
              <w:top w:val="nil"/>
              <w:left w:val="nil"/>
              <w:bottom w:val="single" w:sz="4" w:space="0" w:color="auto"/>
              <w:right w:val="single" w:sz="4" w:space="0" w:color="auto"/>
            </w:tcBorders>
            <w:shd w:val="clear" w:color="auto" w:fill="auto"/>
            <w:vAlign w:val="center"/>
            <w:hideMark/>
          </w:tcPr>
          <w:p w:rsidR="00150294" w:rsidRPr="00150294" w:rsidRDefault="00150294" w:rsidP="00150294">
            <w:pPr>
              <w:jc w:val="right"/>
              <w:rPr>
                <w:bCs/>
                <w:sz w:val="18"/>
                <w:szCs w:val="18"/>
              </w:rPr>
            </w:pPr>
            <w:r w:rsidRPr="00150294">
              <w:rPr>
                <w:bCs/>
                <w:sz w:val="18"/>
                <w:szCs w:val="18"/>
              </w:rPr>
              <w:t>15 362,4</w:t>
            </w:r>
          </w:p>
        </w:tc>
        <w:tc>
          <w:tcPr>
            <w:tcW w:w="1134" w:type="dxa"/>
            <w:tcBorders>
              <w:top w:val="nil"/>
              <w:left w:val="nil"/>
              <w:bottom w:val="single" w:sz="4" w:space="0" w:color="auto"/>
              <w:right w:val="single" w:sz="4" w:space="0" w:color="auto"/>
            </w:tcBorders>
            <w:shd w:val="clear" w:color="auto" w:fill="auto"/>
            <w:vAlign w:val="center"/>
            <w:hideMark/>
          </w:tcPr>
          <w:p w:rsidR="00150294" w:rsidRPr="00150294" w:rsidRDefault="00150294" w:rsidP="00150294">
            <w:pPr>
              <w:jc w:val="right"/>
              <w:rPr>
                <w:bCs/>
                <w:sz w:val="18"/>
                <w:szCs w:val="18"/>
              </w:rPr>
            </w:pPr>
            <w:r w:rsidRPr="00150294">
              <w:rPr>
                <w:bCs/>
                <w:sz w:val="18"/>
                <w:szCs w:val="18"/>
              </w:rPr>
              <w:t>0,0</w:t>
            </w:r>
          </w:p>
        </w:tc>
        <w:tc>
          <w:tcPr>
            <w:tcW w:w="709" w:type="dxa"/>
            <w:tcBorders>
              <w:top w:val="nil"/>
              <w:left w:val="nil"/>
              <w:bottom w:val="single" w:sz="4" w:space="0" w:color="auto"/>
              <w:right w:val="single" w:sz="4" w:space="0" w:color="auto"/>
            </w:tcBorders>
            <w:shd w:val="clear" w:color="auto" w:fill="auto"/>
            <w:vAlign w:val="center"/>
            <w:hideMark/>
          </w:tcPr>
          <w:p w:rsidR="00150294" w:rsidRPr="00AC2633" w:rsidRDefault="00150294" w:rsidP="00AC2633">
            <w:pPr>
              <w:jc w:val="center"/>
              <w:rPr>
                <w:sz w:val="18"/>
                <w:szCs w:val="18"/>
              </w:rPr>
            </w:pPr>
            <w:r w:rsidRPr="00AC2633">
              <w:rPr>
                <w:sz w:val="18"/>
                <w:szCs w:val="18"/>
              </w:rPr>
              <w:t>100,0</w:t>
            </w:r>
          </w:p>
        </w:tc>
      </w:tr>
      <w:tr w:rsidR="00150294" w:rsidRPr="00150294" w:rsidTr="00027756">
        <w:trPr>
          <w:trHeight w:val="528"/>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150294" w:rsidRPr="00150294" w:rsidRDefault="00150294" w:rsidP="00150294">
            <w:pPr>
              <w:jc w:val="both"/>
              <w:rPr>
                <w:b/>
                <w:bCs/>
                <w:color w:val="000000"/>
                <w:sz w:val="18"/>
                <w:szCs w:val="18"/>
              </w:rPr>
            </w:pPr>
            <w:r w:rsidRPr="00150294">
              <w:rPr>
                <w:b/>
                <w:bCs/>
                <w:color w:val="000000"/>
                <w:sz w:val="18"/>
                <w:szCs w:val="18"/>
              </w:rPr>
              <w:t>Молодежная политика и оздоровление детей</w:t>
            </w:r>
          </w:p>
        </w:tc>
        <w:tc>
          <w:tcPr>
            <w:tcW w:w="425" w:type="dxa"/>
            <w:tcBorders>
              <w:top w:val="nil"/>
              <w:left w:val="nil"/>
              <w:bottom w:val="single" w:sz="4" w:space="0" w:color="auto"/>
              <w:right w:val="single" w:sz="4" w:space="0" w:color="auto"/>
            </w:tcBorders>
            <w:shd w:val="clear" w:color="auto" w:fill="auto"/>
            <w:vAlign w:val="center"/>
            <w:hideMark/>
          </w:tcPr>
          <w:p w:rsidR="00150294" w:rsidRPr="00150294" w:rsidRDefault="00150294" w:rsidP="00150294">
            <w:pPr>
              <w:jc w:val="center"/>
              <w:rPr>
                <w:b/>
                <w:bCs/>
                <w:color w:val="000000"/>
                <w:sz w:val="18"/>
                <w:szCs w:val="18"/>
              </w:rPr>
            </w:pPr>
            <w:r w:rsidRPr="00150294">
              <w:rPr>
                <w:b/>
                <w:bCs/>
                <w:color w:val="000000"/>
                <w:sz w:val="18"/>
                <w:szCs w:val="18"/>
              </w:rPr>
              <w:t>7</w:t>
            </w:r>
          </w:p>
        </w:tc>
        <w:tc>
          <w:tcPr>
            <w:tcW w:w="425" w:type="dxa"/>
            <w:tcBorders>
              <w:top w:val="nil"/>
              <w:left w:val="nil"/>
              <w:bottom w:val="single" w:sz="4" w:space="0" w:color="auto"/>
              <w:right w:val="single" w:sz="4" w:space="0" w:color="auto"/>
            </w:tcBorders>
            <w:shd w:val="clear" w:color="auto" w:fill="auto"/>
            <w:vAlign w:val="center"/>
            <w:hideMark/>
          </w:tcPr>
          <w:p w:rsidR="00150294" w:rsidRPr="00150294" w:rsidRDefault="00150294" w:rsidP="00150294">
            <w:pPr>
              <w:jc w:val="center"/>
              <w:rPr>
                <w:b/>
                <w:bCs/>
                <w:color w:val="000000"/>
                <w:sz w:val="18"/>
                <w:szCs w:val="18"/>
              </w:rPr>
            </w:pPr>
            <w:r w:rsidRPr="00150294">
              <w:rPr>
                <w:b/>
                <w:bCs/>
                <w:color w:val="000000"/>
                <w:sz w:val="18"/>
                <w:szCs w:val="18"/>
              </w:rPr>
              <w:t>7</w:t>
            </w:r>
          </w:p>
        </w:tc>
        <w:tc>
          <w:tcPr>
            <w:tcW w:w="1276" w:type="dxa"/>
            <w:tcBorders>
              <w:top w:val="nil"/>
              <w:left w:val="nil"/>
              <w:bottom w:val="single" w:sz="4" w:space="0" w:color="auto"/>
              <w:right w:val="single" w:sz="4" w:space="0" w:color="auto"/>
            </w:tcBorders>
            <w:shd w:val="clear" w:color="auto" w:fill="auto"/>
            <w:vAlign w:val="center"/>
            <w:hideMark/>
          </w:tcPr>
          <w:p w:rsidR="00150294" w:rsidRPr="00150294" w:rsidRDefault="00150294" w:rsidP="00150294">
            <w:pPr>
              <w:jc w:val="center"/>
              <w:rPr>
                <w:b/>
                <w:bCs/>
                <w:color w:val="000000"/>
                <w:sz w:val="18"/>
                <w:szCs w:val="18"/>
              </w:rPr>
            </w:pPr>
            <w:r w:rsidRPr="00150294">
              <w:rPr>
                <w:b/>
                <w:bCs/>
                <w:color w:val="000000"/>
                <w:sz w:val="18"/>
                <w:szCs w:val="18"/>
              </w:rPr>
              <w:t> </w:t>
            </w:r>
          </w:p>
        </w:tc>
        <w:tc>
          <w:tcPr>
            <w:tcW w:w="1243" w:type="dxa"/>
            <w:tcBorders>
              <w:top w:val="nil"/>
              <w:left w:val="nil"/>
              <w:bottom w:val="single" w:sz="4" w:space="0" w:color="auto"/>
              <w:right w:val="single" w:sz="4" w:space="0" w:color="auto"/>
            </w:tcBorders>
            <w:shd w:val="clear" w:color="auto" w:fill="auto"/>
            <w:noWrap/>
            <w:vAlign w:val="center"/>
            <w:hideMark/>
          </w:tcPr>
          <w:p w:rsidR="00150294" w:rsidRPr="00150294" w:rsidRDefault="00150294" w:rsidP="00150294">
            <w:pPr>
              <w:jc w:val="right"/>
              <w:rPr>
                <w:b/>
                <w:bCs/>
                <w:color w:val="000000"/>
                <w:sz w:val="18"/>
                <w:szCs w:val="18"/>
              </w:rPr>
            </w:pPr>
            <w:r w:rsidRPr="00150294">
              <w:rPr>
                <w:b/>
                <w:bCs/>
                <w:color w:val="000000"/>
                <w:sz w:val="18"/>
                <w:szCs w:val="18"/>
              </w:rPr>
              <w:t>73 815,40</w:t>
            </w:r>
          </w:p>
        </w:tc>
        <w:tc>
          <w:tcPr>
            <w:tcW w:w="1134" w:type="dxa"/>
            <w:tcBorders>
              <w:top w:val="nil"/>
              <w:left w:val="nil"/>
              <w:bottom w:val="single" w:sz="4" w:space="0" w:color="auto"/>
              <w:right w:val="single" w:sz="4" w:space="0" w:color="auto"/>
            </w:tcBorders>
            <w:shd w:val="clear" w:color="auto" w:fill="auto"/>
            <w:vAlign w:val="center"/>
            <w:hideMark/>
          </w:tcPr>
          <w:p w:rsidR="00150294" w:rsidRPr="00150294" w:rsidRDefault="00150294" w:rsidP="00150294">
            <w:pPr>
              <w:jc w:val="right"/>
              <w:rPr>
                <w:b/>
                <w:bCs/>
                <w:sz w:val="18"/>
                <w:szCs w:val="18"/>
              </w:rPr>
            </w:pPr>
            <w:r w:rsidRPr="00150294">
              <w:rPr>
                <w:b/>
                <w:bCs/>
                <w:sz w:val="18"/>
                <w:szCs w:val="18"/>
              </w:rPr>
              <w:t>73 529,3</w:t>
            </w:r>
          </w:p>
        </w:tc>
        <w:tc>
          <w:tcPr>
            <w:tcW w:w="992" w:type="dxa"/>
            <w:tcBorders>
              <w:top w:val="nil"/>
              <w:left w:val="nil"/>
              <w:bottom w:val="single" w:sz="4" w:space="0" w:color="auto"/>
              <w:right w:val="single" w:sz="4" w:space="0" w:color="auto"/>
            </w:tcBorders>
            <w:shd w:val="clear" w:color="auto" w:fill="auto"/>
            <w:vAlign w:val="center"/>
            <w:hideMark/>
          </w:tcPr>
          <w:p w:rsidR="00150294" w:rsidRPr="00150294" w:rsidRDefault="00150294" w:rsidP="00150294">
            <w:pPr>
              <w:jc w:val="right"/>
              <w:rPr>
                <w:b/>
                <w:bCs/>
                <w:sz w:val="18"/>
                <w:szCs w:val="18"/>
              </w:rPr>
            </w:pPr>
            <w:r w:rsidRPr="00150294">
              <w:rPr>
                <w:b/>
                <w:bCs/>
                <w:sz w:val="18"/>
                <w:szCs w:val="18"/>
              </w:rPr>
              <w:t>-286,1</w:t>
            </w:r>
          </w:p>
        </w:tc>
        <w:tc>
          <w:tcPr>
            <w:tcW w:w="1134" w:type="dxa"/>
            <w:tcBorders>
              <w:top w:val="nil"/>
              <w:left w:val="nil"/>
              <w:bottom w:val="single" w:sz="4" w:space="0" w:color="auto"/>
              <w:right w:val="single" w:sz="4" w:space="0" w:color="auto"/>
            </w:tcBorders>
            <w:shd w:val="clear" w:color="auto" w:fill="auto"/>
            <w:vAlign w:val="center"/>
            <w:hideMark/>
          </w:tcPr>
          <w:p w:rsidR="00150294" w:rsidRPr="00150294" w:rsidRDefault="00150294" w:rsidP="00150294">
            <w:pPr>
              <w:jc w:val="right"/>
              <w:rPr>
                <w:b/>
                <w:bCs/>
                <w:sz w:val="18"/>
                <w:szCs w:val="18"/>
              </w:rPr>
            </w:pPr>
            <w:r w:rsidRPr="00150294">
              <w:rPr>
                <w:b/>
                <w:bCs/>
                <w:sz w:val="18"/>
                <w:szCs w:val="18"/>
              </w:rPr>
              <w:t>73 305,9</w:t>
            </w:r>
          </w:p>
        </w:tc>
        <w:tc>
          <w:tcPr>
            <w:tcW w:w="1134" w:type="dxa"/>
            <w:tcBorders>
              <w:top w:val="nil"/>
              <w:left w:val="nil"/>
              <w:bottom w:val="single" w:sz="4" w:space="0" w:color="auto"/>
              <w:right w:val="single" w:sz="4" w:space="0" w:color="auto"/>
            </w:tcBorders>
            <w:shd w:val="clear" w:color="auto" w:fill="auto"/>
            <w:vAlign w:val="center"/>
            <w:hideMark/>
          </w:tcPr>
          <w:p w:rsidR="00150294" w:rsidRPr="00150294" w:rsidRDefault="00150294" w:rsidP="00150294">
            <w:pPr>
              <w:jc w:val="right"/>
              <w:rPr>
                <w:b/>
                <w:bCs/>
                <w:sz w:val="18"/>
                <w:szCs w:val="18"/>
              </w:rPr>
            </w:pPr>
            <w:r w:rsidRPr="00150294">
              <w:rPr>
                <w:b/>
                <w:bCs/>
                <w:sz w:val="18"/>
                <w:szCs w:val="18"/>
              </w:rPr>
              <w:t>-223,4</w:t>
            </w:r>
          </w:p>
        </w:tc>
        <w:tc>
          <w:tcPr>
            <w:tcW w:w="709" w:type="dxa"/>
            <w:tcBorders>
              <w:top w:val="nil"/>
              <w:left w:val="nil"/>
              <w:bottom w:val="single" w:sz="4" w:space="0" w:color="auto"/>
              <w:right w:val="single" w:sz="4" w:space="0" w:color="auto"/>
            </w:tcBorders>
            <w:shd w:val="clear" w:color="auto" w:fill="auto"/>
            <w:vAlign w:val="center"/>
            <w:hideMark/>
          </w:tcPr>
          <w:p w:rsidR="00150294" w:rsidRPr="00595678" w:rsidRDefault="00150294" w:rsidP="00AC2633">
            <w:pPr>
              <w:jc w:val="center"/>
              <w:rPr>
                <w:b/>
                <w:sz w:val="18"/>
                <w:szCs w:val="18"/>
              </w:rPr>
            </w:pPr>
            <w:r w:rsidRPr="00595678">
              <w:rPr>
                <w:b/>
                <w:sz w:val="18"/>
                <w:szCs w:val="18"/>
              </w:rPr>
              <w:t>99,7</w:t>
            </w:r>
          </w:p>
        </w:tc>
      </w:tr>
      <w:tr w:rsidR="00150294" w:rsidRPr="0036515D" w:rsidTr="00027756">
        <w:trPr>
          <w:trHeight w:val="1056"/>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150294" w:rsidRPr="0036515D" w:rsidRDefault="00150294" w:rsidP="00150294">
            <w:pPr>
              <w:jc w:val="both"/>
              <w:rPr>
                <w:bCs/>
                <w:color w:val="000000"/>
                <w:sz w:val="18"/>
                <w:szCs w:val="18"/>
              </w:rPr>
            </w:pPr>
            <w:r w:rsidRPr="0036515D">
              <w:rPr>
                <w:bCs/>
                <w:color w:val="000000"/>
                <w:sz w:val="18"/>
                <w:szCs w:val="18"/>
              </w:rPr>
              <w:t>Муниципальная программа «Развитие образования городского округа «город Якутск» на 2013-2017 годы</w:t>
            </w:r>
          </w:p>
        </w:tc>
        <w:tc>
          <w:tcPr>
            <w:tcW w:w="425" w:type="dxa"/>
            <w:tcBorders>
              <w:top w:val="nil"/>
              <w:left w:val="nil"/>
              <w:bottom w:val="single" w:sz="4" w:space="0" w:color="auto"/>
              <w:right w:val="single" w:sz="4" w:space="0" w:color="auto"/>
            </w:tcBorders>
            <w:shd w:val="clear" w:color="auto" w:fill="auto"/>
            <w:vAlign w:val="center"/>
            <w:hideMark/>
          </w:tcPr>
          <w:p w:rsidR="00150294" w:rsidRPr="0036515D" w:rsidRDefault="00150294" w:rsidP="00150294">
            <w:pPr>
              <w:jc w:val="center"/>
              <w:rPr>
                <w:bCs/>
                <w:color w:val="000000"/>
                <w:sz w:val="18"/>
                <w:szCs w:val="18"/>
              </w:rPr>
            </w:pPr>
            <w:r w:rsidRPr="0036515D">
              <w:rPr>
                <w:bCs/>
                <w:color w:val="000000"/>
                <w:sz w:val="18"/>
                <w:szCs w:val="18"/>
              </w:rPr>
              <w:t>7</w:t>
            </w:r>
          </w:p>
        </w:tc>
        <w:tc>
          <w:tcPr>
            <w:tcW w:w="425" w:type="dxa"/>
            <w:tcBorders>
              <w:top w:val="nil"/>
              <w:left w:val="nil"/>
              <w:bottom w:val="single" w:sz="4" w:space="0" w:color="auto"/>
              <w:right w:val="single" w:sz="4" w:space="0" w:color="auto"/>
            </w:tcBorders>
            <w:shd w:val="clear" w:color="auto" w:fill="auto"/>
            <w:vAlign w:val="center"/>
            <w:hideMark/>
          </w:tcPr>
          <w:p w:rsidR="00150294" w:rsidRPr="0036515D" w:rsidRDefault="00150294" w:rsidP="00150294">
            <w:pPr>
              <w:jc w:val="center"/>
              <w:rPr>
                <w:bCs/>
                <w:color w:val="000000"/>
                <w:sz w:val="18"/>
                <w:szCs w:val="18"/>
              </w:rPr>
            </w:pPr>
            <w:r w:rsidRPr="0036515D">
              <w:rPr>
                <w:bCs/>
                <w:color w:val="000000"/>
                <w:sz w:val="18"/>
                <w:szCs w:val="18"/>
              </w:rPr>
              <w:t>7</w:t>
            </w:r>
          </w:p>
        </w:tc>
        <w:tc>
          <w:tcPr>
            <w:tcW w:w="1276" w:type="dxa"/>
            <w:tcBorders>
              <w:top w:val="nil"/>
              <w:left w:val="nil"/>
              <w:bottom w:val="single" w:sz="4" w:space="0" w:color="auto"/>
              <w:right w:val="single" w:sz="4" w:space="0" w:color="auto"/>
            </w:tcBorders>
            <w:shd w:val="clear" w:color="auto" w:fill="auto"/>
            <w:vAlign w:val="center"/>
            <w:hideMark/>
          </w:tcPr>
          <w:p w:rsidR="00150294" w:rsidRPr="0036515D" w:rsidRDefault="00150294" w:rsidP="00150294">
            <w:pPr>
              <w:jc w:val="center"/>
              <w:rPr>
                <w:bCs/>
                <w:color w:val="000000"/>
                <w:sz w:val="18"/>
                <w:szCs w:val="18"/>
              </w:rPr>
            </w:pPr>
            <w:r w:rsidRPr="0036515D">
              <w:rPr>
                <w:bCs/>
                <w:color w:val="000000"/>
                <w:sz w:val="18"/>
                <w:szCs w:val="18"/>
              </w:rPr>
              <w:t>62 0 00 00000</w:t>
            </w:r>
          </w:p>
        </w:tc>
        <w:tc>
          <w:tcPr>
            <w:tcW w:w="1243" w:type="dxa"/>
            <w:tcBorders>
              <w:top w:val="nil"/>
              <w:left w:val="nil"/>
              <w:bottom w:val="single" w:sz="4" w:space="0" w:color="auto"/>
              <w:right w:val="single" w:sz="4" w:space="0" w:color="auto"/>
            </w:tcBorders>
            <w:shd w:val="clear" w:color="auto" w:fill="auto"/>
            <w:noWrap/>
            <w:vAlign w:val="center"/>
            <w:hideMark/>
          </w:tcPr>
          <w:p w:rsidR="00150294" w:rsidRPr="0036515D" w:rsidRDefault="00150294" w:rsidP="00150294">
            <w:pPr>
              <w:jc w:val="right"/>
              <w:rPr>
                <w:bCs/>
                <w:color w:val="000000"/>
                <w:sz w:val="18"/>
                <w:szCs w:val="18"/>
              </w:rPr>
            </w:pPr>
            <w:r w:rsidRPr="0036515D">
              <w:rPr>
                <w:bCs/>
                <w:color w:val="000000"/>
                <w:sz w:val="18"/>
                <w:szCs w:val="18"/>
              </w:rPr>
              <w:t>54 422,30</w:t>
            </w:r>
          </w:p>
        </w:tc>
        <w:tc>
          <w:tcPr>
            <w:tcW w:w="1134" w:type="dxa"/>
            <w:tcBorders>
              <w:top w:val="nil"/>
              <w:left w:val="nil"/>
              <w:bottom w:val="single" w:sz="4" w:space="0" w:color="auto"/>
              <w:right w:val="single" w:sz="4" w:space="0" w:color="auto"/>
            </w:tcBorders>
            <w:shd w:val="clear" w:color="auto" w:fill="auto"/>
            <w:vAlign w:val="center"/>
            <w:hideMark/>
          </w:tcPr>
          <w:p w:rsidR="00150294" w:rsidRPr="0036515D" w:rsidRDefault="00150294" w:rsidP="00150294">
            <w:pPr>
              <w:jc w:val="right"/>
              <w:rPr>
                <w:bCs/>
                <w:sz w:val="18"/>
                <w:szCs w:val="18"/>
              </w:rPr>
            </w:pPr>
            <w:r w:rsidRPr="0036515D">
              <w:rPr>
                <w:bCs/>
                <w:sz w:val="18"/>
                <w:szCs w:val="18"/>
              </w:rPr>
              <w:t>54 422,3</w:t>
            </w:r>
          </w:p>
        </w:tc>
        <w:tc>
          <w:tcPr>
            <w:tcW w:w="992" w:type="dxa"/>
            <w:tcBorders>
              <w:top w:val="nil"/>
              <w:left w:val="nil"/>
              <w:bottom w:val="single" w:sz="4" w:space="0" w:color="auto"/>
              <w:right w:val="single" w:sz="4" w:space="0" w:color="auto"/>
            </w:tcBorders>
            <w:shd w:val="clear" w:color="auto" w:fill="auto"/>
            <w:vAlign w:val="center"/>
            <w:hideMark/>
          </w:tcPr>
          <w:p w:rsidR="00150294" w:rsidRPr="0036515D" w:rsidRDefault="00150294" w:rsidP="00150294">
            <w:pPr>
              <w:jc w:val="right"/>
              <w:rPr>
                <w:bCs/>
                <w:sz w:val="18"/>
                <w:szCs w:val="18"/>
              </w:rPr>
            </w:pPr>
            <w:r w:rsidRPr="0036515D">
              <w:rPr>
                <w:bCs/>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150294" w:rsidRPr="0036515D" w:rsidRDefault="00150294" w:rsidP="00150294">
            <w:pPr>
              <w:jc w:val="right"/>
              <w:rPr>
                <w:bCs/>
                <w:sz w:val="18"/>
                <w:szCs w:val="18"/>
              </w:rPr>
            </w:pPr>
            <w:r w:rsidRPr="0036515D">
              <w:rPr>
                <w:bCs/>
                <w:sz w:val="18"/>
                <w:szCs w:val="18"/>
              </w:rPr>
              <w:t>54 422,2</w:t>
            </w:r>
          </w:p>
        </w:tc>
        <w:tc>
          <w:tcPr>
            <w:tcW w:w="1134" w:type="dxa"/>
            <w:tcBorders>
              <w:top w:val="nil"/>
              <w:left w:val="nil"/>
              <w:bottom w:val="single" w:sz="4" w:space="0" w:color="auto"/>
              <w:right w:val="single" w:sz="4" w:space="0" w:color="auto"/>
            </w:tcBorders>
            <w:shd w:val="clear" w:color="auto" w:fill="auto"/>
            <w:vAlign w:val="center"/>
            <w:hideMark/>
          </w:tcPr>
          <w:p w:rsidR="00150294" w:rsidRPr="0036515D" w:rsidRDefault="00150294" w:rsidP="00150294">
            <w:pPr>
              <w:jc w:val="right"/>
              <w:rPr>
                <w:bCs/>
                <w:sz w:val="18"/>
                <w:szCs w:val="18"/>
              </w:rPr>
            </w:pPr>
            <w:r w:rsidRPr="0036515D">
              <w:rPr>
                <w:bCs/>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150294" w:rsidRPr="00AC2633" w:rsidRDefault="00150294" w:rsidP="00AC2633">
            <w:pPr>
              <w:jc w:val="center"/>
              <w:rPr>
                <w:sz w:val="18"/>
                <w:szCs w:val="18"/>
              </w:rPr>
            </w:pPr>
            <w:r w:rsidRPr="00AC2633">
              <w:rPr>
                <w:sz w:val="18"/>
                <w:szCs w:val="18"/>
              </w:rPr>
              <w:t>100,0</w:t>
            </w:r>
          </w:p>
        </w:tc>
      </w:tr>
      <w:tr w:rsidR="00150294" w:rsidRPr="0036515D" w:rsidTr="00027756">
        <w:trPr>
          <w:trHeight w:val="792"/>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150294" w:rsidRPr="0036515D" w:rsidRDefault="00150294" w:rsidP="00150294">
            <w:pPr>
              <w:jc w:val="both"/>
              <w:rPr>
                <w:bCs/>
                <w:color w:val="000000"/>
                <w:sz w:val="18"/>
                <w:szCs w:val="18"/>
              </w:rPr>
            </w:pPr>
            <w:r w:rsidRPr="0036515D">
              <w:rPr>
                <w:bCs/>
                <w:color w:val="000000"/>
                <w:sz w:val="18"/>
                <w:szCs w:val="18"/>
              </w:rPr>
              <w:t>Муниципальная программа «</w:t>
            </w:r>
            <w:proofErr w:type="spellStart"/>
            <w:r w:rsidRPr="0036515D">
              <w:rPr>
                <w:bCs/>
                <w:color w:val="000000"/>
                <w:sz w:val="18"/>
                <w:szCs w:val="18"/>
              </w:rPr>
              <w:t>Молодежь</w:t>
            </w:r>
            <w:proofErr w:type="gramStart"/>
            <w:r w:rsidRPr="0036515D">
              <w:rPr>
                <w:bCs/>
                <w:color w:val="000000"/>
                <w:sz w:val="18"/>
                <w:szCs w:val="18"/>
              </w:rPr>
              <w:t>.С</w:t>
            </w:r>
            <w:proofErr w:type="gramEnd"/>
            <w:r w:rsidRPr="0036515D">
              <w:rPr>
                <w:bCs/>
                <w:color w:val="000000"/>
                <w:sz w:val="18"/>
                <w:szCs w:val="18"/>
              </w:rPr>
              <w:t>емья.Спорт.Здоровый</w:t>
            </w:r>
            <w:proofErr w:type="spellEnd"/>
            <w:r w:rsidRPr="0036515D">
              <w:rPr>
                <w:bCs/>
                <w:color w:val="000000"/>
                <w:sz w:val="18"/>
                <w:szCs w:val="18"/>
              </w:rPr>
              <w:t xml:space="preserve"> город на 2013-2017 годы»</w:t>
            </w:r>
          </w:p>
        </w:tc>
        <w:tc>
          <w:tcPr>
            <w:tcW w:w="425" w:type="dxa"/>
            <w:tcBorders>
              <w:top w:val="nil"/>
              <w:left w:val="nil"/>
              <w:bottom w:val="single" w:sz="4" w:space="0" w:color="auto"/>
              <w:right w:val="single" w:sz="4" w:space="0" w:color="auto"/>
            </w:tcBorders>
            <w:shd w:val="clear" w:color="auto" w:fill="auto"/>
            <w:vAlign w:val="center"/>
            <w:hideMark/>
          </w:tcPr>
          <w:p w:rsidR="00150294" w:rsidRPr="0036515D" w:rsidRDefault="00150294" w:rsidP="00150294">
            <w:pPr>
              <w:jc w:val="center"/>
              <w:rPr>
                <w:bCs/>
                <w:color w:val="000000"/>
                <w:sz w:val="18"/>
                <w:szCs w:val="18"/>
              </w:rPr>
            </w:pPr>
            <w:r w:rsidRPr="0036515D">
              <w:rPr>
                <w:bCs/>
                <w:color w:val="000000"/>
                <w:sz w:val="18"/>
                <w:szCs w:val="18"/>
              </w:rPr>
              <w:t>7</w:t>
            </w:r>
          </w:p>
        </w:tc>
        <w:tc>
          <w:tcPr>
            <w:tcW w:w="425" w:type="dxa"/>
            <w:tcBorders>
              <w:top w:val="nil"/>
              <w:left w:val="nil"/>
              <w:bottom w:val="single" w:sz="4" w:space="0" w:color="auto"/>
              <w:right w:val="single" w:sz="4" w:space="0" w:color="auto"/>
            </w:tcBorders>
            <w:shd w:val="clear" w:color="auto" w:fill="auto"/>
            <w:vAlign w:val="center"/>
            <w:hideMark/>
          </w:tcPr>
          <w:p w:rsidR="00150294" w:rsidRPr="0036515D" w:rsidRDefault="00150294" w:rsidP="00150294">
            <w:pPr>
              <w:jc w:val="center"/>
              <w:rPr>
                <w:bCs/>
                <w:color w:val="000000"/>
                <w:sz w:val="18"/>
                <w:szCs w:val="18"/>
              </w:rPr>
            </w:pPr>
            <w:r w:rsidRPr="0036515D">
              <w:rPr>
                <w:bCs/>
                <w:color w:val="000000"/>
                <w:sz w:val="18"/>
                <w:szCs w:val="18"/>
              </w:rPr>
              <w:t>7</w:t>
            </w:r>
          </w:p>
        </w:tc>
        <w:tc>
          <w:tcPr>
            <w:tcW w:w="1276" w:type="dxa"/>
            <w:tcBorders>
              <w:top w:val="nil"/>
              <w:left w:val="nil"/>
              <w:bottom w:val="single" w:sz="4" w:space="0" w:color="auto"/>
              <w:right w:val="single" w:sz="4" w:space="0" w:color="auto"/>
            </w:tcBorders>
            <w:shd w:val="clear" w:color="auto" w:fill="auto"/>
            <w:vAlign w:val="center"/>
            <w:hideMark/>
          </w:tcPr>
          <w:p w:rsidR="00150294" w:rsidRPr="0036515D" w:rsidRDefault="00150294" w:rsidP="00150294">
            <w:pPr>
              <w:jc w:val="center"/>
              <w:rPr>
                <w:bCs/>
                <w:color w:val="000000"/>
                <w:sz w:val="18"/>
                <w:szCs w:val="18"/>
              </w:rPr>
            </w:pPr>
            <w:r w:rsidRPr="0036515D">
              <w:rPr>
                <w:bCs/>
                <w:color w:val="000000"/>
                <w:sz w:val="18"/>
                <w:szCs w:val="18"/>
              </w:rPr>
              <w:t>73 0 00 00000</w:t>
            </w:r>
          </w:p>
        </w:tc>
        <w:tc>
          <w:tcPr>
            <w:tcW w:w="1243" w:type="dxa"/>
            <w:tcBorders>
              <w:top w:val="nil"/>
              <w:left w:val="nil"/>
              <w:bottom w:val="single" w:sz="4" w:space="0" w:color="auto"/>
              <w:right w:val="single" w:sz="4" w:space="0" w:color="auto"/>
            </w:tcBorders>
            <w:shd w:val="clear" w:color="auto" w:fill="auto"/>
            <w:noWrap/>
            <w:vAlign w:val="center"/>
            <w:hideMark/>
          </w:tcPr>
          <w:p w:rsidR="00150294" w:rsidRPr="0036515D" w:rsidRDefault="00150294" w:rsidP="00150294">
            <w:pPr>
              <w:jc w:val="right"/>
              <w:rPr>
                <w:bCs/>
                <w:color w:val="000000"/>
                <w:sz w:val="18"/>
                <w:szCs w:val="18"/>
              </w:rPr>
            </w:pPr>
            <w:r w:rsidRPr="0036515D">
              <w:rPr>
                <w:bCs/>
                <w:color w:val="000000"/>
                <w:sz w:val="18"/>
                <w:szCs w:val="18"/>
              </w:rPr>
              <w:t>14 871,90</w:t>
            </w:r>
          </w:p>
        </w:tc>
        <w:tc>
          <w:tcPr>
            <w:tcW w:w="1134" w:type="dxa"/>
            <w:tcBorders>
              <w:top w:val="nil"/>
              <w:left w:val="nil"/>
              <w:bottom w:val="single" w:sz="4" w:space="0" w:color="auto"/>
              <w:right w:val="single" w:sz="4" w:space="0" w:color="auto"/>
            </w:tcBorders>
            <w:shd w:val="clear" w:color="auto" w:fill="auto"/>
            <w:vAlign w:val="center"/>
            <w:hideMark/>
          </w:tcPr>
          <w:p w:rsidR="00150294" w:rsidRPr="0036515D" w:rsidRDefault="00150294" w:rsidP="00150294">
            <w:pPr>
              <w:jc w:val="right"/>
              <w:rPr>
                <w:bCs/>
                <w:sz w:val="18"/>
                <w:szCs w:val="18"/>
              </w:rPr>
            </w:pPr>
            <w:r w:rsidRPr="0036515D">
              <w:rPr>
                <w:bCs/>
                <w:sz w:val="18"/>
                <w:szCs w:val="18"/>
              </w:rPr>
              <w:t>14 585,8</w:t>
            </w:r>
          </w:p>
        </w:tc>
        <w:tc>
          <w:tcPr>
            <w:tcW w:w="992" w:type="dxa"/>
            <w:tcBorders>
              <w:top w:val="nil"/>
              <w:left w:val="nil"/>
              <w:bottom w:val="single" w:sz="4" w:space="0" w:color="auto"/>
              <w:right w:val="single" w:sz="4" w:space="0" w:color="auto"/>
            </w:tcBorders>
            <w:shd w:val="clear" w:color="auto" w:fill="auto"/>
            <w:vAlign w:val="center"/>
            <w:hideMark/>
          </w:tcPr>
          <w:p w:rsidR="00150294" w:rsidRPr="0036515D" w:rsidRDefault="00150294" w:rsidP="00150294">
            <w:pPr>
              <w:jc w:val="right"/>
              <w:rPr>
                <w:bCs/>
                <w:sz w:val="18"/>
                <w:szCs w:val="18"/>
              </w:rPr>
            </w:pPr>
            <w:r w:rsidRPr="0036515D">
              <w:rPr>
                <w:bCs/>
                <w:sz w:val="18"/>
                <w:szCs w:val="18"/>
              </w:rPr>
              <w:t>-286,1</w:t>
            </w:r>
          </w:p>
        </w:tc>
        <w:tc>
          <w:tcPr>
            <w:tcW w:w="1134" w:type="dxa"/>
            <w:tcBorders>
              <w:top w:val="nil"/>
              <w:left w:val="nil"/>
              <w:bottom w:val="single" w:sz="4" w:space="0" w:color="auto"/>
              <w:right w:val="single" w:sz="4" w:space="0" w:color="auto"/>
            </w:tcBorders>
            <w:shd w:val="clear" w:color="auto" w:fill="auto"/>
            <w:vAlign w:val="center"/>
            <w:hideMark/>
          </w:tcPr>
          <w:p w:rsidR="00150294" w:rsidRPr="0036515D" w:rsidRDefault="00150294" w:rsidP="00150294">
            <w:pPr>
              <w:jc w:val="right"/>
              <w:rPr>
                <w:bCs/>
                <w:sz w:val="18"/>
                <w:szCs w:val="18"/>
              </w:rPr>
            </w:pPr>
            <w:r w:rsidRPr="0036515D">
              <w:rPr>
                <w:bCs/>
                <w:sz w:val="18"/>
                <w:szCs w:val="18"/>
              </w:rPr>
              <w:t>14 362,5</w:t>
            </w:r>
          </w:p>
        </w:tc>
        <w:tc>
          <w:tcPr>
            <w:tcW w:w="1134" w:type="dxa"/>
            <w:tcBorders>
              <w:top w:val="nil"/>
              <w:left w:val="nil"/>
              <w:bottom w:val="single" w:sz="4" w:space="0" w:color="auto"/>
              <w:right w:val="single" w:sz="4" w:space="0" w:color="auto"/>
            </w:tcBorders>
            <w:shd w:val="clear" w:color="auto" w:fill="auto"/>
            <w:vAlign w:val="center"/>
            <w:hideMark/>
          </w:tcPr>
          <w:p w:rsidR="00150294" w:rsidRPr="0036515D" w:rsidRDefault="00150294" w:rsidP="00150294">
            <w:pPr>
              <w:jc w:val="right"/>
              <w:rPr>
                <w:bCs/>
                <w:sz w:val="18"/>
                <w:szCs w:val="18"/>
              </w:rPr>
            </w:pPr>
            <w:r w:rsidRPr="0036515D">
              <w:rPr>
                <w:bCs/>
                <w:sz w:val="18"/>
                <w:szCs w:val="18"/>
              </w:rPr>
              <w:t>-223,3</w:t>
            </w:r>
          </w:p>
        </w:tc>
        <w:tc>
          <w:tcPr>
            <w:tcW w:w="709" w:type="dxa"/>
            <w:tcBorders>
              <w:top w:val="nil"/>
              <w:left w:val="nil"/>
              <w:bottom w:val="single" w:sz="4" w:space="0" w:color="auto"/>
              <w:right w:val="single" w:sz="4" w:space="0" w:color="auto"/>
            </w:tcBorders>
            <w:shd w:val="clear" w:color="auto" w:fill="auto"/>
            <w:vAlign w:val="center"/>
            <w:hideMark/>
          </w:tcPr>
          <w:p w:rsidR="00150294" w:rsidRPr="00AC2633" w:rsidRDefault="00150294" w:rsidP="00AC2633">
            <w:pPr>
              <w:jc w:val="center"/>
              <w:rPr>
                <w:sz w:val="18"/>
                <w:szCs w:val="18"/>
              </w:rPr>
            </w:pPr>
            <w:r w:rsidRPr="00AC2633">
              <w:rPr>
                <w:sz w:val="18"/>
                <w:szCs w:val="18"/>
              </w:rPr>
              <w:t>98,5</w:t>
            </w:r>
          </w:p>
        </w:tc>
      </w:tr>
      <w:tr w:rsidR="00150294" w:rsidRPr="0036515D" w:rsidTr="00027756">
        <w:trPr>
          <w:trHeight w:val="288"/>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150294" w:rsidRPr="0036515D" w:rsidRDefault="00150294" w:rsidP="00150294">
            <w:pPr>
              <w:jc w:val="both"/>
              <w:rPr>
                <w:bCs/>
                <w:color w:val="000000"/>
                <w:sz w:val="18"/>
                <w:szCs w:val="18"/>
              </w:rPr>
            </w:pPr>
            <w:r w:rsidRPr="0036515D">
              <w:rPr>
                <w:bCs/>
                <w:color w:val="000000"/>
                <w:sz w:val="18"/>
                <w:szCs w:val="18"/>
              </w:rPr>
              <w:t>Непрограммные расходы</w:t>
            </w:r>
          </w:p>
        </w:tc>
        <w:tc>
          <w:tcPr>
            <w:tcW w:w="425" w:type="dxa"/>
            <w:tcBorders>
              <w:top w:val="nil"/>
              <w:left w:val="nil"/>
              <w:bottom w:val="single" w:sz="4" w:space="0" w:color="auto"/>
              <w:right w:val="single" w:sz="4" w:space="0" w:color="auto"/>
            </w:tcBorders>
            <w:shd w:val="clear" w:color="auto" w:fill="auto"/>
            <w:vAlign w:val="center"/>
            <w:hideMark/>
          </w:tcPr>
          <w:p w:rsidR="00150294" w:rsidRPr="0036515D" w:rsidRDefault="00150294" w:rsidP="00150294">
            <w:pPr>
              <w:jc w:val="center"/>
              <w:rPr>
                <w:bCs/>
                <w:color w:val="000000"/>
                <w:sz w:val="18"/>
                <w:szCs w:val="18"/>
              </w:rPr>
            </w:pPr>
            <w:r w:rsidRPr="0036515D">
              <w:rPr>
                <w:bCs/>
                <w:color w:val="000000"/>
                <w:sz w:val="18"/>
                <w:szCs w:val="18"/>
              </w:rPr>
              <w:t>7</w:t>
            </w:r>
          </w:p>
        </w:tc>
        <w:tc>
          <w:tcPr>
            <w:tcW w:w="425" w:type="dxa"/>
            <w:tcBorders>
              <w:top w:val="nil"/>
              <w:left w:val="nil"/>
              <w:bottom w:val="single" w:sz="4" w:space="0" w:color="auto"/>
              <w:right w:val="single" w:sz="4" w:space="0" w:color="auto"/>
            </w:tcBorders>
            <w:shd w:val="clear" w:color="auto" w:fill="auto"/>
            <w:vAlign w:val="center"/>
            <w:hideMark/>
          </w:tcPr>
          <w:p w:rsidR="00150294" w:rsidRPr="0036515D" w:rsidRDefault="00150294" w:rsidP="00150294">
            <w:pPr>
              <w:jc w:val="center"/>
              <w:rPr>
                <w:bCs/>
                <w:color w:val="000000"/>
                <w:sz w:val="18"/>
                <w:szCs w:val="18"/>
              </w:rPr>
            </w:pPr>
            <w:r w:rsidRPr="0036515D">
              <w:rPr>
                <w:bCs/>
                <w:color w:val="000000"/>
                <w:sz w:val="18"/>
                <w:szCs w:val="18"/>
              </w:rPr>
              <w:t>7</w:t>
            </w:r>
          </w:p>
        </w:tc>
        <w:tc>
          <w:tcPr>
            <w:tcW w:w="1276" w:type="dxa"/>
            <w:tcBorders>
              <w:top w:val="nil"/>
              <w:left w:val="nil"/>
              <w:bottom w:val="single" w:sz="4" w:space="0" w:color="auto"/>
              <w:right w:val="single" w:sz="4" w:space="0" w:color="auto"/>
            </w:tcBorders>
            <w:shd w:val="clear" w:color="auto" w:fill="auto"/>
            <w:vAlign w:val="center"/>
            <w:hideMark/>
          </w:tcPr>
          <w:p w:rsidR="00150294" w:rsidRPr="0036515D" w:rsidRDefault="00150294" w:rsidP="00150294">
            <w:pPr>
              <w:jc w:val="center"/>
              <w:rPr>
                <w:bCs/>
                <w:color w:val="000000"/>
                <w:sz w:val="18"/>
                <w:szCs w:val="18"/>
              </w:rPr>
            </w:pPr>
            <w:r w:rsidRPr="0036515D">
              <w:rPr>
                <w:bCs/>
                <w:color w:val="000000"/>
                <w:sz w:val="18"/>
                <w:szCs w:val="18"/>
              </w:rPr>
              <w:t>99 0 00 00000</w:t>
            </w:r>
          </w:p>
        </w:tc>
        <w:tc>
          <w:tcPr>
            <w:tcW w:w="1243" w:type="dxa"/>
            <w:tcBorders>
              <w:top w:val="nil"/>
              <w:left w:val="nil"/>
              <w:bottom w:val="single" w:sz="4" w:space="0" w:color="auto"/>
              <w:right w:val="single" w:sz="4" w:space="0" w:color="auto"/>
            </w:tcBorders>
            <w:shd w:val="clear" w:color="auto" w:fill="auto"/>
            <w:noWrap/>
            <w:vAlign w:val="center"/>
            <w:hideMark/>
          </w:tcPr>
          <w:p w:rsidR="00150294" w:rsidRPr="0036515D" w:rsidRDefault="00150294" w:rsidP="00150294">
            <w:pPr>
              <w:jc w:val="right"/>
              <w:rPr>
                <w:bCs/>
                <w:color w:val="000000"/>
                <w:sz w:val="18"/>
                <w:szCs w:val="18"/>
              </w:rPr>
            </w:pPr>
            <w:r w:rsidRPr="0036515D">
              <w:rPr>
                <w:bCs/>
                <w:color w:val="000000"/>
                <w:sz w:val="18"/>
                <w:szCs w:val="18"/>
              </w:rPr>
              <w:t>4 521,20</w:t>
            </w:r>
          </w:p>
        </w:tc>
        <w:tc>
          <w:tcPr>
            <w:tcW w:w="1134" w:type="dxa"/>
            <w:tcBorders>
              <w:top w:val="nil"/>
              <w:left w:val="nil"/>
              <w:bottom w:val="single" w:sz="4" w:space="0" w:color="auto"/>
              <w:right w:val="single" w:sz="4" w:space="0" w:color="auto"/>
            </w:tcBorders>
            <w:shd w:val="clear" w:color="auto" w:fill="auto"/>
            <w:vAlign w:val="center"/>
            <w:hideMark/>
          </w:tcPr>
          <w:p w:rsidR="00150294" w:rsidRPr="0036515D" w:rsidRDefault="00150294" w:rsidP="00150294">
            <w:pPr>
              <w:jc w:val="right"/>
              <w:rPr>
                <w:bCs/>
                <w:sz w:val="18"/>
                <w:szCs w:val="18"/>
              </w:rPr>
            </w:pPr>
            <w:r w:rsidRPr="0036515D">
              <w:rPr>
                <w:bCs/>
                <w:sz w:val="18"/>
                <w:szCs w:val="18"/>
              </w:rPr>
              <w:t>4 521,2</w:t>
            </w:r>
          </w:p>
        </w:tc>
        <w:tc>
          <w:tcPr>
            <w:tcW w:w="992" w:type="dxa"/>
            <w:tcBorders>
              <w:top w:val="nil"/>
              <w:left w:val="nil"/>
              <w:bottom w:val="single" w:sz="4" w:space="0" w:color="auto"/>
              <w:right w:val="single" w:sz="4" w:space="0" w:color="auto"/>
            </w:tcBorders>
            <w:shd w:val="clear" w:color="auto" w:fill="auto"/>
            <w:vAlign w:val="center"/>
            <w:hideMark/>
          </w:tcPr>
          <w:p w:rsidR="00150294" w:rsidRPr="0036515D" w:rsidRDefault="00150294" w:rsidP="00150294">
            <w:pPr>
              <w:jc w:val="right"/>
              <w:rPr>
                <w:bCs/>
                <w:sz w:val="18"/>
                <w:szCs w:val="18"/>
              </w:rPr>
            </w:pPr>
            <w:r w:rsidRPr="0036515D">
              <w:rPr>
                <w:bCs/>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150294" w:rsidRPr="0036515D" w:rsidRDefault="00150294" w:rsidP="00150294">
            <w:pPr>
              <w:jc w:val="right"/>
              <w:rPr>
                <w:bCs/>
                <w:sz w:val="18"/>
                <w:szCs w:val="18"/>
              </w:rPr>
            </w:pPr>
            <w:r w:rsidRPr="0036515D">
              <w:rPr>
                <w:bCs/>
                <w:sz w:val="18"/>
                <w:szCs w:val="18"/>
              </w:rPr>
              <w:t>4 521,2</w:t>
            </w:r>
          </w:p>
        </w:tc>
        <w:tc>
          <w:tcPr>
            <w:tcW w:w="1134" w:type="dxa"/>
            <w:tcBorders>
              <w:top w:val="nil"/>
              <w:left w:val="nil"/>
              <w:bottom w:val="single" w:sz="4" w:space="0" w:color="auto"/>
              <w:right w:val="single" w:sz="4" w:space="0" w:color="auto"/>
            </w:tcBorders>
            <w:shd w:val="clear" w:color="auto" w:fill="auto"/>
            <w:vAlign w:val="center"/>
            <w:hideMark/>
          </w:tcPr>
          <w:p w:rsidR="00150294" w:rsidRPr="0036515D" w:rsidRDefault="00150294" w:rsidP="00150294">
            <w:pPr>
              <w:jc w:val="right"/>
              <w:rPr>
                <w:bCs/>
                <w:sz w:val="18"/>
                <w:szCs w:val="18"/>
              </w:rPr>
            </w:pPr>
            <w:r w:rsidRPr="0036515D">
              <w:rPr>
                <w:bCs/>
                <w:sz w:val="18"/>
                <w:szCs w:val="18"/>
              </w:rPr>
              <w:t>0,0</w:t>
            </w:r>
          </w:p>
        </w:tc>
        <w:tc>
          <w:tcPr>
            <w:tcW w:w="709" w:type="dxa"/>
            <w:tcBorders>
              <w:top w:val="nil"/>
              <w:left w:val="nil"/>
              <w:bottom w:val="single" w:sz="4" w:space="0" w:color="auto"/>
              <w:right w:val="single" w:sz="4" w:space="0" w:color="auto"/>
            </w:tcBorders>
            <w:shd w:val="clear" w:color="auto" w:fill="auto"/>
            <w:vAlign w:val="center"/>
            <w:hideMark/>
          </w:tcPr>
          <w:p w:rsidR="00150294" w:rsidRPr="00AC2633" w:rsidRDefault="00150294" w:rsidP="00AC2633">
            <w:pPr>
              <w:jc w:val="center"/>
              <w:rPr>
                <w:sz w:val="18"/>
                <w:szCs w:val="18"/>
              </w:rPr>
            </w:pPr>
            <w:r w:rsidRPr="00AC2633">
              <w:rPr>
                <w:sz w:val="18"/>
                <w:szCs w:val="18"/>
              </w:rPr>
              <w:t>100,0</w:t>
            </w:r>
          </w:p>
        </w:tc>
      </w:tr>
      <w:tr w:rsidR="00150294" w:rsidRPr="00150294" w:rsidTr="00027756">
        <w:trPr>
          <w:trHeight w:val="528"/>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150294" w:rsidRPr="00150294" w:rsidRDefault="00150294" w:rsidP="00150294">
            <w:pPr>
              <w:jc w:val="both"/>
              <w:rPr>
                <w:b/>
                <w:bCs/>
                <w:color w:val="000000"/>
                <w:sz w:val="18"/>
                <w:szCs w:val="18"/>
              </w:rPr>
            </w:pPr>
            <w:r w:rsidRPr="00150294">
              <w:rPr>
                <w:b/>
                <w:bCs/>
                <w:color w:val="000000"/>
                <w:sz w:val="18"/>
                <w:szCs w:val="18"/>
              </w:rPr>
              <w:t>Другие вопросы в области образования</w:t>
            </w:r>
          </w:p>
        </w:tc>
        <w:tc>
          <w:tcPr>
            <w:tcW w:w="425" w:type="dxa"/>
            <w:tcBorders>
              <w:top w:val="nil"/>
              <w:left w:val="nil"/>
              <w:bottom w:val="single" w:sz="4" w:space="0" w:color="auto"/>
              <w:right w:val="single" w:sz="4" w:space="0" w:color="auto"/>
            </w:tcBorders>
            <w:shd w:val="clear" w:color="auto" w:fill="auto"/>
            <w:vAlign w:val="center"/>
            <w:hideMark/>
          </w:tcPr>
          <w:p w:rsidR="00150294" w:rsidRPr="00150294" w:rsidRDefault="00150294" w:rsidP="00150294">
            <w:pPr>
              <w:jc w:val="center"/>
              <w:rPr>
                <w:b/>
                <w:bCs/>
                <w:color w:val="000000"/>
                <w:sz w:val="18"/>
                <w:szCs w:val="18"/>
              </w:rPr>
            </w:pPr>
            <w:r w:rsidRPr="00150294">
              <w:rPr>
                <w:b/>
                <w:bCs/>
                <w:color w:val="000000"/>
                <w:sz w:val="18"/>
                <w:szCs w:val="18"/>
              </w:rPr>
              <w:t>7</w:t>
            </w:r>
          </w:p>
        </w:tc>
        <w:tc>
          <w:tcPr>
            <w:tcW w:w="425" w:type="dxa"/>
            <w:tcBorders>
              <w:top w:val="nil"/>
              <w:left w:val="nil"/>
              <w:bottom w:val="single" w:sz="4" w:space="0" w:color="auto"/>
              <w:right w:val="single" w:sz="4" w:space="0" w:color="auto"/>
            </w:tcBorders>
            <w:shd w:val="clear" w:color="auto" w:fill="auto"/>
            <w:vAlign w:val="center"/>
            <w:hideMark/>
          </w:tcPr>
          <w:p w:rsidR="00150294" w:rsidRPr="00150294" w:rsidRDefault="00150294" w:rsidP="00150294">
            <w:pPr>
              <w:jc w:val="center"/>
              <w:rPr>
                <w:b/>
                <w:bCs/>
                <w:color w:val="000000"/>
                <w:sz w:val="18"/>
                <w:szCs w:val="18"/>
              </w:rPr>
            </w:pPr>
            <w:r w:rsidRPr="00150294">
              <w:rPr>
                <w:b/>
                <w:bCs/>
                <w:color w:val="000000"/>
                <w:sz w:val="18"/>
                <w:szCs w:val="18"/>
              </w:rPr>
              <w:t>9</w:t>
            </w:r>
          </w:p>
        </w:tc>
        <w:tc>
          <w:tcPr>
            <w:tcW w:w="1276" w:type="dxa"/>
            <w:tcBorders>
              <w:top w:val="nil"/>
              <w:left w:val="nil"/>
              <w:bottom w:val="single" w:sz="4" w:space="0" w:color="auto"/>
              <w:right w:val="single" w:sz="4" w:space="0" w:color="auto"/>
            </w:tcBorders>
            <w:shd w:val="clear" w:color="auto" w:fill="auto"/>
            <w:vAlign w:val="center"/>
            <w:hideMark/>
          </w:tcPr>
          <w:p w:rsidR="00150294" w:rsidRPr="00150294" w:rsidRDefault="00150294" w:rsidP="00150294">
            <w:pPr>
              <w:jc w:val="center"/>
              <w:rPr>
                <w:b/>
                <w:bCs/>
                <w:color w:val="000000"/>
                <w:sz w:val="18"/>
                <w:szCs w:val="18"/>
              </w:rPr>
            </w:pPr>
            <w:r w:rsidRPr="00150294">
              <w:rPr>
                <w:b/>
                <w:bCs/>
                <w:color w:val="000000"/>
                <w:sz w:val="18"/>
                <w:szCs w:val="18"/>
              </w:rPr>
              <w:t> </w:t>
            </w:r>
          </w:p>
        </w:tc>
        <w:tc>
          <w:tcPr>
            <w:tcW w:w="1243" w:type="dxa"/>
            <w:tcBorders>
              <w:top w:val="nil"/>
              <w:left w:val="nil"/>
              <w:bottom w:val="single" w:sz="4" w:space="0" w:color="auto"/>
              <w:right w:val="single" w:sz="4" w:space="0" w:color="auto"/>
            </w:tcBorders>
            <w:shd w:val="clear" w:color="auto" w:fill="auto"/>
            <w:noWrap/>
            <w:vAlign w:val="center"/>
            <w:hideMark/>
          </w:tcPr>
          <w:p w:rsidR="00150294" w:rsidRPr="00150294" w:rsidRDefault="00150294" w:rsidP="00150294">
            <w:pPr>
              <w:jc w:val="right"/>
              <w:rPr>
                <w:b/>
                <w:bCs/>
                <w:color w:val="000000"/>
                <w:sz w:val="18"/>
                <w:szCs w:val="18"/>
              </w:rPr>
            </w:pPr>
            <w:r w:rsidRPr="00150294">
              <w:rPr>
                <w:b/>
                <w:bCs/>
                <w:color w:val="000000"/>
                <w:sz w:val="18"/>
                <w:szCs w:val="18"/>
              </w:rPr>
              <w:t>270 717,00</w:t>
            </w:r>
          </w:p>
        </w:tc>
        <w:tc>
          <w:tcPr>
            <w:tcW w:w="1134" w:type="dxa"/>
            <w:tcBorders>
              <w:top w:val="nil"/>
              <w:left w:val="nil"/>
              <w:bottom w:val="single" w:sz="4" w:space="0" w:color="auto"/>
              <w:right w:val="single" w:sz="4" w:space="0" w:color="auto"/>
            </w:tcBorders>
            <w:shd w:val="clear" w:color="auto" w:fill="auto"/>
            <w:vAlign w:val="center"/>
            <w:hideMark/>
          </w:tcPr>
          <w:p w:rsidR="00150294" w:rsidRPr="00150294" w:rsidRDefault="00150294" w:rsidP="00150294">
            <w:pPr>
              <w:jc w:val="right"/>
              <w:rPr>
                <w:b/>
                <w:bCs/>
                <w:sz w:val="18"/>
                <w:szCs w:val="18"/>
              </w:rPr>
            </w:pPr>
            <w:r w:rsidRPr="00150294">
              <w:rPr>
                <w:b/>
                <w:bCs/>
                <w:sz w:val="18"/>
                <w:szCs w:val="18"/>
              </w:rPr>
              <w:t>268 107,7</w:t>
            </w:r>
          </w:p>
        </w:tc>
        <w:tc>
          <w:tcPr>
            <w:tcW w:w="992" w:type="dxa"/>
            <w:tcBorders>
              <w:top w:val="nil"/>
              <w:left w:val="nil"/>
              <w:bottom w:val="single" w:sz="4" w:space="0" w:color="auto"/>
              <w:right w:val="single" w:sz="4" w:space="0" w:color="auto"/>
            </w:tcBorders>
            <w:shd w:val="clear" w:color="auto" w:fill="auto"/>
            <w:vAlign w:val="center"/>
            <w:hideMark/>
          </w:tcPr>
          <w:p w:rsidR="00150294" w:rsidRPr="00150294" w:rsidRDefault="00150294" w:rsidP="00150294">
            <w:pPr>
              <w:jc w:val="right"/>
              <w:rPr>
                <w:b/>
                <w:bCs/>
                <w:sz w:val="18"/>
                <w:szCs w:val="18"/>
              </w:rPr>
            </w:pPr>
            <w:r w:rsidRPr="00150294">
              <w:rPr>
                <w:b/>
                <w:bCs/>
                <w:sz w:val="18"/>
                <w:szCs w:val="18"/>
              </w:rPr>
              <w:t>-2 609,3</w:t>
            </w:r>
          </w:p>
        </w:tc>
        <w:tc>
          <w:tcPr>
            <w:tcW w:w="1134" w:type="dxa"/>
            <w:tcBorders>
              <w:top w:val="nil"/>
              <w:left w:val="nil"/>
              <w:bottom w:val="single" w:sz="4" w:space="0" w:color="auto"/>
              <w:right w:val="single" w:sz="4" w:space="0" w:color="auto"/>
            </w:tcBorders>
            <w:shd w:val="clear" w:color="auto" w:fill="auto"/>
            <w:vAlign w:val="center"/>
            <w:hideMark/>
          </w:tcPr>
          <w:p w:rsidR="00150294" w:rsidRPr="00150294" w:rsidRDefault="00150294" w:rsidP="00150294">
            <w:pPr>
              <w:jc w:val="right"/>
              <w:rPr>
                <w:b/>
                <w:bCs/>
                <w:sz w:val="18"/>
                <w:szCs w:val="18"/>
              </w:rPr>
            </w:pPr>
            <w:r w:rsidRPr="00150294">
              <w:rPr>
                <w:b/>
                <w:bCs/>
                <w:sz w:val="18"/>
                <w:szCs w:val="18"/>
              </w:rPr>
              <w:t>266 573,8</w:t>
            </w:r>
          </w:p>
        </w:tc>
        <w:tc>
          <w:tcPr>
            <w:tcW w:w="1134" w:type="dxa"/>
            <w:tcBorders>
              <w:top w:val="nil"/>
              <w:left w:val="nil"/>
              <w:bottom w:val="single" w:sz="4" w:space="0" w:color="auto"/>
              <w:right w:val="single" w:sz="4" w:space="0" w:color="auto"/>
            </w:tcBorders>
            <w:shd w:val="clear" w:color="auto" w:fill="auto"/>
            <w:vAlign w:val="center"/>
            <w:hideMark/>
          </w:tcPr>
          <w:p w:rsidR="00150294" w:rsidRPr="00150294" w:rsidRDefault="00150294" w:rsidP="00150294">
            <w:pPr>
              <w:jc w:val="right"/>
              <w:rPr>
                <w:b/>
                <w:bCs/>
                <w:sz w:val="18"/>
                <w:szCs w:val="18"/>
              </w:rPr>
            </w:pPr>
            <w:r w:rsidRPr="00150294">
              <w:rPr>
                <w:b/>
                <w:bCs/>
                <w:sz w:val="18"/>
                <w:szCs w:val="18"/>
              </w:rPr>
              <w:t>-1 533,9</w:t>
            </w:r>
          </w:p>
        </w:tc>
        <w:tc>
          <w:tcPr>
            <w:tcW w:w="709" w:type="dxa"/>
            <w:tcBorders>
              <w:top w:val="nil"/>
              <w:left w:val="nil"/>
              <w:bottom w:val="single" w:sz="4" w:space="0" w:color="auto"/>
              <w:right w:val="single" w:sz="4" w:space="0" w:color="auto"/>
            </w:tcBorders>
            <w:shd w:val="clear" w:color="auto" w:fill="auto"/>
            <w:vAlign w:val="center"/>
            <w:hideMark/>
          </w:tcPr>
          <w:p w:rsidR="00150294" w:rsidRPr="00595678" w:rsidRDefault="00150294" w:rsidP="00AC2633">
            <w:pPr>
              <w:jc w:val="center"/>
              <w:rPr>
                <w:b/>
                <w:sz w:val="18"/>
                <w:szCs w:val="18"/>
              </w:rPr>
            </w:pPr>
            <w:r w:rsidRPr="00595678">
              <w:rPr>
                <w:b/>
                <w:sz w:val="18"/>
                <w:szCs w:val="18"/>
              </w:rPr>
              <w:t>99,4</w:t>
            </w:r>
          </w:p>
        </w:tc>
      </w:tr>
      <w:tr w:rsidR="00150294" w:rsidRPr="0036515D" w:rsidTr="00027756">
        <w:trPr>
          <w:trHeight w:val="1056"/>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150294" w:rsidRPr="0036515D" w:rsidRDefault="00150294" w:rsidP="00150294">
            <w:pPr>
              <w:jc w:val="both"/>
              <w:rPr>
                <w:bCs/>
                <w:color w:val="000000"/>
                <w:sz w:val="18"/>
                <w:szCs w:val="18"/>
              </w:rPr>
            </w:pPr>
            <w:r w:rsidRPr="0036515D">
              <w:rPr>
                <w:bCs/>
                <w:color w:val="000000"/>
                <w:sz w:val="18"/>
                <w:szCs w:val="18"/>
              </w:rPr>
              <w:t>Муниципальная программа «Развитие образования городского округа «город Якутск» на 2013-2017 годы</w:t>
            </w:r>
          </w:p>
        </w:tc>
        <w:tc>
          <w:tcPr>
            <w:tcW w:w="425" w:type="dxa"/>
            <w:tcBorders>
              <w:top w:val="nil"/>
              <w:left w:val="nil"/>
              <w:bottom w:val="single" w:sz="4" w:space="0" w:color="auto"/>
              <w:right w:val="single" w:sz="4" w:space="0" w:color="auto"/>
            </w:tcBorders>
            <w:shd w:val="clear" w:color="auto" w:fill="auto"/>
            <w:vAlign w:val="center"/>
            <w:hideMark/>
          </w:tcPr>
          <w:p w:rsidR="00150294" w:rsidRPr="0036515D" w:rsidRDefault="00150294" w:rsidP="00150294">
            <w:pPr>
              <w:jc w:val="center"/>
              <w:rPr>
                <w:bCs/>
                <w:color w:val="000000"/>
                <w:sz w:val="18"/>
                <w:szCs w:val="18"/>
              </w:rPr>
            </w:pPr>
            <w:r w:rsidRPr="0036515D">
              <w:rPr>
                <w:bCs/>
                <w:color w:val="000000"/>
                <w:sz w:val="18"/>
                <w:szCs w:val="18"/>
              </w:rPr>
              <w:t>7</w:t>
            </w:r>
          </w:p>
        </w:tc>
        <w:tc>
          <w:tcPr>
            <w:tcW w:w="425" w:type="dxa"/>
            <w:tcBorders>
              <w:top w:val="nil"/>
              <w:left w:val="nil"/>
              <w:bottom w:val="single" w:sz="4" w:space="0" w:color="auto"/>
              <w:right w:val="single" w:sz="4" w:space="0" w:color="auto"/>
            </w:tcBorders>
            <w:shd w:val="clear" w:color="auto" w:fill="auto"/>
            <w:vAlign w:val="center"/>
            <w:hideMark/>
          </w:tcPr>
          <w:p w:rsidR="00150294" w:rsidRPr="0036515D" w:rsidRDefault="00150294" w:rsidP="00150294">
            <w:pPr>
              <w:jc w:val="center"/>
              <w:rPr>
                <w:bCs/>
                <w:color w:val="000000"/>
                <w:sz w:val="18"/>
                <w:szCs w:val="18"/>
              </w:rPr>
            </w:pPr>
            <w:r w:rsidRPr="0036515D">
              <w:rPr>
                <w:bCs/>
                <w:color w:val="000000"/>
                <w:sz w:val="18"/>
                <w:szCs w:val="18"/>
              </w:rPr>
              <w:t>9</w:t>
            </w:r>
          </w:p>
        </w:tc>
        <w:tc>
          <w:tcPr>
            <w:tcW w:w="1276" w:type="dxa"/>
            <w:tcBorders>
              <w:top w:val="nil"/>
              <w:left w:val="nil"/>
              <w:bottom w:val="single" w:sz="4" w:space="0" w:color="auto"/>
              <w:right w:val="single" w:sz="4" w:space="0" w:color="auto"/>
            </w:tcBorders>
            <w:shd w:val="clear" w:color="auto" w:fill="auto"/>
            <w:vAlign w:val="center"/>
            <w:hideMark/>
          </w:tcPr>
          <w:p w:rsidR="00150294" w:rsidRPr="0036515D" w:rsidRDefault="00150294" w:rsidP="00150294">
            <w:pPr>
              <w:jc w:val="center"/>
              <w:rPr>
                <w:bCs/>
                <w:color w:val="000000"/>
                <w:sz w:val="18"/>
                <w:szCs w:val="18"/>
              </w:rPr>
            </w:pPr>
            <w:r w:rsidRPr="0036515D">
              <w:rPr>
                <w:bCs/>
                <w:color w:val="000000"/>
                <w:sz w:val="18"/>
                <w:szCs w:val="18"/>
              </w:rPr>
              <w:t>62 0 00 00000</w:t>
            </w:r>
          </w:p>
        </w:tc>
        <w:tc>
          <w:tcPr>
            <w:tcW w:w="1243" w:type="dxa"/>
            <w:tcBorders>
              <w:top w:val="nil"/>
              <w:left w:val="nil"/>
              <w:bottom w:val="single" w:sz="4" w:space="0" w:color="auto"/>
              <w:right w:val="single" w:sz="4" w:space="0" w:color="auto"/>
            </w:tcBorders>
            <w:shd w:val="clear" w:color="auto" w:fill="auto"/>
            <w:noWrap/>
            <w:vAlign w:val="center"/>
            <w:hideMark/>
          </w:tcPr>
          <w:p w:rsidR="00150294" w:rsidRPr="0036515D" w:rsidRDefault="00150294" w:rsidP="00150294">
            <w:pPr>
              <w:jc w:val="right"/>
              <w:rPr>
                <w:bCs/>
                <w:color w:val="000000"/>
                <w:sz w:val="18"/>
                <w:szCs w:val="18"/>
              </w:rPr>
            </w:pPr>
            <w:r w:rsidRPr="0036515D">
              <w:rPr>
                <w:bCs/>
                <w:color w:val="000000"/>
                <w:sz w:val="18"/>
                <w:szCs w:val="18"/>
              </w:rPr>
              <w:t>234 870,20</w:t>
            </w:r>
          </w:p>
        </w:tc>
        <w:tc>
          <w:tcPr>
            <w:tcW w:w="1134" w:type="dxa"/>
            <w:tcBorders>
              <w:top w:val="nil"/>
              <w:left w:val="nil"/>
              <w:bottom w:val="single" w:sz="4" w:space="0" w:color="auto"/>
              <w:right w:val="single" w:sz="4" w:space="0" w:color="auto"/>
            </w:tcBorders>
            <w:shd w:val="clear" w:color="auto" w:fill="auto"/>
            <w:vAlign w:val="center"/>
            <w:hideMark/>
          </w:tcPr>
          <w:p w:rsidR="00150294" w:rsidRPr="0036515D" w:rsidRDefault="00150294" w:rsidP="00150294">
            <w:pPr>
              <w:jc w:val="right"/>
              <w:rPr>
                <w:bCs/>
                <w:sz w:val="18"/>
                <w:szCs w:val="18"/>
              </w:rPr>
            </w:pPr>
            <w:r w:rsidRPr="0036515D">
              <w:rPr>
                <w:bCs/>
                <w:sz w:val="18"/>
                <w:szCs w:val="18"/>
              </w:rPr>
              <w:t>232 127,5</w:t>
            </w:r>
          </w:p>
        </w:tc>
        <w:tc>
          <w:tcPr>
            <w:tcW w:w="992" w:type="dxa"/>
            <w:tcBorders>
              <w:top w:val="nil"/>
              <w:left w:val="nil"/>
              <w:bottom w:val="single" w:sz="4" w:space="0" w:color="auto"/>
              <w:right w:val="single" w:sz="4" w:space="0" w:color="auto"/>
            </w:tcBorders>
            <w:shd w:val="clear" w:color="auto" w:fill="auto"/>
            <w:vAlign w:val="center"/>
            <w:hideMark/>
          </w:tcPr>
          <w:p w:rsidR="00150294" w:rsidRPr="0036515D" w:rsidRDefault="00150294" w:rsidP="00150294">
            <w:pPr>
              <w:jc w:val="right"/>
              <w:rPr>
                <w:bCs/>
                <w:sz w:val="18"/>
                <w:szCs w:val="18"/>
              </w:rPr>
            </w:pPr>
            <w:r w:rsidRPr="0036515D">
              <w:rPr>
                <w:bCs/>
                <w:sz w:val="18"/>
                <w:szCs w:val="18"/>
              </w:rPr>
              <w:t>-2 742,7</w:t>
            </w:r>
          </w:p>
        </w:tc>
        <w:tc>
          <w:tcPr>
            <w:tcW w:w="1134" w:type="dxa"/>
            <w:tcBorders>
              <w:top w:val="nil"/>
              <w:left w:val="nil"/>
              <w:bottom w:val="single" w:sz="4" w:space="0" w:color="auto"/>
              <w:right w:val="single" w:sz="4" w:space="0" w:color="auto"/>
            </w:tcBorders>
            <w:shd w:val="clear" w:color="auto" w:fill="auto"/>
            <w:vAlign w:val="center"/>
            <w:hideMark/>
          </w:tcPr>
          <w:p w:rsidR="00150294" w:rsidRPr="0036515D" w:rsidRDefault="00150294" w:rsidP="00150294">
            <w:pPr>
              <w:jc w:val="right"/>
              <w:rPr>
                <w:bCs/>
                <w:sz w:val="18"/>
                <w:szCs w:val="18"/>
              </w:rPr>
            </w:pPr>
            <w:r w:rsidRPr="0036515D">
              <w:rPr>
                <w:bCs/>
                <w:sz w:val="18"/>
                <w:szCs w:val="18"/>
              </w:rPr>
              <w:t>230 593,8</w:t>
            </w:r>
          </w:p>
        </w:tc>
        <w:tc>
          <w:tcPr>
            <w:tcW w:w="1134" w:type="dxa"/>
            <w:tcBorders>
              <w:top w:val="nil"/>
              <w:left w:val="nil"/>
              <w:bottom w:val="single" w:sz="4" w:space="0" w:color="auto"/>
              <w:right w:val="single" w:sz="4" w:space="0" w:color="auto"/>
            </w:tcBorders>
            <w:shd w:val="clear" w:color="auto" w:fill="auto"/>
            <w:vAlign w:val="center"/>
            <w:hideMark/>
          </w:tcPr>
          <w:p w:rsidR="00150294" w:rsidRPr="0036515D" w:rsidRDefault="00150294" w:rsidP="00150294">
            <w:pPr>
              <w:jc w:val="right"/>
              <w:rPr>
                <w:bCs/>
                <w:sz w:val="18"/>
                <w:szCs w:val="18"/>
              </w:rPr>
            </w:pPr>
            <w:r w:rsidRPr="0036515D">
              <w:rPr>
                <w:bCs/>
                <w:sz w:val="18"/>
                <w:szCs w:val="18"/>
              </w:rPr>
              <w:t>-1 533,7</w:t>
            </w:r>
          </w:p>
        </w:tc>
        <w:tc>
          <w:tcPr>
            <w:tcW w:w="709" w:type="dxa"/>
            <w:tcBorders>
              <w:top w:val="nil"/>
              <w:left w:val="nil"/>
              <w:bottom w:val="single" w:sz="4" w:space="0" w:color="auto"/>
              <w:right w:val="single" w:sz="4" w:space="0" w:color="auto"/>
            </w:tcBorders>
            <w:shd w:val="clear" w:color="auto" w:fill="auto"/>
            <w:vAlign w:val="center"/>
            <w:hideMark/>
          </w:tcPr>
          <w:p w:rsidR="00150294" w:rsidRPr="00AC2633" w:rsidRDefault="00150294" w:rsidP="00AC2633">
            <w:pPr>
              <w:jc w:val="center"/>
              <w:rPr>
                <w:sz w:val="18"/>
                <w:szCs w:val="18"/>
              </w:rPr>
            </w:pPr>
            <w:r w:rsidRPr="00AC2633">
              <w:rPr>
                <w:sz w:val="18"/>
                <w:szCs w:val="18"/>
              </w:rPr>
              <w:t>99,3</w:t>
            </w:r>
          </w:p>
        </w:tc>
      </w:tr>
      <w:tr w:rsidR="00150294" w:rsidRPr="0036515D" w:rsidTr="00027756">
        <w:trPr>
          <w:trHeight w:val="1056"/>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150294" w:rsidRPr="0036515D" w:rsidRDefault="00150294" w:rsidP="00150294">
            <w:pPr>
              <w:jc w:val="both"/>
              <w:rPr>
                <w:bCs/>
                <w:color w:val="000000"/>
                <w:sz w:val="18"/>
                <w:szCs w:val="18"/>
              </w:rPr>
            </w:pPr>
            <w:r w:rsidRPr="0036515D">
              <w:rPr>
                <w:bCs/>
                <w:color w:val="000000"/>
                <w:sz w:val="18"/>
                <w:szCs w:val="18"/>
              </w:rPr>
              <w:lastRenderedPageBreak/>
              <w:t>Муниципальная программа «Комплексное развитие территорий городского округа «город Якутск» на 2013-2017 годы»</w:t>
            </w:r>
          </w:p>
        </w:tc>
        <w:tc>
          <w:tcPr>
            <w:tcW w:w="425" w:type="dxa"/>
            <w:tcBorders>
              <w:top w:val="nil"/>
              <w:left w:val="nil"/>
              <w:bottom w:val="single" w:sz="4" w:space="0" w:color="auto"/>
              <w:right w:val="single" w:sz="4" w:space="0" w:color="auto"/>
            </w:tcBorders>
            <w:shd w:val="clear" w:color="auto" w:fill="auto"/>
            <w:vAlign w:val="center"/>
            <w:hideMark/>
          </w:tcPr>
          <w:p w:rsidR="00150294" w:rsidRPr="0036515D" w:rsidRDefault="00150294" w:rsidP="00150294">
            <w:pPr>
              <w:jc w:val="center"/>
              <w:rPr>
                <w:bCs/>
                <w:color w:val="000000"/>
                <w:sz w:val="18"/>
                <w:szCs w:val="18"/>
              </w:rPr>
            </w:pPr>
            <w:r w:rsidRPr="0036515D">
              <w:rPr>
                <w:bCs/>
                <w:color w:val="000000"/>
                <w:sz w:val="18"/>
                <w:szCs w:val="18"/>
              </w:rPr>
              <w:t>7</w:t>
            </w:r>
          </w:p>
        </w:tc>
        <w:tc>
          <w:tcPr>
            <w:tcW w:w="425" w:type="dxa"/>
            <w:tcBorders>
              <w:top w:val="nil"/>
              <w:left w:val="nil"/>
              <w:bottom w:val="single" w:sz="4" w:space="0" w:color="auto"/>
              <w:right w:val="single" w:sz="4" w:space="0" w:color="auto"/>
            </w:tcBorders>
            <w:shd w:val="clear" w:color="auto" w:fill="auto"/>
            <w:vAlign w:val="center"/>
            <w:hideMark/>
          </w:tcPr>
          <w:p w:rsidR="00150294" w:rsidRPr="0036515D" w:rsidRDefault="00150294" w:rsidP="00150294">
            <w:pPr>
              <w:jc w:val="center"/>
              <w:rPr>
                <w:bCs/>
                <w:color w:val="000000"/>
                <w:sz w:val="18"/>
                <w:szCs w:val="18"/>
              </w:rPr>
            </w:pPr>
            <w:r w:rsidRPr="0036515D">
              <w:rPr>
                <w:bCs/>
                <w:color w:val="000000"/>
                <w:sz w:val="18"/>
                <w:szCs w:val="18"/>
              </w:rPr>
              <w:t>9</w:t>
            </w:r>
          </w:p>
        </w:tc>
        <w:tc>
          <w:tcPr>
            <w:tcW w:w="1276" w:type="dxa"/>
            <w:tcBorders>
              <w:top w:val="nil"/>
              <w:left w:val="nil"/>
              <w:bottom w:val="single" w:sz="4" w:space="0" w:color="auto"/>
              <w:right w:val="single" w:sz="4" w:space="0" w:color="auto"/>
            </w:tcBorders>
            <w:shd w:val="clear" w:color="auto" w:fill="auto"/>
            <w:vAlign w:val="center"/>
            <w:hideMark/>
          </w:tcPr>
          <w:p w:rsidR="00150294" w:rsidRPr="0036515D" w:rsidRDefault="00150294" w:rsidP="00150294">
            <w:pPr>
              <w:jc w:val="center"/>
              <w:rPr>
                <w:bCs/>
                <w:color w:val="000000"/>
                <w:sz w:val="18"/>
                <w:szCs w:val="18"/>
              </w:rPr>
            </w:pPr>
            <w:r w:rsidRPr="0036515D">
              <w:rPr>
                <w:bCs/>
                <w:color w:val="000000"/>
                <w:sz w:val="18"/>
                <w:szCs w:val="18"/>
              </w:rPr>
              <w:t>88 0 00 00000</w:t>
            </w:r>
          </w:p>
        </w:tc>
        <w:tc>
          <w:tcPr>
            <w:tcW w:w="1243" w:type="dxa"/>
            <w:tcBorders>
              <w:top w:val="nil"/>
              <w:left w:val="nil"/>
              <w:bottom w:val="single" w:sz="4" w:space="0" w:color="auto"/>
              <w:right w:val="single" w:sz="4" w:space="0" w:color="auto"/>
            </w:tcBorders>
            <w:shd w:val="clear" w:color="auto" w:fill="auto"/>
            <w:noWrap/>
            <w:vAlign w:val="center"/>
            <w:hideMark/>
          </w:tcPr>
          <w:p w:rsidR="00150294" w:rsidRPr="0036515D" w:rsidRDefault="00150294" w:rsidP="00150294">
            <w:pPr>
              <w:jc w:val="right"/>
              <w:rPr>
                <w:bCs/>
                <w:color w:val="000000"/>
                <w:sz w:val="18"/>
                <w:szCs w:val="18"/>
              </w:rPr>
            </w:pPr>
            <w:r w:rsidRPr="0036515D">
              <w:rPr>
                <w:bCs/>
                <w:color w:val="000000"/>
                <w:sz w:val="18"/>
                <w:szCs w:val="18"/>
              </w:rPr>
              <w:t>35 246,80</w:t>
            </w:r>
          </w:p>
        </w:tc>
        <w:tc>
          <w:tcPr>
            <w:tcW w:w="1134" w:type="dxa"/>
            <w:tcBorders>
              <w:top w:val="nil"/>
              <w:left w:val="nil"/>
              <w:bottom w:val="single" w:sz="4" w:space="0" w:color="auto"/>
              <w:right w:val="single" w:sz="4" w:space="0" w:color="auto"/>
            </w:tcBorders>
            <w:shd w:val="clear" w:color="auto" w:fill="auto"/>
            <w:vAlign w:val="center"/>
            <w:hideMark/>
          </w:tcPr>
          <w:p w:rsidR="00150294" w:rsidRPr="0036515D" w:rsidRDefault="00150294" w:rsidP="00150294">
            <w:pPr>
              <w:jc w:val="right"/>
              <w:rPr>
                <w:bCs/>
                <w:sz w:val="18"/>
                <w:szCs w:val="18"/>
              </w:rPr>
            </w:pPr>
            <w:r w:rsidRPr="0036515D">
              <w:rPr>
                <w:bCs/>
                <w:sz w:val="18"/>
                <w:szCs w:val="18"/>
              </w:rPr>
              <w:t>35 246,8</w:t>
            </w:r>
          </w:p>
        </w:tc>
        <w:tc>
          <w:tcPr>
            <w:tcW w:w="992" w:type="dxa"/>
            <w:tcBorders>
              <w:top w:val="nil"/>
              <w:left w:val="nil"/>
              <w:bottom w:val="single" w:sz="4" w:space="0" w:color="auto"/>
              <w:right w:val="single" w:sz="4" w:space="0" w:color="auto"/>
            </w:tcBorders>
            <w:shd w:val="clear" w:color="auto" w:fill="auto"/>
            <w:vAlign w:val="center"/>
            <w:hideMark/>
          </w:tcPr>
          <w:p w:rsidR="00150294" w:rsidRPr="0036515D" w:rsidRDefault="00150294" w:rsidP="00150294">
            <w:pPr>
              <w:jc w:val="right"/>
              <w:rPr>
                <w:bCs/>
                <w:sz w:val="18"/>
                <w:szCs w:val="18"/>
              </w:rPr>
            </w:pPr>
            <w:r w:rsidRPr="0036515D">
              <w:rPr>
                <w:bCs/>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150294" w:rsidRPr="0036515D" w:rsidRDefault="00150294" w:rsidP="00150294">
            <w:pPr>
              <w:jc w:val="right"/>
              <w:rPr>
                <w:bCs/>
                <w:sz w:val="18"/>
                <w:szCs w:val="18"/>
              </w:rPr>
            </w:pPr>
            <w:r w:rsidRPr="0036515D">
              <w:rPr>
                <w:bCs/>
                <w:sz w:val="18"/>
                <w:szCs w:val="18"/>
              </w:rPr>
              <w:t>35 246,8</w:t>
            </w:r>
          </w:p>
        </w:tc>
        <w:tc>
          <w:tcPr>
            <w:tcW w:w="1134" w:type="dxa"/>
            <w:tcBorders>
              <w:top w:val="nil"/>
              <w:left w:val="nil"/>
              <w:bottom w:val="single" w:sz="4" w:space="0" w:color="auto"/>
              <w:right w:val="single" w:sz="4" w:space="0" w:color="auto"/>
            </w:tcBorders>
            <w:shd w:val="clear" w:color="auto" w:fill="auto"/>
            <w:vAlign w:val="center"/>
            <w:hideMark/>
          </w:tcPr>
          <w:p w:rsidR="00150294" w:rsidRPr="0036515D" w:rsidRDefault="00150294" w:rsidP="00150294">
            <w:pPr>
              <w:jc w:val="right"/>
              <w:rPr>
                <w:bCs/>
                <w:sz w:val="18"/>
                <w:szCs w:val="18"/>
              </w:rPr>
            </w:pPr>
            <w:r w:rsidRPr="0036515D">
              <w:rPr>
                <w:bCs/>
                <w:sz w:val="18"/>
                <w:szCs w:val="18"/>
              </w:rPr>
              <w:t>0,0</w:t>
            </w:r>
          </w:p>
        </w:tc>
        <w:tc>
          <w:tcPr>
            <w:tcW w:w="709" w:type="dxa"/>
            <w:tcBorders>
              <w:top w:val="nil"/>
              <w:left w:val="nil"/>
              <w:bottom w:val="single" w:sz="4" w:space="0" w:color="auto"/>
              <w:right w:val="single" w:sz="4" w:space="0" w:color="auto"/>
            </w:tcBorders>
            <w:shd w:val="clear" w:color="auto" w:fill="auto"/>
            <w:vAlign w:val="center"/>
            <w:hideMark/>
          </w:tcPr>
          <w:p w:rsidR="00150294" w:rsidRPr="00AC2633" w:rsidRDefault="00150294" w:rsidP="00AC2633">
            <w:pPr>
              <w:jc w:val="center"/>
              <w:rPr>
                <w:sz w:val="18"/>
                <w:szCs w:val="18"/>
              </w:rPr>
            </w:pPr>
            <w:r w:rsidRPr="00AC2633">
              <w:rPr>
                <w:sz w:val="18"/>
                <w:szCs w:val="18"/>
              </w:rPr>
              <w:t>100,0</w:t>
            </w:r>
          </w:p>
        </w:tc>
      </w:tr>
      <w:tr w:rsidR="00150294" w:rsidRPr="0036515D" w:rsidTr="00027756">
        <w:trPr>
          <w:trHeight w:val="288"/>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150294" w:rsidRPr="0036515D" w:rsidRDefault="00150294" w:rsidP="00150294">
            <w:pPr>
              <w:jc w:val="both"/>
              <w:rPr>
                <w:bCs/>
                <w:color w:val="000000"/>
                <w:sz w:val="18"/>
                <w:szCs w:val="18"/>
              </w:rPr>
            </w:pPr>
            <w:r w:rsidRPr="0036515D">
              <w:rPr>
                <w:bCs/>
                <w:color w:val="000000"/>
                <w:sz w:val="18"/>
                <w:szCs w:val="18"/>
              </w:rPr>
              <w:t>Непрограммные расходы</w:t>
            </w:r>
          </w:p>
        </w:tc>
        <w:tc>
          <w:tcPr>
            <w:tcW w:w="425" w:type="dxa"/>
            <w:tcBorders>
              <w:top w:val="nil"/>
              <w:left w:val="nil"/>
              <w:bottom w:val="single" w:sz="4" w:space="0" w:color="auto"/>
              <w:right w:val="single" w:sz="4" w:space="0" w:color="auto"/>
            </w:tcBorders>
            <w:shd w:val="clear" w:color="auto" w:fill="auto"/>
            <w:vAlign w:val="center"/>
            <w:hideMark/>
          </w:tcPr>
          <w:p w:rsidR="00150294" w:rsidRPr="0036515D" w:rsidRDefault="00150294" w:rsidP="00150294">
            <w:pPr>
              <w:jc w:val="center"/>
              <w:rPr>
                <w:bCs/>
                <w:color w:val="000000"/>
                <w:sz w:val="18"/>
                <w:szCs w:val="18"/>
              </w:rPr>
            </w:pPr>
            <w:r w:rsidRPr="0036515D">
              <w:rPr>
                <w:bCs/>
                <w:color w:val="000000"/>
                <w:sz w:val="18"/>
                <w:szCs w:val="18"/>
              </w:rPr>
              <w:t>7</w:t>
            </w:r>
          </w:p>
        </w:tc>
        <w:tc>
          <w:tcPr>
            <w:tcW w:w="425" w:type="dxa"/>
            <w:tcBorders>
              <w:top w:val="nil"/>
              <w:left w:val="nil"/>
              <w:bottom w:val="single" w:sz="4" w:space="0" w:color="auto"/>
              <w:right w:val="single" w:sz="4" w:space="0" w:color="auto"/>
            </w:tcBorders>
            <w:shd w:val="clear" w:color="auto" w:fill="auto"/>
            <w:vAlign w:val="center"/>
            <w:hideMark/>
          </w:tcPr>
          <w:p w:rsidR="00150294" w:rsidRPr="0036515D" w:rsidRDefault="00150294" w:rsidP="00150294">
            <w:pPr>
              <w:jc w:val="center"/>
              <w:rPr>
                <w:bCs/>
                <w:color w:val="000000"/>
                <w:sz w:val="18"/>
                <w:szCs w:val="18"/>
              </w:rPr>
            </w:pPr>
            <w:r w:rsidRPr="0036515D">
              <w:rPr>
                <w:bCs/>
                <w:color w:val="000000"/>
                <w:sz w:val="18"/>
                <w:szCs w:val="18"/>
              </w:rPr>
              <w:t>9</w:t>
            </w:r>
          </w:p>
        </w:tc>
        <w:tc>
          <w:tcPr>
            <w:tcW w:w="1276" w:type="dxa"/>
            <w:tcBorders>
              <w:top w:val="nil"/>
              <w:left w:val="nil"/>
              <w:bottom w:val="single" w:sz="4" w:space="0" w:color="auto"/>
              <w:right w:val="single" w:sz="4" w:space="0" w:color="auto"/>
            </w:tcBorders>
            <w:shd w:val="clear" w:color="auto" w:fill="auto"/>
            <w:vAlign w:val="center"/>
            <w:hideMark/>
          </w:tcPr>
          <w:p w:rsidR="00150294" w:rsidRPr="0036515D" w:rsidRDefault="00150294" w:rsidP="00150294">
            <w:pPr>
              <w:jc w:val="center"/>
              <w:rPr>
                <w:bCs/>
                <w:color w:val="000000"/>
                <w:sz w:val="18"/>
                <w:szCs w:val="18"/>
              </w:rPr>
            </w:pPr>
            <w:r w:rsidRPr="0036515D">
              <w:rPr>
                <w:bCs/>
                <w:color w:val="000000"/>
                <w:sz w:val="18"/>
                <w:szCs w:val="18"/>
              </w:rPr>
              <w:t>99 0 00 00000</w:t>
            </w:r>
          </w:p>
        </w:tc>
        <w:tc>
          <w:tcPr>
            <w:tcW w:w="1243" w:type="dxa"/>
            <w:tcBorders>
              <w:top w:val="nil"/>
              <w:left w:val="nil"/>
              <w:bottom w:val="single" w:sz="4" w:space="0" w:color="auto"/>
              <w:right w:val="single" w:sz="4" w:space="0" w:color="auto"/>
            </w:tcBorders>
            <w:shd w:val="clear" w:color="auto" w:fill="auto"/>
            <w:noWrap/>
            <w:vAlign w:val="center"/>
            <w:hideMark/>
          </w:tcPr>
          <w:p w:rsidR="00150294" w:rsidRPr="0036515D" w:rsidRDefault="00150294" w:rsidP="00150294">
            <w:pPr>
              <w:jc w:val="right"/>
              <w:rPr>
                <w:bCs/>
                <w:color w:val="000000"/>
                <w:sz w:val="18"/>
                <w:szCs w:val="18"/>
              </w:rPr>
            </w:pPr>
            <w:r w:rsidRPr="0036515D">
              <w:rPr>
                <w:bCs/>
                <w:color w:val="000000"/>
                <w:sz w:val="18"/>
                <w:szCs w:val="18"/>
              </w:rPr>
              <w:t>600</w:t>
            </w:r>
          </w:p>
        </w:tc>
        <w:tc>
          <w:tcPr>
            <w:tcW w:w="1134" w:type="dxa"/>
            <w:tcBorders>
              <w:top w:val="nil"/>
              <w:left w:val="nil"/>
              <w:bottom w:val="single" w:sz="4" w:space="0" w:color="auto"/>
              <w:right w:val="single" w:sz="4" w:space="0" w:color="auto"/>
            </w:tcBorders>
            <w:shd w:val="clear" w:color="auto" w:fill="auto"/>
            <w:vAlign w:val="center"/>
            <w:hideMark/>
          </w:tcPr>
          <w:p w:rsidR="00150294" w:rsidRPr="0036515D" w:rsidRDefault="00150294" w:rsidP="00150294">
            <w:pPr>
              <w:jc w:val="right"/>
              <w:rPr>
                <w:bCs/>
                <w:sz w:val="18"/>
                <w:szCs w:val="18"/>
              </w:rPr>
            </w:pPr>
            <w:r w:rsidRPr="0036515D">
              <w:rPr>
                <w:bCs/>
                <w:sz w:val="18"/>
                <w:szCs w:val="18"/>
              </w:rPr>
              <w:t>733,4</w:t>
            </w:r>
          </w:p>
        </w:tc>
        <w:tc>
          <w:tcPr>
            <w:tcW w:w="992" w:type="dxa"/>
            <w:tcBorders>
              <w:top w:val="nil"/>
              <w:left w:val="nil"/>
              <w:bottom w:val="single" w:sz="4" w:space="0" w:color="auto"/>
              <w:right w:val="single" w:sz="4" w:space="0" w:color="auto"/>
            </w:tcBorders>
            <w:shd w:val="clear" w:color="auto" w:fill="auto"/>
            <w:vAlign w:val="center"/>
            <w:hideMark/>
          </w:tcPr>
          <w:p w:rsidR="00150294" w:rsidRPr="0036515D" w:rsidRDefault="00150294" w:rsidP="00150294">
            <w:pPr>
              <w:jc w:val="right"/>
              <w:rPr>
                <w:bCs/>
                <w:sz w:val="18"/>
                <w:szCs w:val="18"/>
              </w:rPr>
            </w:pPr>
            <w:r w:rsidRPr="0036515D">
              <w:rPr>
                <w:bCs/>
                <w:sz w:val="18"/>
                <w:szCs w:val="18"/>
              </w:rPr>
              <w:t>133,4</w:t>
            </w:r>
          </w:p>
        </w:tc>
        <w:tc>
          <w:tcPr>
            <w:tcW w:w="1134" w:type="dxa"/>
            <w:tcBorders>
              <w:top w:val="nil"/>
              <w:left w:val="nil"/>
              <w:bottom w:val="single" w:sz="4" w:space="0" w:color="auto"/>
              <w:right w:val="single" w:sz="4" w:space="0" w:color="auto"/>
            </w:tcBorders>
            <w:shd w:val="clear" w:color="auto" w:fill="auto"/>
            <w:vAlign w:val="center"/>
            <w:hideMark/>
          </w:tcPr>
          <w:p w:rsidR="00150294" w:rsidRPr="0036515D" w:rsidRDefault="00150294" w:rsidP="00150294">
            <w:pPr>
              <w:jc w:val="right"/>
              <w:rPr>
                <w:bCs/>
                <w:sz w:val="18"/>
                <w:szCs w:val="18"/>
              </w:rPr>
            </w:pPr>
            <w:r w:rsidRPr="0036515D">
              <w:rPr>
                <w:bCs/>
                <w:sz w:val="18"/>
                <w:szCs w:val="18"/>
              </w:rPr>
              <w:t>733,1</w:t>
            </w:r>
          </w:p>
        </w:tc>
        <w:tc>
          <w:tcPr>
            <w:tcW w:w="1134" w:type="dxa"/>
            <w:tcBorders>
              <w:top w:val="nil"/>
              <w:left w:val="nil"/>
              <w:bottom w:val="single" w:sz="4" w:space="0" w:color="auto"/>
              <w:right w:val="single" w:sz="4" w:space="0" w:color="auto"/>
            </w:tcBorders>
            <w:shd w:val="clear" w:color="auto" w:fill="auto"/>
            <w:vAlign w:val="center"/>
            <w:hideMark/>
          </w:tcPr>
          <w:p w:rsidR="00150294" w:rsidRPr="0036515D" w:rsidRDefault="00150294" w:rsidP="00150294">
            <w:pPr>
              <w:jc w:val="right"/>
              <w:rPr>
                <w:bCs/>
                <w:sz w:val="18"/>
                <w:szCs w:val="18"/>
              </w:rPr>
            </w:pPr>
            <w:r w:rsidRPr="0036515D">
              <w:rPr>
                <w:bCs/>
                <w:sz w:val="18"/>
                <w:szCs w:val="18"/>
              </w:rPr>
              <w:t>-0,3</w:t>
            </w:r>
          </w:p>
        </w:tc>
        <w:tc>
          <w:tcPr>
            <w:tcW w:w="709" w:type="dxa"/>
            <w:tcBorders>
              <w:top w:val="nil"/>
              <w:left w:val="nil"/>
              <w:bottom w:val="single" w:sz="4" w:space="0" w:color="auto"/>
              <w:right w:val="single" w:sz="4" w:space="0" w:color="auto"/>
            </w:tcBorders>
            <w:shd w:val="clear" w:color="auto" w:fill="auto"/>
            <w:vAlign w:val="center"/>
            <w:hideMark/>
          </w:tcPr>
          <w:p w:rsidR="00150294" w:rsidRPr="00AC2633" w:rsidRDefault="00150294" w:rsidP="00AC2633">
            <w:pPr>
              <w:jc w:val="center"/>
              <w:rPr>
                <w:sz w:val="18"/>
                <w:szCs w:val="18"/>
              </w:rPr>
            </w:pPr>
            <w:r w:rsidRPr="00AC2633">
              <w:rPr>
                <w:sz w:val="18"/>
                <w:szCs w:val="18"/>
              </w:rPr>
              <w:t>100,0</w:t>
            </w:r>
          </w:p>
        </w:tc>
      </w:tr>
    </w:tbl>
    <w:p w:rsidR="00150294" w:rsidRDefault="00150294" w:rsidP="00150294">
      <w:pPr>
        <w:overflowPunct w:val="0"/>
        <w:autoSpaceDE w:val="0"/>
        <w:autoSpaceDN w:val="0"/>
        <w:adjustRightInd w:val="0"/>
        <w:ind w:right="-1"/>
        <w:rPr>
          <w:szCs w:val="28"/>
        </w:rPr>
      </w:pPr>
    </w:p>
    <w:p w:rsidR="0017529C" w:rsidRPr="0017529C" w:rsidRDefault="0017529C" w:rsidP="0017529C">
      <w:pPr>
        <w:pStyle w:val="a9"/>
        <w:tabs>
          <w:tab w:val="left" w:pos="851"/>
        </w:tabs>
        <w:spacing w:before="80" w:beforeAutospacing="0" w:after="0"/>
        <w:ind w:firstLine="567"/>
        <w:jc w:val="both"/>
      </w:pPr>
      <w:proofErr w:type="gramStart"/>
      <w:r w:rsidRPr="0017529C">
        <w:t>Необходимо отметить, что в приложении №2 Отчета «Информация по исполнению расходов бюджета городского округа "город Якутск" за 2016 год», по целевой статье 6200000000 Муниципальная программа «Развитие образования городского округа «город Якутск» на 2013-2017 годы» уточненный годовой план указан в сумме 1 078 538,9 тыс. руб., испо</w:t>
      </w:r>
      <w:r w:rsidR="002B32E5">
        <w:t>лнение в сумме 897 </w:t>
      </w:r>
      <w:r w:rsidRPr="0017529C">
        <w:t>8</w:t>
      </w:r>
      <w:r w:rsidR="002B32E5">
        <w:t>08,3</w:t>
      </w:r>
      <w:r w:rsidRPr="0017529C">
        <w:t xml:space="preserve"> тыс. руб. </w:t>
      </w:r>
      <w:r>
        <w:t>Не учтены</w:t>
      </w:r>
      <w:r w:rsidRPr="0017529C">
        <w:t xml:space="preserve"> следующие суммы:</w:t>
      </w:r>
      <w:proofErr w:type="gramEnd"/>
    </w:p>
    <w:p w:rsidR="0017529C" w:rsidRPr="0017529C" w:rsidRDefault="0017529C" w:rsidP="00B34375">
      <w:pPr>
        <w:pStyle w:val="a9"/>
        <w:numPr>
          <w:ilvl w:val="0"/>
          <w:numId w:val="3"/>
        </w:numPr>
        <w:tabs>
          <w:tab w:val="left" w:pos="851"/>
        </w:tabs>
        <w:spacing w:before="80" w:beforeAutospacing="0" w:after="0"/>
        <w:ind w:left="851"/>
        <w:jc w:val="both"/>
      </w:pPr>
      <w:r>
        <w:t>в</w:t>
      </w:r>
      <w:r w:rsidRPr="0017529C">
        <w:t>ыполнение отдельных государственных полномочий на реализацию государственного стандарта дошкольного образования</w:t>
      </w:r>
      <w:r w:rsidR="002B32E5">
        <w:t xml:space="preserve"> -</w:t>
      </w:r>
      <w:r w:rsidR="002B32E5" w:rsidRPr="002B32E5">
        <w:t xml:space="preserve"> </w:t>
      </w:r>
      <w:r w:rsidR="002B32E5" w:rsidRPr="0017529C">
        <w:t>уточненный годовой план</w:t>
      </w:r>
      <w:r w:rsidRPr="0017529C">
        <w:t xml:space="preserve"> в сумме 1 784 017,7 тыс. руб.</w:t>
      </w:r>
      <w:r w:rsidR="002B32E5">
        <w:t xml:space="preserve">, исполнение в сумме </w:t>
      </w:r>
      <w:r w:rsidR="002B32E5" w:rsidRPr="0017529C">
        <w:t>1 784 017,7 тыс. руб.</w:t>
      </w:r>
      <w:r w:rsidRPr="0017529C">
        <w:t>;</w:t>
      </w:r>
    </w:p>
    <w:p w:rsidR="002B32E5" w:rsidRPr="0017529C" w:rsidRDefault="0017529C" w:rsidP="00B34375">
      <w:pPr>
        <w:pStyle w:val="a9"/>
        <w:numPr>
          <w:ilvl w:val="0"/>
          <w:numId w:val="3"/>
        </w:numPr>
        <w:tabs>
          <w:tab w:val="left" w:pos="851"/>
        </w:tabs>
        <w:spacing w:before="80" w:beforeAutospacing="0" w:after="0"/>
        <w:ind w:left="851"/>
        <w:jc w:val="both"/>
      </w:pPr>
      <w:r>
        <w:t>с</w:t>
      </w:r>
      <w:r w:rsidRPr="0017529C">
        <w:t>убсидии на выкуп зданий для размещения дополнительных групп МБДОУ в г. Якутске в</w:t>
      </w:r>
      <w:r w:rsidR="00204E48">
        <w:t xml:space="preserve"> общей</w:t>
      </w:r>
      <w:r w:rsidRPr="0017529C">
        <w:t xml:space="preserve"> сумме 167 870,3 тыс. руб.</w:t>
      </w:r>
      <w:r w:rsidR="002B32E5">
        <w:t>,</w:t>
      </w:r>
      <w:r w:rsidR="002B32E5" w:rsidRPr="002B32E5">
        <w:t xml:space="preserve"> </w:t>
      </w:r>
      <w:r w:rsidR="002B32E5">
        <w:t xml:space="preserve">исполнение в </w:t>
      </w:r>
      <w:r w:rsidR="00204E48">
        <w:t xml:space="preserve">общей </w:t>
      </w:r>
      <w:r w:rsidR="002B32E5">
        <w:t>сумме 167 850,4</w:t>
      </w:r>
      <w:r w:rsidR="002B32E5" w:rsidRPr="0017529C">
        <w:t xml:space="preserve"> тыс. руб.</w:t>
      </w:r>
    </w:p>
    <w:p w:rsidR="00BE7FB5" w:rsidRDefault="00BE7FB5" w:rsidP="00150114">
      <w:pPr>
        <w:pStyle w:val="a9"/>
        <w:tabs>
          <w:tab w:val="left" w:pos="851"/>
        </w:tabs>
        <w:spacing w:before="80" w:beforeAutospacing="0" w:after="0"/>
        <w:ind w:firstLine="567"/>
        <w:jc w:val="both"/>
      </w:pPr>
      <w:r>
        <w:t>Наименьшее исполнение</w:t>
      </w:r>
      <w:r w:rsidR="00F96F2C">
        <w:t xml:space="preserve"> в процентном отношении</w:t>
      </w:r>
      <w:r>
        <w:t xml:space="preserve"> </w:t>
      </w:r>
      <w:r w:rsidR="00F96F2C">
        <w:t xml:space="preserve">от кассового плана </w:t>
      </w:r>
      <w:r>
        <w:t>в разрезе целевых статей расходов наблюдается:</w:t>
      </w:r>
    </w:p>
    <w:p w:rsidR="00BE7FB5" w:rsidRDefault="000309F7" w:rsidP="00B34375">
      <w:pPr>
        <w:pStyle w:val="a9"/>
        <w:numPr>
          <w:ilvl w:val="0"/>
          <w:numId w:val="1"/>
        </w:numPr>
        <w:tabs>
          <w:tab w:val="left" w:pos="851"/>
        </w:tabs>
        <w:spacing w:before="80" w:beforeAutospacing="0" w:after="0"/>
        <w:ind w:left="284" w:hanging="284"/>
        <w:jc w:val="both"/>
      </w:pPr>
      <w:r>
        <w:t>В разрезе «Дошкольное образование» по муниципальной</w:t>
      </w:r>
      <w:r w:rsidRPr="000309F7">
        <w:t xml:space="preserve"> программ</w:t>
      </w:r>
      <w:r>
        <w:t>е</w:t>
      </w:r>
      <w:r w:rsidRPr="000309F7">
        <w:t xml:space="preserve"> «Развитие образования городского округа «город Якутск» на 2013-2017 годы</w:t>
      </w:r>
      <w:r>
        <w:t>:</w:t>
      </w:r>
    </w:p>
    <w:p w:rsidR="007E2966" w:rsidRDefault="00F96F2C" w:rsidP="00B34375">
      <w:pPr>
        <w:pStyle w:val="a9"/>
        <w:numPr>
          <w:ilvl w:val="0"/>
          <w:numId w:val="2"/>
        </w:numPr>
        <w:tabs>
          <w:tab w:val="left" w:pos="851"/>
        </w:tabs>
        <w:spacing w:before="80" w:beforeAutospacing="0" w:after="0"/>
        <w:jc w:val="both"/>
      </w:pPr>
      <w:r>
        <w:t>п</w:t>
      </w:r>
      <w:r w:rsidR="000309F7">
        <w:t xml:space="preserve">о статье </w:t>
      </w:r>
      <w:r w:rsidR="000309F7" w:rsidRPr="000309F7">
        <w:t xml:space="preserve">62 1 00 22000 </w:t>
      </w:r>
      <w:r w:rsidR="000309F7">
        <w:t>«</w:t>
      </w:r>
      <w:r w:rsidR="000309F7" w:rsidRPr="000309F7">
        <w:t>Обеспечение деятельности подведомственных учреждений</w:t>
      </w:r>
      <w:r w:rsidR="000309F7">
        <w:t>»</w:t>
      </w:r>
      <w:r w:rsidR="000309F7" w:rsidRPr="000309F7">
        <w:t xml:space="preserve"> </w:t>
      </w:r>
      <w:r w:rsidR="000309F7">
        <w:t xml:space="preserve">исполнено </w:t>
      </w:r>
      <w:r w:rsidR="000309F7" w:rsidRPr="000309F7">
        <w:t>722</w:t>
      </w:r>
      <w:r w:rsidR="000309F7">
        <w:t xml:space="preserve"> </w:t>
      </w:r>
      <w:r w:rsidR="000309F7" w:rsidRPr="000309F7">
        <w:t>926,0</w:t>
      </w:r>
      <w:r w:rsidR="000309F7">
        <w:t xml:space="preserve"> тыс. руб.</w:t>
      </w:r>
      <w:r>
        <w:t xml:space="preserve"> или 82,5% от кассового плана, не исполнено 153 797,0 тыс. руб. При этом, кассовый план уменьшен по сравнению с уточненным планом по РЯГД</w:t>
      </w:r>
      <w:r w:rsidR="007E2966">
        <w:t>-31-1 на сумму 718,0 тыс. руб</w:t>
      </w:r>
      <w:r>
        <w:t>.</w:t>
      </w:r>
      <w:r w:rsidR="00B009F3">
        <w:t>;</w:t>
      </w:r>
      <w:r>
        <w:t xml:space="preserve"> </w:t>
      </w:r>
    </w:p>
    <w:p w:rsidR="00BE7FB5" w:rsidRDefault="00EA0A4E" w:rsidP="00B34375">
      <w:pPr>
        <w:pStyle w:val="a9"/>
        <w:numPr>
          <w:ilvl w:val="0"/>
          <w:numId w:val="2"/>
        </w:numPr>
        <w:tabs>
          <w:tab w:val="left" w:pos="851"/>
        </w:tabs>
        <w:spacing w:before="80" w:beforeAutospacing="0" w:after="0"/>
        <w:jc w:val="both"/>
      </w:pPr>
      <w:r>
        <w:t xml:space="preserve">по статье </w:t>
      </w:r>
      <w:r w:rsidRPr="00EA0A4E">
        <w:t xml:space="preserve">62 2 00 10020 </w:t>
      </w:r>
      <w:r w:rsidR="005E1BD5">
        <w:t>«</w:t>
      </w:r>
      <w:r w:rsidRPr="00EA0A4E">
        <w:t>Повышение эффективности управления качеством дошкольного образования</w:t>
      </w:r>
      <w:r w:rsidR="005E1BD5">
        <w:t>»</w:t>
      </w:r>
      <w:r w:rsidR="005E1BD5" w:rsidRPr="005E1BD5">
        <w:t xml:space="preserve"> </w:t>
      </w:r>
      <w:r w:rsidR="005E1BD5">
        <w:t xml:space="preserve">исполнено </w:t>
      </w:r>
      <w:r w:rsidR="007E2966" w:rsidRPr="007E2966">
        <w:t>902,4</w:t>
      </w:r>
      <w:r w:rsidR="007E2966">
        <w:t xml:space="preserve"> </w:t>
      </w:r>
      <w:r w:rsidR="005E1BD5">
        <w:t xml:space="preserve">тыс. руб. или </w:t>
      </w:r>
      <w:r w:rsidR="007E2966">
        <w:t>86,3</w:t>
      </w:r>
      <w:r w:rsidR="005E1BD5">
        <w:t xml:space="preserve">% от кассового плана, не исполнено </w:t>
      </w:r>
      <w:r w:rsidR="007E2966">
        <w:t>143,6</w:t>
      </w:r>
      <w:r w:rsidR="005E1BD5">
        <w:t xml:space="preserve"> тыс. руб.</w:t>
      </w:r>
      <w:r w:rsidR="00B009F3">
        <w:t>;</w:t>
      </w:r>
    </w:p>
    <w:p w:rsidR="007E2966" w:rsidRDefault="007E2966" w:rsidP="00B34375">
      <w:pPr>
        <w:pStyle w:val="a9"/>
        <w:numPr>
          <w:ilvl w:val="0"/>
          <w:numId w:val="2"/>
        </w:numPr>
        <w:tabs>
          <w:tab w:val="left" w:pos="851"/>
        </w:tabs>
        <w:spacing w:before="80" w:beforeAutospacing="0" w:after="0"/>
        <w:jc w:val="both"/>
      </w:pPr>
      <w:r>
        <w:t xml:space="preserve">по статье </w:t>
      </w:r>
      <w:r w:rsidRPr="007E2966">
        <w:t>62 2 01 62530</w:t>
      </w:r>
      <w:r>
        <w:t xml:space="preserve"> «</w:t>
      </w:r>
      <w:r w:rsidRPr="007E2966">
        <w:t>Субсидия на поддержку субъектов малого и (или) среднего предпринимательства, осуществляющих деятельность по присмотру и уходу за детьми дошкольного возраста</w:t>
      </w:r>
      <w:r>
        <w:t>»</w:t>
      </w:r>
      <w:r w:rsidRPr="007E2966">
        <w:t xml:space="preserve"> </w:t>
      </w:r>
      <w:r>
        <w:t>исполнено 72075,8 тыс. руб. или 74,1% от кассового плана, не исполнено 25 218,9 тыс. руб.</w:t>
      </w:r>
    </w:p>
    <w:p w:rsidR="00511DCC" w:rsidRDefault="00AB0AD4" w:rsidP="00B34375">
      <w:pPr>
        <w:pStyle w:val="a9"/>
        <w:numPr>
          <w:ilvl w:val="0"/>
          <w:numId w:val="1"/>
        </w:numPr>
        <w:tabs>
          <w:tab w:val="left" w:pos="851"/>
        </w:tabs>
        <w:spacing w:before="80" w:beforeAutospacing="0" w:after="0"/>
        <w:ind w:left="284" w:hanging="284"/>
        <w:jc w:val="both"/>
      </w:pPr>
      <w:r>
        <w:t>В разрезе «</w:t>
      </w:r>
      <w:r w:rsidRPr="00AB0AD4">
        <w:t>Общее образование</w:t>
      </w:r>
      <w:r>
        <w:t>»</w:t>
      </w:r>
      <w:r w:rsidR="00511DCC">
        <w:t>:</w:t>
      </w:r>
    </w:p>
    <w:p w:rsidR="007E2966" w:rsidRDefault="00AB0AD4" w:rsidP="00B34375">
      <w:pPr>
        <w:pStyle w:val="a9"/>
        <w:numPr>
          <w:ilvl w:val="0"/>
          <w:numId w:val="3"/>
        </w:numPr>
        <w:tabs>
          <w:tab w:val="left" w:pos="851"/>
        </w:tabs>
        <w:spacing w:before="80" w:beforeAutospacing="0" w:after="0"/>
        <w:ind w:left="851"/>
        <w:jc w:val="both"/>
      </w:pPr>
      <w:r>
        <w:t>по м</w:t>
      </w:r>
      <w:r w:rsidRPr="00AB0AD4">
        <w:t>униципальн</w:t>
      </w:r>
      <w:r>
        <w:t>ой</w:t>
      </w:r>
      <w:r w:rsidRPr="00AB0AD4">
        <w:t xml:space="preserve"> программ</w:t>
      </w:r>
      <w:r>
        <w:t>е</w:t>
      </w:r>
      <w:r w:rsidRPr="00AB0AD4">
        <w:t xml:space="preserve"> «Развитие образования городского округа «город Якутск» на 2013-2017 годы</w:t>
      </w:r>
      <w:r w:rsidR="00511DCC">
        <w:t>»</w:t>
      </w:r>
      <w:r>
        <w:t>:</w:t>
      </w:r>
    </w:p>
    <w:p w:rsidR="00AB0AD4" w:rsidRDefault="00511DCC" w:rsidP="00511DCC">
      <w:pPr>
        <w:pStyle w:val="a9"/>
        <w:tabs>
          <w:tab w:val="left" w:pos="851"/>
        </w:tabs>
        <w:spacing w:before="80" w:beforeAutospacing="0" w:after="0"/>
        <w:ind w:left="851"/>
        <w:jc w:val="both"/>
      </w:pPr>
      <w:r>
        <w:t xml:space="preserve">- </w:t>
      </w:r>
      <w:r w:rsidR="0050298E">
        <w:t xml:space="preserve">по статье </w:t>
      </w:r>
      <w:r w:rsidR="0050298E" w:rsidRPr="000309F7">
        <w:t xml:space="preserve">62 1 00 22000 </w:t>
      </w:r>
      <w:r w:rsidR="0050298E">
        <w:t>«</w:t>
      </w:r>
      <w:r w:rsidR="0050298E" w:rsidRPr="000309F7">
        <w:t>Обеспечение деятельности подведомственных учреждений</w:t>
      </w:r>
      <w:r w:rsidR="0050298E">
        <w:t>»</w:t>
      </w:r>
      <w:r w:rsidR="0050298E" w:rsidRPr="000309F7">
        <w:t xml:space="preserve"> </w:t>
      </w:r>
      <w:r w:rsidR="0050298E">
        <w:t>исполнено 694 854,1 тыс. руб. или 90,9% от кассового плана, не исполнено 69 779,9 тыс. руб.</w:t>
      </w:r>
      <w:r w:rsidR="00B009F3">
        <w:t>;</w:t>
      </w:r>
    </w:p>
    <w:p w:rsidR="0050298E" w:rsidRDefault="00511DCC" w:rsidP="00511DCC">
      <w:pPr>
        <w:pStyle w:val="a9"/>
        <w:tabs>
          <w:tab w:val="left" w:pos="851"/>
        </w:tabs>
        <w:spacing w:before="80" w:beforeAutospacing="0" w:after="0"/>
        <w:ind w:left="851"/>
        <w:jc w:val="both"/>
      </w:pPr>
      <w:r>
        <w:t xml:space="preserve">- </w:t>
      </w:r>
      <w:r w:rsidR="0050298E">
        <w:t xml:space="preserve">по статье </w:t>
      </w:r>
      <w:r w:rsidR="0050298E" w:rsidRPr="0050298E">
        <w:t>62 4 00 10050</w:t>
      </w:r>
      <w:r w:rsidR="0050298E">
        <w:t xml:space="preserve"> «</w:t>
      </w:r>
      <w:r w:rsidR="0050298E" w:rsidRPr="0050298E">
        <w:t>Создание организационно–педагогических условий для творческой самореализации талантливых детей</w:t>
      </w:r>
      <w:r w:rsidR="0050298E">
        <w:t>»</w:t>
      </w:r>
      <w:r w:rsidR="0050298E" w:rsidRPr="0050298E">
        <w:t xml:space="preserve"> </w:t>
      </w:r>
      <w:r w:rsidR="0050298E">
        <w:t>исполнено 1276,1 тыс. руб. или 79,5% от кассового плана, не исполнено 329,8 тыс. руб.</w:t>
      </w:r>
      <w:r w:rsidR="00B009F3">
        <w:t>;</w:t>
      </w:r>
    </w:p>
    <w:p w:rsidR="00E26B5D" w:rsidRDefault="00511DCC" w:rsidP="00511DCC">
      <w:pPr>
        <w:pStyle w:val="a9"/>
        <w:tabs>
          <w:tab w:val="left" w:pos="851"/>
        </w:tabs>
        <w:spacing w:before="80" w:beforeAutospacing="0" w:after="0"/>
        <w:ind w:left="851"/>
        <w:jc w:val="both"/>
      </w:pPr>
      <w:r>
        <w:t xml:space="preserve">- </w:t>
      </w:r>
      <w:r w:rsidR="00E26B5D">
        <w:t xml:space="preserve">по статье </w:t>
      </w:r>
      <w:r w:rsidR="00E26B5D" w:rsidRPr="00E26B5D">
        <w:t>62 4 00 L4980</w:t>
      </w:r>
      <w:r w:rsidR="00E26B5D">
        <w:t xml:space="preserve"> «</w:t>
      </w:r>
      <w:proofErr w:type="spellStart"/>
      <w:r w:rsidR="00E26B5D" w:rsidRPr="00E26B5D">
        <w:t>Софинансирование</w:t>
      </w:r>
      <w:proofErr w:type="spellEnd"/>
      <w:r w:rsidR="00E26B5D" w:rsidRPr="00E26B5D">
        <w:t xml:space="preserve"> субсидии на проведение мероприятий для реализации пилотного эксперимента в 2016-2017 годах по персонифицированному финансированию дополнительного образования детей в Р</w:t>
      </w:r>
      <w:proofErr w:type="gramStart"/>
      <w:r w:rsidR="00E26B5D" w:rsidRPr="00E26B5D">
        <w:t>С(</w:t>
      </w:r>
      <w:proofErr w:type="gramEnd"/>
      <w:r w:rsidR="00E26B5D" w:rsidRPr="00E26B5D">
        <w:t>Я)</w:t>
      </w:r>
      <w:r w:rsidR="00E26B5D">
        <w:t>»</w:t>
      </w:r>
      <w:r w:rsidR="00E26B5D" w:rsidRPr="00E26B5D">
        <w:t xml:space="preserve"> </w:t>
      </w:r>
      <w:r w:rsidR="00E26B5D">
        <w:t>исполнение отсутствует, кассовый план 500,0 тыс. руб.</w:t>
      </w:r>
      <w:r w:rsidR="00B009F3">
        <w:t>;</w:t>
      </w:r>
    </w:p>
    <w:p w:rsidR="00FF332E" w:rsidRDefault="00511DCC" w:rsidP="00511DCC">
      <w:pPr>
        <w:pStyle w:val="a9"/>
        <w:tabs>
          <w:tab w:val="left" w:pos="851"/>
        </w:tabs>
        <w:spacing w:before="80" w:beforeAutospacing="0" w:after="0"/>
        <w:ind w:left="851"/>
        <w:jc w:val="both"/>
      </w:pPr>
      <w:r>
        <w:t xml:space="preserve">- </w:t>
      </w:r>
      <w:r w:rsidR="00E26B5D">
        <w:t xml:space="preserve">по статье </w:t>
      </w:r>
      <w:r w:rsidR="00E26B5D" w:rsidRPr="00E26B5D">
        <w:t>62 9 00 10040</w:t>
      </w:r>
      <w:r w:rsidR="00E26B5D">
        <w:t xml:space="preserve"> «</w:t>
      </w:r>
      <w:r w:rsidR="00E26B5D" w:rsidRPr="00E26B5D">
        <w:t>Ресурсное обеспечение образовательного процесса</w:t>
      </w:r>
      <w:r w:rsidR="00E26B5D">
        <w:t>»</w:t>
      </w:r>
      <w:r w:rsidR="00FF332E" w:rsidRPr="00FF332E">
        <w:t xml:space="preserve"> </w:t>
      </w:r>
      <w:r w:rsidR="00FF332E">
        <w:t xml:space="preserve">исполнено 3453,6 тыс. руб. или 22,8% от кассового плана, не исполнено 11 664,6 </w:t>
      </w:r>
      <w:r w:rsidR="00FF332E">
        <w:lastRenderedPageBreak/>
        <w:t>тыс. руб.</w:t>
      </w:r>
      <w:r w:rsidR="00FF332E" w:rsidRPr="00FF332E">
        <w:t xml:space="preserve"> </w:t>
      </w:r>
      <w:r w:rsidR="00FF332E">
        <w:t>При этом, кассовый план увеличен по сравнению с уточненным планом по РЯГД-31-1 на сумму 11 662,2 тыс. руб.</w:t>
      </w:r>
      <w:r w:rsidR="00B009F3">
        <w:t>;</w:t>
      </w:r>
    </w:p>
    <w:p w:rsidR="00FF332E" w:rsidRDefault="00511DCC" w:rsidP="00511DCC">
      <w:pPr>
        <w:pStyle w:val="a9"/>
        <w:tabs>
          <w:tab w:val="left" w:pos="851"/>
        </w:tabs>
        <w:spacing w:before="80" w:beforeAutospacing="0" w:after="0"/>
        <w:ind w:left="851"/>
        <w:jc w:val="both"/>
      </w:pPr>
      <w:proofErr w:type="gramStart"/>
      <w:r>
        <w:t xml:space="preserve">- </w:t>
      </w:r>
      <w:r w:rsidR="00FF332E">
        <w:t xml:space="preserve">по статье </w:t>
      </w:r>
      <w:r w:rsidR="00FF332E" w:rsidRPr="00FF332E">
        <w:t>62 9 00 10050</w:t>
      </w:r>
      <w:r w:rsidR="00FF332E">
        <w:t xml:space="preserve"> «</w:t>
      </w:r>
      <w:r w:rsidR="00FF332E" w:rsidRPr="00FF332E">
        <w:t>Капитальный ремонт образовательных учреждений</w:t>
      </w:r>
      <w:r w:rsidR="00FF332E">
        <w:t>»</w:t>
      </w:r>
      <w:r w:rsidR="00FF332E" w:rsidRPr="00FF332E">
        <w:t xml:space="preserve"> </w:t>
      </w:r>
      <w:r w:rsidR="00FF332E">
        <w:t xml:space="preserve">исполнено 27 390,6 тыс. руб. или 62,4% от кассового плана (кассовый план 43925,5 </w:t>
      </w:r>
      <w:r w:rsidR="002606F1">
        <w:t>тыс. рублей</w:t>
      </w:r>
      <w:r w:rsidR="00FF332E">
        <w:t>), не исполнено 16 535,0 тыс. руб.</w:t>
      </w:r>
      <w:r w:rsidR="00FF332E" w:rsidRPr="00FF332E">
        <w:t xml:space="preserve"> </w:t>
      </w:r>
      <w:r w:rsidR="00FF332E">
        <w:t>При этом, кассовый план уменьшен по сравнению с уточненным планом по РЯГД-31-1 на сумму 10 457,4 тыс. руб.</w:t>
      </w:r>
      <w:r w:rsidR="002606F1">
        <w:t xml:space="preserve"> (уточненный план по РЯГД-31-1 в сумме </w:t>
      </w:r>
      <w:r w:rsidR="002606F1" w:rsidRPr="002606F1">
        <w:t>54</w:t>
      </w:r>
      <w:r w:rsidR="002606F1">
        <w:t xml:space="preserve"> </w:t>
      </w:r>
      <w:r w:rsidR="002606F1" w:rsidRPr="002606F1">
        <w:t>382,9</w:t>
      </w:r>
      <w:r w:rsidR="002606F1">
        <w:t xml:space="preserve"> тыс. руб.)</w:t>
      </w:r>
      <w:r w:rsidR="00C83447">
        <w:t xml:space="preserve"> или</w:t>
      </w:r>
      <w:proofErr w:type="gramEnd"/>
      <w:r w:rsidR="00C83447">
        <w:t xml:space="preserve"> на 19,2%</w:t>
      </w:r>
      <w:r w:rsidR="00832BE0">
        <w:t>.</w:t>
      </w:r>
      <w:r w:rsidR="00293F51">
        <w:t xml:space="preserve"> </w:t>
      </w:r>
      <w:r w:rsidR="004D491F">
        <w:t>Согласно информации Департамента финансов у</w:t>
      </w:r>
      <w:r w:rsidR="00832BE0">
        <w:t>меньшение кассового плана произведено в связи:</w:t>
      </w:r>
    </w:p>
    <w:tbl>
      <w:tblPr>
        <w:tblStyle w:val="a7"/>
        <w:tblW w:w="0" w:type="auto"/>
        <w:tblInd w:w="851" w:type="dxa"/>
        <w:tblLook w:val="04A0" w:firstRow="1" w:lastRow="0" w:firstColumn="1" w:lastColumn="0" w:noHBand="0" w:noVBand="1"/>
      </w:tblPr>
      <w:tblGrid>
        <w:gridCol w:w="2175"/>
        <w:gridCol w:w="1522"/>
        <w:gridCol w:w="4881"/>
      </w:tblGrid>
      <w:tr w:rsidR="00550208" w:rsidRPr="002C022E" w:rsidTr="002C022E">
        <w:tc>
          <w:tcPr>
            <w:tcW w:w="2234" w:type="dxa"/>
          </w:tcPr>
          <w:p w:rsidR="00550208" w:rsidRPr="002C022E" w:rsidRDefault="00550208" w:rsidP="00511DCC">
            <w:pPr>
              <w:pStyle w:val="a9"/>
              <w:tabs>
                <w:tab w:val="left" w:pos="851"/>
              </w:tabs>
              <w:spacing w:before="80" w:beforeAutospacing="0" w:after="0"/>
              <w:jc w:val="both"/>
              <w:rPr>
                <w:sz w:val="20"/>
                <w:szCs w:val="20"/>
              </w:rPr>
            </w:pPr>
            <w:r w:rsidRPr="002C022E">
              <w:rPr>
                <w:sz w:val="20"/>
                <w:szCs w:val="20"/>
              </w:rPr>
              <w:t>РЯГД-31-1</w:t>
            </w:r>
          </w:p>
        </w:tc>
        <w:tc>
          <w:tcPr>
            <w:tcW w:w="1559" w:type="dxa"/>
          </w:tcPr>
          <w:p w:rsidR="00550208" w:rsidRPr="002C022E" w:rsidRDefault="00550208" w:rsidP="00511DCC">
            <w:pPr>
              <w:pStyle w:val="a9"/>
              <w:tabs>
                <w:tab w:val="left" w:pos="851"/>
              </w:tabs>
              <w:spacing w:before="80" w:beforeAutospacing="0" w:after="0"/>
              <w:jc w:val="both"/>
              <w:rPr>
                <w:sz w:val="20"/>
                <w:szCs w:val="20"/>
              </w:rPr>
            </w:pPr>
            <w:r w:rsidRPr="002C022E">
              <w:rPr>
                <w:sz w:val="20"/>
                <w:szCs w:val="20"/>
              </w:rPr>
              <w:t>54 382,9</w:t>
            </w:r>
          </w:p>
        </w:tc>
        <w:tc>
          <w:tcPr>
            <w:tcW w:w="5103" w:type="dxa"/>
          </w:tcPr>
          <w:p w:rsidR="00550208" w:rsidRPr="002C022E" w:rsidRDefault="00550208" w:rsidP="00511DCC">
            <w:pPr>
              <w:pStyle w:val="a9"/>
              <w:tabs>
                <w:tab w:val="left" w:pos="851"/>
              </w:tabs>
              <w:spacing w:before="80" w:beforeAutospacing="0" w:after="0"/>
              <w:jc w:val="both"/>
              <w:rPr>
                <w:sz w:val="20"/>
                <w:szCs w:val="20"/>
              </w:rPr>
            </w:pPr>
          </w:p>
        </w:tc>
      </w:tr>
      <w:tr w:rsidR="00550208" w:rsidRPr="002C022E" w:rsidTr="002C022E">
        <w:tc>
          <w:tcPr>
            <w:tcW w:w="2234" w:type="dxa"/>
          </w:tcPr>
          <w:p w:rsidR="00550208" w:rsidRPr="002C022E" w:rsidRDefault="00550208" w:rsidP="00511DCC">
            <w:pPr>
              <w:pStyle w:val="a9"/>
              <w:tabs>
                <w:tab w:val="left" w:pos="851"/>
              </w:tabs>
              <w:spacing w:before="80" w:beforeAutospacing="0" w:after="0"/>
              <w:jc w:val="both"/>
              <w:rPr>
                <w:sz w:val="20"/>
                <w:szCs w:val="20"/>
              </w:rPr>
            </w:pPr>
            <w:r w:rsidRPr="002C022E">
              <w:rPr>
                <w:sz w:val="20"/>
                <w:szCs w:val="20"/>
              </w:rPr>
              <w:t>На основании письма УО от 22.11.2016г. №СЗ 61238</w:t>
            </w:r>
          </w:p>
        </w:tc>
        <w:tc>
          <w:tcPr>
            <w:tcW w:w="1559" w:type="dxa"/>
          </w:tcPr>
          <w:p w:rsidR="00550208" w:rsidRPr="002C022E" w:rsidRDefault="00550208" w:rsidP="00511DCC">
            <w:pPr>
              <w:pStyle w:val="a9"/>
              <w:tabs>
                <w:tab w:val="left" w:pos="851"/>
              </w:tabs>
              <w:spacing w:before="80" w:beforeAutospacing="0" w:after="0"/>
              <w:jc w:val="both"/>
              <w:rPr>
                <w:sz w:val="20"/>
                <w:szCs w:val="20"/>
              </w:rPr>
            </w:pPr>
            <w:r w:rsidRPr="002C022E">
              <w:rPr>
                <w:sz w:val="20"/>
                <w:szCs w:val="20"/>
              </w:rPr>
              <w:t>-1 506,67</w:t>
            </w:r>
          </w:p>
        </w:tc>
        <w:tc>
          <w:tcPr>
            <w:tcW w:w="5103" w:type="dxa"/>
          </w:tcPr>
          <w:p w:rsidR="00550208" w:rsidRPr="002C022E" w:rsidRDefault="00550208" w:rsidP="00511DCC">
            <w:pPr>
              <w:pStyle w:val="a9"/>
              <w:tabs>
                <w:tab w:val="left" w:pos="851"/>
              </w:tabs>
              <w:spacing w:before="80" w:beforeAutospacing="0" w:after="0"/>
              <w:jc w:val="both"/>
              <w:rPr>
                <w:sz w:val="20"/>
                <w:szCs w:val="20"/>
              </w:rPr>
            </w:pPr>
            <w:r w:rsidRPr="002C022E">
              <w:rPr>
                <w:sz w:val="20"/>
                <w:szCs w:val="20"/>
              </w:rPr>
              <w:t xml:space="preserve">Снятие экономии по итогам закупок МОКУ СКОШ №28, средства направлены на новогодние подарки </w:t>
            </w:r>
            <w:proofErr w:type="gramStart"/>
            <w:r w:rsidRPr="002C022E">
              <w:rPr>
                <w:sz w:val="20"/>
                <w:szCs w:val="20"/>
              </w:rPr>
              <w:t>для</w:t>
            </w:r>
            <w:proofErr w:type="gramEnd"/>
            <w:r w:rsidRPr="002C022E">
              <w:rPr>
                <w:sz w:val="20"/>
                <w:szCs w:val="20"/>
              </w:rPr>
              <w:t xml:space="preserve"> обучающихся (МБУ ДО ДДТ).</w:t>
            </w:r>
          </w:p>
        </w:tc>
      </w:tr>
      <w:tr w:rsidR="00550208" w:rsidRPr="002C022E" w:rsidTr="002C022E">
        <w:tc>
          <w:tcPr>
            <w:tcW w:w="2234" w:type="dxa"/>
          </w:tcPr>
          <w:p w:rsidR="00550208" w:rsidRPr="002C022E" w:rsidRDefault="00550208" w:rsidP="00511DCC">
            <w:pPr>
              <w:pStyle w:val="a9"/>
              <w:tabs>
                <w:tab w:val="left" w:pos="851"/>
              </w:tabs>
              <w:spacing w:before="80" w:beforeAutospacing="0" w:after="0"/>
              <w:jc w:val="both"/>
              <w:rPr>
                <w:sz w:val="20"/>
                <w:szCs w:val="20"/>
              </w:rPr>
            </w:pPr>
            <w:r w:rsidRPr="002C022E">
              <w:rPr>
                <w:sz w:val="20"/>
                <w:szCs w:val="20"/>
              </w:rPr>
              <w:t xml:space="preserve">На основании приказа УО ОА </w:t>
            </w:r>
            <w:proofErr w:type="spellStart"/>
            <w:r w:rsidRPr="002C022E">
              <w:rPr>
                <w:sz w:val="20"/>
                <w:szCs w:val="20"/>
              </w:rPr>
              <w:t>г</w:t>
            </w:r>
            <w:proofErr w:type="gramStart"/>
            <w:r w:rsidRPr="002C022E">
              <w:rPr>
                <w:sz w:val="20"/>
                <w:szCs w:val="20"/>
              </w:rPr>
              <w:t>.Я</w:t>
            </w:r>
            <w:proofErr w:type="gramEnd"/>
            <w:r w:rsidRPr="002C022E">
              <w:rPr>
                <w:sz w:val="20"/>
                <w:szCs w:val="20"/>
              </w:rPr>
              <w:t>кутска</w:t>
            </w:r>
            <w:proofErr w:type="spellEnd"/>
            <w:r w:rsidRPr="002C022E">
              <w:rPr>
                <w:sz w:val="20"/>
                <w:szCs w:val="20"/>
              </w:rPr>
              <w:t xml:space="preserve"> №01-10/881 от 19.12.2016г.</w:t>
            </w:r>
          </w:p>
        </w:tc>
        <w:tc>
          <w:tcPr>
            <w:tcW w:w="1559" w:type="dxa"/>
          </w:tcPr>
          <w:p w:rsidR="00550208" w:rsidRPr="002C022E" w:rsidRDefault="00550208" w:rsidP="00511DCC">
            <w:pPr>
              <w:pStyle w:val="a9"/>
              <w:tabs>
                <w:tab w:val="left" w:pos="851"/>
              </w:tabs>
              <w:spacing w:before="80" w:beforeAutospacing="0" w:after="0"/>
              <w:jc w:val="both"/>
              <w:rPr>
                <w:sz w:val="20"/>
                <w:szCs w:val="20"/>
              </w:rPr>
            </w:pPr>
            <w:r w:rsidRPr="002C022E">
              <w:rPr>
                <w:sz w:val="20"/>
                <w:szCs w:val="20"/>
              </w:rPr>
              <w:t>2 096,5</w:t>
            </w:r>
          </w:p>
        </w:tc>
        <w:tc>
          <w:tcPr>
            <w:tcW w:w="5103" w:type="dxa"/>
          </w:tcPr>
          <w:p w:rsidR="00550208" w:rsidRPr="002C022E" w:rsidRDefault="00550208" w:rsidP="00511DCC">
            <w:pPr>
              <w:pStyle w:val="a9"/>
              <w:tabs>
                <w:tab w:val="left" w:pos="851"/>
              </w:tabs>
              <w:spacing w:before="80" w:beforeAutospacing="0" w:after="0"/>
              <w:jc w:val="both"/>
              <w:rPr>
                <w:sz w:val="20"/>
                <w:szCs w:val="20"/>
              </w:rPr>
            </w:pPr>
            <w:r w:rsidRPr="002C022E">
              <w:rPr>
                <w:sz w:val="20"/>
                <w:szCs w:val="20"/>
              </w:rPr>
              <w:t xml:space="preserve">Перераспределение экономии по </w:t>
            </w:r>
            <w:proofErr w:type="spellStart"/>
            <w:r w:rsidRPr="002C022E">
              <w:rPr>
                <w:sz w:val="20"/>
                <w:szCs w:val="20"/>
              </w:rPr>
              <w:t>софинансированию</w:t>
            </w:r>
            <w:proofErr w:type="spellEnd"/>
            <w:r w:rsidRPr="002C022E">
              <w:rPr>
                <w:sz w:val="20"/>
                <w:szCs w:val="20"/>
              </w:rPr>
              <w:t xml:space="preserve"> субсидии по присмотру и уход и по субсидии на выполнение муниципального задания по МБУ «Детские автобусы» (ликвидировано в марте месяце) на капитальный ремонт.</w:t>
            </w:r>
          </w:p>
        </w:tc>
      </w:tr>
      <w:tr w:rsidR="00550208" w:rsidRPr="002C022E" w:rsidTr="002C022E">
        <w:tc>
          <w:tcPr>
            <w:tcW w:w="2234" w:type="dxa"/>
          </w:tcPr>
          <w:p w:rsidR="00550208" w:rsidRPr="002C022E" w:rsidRDefault="00550208" w:rsidP="00511DCC">
            <w:pPr>
              <w:pStyle w:val="a9"/>
              <w:tabs>
                <w:tab w:val="left" w:pos="851"/>
              </w:tabs>
              <w:spacing w:before="80" w:beforeAutospacing="0" w:after="0"/>
              <w:jc w:val="both"/>
              <w:rPr>
                <w:sz w:val="20"/>
                <w:szCs w:val="20"/>
              </w:rPr>
            </w:pPr>
            <w:r w:rsidRPr="002C022E">
              <w:rPr>
                <w:sz w:val="20"/>
                <w:szCs w:val="20"/>
              </w:rPr>
              <w:t>На основании приказа УО ОА №01-10/895 от 22.12.2016г.</w:t>
            </w:r>
          </w:p>
        </w:tc>
        <w:tc>
          <w:tcPr>
            <w:tcW w:w="1559" w:type="dxa"/>
          </w:tcPr>
          <w:p w:rsidR="00550208" w:rsidRPr="002C022E" w:rsidRDefault="004D491F" w:rsidP="00511DCC">
            <w:pPr>
              <w:pStyle w:val="a9"/>
              <w:tabs>
                <w:tab w:val="left" w:pos="851"/>
              </w:tabs>
              <w:spacing w:before="80" w:beforeAutospacing="0" w:after="0"/>
              <w:jc w:val="both"/>
              <w:rPr>
                <w:sz w:val="20"/>
                <w:szCs w:val="20"/>
              </w:rPr>
            </w:pPr>
            <w:r w:rsidRPr="002C022E">
              <w:rPr>
                <w:sz w:val="20"/>
                <w:szCs w:val="20"/>
              </w:rPr>
              <w:t>615,0</w:t>
            </w:r>
          </w:p>
        </w:tc>
        <w:tc>
          <w:tcPr>
            <w:tcW w:w="5103" w:type="dxa"/>
          </w:tcPr>
          <w:p w:rsidR="00550208" w:rsidRPr="002C022E" w:rsidRDefault="004D491F" w:rsidP="00511DCC">
            <w:pPr>
              <w:pStyle w:val="a9"/>
              <w:tabs>
                <w:tab w:val="left" w:pos="851"/>
              </w:tabs>
              <w:spacing w:before="80" w:beforeAutospacing="0" w:after="0"/>
              <w:jc w:val="both"/>
              <w:rPr>
                <w:sz w:val="20"/>
                <w:szCs w:val="20"/>
              </w:rPr>
            </w:pPr>
            <w:r w:rsidRPr="002C022E">
              <w:rPr>
                <w:sz w:val="20"/>
                <w:szCs w:val="20"/>
              </w:rPr>
              <w:t>Перераспределение экономии по закупкам по капитальному ремонту МБДОУ д/с №5 на капитальный ремонт МАОУ СОШ №23.</w:t>
            </w:r>
          </w:p>
        </w:tc>
      </w:tr>
      <w:tr w:rsidR="00550208" w:rsidRPr="002C022E" w:rsidTr="002C022E">
        <w:tc>
          <w:tcPr>
            <w:tcW w:w="2234" w:type="dxa"/>
          </w:tcPr>
          <w:p w:rsidR="00550208" w:rsidRPr="002C022E" w:rsidRDefault="004D491F" w:rsidP="00511DCC">
            <w:pPr>
              <w:pStyle w:val="a9"/>
              <w:tabs>
                <w:tab w:val="left" w:pos="851"/>
              </w:tabs>
              <w:spacing w:before="80" w:beforeAutospacing="0" w:after="0"/>
              <w:jc w:val="both"/>
              <w:rPr>
                <w:sz w:val="20"/>
                <w:szCs w:val="20"/>
              </w:rPr>
            </w:pPr>
            <w:r w:rsidRPr="002C022E">
              <w:rPr>
                <w:sz w:val="20"/>
                <w:szCs w:val="20"/>
              </w:rPr>
              <w:t xml:space="preserve">На основании приказа УО </w:t>
            </w:r>
            <w:proofErr w:type="spellStart"/>
            <w:r w:rsidRPr="002C022E">
              <w:rPr>
                <w:sz w:val="20"/>
                <w:szCs w:val="20"/>
              </w:rPr>
              <w:t>г</w:t>
            </w:r>
            <w:proofErr w:type="gramStart"/>
            <w:r w:rsidRPr="002C022E">
              <w:rPr>
                <w:sz w:val="20"/>
                <w:szCs w:val="20"/>
              </w:rPr>
              <w:t>.Я</w:t>
            </w:r>
            <w:proofErr w:type="gramEnd"/>
            <w:r w:rsidRPr="002C022E">
              <w:rPr>
                <w:sz w:val="20"/>
                <w:szCs w:val="20"/>
              </w:rPr>
              <w:t>кутска</w:t>
            </w:r>
            <w:proofErr w:type="spellEnd"/>
            <w:r w:rsidRPr="002C022E">
              <w:rPr>
                <w:sz w:val="20"/>
                <w:szCs w:val="20"/>
              </w:rPr>
              <w:t xml:space="preserve"> от 23.12.2016г. №01-10/904</w:t>
            </w:r>
          </w:p>
        </w:tc>
        <w:tc>
          <w:tcPr>
            <w:tcW w:w="1559" w:type="dxa"/>
          </w:tcPr>
          <w:p w:rsidR="00550208" w:rsidRPr="002C022E" w:rsidRDefault="004D491F" w:rsidP="00511DCC">
            <w:pPr>
              <w:pStyle w:val="a9"/>
              <w:tabs>
                <w:tab w:val="left" w:pos="851"/>
              </w:tabs>
              <w:spacing w:before="80" w:beforeAutospacing="0" w:after="0"/>
              <w:jc w:val="both"/>
              <w:rPr>
                <w:sz w:val="20"/>
                <w:szCs w:val="20"/>
              </w:rPr>
            </w:pPr>
            <w:r w:rsidRPr="002C022E">
              <w:rPr>
                <w:sz w:val="20"/>
                <w:szCs w:val="20"/>
              </w:rPr>
              <w:t>-11 662,24</w:t>
            </w:r>
          </w:p>
        </w:tc>
        <w:tc>
          <w:tcPr>
            <w:tcW w:w="5103" w:type="dxa"/>
          </w:tcPr>
          <w:p w:rsidR="00550208" w:rsidRPr="002C022E" w:rsidRDefault="004D491F" w:rsidP="00511DCC">
            <w:pPr>
              <w:pStyle w:val="a9"/>
              <w:tabs>
                <w:tab w:val="left" w:pos="851"/>
              </w:tabs>
              <w:spacing w:before="80" w:beforeAutospacing="0" w:after="0"/>
              <w:jc w:val="both"/>
              <w:rPr>
                <w:sz w:val="20"/>
                <w:szCs w:val="20"/>
              </w:rPr>
            </w:pPr>
            <w:r w:rsidRPr="002C022E">
              <w:rPr>
                <w:sz w:val="20"/>
                <w:szCs w:val="20"/>
              </w:rPr>
              <w:t xml:space="preserve">Перенесены кассовые расходы по капитальному ремонту на поступившие средства из федерального бюджета в размере 17 662,24 </w:t>
            </w:r>
            <w:proofErr w:type="spellStart"/>
            <w:r w:rsidRPr="002C022E">
              <w:rPr>
                <w:sz w:val="20"/>
                <w:szCs w:val="20"/>
              </w:rPr>
              <w:t>т.р</w:t>
            </w:r>
            <w:proofErr w:type="spellEnd"/>
            <w:r w:rsidRPr="002C022E">
              <w:rPr>
                <w:sz w:val="20"/>
                <w:szCs w:val="20"/>
              </w:rPr>
              <w:t>., при этом высвобожденные средства местного бюджета в размере 11 662,24 тыс. рублей направлены на приобретение мебели для классов школ.</w:t>
            </w:r>
          </w:p>
        </w:tc>
      </w:tr>
      <w:tr w:rsidR="00550208" w:rsidRPr="002C022E" w:rsidTr="002C022E">
        <w:tc>
          <w:tcPr>
            <w:tcW w:w="2234" w:type="dxa"/>
          </w:tcPr>
          <w:p w:rsidR="00550208" w:rsidRPr="002C022E" w:rsidRDefault="004D491F" w:rsidP="00511DCC">
            <w:pPr>
              <w:pStyle w:val="a9"/>
              <w:tabs>
                <w:tab w:val="left" w:pos="851"/>
              </w:tabs>
              <w:spacing w:before="80" w:beforeAutospacing="0" w:after="0"/>
              <w:jc w:val="both"/>
              <w:rPr>
                <w:b/>
                <w:sz w:val="20"/>
                <w:szCs w:val="20"/>
              </w:rPr>
            </w:pPr>
            <w:r w:rsidRPr="002C022E">
              <w:rPr>
                <w:b/>
                <w:sz w:val="20"/>
                <w:szCs w:val="20"/>
              </w:rPr>
              <w:t>Уточненный план на 2016 год.</w:t>
            </w:r>
          </w:p>
        </w:tc>
        <w:tc>
          <w:tcPr>
            <w:tcW w:w="1559" w:type="dxa"/>
          </w:tcPr>
          <w:p w:rsidR="00550208" w:rsidRPr="002C022E" w:rsidRDefault="004D491F" w:rsidP="00511DCC">
            <w:pPr>
              <w:pStyle w:val="a9"/>
              <w:tabs>
                <w:tab w:val="left" w:pos="851"/>
              </w:tabs>
              <w:spacing w:before="80" w:beforeAutospacing="0" w:after="0"/>
              <w:jc w:val="both"/>
              <w:rPr>
                <w:b/>
                <w:sz w:val="20"/>
                <w:szCs w:val="20"/>
              </w:rPr>
            </w:pPr>
            <w:r w:rsidRPr="002C022E">
              <w:rPr>
                <w:b/>
                <w:sz w:val="20"/>
                <w:szCs w:val="20"/>
              </w:rPr>
              <w:t>43 925,49</w:t>
            </w:r>
          </w:p>
        </w:tc>
        <w:tc>
          <w:tcPr>
            <w:tcW w:w="5103" w:type="dxa"/>
          </w:tcPr>
          <w:p w:rsidR="00550208" w:rsidRPr="002C022E" w:rsidRDefault="00550208" w:rsidP="00511DCC">
            <w:pPr>
              <w:pStyle w:val="a9"/>
              <w:tabs>
                <w:tab w:val="left" w:pos="851"/>
              </w:tabs>
              <w:spacing w:before="80" w:beforeAutospacing="0" w:after="0"/>
              <w:jc w:val="both"/>
              <w:rPr>
                <w:b/>
                <w:sz w:val="20"/>
                <w:szCs w:val="20"/>
              </w:rPr>
            </w:pPr>
          </w:p>
        </w:tc>
      </w:tr>
    </w:tbl>
    <w:p w:rsidR="00832BE0" w:rsidRDefault="00832BE0" w:rsidP="00511DCC">
      <w:pPr>
        <w:pStyle w:val="a9"/>
        <w:tabs>
          <w:tab w:val="left" w:pos="851"/>
        </w:tabs>
        <w:spacing w:before="80" w:beforeAutospacing="0" w:after="0"/>
        <w:ind w:left="851"/>
        <w:jc w:val="both"/>
      </w:pPr>
    </w:p>
    <w:p w:rsidR="00FF332E" w:rsidRDefault="00832BE0" w:rsidP="00B34375">
      <w:pPr>
        <w:pStyle w:val="a9"/>
        <w:numPr>
          <w:ilvl w:val="0"/>
          <w:numId w:val="3"/>
        </w:numPr>
        <w:tabs>
          <w:tab w:val="left" w:pos="851"/>
        </w:tabs>
        <w:spacing w:before="80" w:beforeAutospacing="0" w:after="0"/>
        <w:ind w:left="851"/>
        <w:jc w:val="both"/>
      </w:pPr>
      <w:proofErr w:type="gramStart"/>
      <w:r>
        <w:t xml:space="preserve">- </w:t>
      </w:r>
      <w:r w:rsidR="00511DCC">
        <w:t>по в</w:t>
      </w:r>
      <w:r w:rsidR="00511DCC" w:rsidRPr="00511DCC">
        <w:t>едомственн</w:t>
      </w:r>
      <w:r w:rsidR="00511DCC">
        <w:t>ой</w:t>
      </w:r>
      <w:r w:rsidR="00511DCC" w:rsidRPr="00511DCC">
        <w:t xml:space="preserve"> целев</w:t>
      </w:r>
      <w:r w:rsidR="00511DCC">
        <w:t>ой</w:t>
      </w:r>
      <w:r w:rsidR="00511DCC" w:rsidRPr="00511DCC">
        <w:t xml:space="preserve"> программ</w:t>
      </w:r>
      <w:r w:rsidR="00511DCC">
        <w:t>е</w:t>
      </w:r>
      <w:r w:rsidR="00511DCC" w:rsidRPr="00511DCC">
        <w:t xml:space="preserve">  «Обеспечение исполнения деятельности округов городского округа «город Якутск» на 2015-2017 годы»</w:t>
      </w:r>
      <w:r w:rsidR="00E17884">
        <w:t>:</w:t>
      </w:r>
      <w:r w:rsidR="00511DCC">
        <w:t xml:space="preserve"> по статье </w:t>
      </w:r>
      <w:r w:rsidR="00511DCC" w:rsidRPr="00511DCC">
        <w:t>64</w:t>
      </w:r>
      <w:r w:rsidR="00511DCC">
        <w:t xml:space="preserve"> </w:t>
      </w:r>
      <w:r w:rsidR="00511DCC" w:rsidRPr="00511DCC">
        <w:t>0</w:t>
      </w:r>
      <w:r w:rsidR="00511DCC">
        <w:t xml:space="preserve"> </w:t>
      </w:r>
      <w:r w:rsidR="00511DCC" w:rsidRPr="00511DCC">
        <w:t>00</w:t>
      </w:r>
      <w:r w:rsidR="00511DCC">
        <w:t xml:space="preserve"> </w:t>
      </w:r>
      <w:r w:rsidR="00511DCC" w:rsidRPr="00511DCC">
        <w:t>64006</w:t>
      </w:r>
      <w:r w:rsidR="00511DCC">
        <w:t xml:space="preserve"> «</w:t>
      </w:r>
      <w:r w:rsidR="00511DCC" w:rsidRPr="00511DCC">
        <w:t>Субсидия на строительство объекта "Школа №35 на 275 учащихся в квартале 23 г. Якутска</w:t>
      </w:r>
      <w:r w:rsidR="00511DCC">
        <w:t>»</w:t>
      </w:r>
      <w:r w:rsidR="00511DCC" w:rsidRPr="00511DCC">
        <w:t xml:space="preserve"> </w:t>
      </w:r>
      <w:r w:rsidR="00511DCC">
        <w:t>исполнено</w:t>
      </w:r>
      <w:r w:rsidR="00511DCC" w:rsidRPr="00511DCC">
        <w:t xml:space="preserve"> 1</w:t>
      </w:r>
      <w:r w:rsidR="00511DCC">
        <w:t xml:space="preserve"> 656,7 тыс. руб. или 12,9% от кассового плана, не исполнено 11 185,3 тыс. руб. Необходимо отметить, что в уточненном плане по РЯГД-31-1 финансирование</w:t>
      </w:r>
      <w:proofErr w:type="gramEnd"/>
      <w:r w:rsidR="00511DCC">
        <w:t xml:space="preserve"> данного объекта отсутствует</w:t>
      </w:r>
      <w:r w:rsidR="00E211F1">
        <w:t>.</w:t>
      </w:r>
    </w:p>
    <w:p w:rsidR="00ED313A" w:rsidRDefault="00ED313A" w:rsidP="00511406">
      <w:pPr>
        <w:pStyle w:val="a9"/>
        <w:tabs>
          <w:tab w:val="left" w:pos="0"/>
        </w:tabs>
        <w:spacing w:before="120" w:beforeAutospacing="0" w:after="0"/>
        <w:ind w:firstLine="567"/>
        <w:jc w:val="both"/>
      </w:pPr>
      <w:r>
        <w:t xml:space="preserve">Согласно представленной информации Департамента финансов: по распоряжению Правительства РС (Я) от 24.10.2016г. №1294-р на строительство объекта «Школа №35 на 275 учащихся в 23 квартале </w:t>
      </w:r>
      <w:proofErr w:type="spellStart"/>
      <w:r>
        <w:t>г</w:t>
      </w:r>
      <w:proofErr w:type="gramStart"/>
      <w:r>
        <w:t>.Я</w:t>
      </w:r>
      <w:proofErr w:type="gramEnd"/>
      <w:r>
        <w:t>кутска</w:t>
      </w:r>
      <w:proofErr w:type="spellEnd"/>
      <w:r>
        <w:t>» в 2016 году было предусмотрено финансирование субсидии из государственного бюджета РС (Я) в сумме 12 842,0 тыс. руб.</w:t>
      </w:r>
    </w:p>
    <w:p w:rsidR="00E211F1" w:rsidRDefault="00ED313A" w:rsidP="00511406">
      <w:pPr>
        <w:pStyle w:val="a9"/>
        <w:tabs>
          <w:tab w:val="left" w:pos="0"/>
        </w:tabs>
        <w:spacing w:before="0" w:beforeAutospacing="0" w:after="0"/>
        <w:ind w:firstLine="567"/>
        <w:jc w:val="both"/>
      </w:pPr>
      <w:r>
        <w:t xml:space="preserve">Между Министерством архитектуры и строительного комплекса РС (Я) и Окружной администрацией </w:t>
      </w:r>
      <w:proofErr w:type="spellStart"/>
      <w:r>
        <w:t>г</w:t>
      </w:r>
      <w:proofErr w:type="gramStart"/>
      <w:r>
        <w:t>.Я</w:t>
      </w:r>
      <w:proofErr w:type="gramEnd"/>
      <w:r>
        <w:t>кутска</w:t>
      </w:r>
      <w:proofErr w:type="spellEnd"/>
      <w:r w:rsidR="00D544AE">
        <w:t xml:space="preserve"> </w:t>
      </w:r>
      <w:r>
        <w:t xml:space="preserve">заключено Соглашение о предоставлении в 2016 году субсидии из государственного бюджета РС (Я) бюджету городского округа «город Якутск» на строительство объекта  «Школа №35 на 275 учащихся в 23 квартале </w:t>
      </w:r>
      <w:proofErr w:type="spellStart"/>
      <w:r>
        <w:t>г.Якутска</w:t>
      </w:r>
      <w:proofErr w:type="spellEnd"/>
      <w:r>
        <w:t>» от 14.12.2016г. №03-2016-18 на сумму 12 842,0 тыс. руб.</w:t>
      </w:r>
    </w:p>
    <w:p w:rsidR="00ED313A" w:rsidRDefault="00ED313A" w:rsidP="00511406">
      <w:pPr>
        <w:pStyle w:val="a9"/>
        <w:tabs>
          <w:tab w:val="left" w:pos="0"/>
        </w:tabs>
        <w:spacing w:before="0" w:beforeAutospacing="0" w:after="0"/>
        <w:ind w:firstLine="567"/>
        <w:jc w:val="both"/>
      </w:pPr>
      <w:r>
        <w:t>Также, МКУ «</w:t>
      </w:r>
      <w:proofErr w:type="spellStart"/>
      <w:r>
        <w:t>Главстрой</w:t>
      </w:r>
      <w:proofErr w:type="spellEnd"/>
      <w:r>
        <w:t xml:space="preserve">» по итогам электронного аукциона с начальной максимальной ценой контракта 12 957,7 тыс. руб. заключен муниципальный контракт от 08.12.2016г. №С-27/2016 с ООО Строительная компания «ВЭС» на завершение работ по установке свай школы №35 по ул. Тургенева в </w:t>
      </w:r>
      <w:proofErr w:type="spellStart"/>
      <w:r>
        <w:t>г</w:t>
      </w:r>
      <w:proofErr w:type="gramStart"/>
      <w:r>
        <w:t>.Я</w:t>
      </w:r>
      <w:proofErr w:type="gramEnd"/>
      <w:r>
        <w:t>кутска</w:t>
      </w:r>
      <w:proofErr w:type="spellEnd"/>
      <w:r>
        <w:t xml:space="preserve"> на сумму 7 196,4 тыс. руб.(в том числе за счет средств государственного бюджета РС (Я) 6 </w:t>
      </w:r>
      <w:proofErr w:type="gramStart"/>
      <w:r>
        <w:t>827,1 тыс. руб.</w:t>
      </w:r>
      <w:r w:rsidR="00D544AE">
        <w:t>, за счет средств местного бюджета 369,4 тыс. руб.).</w:t>
      </w:r>
      <w:proofErr w:type="gramEnd"/>
      <w:r w:rsidR="00D544AE">
        <w:t xml:space="preserve"> Оплата по данному контракту произведена </w:t>
      </w:r>
      <w:r w:rsidR="00D544AE">
        <w:lastRenderedPageBreak/>
        <w:t xml:space="preserve">30.12.2016г. в размере фактически выполненных работ в сумме 1 656,7 тыс. руб. </w:t>
      </w:r>
      <w:proofErr w:type="gramStart"/>
      <w:r w:rsidR="00D544AE">
        <w:t>согласно актов</w:t>
      </w:r>
      <w:proofErr w:type="gramEnd"/>
      <w:r w:rsidR="00D544AE">
        <w:t xml:space="preserve"> выполненных работ КС-2 и КС-3 от 27.12.2016г. и от 29.12.2016г.</w:t>
      </w:r>
    </w:p>
    <w:p w:rsidR="00D071DC" w:rsidRDefault="00D071DC" w:rsidP="00511406">
      <w:pPr>
        <w:pStyle w:val="a9"/>
        <w:tabs>
          <w:tab w:val="left" w:pos="0"/>
        </w:tabs>
        <w:spacing w:before="0" w:beforeAutospacing="0" w:after="0"/>
        <w:ind w:firstLine="567"/>
        <w:jc w:val="both"/>
      </w:pPr>
      <w:r>
        <w:t>Таким образом, неполное освоение предусмотренных средств обусловлено поздним выделением средств субсидий из государственного бюджета РС (Я), соответственно поздним заключением муниципального контракта и отсутствием в связи с этим фактически выполненных работ.</w:t>
      </w:r>
    </w:p>
    <w:p w:rsidR="00D071DC" w:rsidRDefault="00D071DC" w:rsidP="00511406">
      <w:pPr>
        <w:pStyle w:val="a9"/>
        <w:tabs>
          <w:tab w:val="left" w:pos="0"/>
        </w:tabs>
        <w:spacing w:before="0" w:beforeAutospacing="0" w:after="0"/>
        <w:ind w:firstLine="567"/>
        <w:jc w:val="both"/>
      </w:pPr>
      <w:r>
        <w:t xml:space="preserve">22 марта 2017г. между Министерством архитектуры и строительного комплекса РС (Я) и Окружной администрацией </w:t>
      </w:r>
      <w:proofErr w:type="spellStart"/>
      <w:r>
        <w:t>г</w:t>
      </w:r>
      <w:proofErr w:type="gramStart"/>
      <w:r>
        <w:t>.Я</w:t>
      </w:r>
      <w:proofErr w:type="gramEnd"/>
      <w:r>
        <w:t>кутска</w:t>
      </w:r>
      <w:proofErr w:type="spellEnd"/>
      <w:r>
        <w:t xml:space="preserve"> заключено дополнительное соглашение о предоставлении в 2017 году субсидии из государственного бюджета РС (Я) бюджету городского округа «город Якутск» на строительство объекта «Школа №35 на 275 учащихся в 23 квартале </w:t>
      </w:r>
      <w:proofErr w:type="spellStart"/>
      <w:r>
        <w:t>г.Якутска</w:t>
      </w:r>
      <w:proofErr w:type="spellEnd"/>
      <w:r>
        <w:t>» №03-2017-З на сумму 6 827,1 тыс. руб.</w:t>
      </w:r>
      <w:r w:rsidR="00511406">
        <w:t xml:space="preserve"> </w:t>
      </w:r>
      <w:r>
        <w:t>Объем государственного бюджета РС (Я) планируемых к выделению в текущем году составляет 5 170,4 тыс. руб.</w:t>
      </w:r>
    </w:p>
    <w:p w:rsidR="008341DA" w:rsidRDefault="008341DA" w:rsidP="00B34375">
      <w:pPr>
        <w:pStyle w:val="a9"/>
        <w:numPr>
          <w:ilvl w:val="0"/>
          <w:numId w:val="1"/>
        </w:numPr>
        <w:tabs>
          <w:tab w:val="left" w:pos="851"/>
        </w:tabs>
        <w:spacing w:before="80" w:beforeAutospacing="0" w:after="0"/>
        <w:jc w:val="both"/>
      </w:pPr>
      <w:r>
        <w:t>В разрезе «</w:t>
      </w:r>
      <w:r w:rsidRPr="008341DA">
        <w:t>Молодежная политика и оздоровление детей</w:t>
      </w:r>
      <w:r>
        <w:t>»:</w:t>
      </w:r>
    </w:p>
    <w:p w:rsidR="008341DA" w:rsidRDefault="008341DA" w:rsidP="00B34375">
      <w:pPr>
        <w:pStyle w:val="a9"/>
        <w:numPr>
          <w:ilvl w:val="0"/>
          <w:numId w:val="3"/>
        </w:numPr>
        <w:tabs>
          <w:tab w:val="left" w:pos="851"/>
        </w:tabs>
        <w:spacing w:before="80" w:beforeAutospacing="0" w:after="0"/>
        <w:ind w:left="851"/>
        <w:jc w:val="both"/>
      </w:pPr>
      <w:r>
        <w:t>по м</w:t>
      </w:r>
      <w:r w:rsidRPr="008341DA">
        <w:t>униципальн</w:t>
      </w:r>
      <w:r>
        <w:t>ой</w:t>
      </w:r>
      <w:r w:rsidRPr="008341DA">
        <w:t xml:space="preserve"> программ</w:t>
      </w:r>
      <w:r>
        <w:t>е</w:t>
      </w:r>
      <w:r w:rsidRPr="008341DA">
        <w:t xml:space="preserve"> «</w:t>
      </w:r>
      <w:proofErr w:type="spellStart"/>
      <w:r w:rsidRPr="008341DA">
        <w:t>Молодежь</w:t>
      </w:r>
      <w:proofErr w:type="gramStart"/>
      <w:r w:rsidRPr="008341DA">
        <w:t>.С</w:t>
      </w:r>
      <w:proofErr w:type="gramEnd"/>
      <w:r w:rsidRPr="008341DA">
        <w:t>емья.Спорт.Здоровый</w:t>
      </w:r>
      <w:proofErr w:type="spellEnd"/>
      <w:r w:rsidRPr="008341DA">
        <w:t xml:space="preserve"> город на 2013-2017 годы»</w:t>
      </w:r>
      <w:r w:rsidR="00150114">
        <w:t xml:space="preserve">: </w:t>
      </w:r>
      <w:r>
        <w:t xml:space="preserve">по статье </w:t>
      </w:r>
      <w:r w:rsidRPr="008341DA">
        <w:t>73 1 00 11600</w:t>
      </w:r>
      <w:r>
        <w:t xml:space="preserve"> «</w:t>
      </w:r>
      <w:r w:rsidRPr="008341DA">
        <w:t>Руководство и управление в сфере установленных функций</w:t>
      </w:r>
      <w:r>
        <w:t>»</w:t>
      </w:r>
      <w:r w:rsidRPr="008341DA">
        <w:t xml:space="preserve"> </w:t>
      </w:r>
      <w:r>
        <w:t>исполнено 1291,2 тыс. руб. или 85,9% от кассового плана, не исполнено  212,3 тыс. руб.</w:t>
      </w:r>
    </w:p>
    <w:p w:rsidR="008341DA" w:rsidRDefault="008341DA" w:rsidP="008341DA">
      <w:pPr>
        <w:pStyle w:val="a9"/>
        <w:tabs>
          <w:tab w:val="left" w:pos="851"/>
        </w:tabs>
        <w:spacing w:before="80" w:beforeAutospacing="0" w:after="0"/>
        <w:ind w:left="851"/>
        <w:jc w:val="both"/>
      </w:pPr>
    </w:p>
    <w:p w:rsidR="00D24DB5" w:rsidRDefault="00D24DB5" w:rsidP="00D24DB5">
      <w:pPr>
        <w:autoSpaceDE w:val="0"/>
        <w:autoSpaceDN w:val="0"/>
        <w:adjustRightInd w:val="0"/>
        <w:ind w:firstLine="567"/>
        <w:jc w:val="both"/>
      </w:pPr>
      <w:r>
        <w:t xml:space="preserve">В утвержденном бюджете городского округа «город Якутск» за 2016 год (по </w:t>
      </w:r>
      <w:r w:rsidRPr="00EF788F">
        <w:t>РЯГД-22-5</w:t>
      </w:r>
      <w:r>
        <w:t xml:space="preserve"> от 23.12.2015г.) по муниципальной программе «Развитие образования ГО «город Якутск» на 2013-2017 годы» на установку очистительных станций для общеобразовательных учреждений было предусмотрено 5 000,0 тыс. руб. </w:t>
      </w:r>
    </w:p>
    <w:p w:rsidR="00D24DB5" w:rsidRDefault="00D24DB5" w:rsidP="00D24DB5">
      <w:pPr>
        <w:autoSpaceDE w:val="0"/>
        <w:autoSpaceDN w:val="0"/>
        <w:adjustRightInd w:val="0"/>
        <w:ind w:firstLine="567"/>
        <w:jc w:val="both"/>
      </w:pPr>
      <w:r>
        <w:t xml:space="preserve">Решением Якутской городской Думы РЯГД-25-4 от 26.04.2016г., уточнением бюджета, направлено 2 000,0 тыс. рублей на капитальный ремонт общеобразовательных учреждений в целях подготовки объектов для проведения учебно-тренировочных сборов участников Международных игр «Дети Азии». Управление образования Окружной администрации города Якутска проинформировало, что уменьшение расходов на 2 000,0 тыс. рублей будет восстановлено в течение года за счет остатков на 01.01.2016 года на лицевых счетах бюджетных и автономных учреждений </w:t>
      </w:r>
      <w:proofErr w:type="gramStart"/>
      <w:r>
        <w:t>Управления образования Окружной администрации города Якутска</w:t>
      </w:r>
      <w:proofErr w:type="gramEnd"/>
      <w:r>
        <w:t xml:space="preserve">. </w:t>
      </w:r>
    </w:p>
    <w:p w:rsidR="00D24DB5" w:rsidRDefault="00D24DB5" w:rsidP="00D24DB5">
      <w:pPr>
        <w:autoSpaceDE w:val="0"/>
        <w:autoSpaceDN w:val="0"/>
        <w:adjustRightInd w:val="0"/>
        <w:ind w:firstLine="567"/>
        <w:jc w:val="both"/>
      </w:pPr>
      <w:r>
        <w:t>Контрольно-счетная палата города Якутска в своем заключении на уточнение бюджета от 11.04.2016г. №197 предложила</w:t>
      </w:r>
      <w:r w:rsidRPr="00F45450">
        <w:t xml:space="preserve"> </w:t>
      </w:r>
      <w:r>
        <w:t>Управлению образования Окружной администрации города Якутска  восстановить</w:t>
      </w:r>
      <w:r w:rsidRPr="00582E55">
        <w:t xml:space="preserve"> </w:t>
      </w:r>
      <w:r>
        <w:t>в течение года 2 000,0 тыс. рублей и установить очистительные станции за счет остатков на 01.01.2016 года на лицевых счетах бюджетных и автономных образовательных учреждений.</w:t>
      </w:r>
    </w:p>
    <w:p w:rsidR="00BF0018" w:rsidRPr="00BF0018" w:rsidRDefault="00BF0018" w:rsidP="00BF0018">
      <w:pPr>
        <w:ind w:firstLine="709"/>
        <w:jc w:val="both"/>
      </w:pPr>
      <w:proofErr w:type="gramStart"/>
      <w:r w:rsidRPr="00BF0018">
        <w:t>По данным отчета об исполнении плана мероприятий на 2016 год Муниципальной программы «Развитие образования городского округа «город Якутск» на 2013-2017 годы» на установку очистительной станции для общеобразовательных учреждений предусмотрены средства в размере 3000,0 тыс. руб., по итогам 2016 года средства освоены в размере 2 997,7 тыс. руб. (заявка на оплату расходов от 17.05.2016г. № 2185 – 500,0 тыс. руб., от 10.06.2016</w:t>
      </w:r>
      <w:proofErr w:type="gramEnd"/>
      <w:r w:rsidRPr="00BF0018">
        <w:t>г. № 2453 – 2497,7 тыс. руб.).</w:t>
      </w:r>
    </w:p>
    <w:p w:rsidR="00BF0018" w:rsidRPr="00BF0018" w:rsidRDefault="00BF0018" w:rsidP="00BF0018">
      <w:pPr>
        <w:ind w:firstLine="709"/>
        <w:jc w:val="both"/>
      </w:pPr>
      <w:r w:rsidRPr="00BF0018">
        <w:t xml:space="preserve">За счет остатков на лицевых счетах по состоянию на 01.01.2016г. приобретены оборудования для очистки воды в МОБУ СОШ №9 им. М.И. </w:t>
      </w:r>
      <w:proofErr w:type="spellStart"/>
      <w:r w:rsidRPr="00BF0018">
        <w:t>Кершенгольца</w:t>
      </w:r>
      <w:proofErr w:type="spellEnd"/>
      <w:r w:rsidRPr="00BF0018">
        <w:t xml:space="preserve">, МОБУ СОШ №10 им. Д.Г. </w:t>
      </w:r>
      <w:proofErr w:type="spellStart"/>
      <w:r w:rsidRPr="00BF0018">
        <w:t>Новопашина</w:t>
      </w:r>
      <w:proofErr w:type="spellEnd"/>
      <w:r w:rsidRPr="00BF0018">
        <w:t>, МОБУ СОШ №17 в размере 939,8 тыс. руб.</w:t>
      </w:r>
    </w:p>
    <w:p w:rsidR="00EC354D" w:rsidRPr="00A740A9" w:rsidRDefault="00BF0018" w:rsidP="00A740A9">
      <w:pPr>
        <w:ind w:firstLine="709"/>
        <w:jc w:val="both"/>
      </w:pPr>
      <w:r w:rsidRPr="00BF0018">
        <w:t>Таким образом, в 2016 году приобретено оборудований, станций для очистки воды для 11 общеобразовательных учреждений на сумму 3 937,5 тыс. рублей.</w:t>
      </w:r>
      <w:bookmarkStart w:id="64" w:name="_Toc448156401"/>
    </w:p>
    <w:p w:rsidR="006C3FDC" w:rsidRPr="009428EF" w:rsidRDefault="006C3FDC" w:rsidP="009428EF">
      <w:pPr>
        <w:pStyle w:val="10"/>
        <w:jc w:val="center"/>
        <w:rPr>
          <w:sz w:val="24"/>
          <w:szCs w:val="24"/>
        </w:rPr>
      </w:pPr>
      <w:bookmarkStart w:id="65" w:name="_Toc479350101"/>
      <w:r w:rsidRPr="009428EF">
        <w:rPr>
          <w:sz w:val="24"/>
          <w:szCs w:val="24"/>
        </w:rPr>
        <w:lastRenderedPageBreak/>
        <w:t>Культура, кинематография</w:t>
      </w:r>
      <w:bookmarkEnd w:id="65"/>
    </w:p>
    <w:p w:rsidR="006C3FDC" w:rsidRPr="00195E15" w:rsidRDefault="006C3FDC" w:rsidP="00B34375">
      <w:pPr>
        <w:numPr>
          <w:ilvl w:val="0"/>
          <w:numId w:val="21"/>
        </w:numPr>
        <w:overflowPunct w:val="0"/>
        <w:autoSpaceDE w:val="0"/>
        <w:autoSpaceDN w:val="0"/>
        <w:adjustRightInd w:val="0"/>
        <w:spacing w:before="120"/>
        <w:ind w:left="0" w:right="-1" w:firstLine="709"/>
        <w:jc w:val="both"/>
        <w:rPr>
          <w:bCs/>
          <w:color w:val="000000"/>
          <w:sz w:val="22"/>
          <w:szCs w:val="22"/>
        </w:rPr>
      </w:pPr>
      <w:r w:rsidRPr="00583305">
        <w:rPr>
          <w:b/>
        </w:rPr>
        <w:t xml:space="preserve">По разделу </w:t>
      </w:r>
      <w:r w:rsidRPr="00583305">
        <w:rPr>
          <w:b/>
          <w:bCs/>
        </w:rPr>
        <w:t>0800 «Культура и кинематография»</w:t>
      </w:r>
      <w:r w:rsidRPr="008113D2">
        <w:rPr>
          <w:b/>
          <w:bCs/>
        </w:rPr>
        <w:t xml:space="preserve"> </w:t>
      </w:r>
      <w:r w:rsidRPr="008113D2">
        <w:t>решение</w:t>
      </w:r>
      <w:r>
        <w:t>м о бюджете ассигнования на 2016</w:t>
      </w:r>
      <w:r w:rsidRPr="008113D2">
        <w:t xml:space="preserve"> год утверждены </w:t>
      </w:r>
      <w:r>
        <w:t xml:space="preserve">на 21.12.2016г. </w:t>
      </w:r>
      <w:r w:rsidRPr="008113D2">
        <w:t xml:space="preserve">в размере </w:t>
      </w:r>
      <w:r>
        <w:rPr>
          <w:bCs/>
          <w:sz w:val="22"/>
          <w:szCs w:val="22"/>
        </w:rPr>
        <w:t>474 369,6</w:t>
      </w:r>
      <w:r>
        <w:t xml:space="preserve"> тыс</w:t>
      </w:r>
      <w:r w:rsidRPr="008113D2">
        <w:t xml:space="preserve">. рублей. </w:t>
      </w:r>
      <w:bookmarkStart w:id="66" w:name="_Toc381706869"/>
      <w:r w:rsidRPr="00195E15">
        <w:t>Уточненный план по разделу 0800 «Культура и кинематография» на 201</w:t>
      </w:r>
      <w:r>
        <w:t>6</w:t>
      </w:r>
      <w:r w:rsidRPr="00195E15">
        <w:t xml:space="preserve"> год составил </w:t>
      </w:r>
      <w:r w:rsidRPr="006C08AF">
        <w:rPr>
          <w:bCs/>
          <w:sz w:val="22"/>
          <w:szCs w:val="22"/>
        </w:rPr>
        <w:t>478 690,1</w:t>
      </w:r>
      <w:r>
        <w:rPr>
          <w:bCs/>
          <w:sz w:val="22"/>
          <w:szCs w:val="22"/>
        </w:rPr>
        <w:t xml:space="preserve"> </w:t>
      </w:r>
      <w:r w:rsidRPr="006C08AF">
        <w:rPr>
          <w:bCs/>
        </w:rPr>
        <w:t>тыс. рублей</w:t>
      </w:r>
      <w:r>
        <w:t xml:space="preserve">, </w:t>
      </w:r>
      <w:r w:rsidRPr="00195E15">
        <w:t xml:space="preserve">исполнение за отчетный период составляет </w:t>
      </w:r>
      <w:r w:rsidRPr="006C08AF">
        <w:rPr>
          <w:bCs/>
        </w:rPr>
        <w:t>478</w:t>
      </w:r>
      <w:r>
        <w:rPr>
          <w:bCs/>
        </w:rPr>
        <w:t xml:space="preserve"> </w:t>
      </w:r>
      <w:r w:rsidRPr="006C08AF">
        <w:rPr>
          <w:bCs/>
        </w:rPr>
        <w:t>277,9</w:t>
      </w:r>
      <w:r>
        <w:t xml:space="preserve"> тыс. рублей</w:t>
      </w:r>
      <w:r w:rsidRPr="00195E15">
        <w:t xml:space="preserve">, т.е. </w:t>
      </w:r>
      <w:r>
        <w:t>99,9</w:t>
      </w:r>
      <w:r w:rsidRPr="00195E15">
        <w:t xml:space="preserve"> % от уточненного годового плана.</w:t>
      </w:r>
    </w:p>
    <w:bookmarkEnd w:id="66"/>
    <w:p w:rsidR="006C3FDC" w:rsidRDefault="006C3FDC" w:rsidP="006C3FDC">
      <w:pPr>
        <w:spacing w:before="120"/>
        <w:ind w:right="142" w:firstLine="709"/>
        <w:jc w:val="both"/>
      </w:pPr>
      <w:r>
        <w:t>По отношению к 2015</w:t>
      </w:r>
      <w:r w:rsidRPr="008113D2">
        <w:t xml:space="preserve"> году (</w:t>
      </w:r>
      <w:r>
        <w:t>412 252</w:t>
      </w:r>
      <w:r w:rsidRPr="008113D2">
        <w:t>,</w:t>
      </w:r>
      <w:r>
        <w:t>6</w:t>
      </w:r>
      <w:r w:rsidRPr="008113D2">
        <w:t xml:space="preserve"> тыс. рублей) фактическое исполнение расходов по разделу «Культура и кинематография» в абсолютном отношении увеличилось на </w:t>
      </w:r>
      <w:r>
        <w:t>66 025,3 тыс. рублей.</w:t>
      </w:r>
    </w:p>
    <w:p w:rsidR="006C3FDC" w:rsidRPr="00E36128" w:rsidRDefault="006C3FDC" w:rsidP="006C3FDC">
      <w:pPr>
        <w:ind w:right="140"/>
        <w:jc w:val="right"/>
        <w:rPr>
          <w:bCs/>
          <w:color w:val="000000"/>
        </w:rPr>
      </w:pPr>
      <w:r w:rsidRPr="00E36128">
        <w:rPr>
          <w:bCs/>
          <w:color w:val="000000"/>
        </w:rPr>
        <w:t>(в тыс. руб.)</w:t>
      </w:r>
    </w:p>
    <w:tbl>
      <w:tblPr>
        <w:tblW w:w="9072" w:type="dxa"/>
        <w:tblInd w:w="108" w:type="dxa"/>
        <w:tblLook w:val="04A0" w:firstRow="1" w:lastRow="0" w:firstColumn="1" w:lastColumn="0" w:noHBand="0" w:noVBand="1"/>
      </w:tblPr>
      <w:tblGrid>
        <w:gridCol w:w="3119"/>
        <w:gridCol w:w="1843"/>
        <w:gridCol w:w="1380"/>
        <w:gridCol w:w="1312"/>
        <w:gridCol w:w="1418"/>
      </w:tblGrid>
      <w:tr w:rsidR="006C3FDC" w:rsidRPr="00660D24" w:rsidTr="0019429E">
        <w:trPr>
          <w:trHeight w:val="510"/>
        </w:trPr>
        <w:tc>
          <w:tcPr>
            <w:tcW w:w="3119" w:type="dxa"/>
            <w:vMerge w:val="restart"/>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6C3FDC" w:rsidRPr="00660D24" w:rsidRDefault="006C3FDC" w:rsidP="0019429E">
            <w:pPr>
              <w:rPr>
                <w:b/>
                <w:bCs/>
                <w:color w:val="000000"/>
                <w:sz w:val="20"/>
                <w:szCs w:val="20"/>
              </w:rPr>
            </w:pPr>
            <w:r w:rsidRPr="00660D24">
              <w:rPr>
                <w:b/>
                <w:bCs/>
                <w:color w:val="000000"/>
                <w:sz w:val="20"/>
                <w:szCs w:val="20"/>
              </w:rPr>
              <w:t>Наименование показателя</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6C3FDC" w:rsidRPr="00660D24" w:rsidRDefault="006C3FDC" w:rsidP="0019429E">
            <w:pPr>
              <w:jc w:val="center"/>
              <w:rPr>
                <w:b/>
                <w:bCs/>
                <w:color w:val="000000"/>
                <w:sz w:val="20"/>
                <w:szCs w:val="20"/>
              </w:rPr>
            </w:pPr>
            <w:r w:rsidRPr="00660D24">
              <w:rPr>
                <w:b/>
                <w:bCs/>
                <w:color w:val="000000"/>
                <w:sz w:val="20"/>
                <w:szCs w:val="20"/>
              </w:rPr>
              <w:t xml:space="preserve">Утвержденный план на </w:t>
            </w:r>
            <w:r>
              <w:rPr>
                <w:b/>
                <w:bCs/>
                <w:color w:val="000000"/>
                <w:sz w:val="20"/>
                <w:szCs w:val="20"/>
              </w:rPr>
              <w:t>21</w:t>
            </w:r>
            <w:r w:rsidRPr="00660D24">
              <w:rPr>
                <w:b/>
                <w:bCs/>
                <w:color w:val="000000"/>
                <w:sz w:val="20"/>
                <w:szCs w:val="20"/>
              </w:rPr>
              <w:t>.</w:t>
            </w:r>
            <w:r>
              <w:rPr>
                <w:b/>
                <w:bCs/>
                <w:color w:val="000000"/>
                <w:sz w:val="20"/>
                <w:szCs w:val="20"/>
              </w:rPr>
              <w:t>12</w:t>
            </w:r>
            <w:r w:rsidRPr="00660D24">
              <w:rPr>
                <w:b/>
                <w:bCs/>
                <w:color w:val="000000"/>
                <w:sz w:val="20"/>
                <w:szCs w:val="20"/>
              </w:rPr>
              <w:t>.201</w:t>
            </w:r>
            <w:r>
              <w:rPr>
                <w:b/>
                <w:bCs/>
                <w:color w:val="000000"/>
                <w:sz w:val="20"/>
                <w:szCs w:val="20"/>
              </w:rPr>
              <w:t>6</w:t>
            </w:r>
            <w:r w:rsidRPr="00660D24">
              <w:rPr>
                <w:b/>
                <w:bCs/>
                <w:color w:val="000000"/>
                <w:sz w:val="20"/>
                <w:szCs w:val="20"/>
              </w:rPr>
              <w:t xml:space="preserve"> г.</w:t>
            </w:r>
          </w:p>
        </w:tc>
        <w:tc>
          <w:tcPr>
            <w:tcW w:w="1380" w:type="dxa"/>
            <w:vMerge w:val="restart"/>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6C3FDC" w:rsidRPr="00660D24" w:rsidRDefault="006C3FDC" w:rsidP="0019429E">
            <w:pPr>
              <w:rPr>
                <w:b/>
                <w:bCs/>
                <w:color w:val="000000"/>
                <w:sz w:val="20"/>
                <w:szCs w:val="20"/>
              </w:rPr>
            </w:pPr>
            <w:r w:rsidRPr="00660D24">
              <w:rPr>
                <w:b/>
                <w:bCs/>
                <w:color w:val="000000"/>
                <w:sz w:val="20"/>
                <w:szCs w:val="20"/>
              </w:rPr>
              <w:t>Уточненный план</w:t>
            </w:r>
          </w:p>
        </w:tc>
        <w:tc>
          <w:tcPr>
            <w:tcW w:w="1312" w:type="dxa"/>
            <w:vMerge w:val="restart"/>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6C3FDC" w:rsidRPr="00660D24" w:rsidRDefault="006C3FDC" w:rsidP="0019429E">
            <w:pPr>
              <w:rPr>
                <w:b/>
                <w:bCs/>
                <w:color w:val="000000"/>
                <w:sz w:val="20"/>
                <w:szCs w:val="20"/>
              </w:rPr>
            </w:pPr>
            <w:r w:rsidRPr="00660D24">
              <w:rPr>
                <w:b/>
                <w:bCs/>
                <w:color w:val="000000"/>
                <w:sz w:val="20"/>
                <w:szCs w:val="20"/>
              </w:rPr>
              <w:t>Исполнение</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6C3FDC" w:rsidRPr="00660D24" w:rsidRDefault="006C3FDC" w:rsidP="0019429E">
            <w:pPr>
              <w:rPr>
                <w:b/>
                <w:bCs/>
                <w:color w:val="000000"/>
                <w:sz w:val="20"/>
                <w:szCs w:val="20"/>
              </w:rPr>
            </w:pPr>
            <w:r w:rsidRPr="00660D24">
              <w:rPr>
                <w:b/>
                <w:bCs/>
                <w:color w:val="000000"/>
                <w:sz w:val="20"/>
                <w:szCs w:val="20"/>
              </w:rPr>
              <w:t xml:space="preserve">Исполнение </w:t>
            </w:r>
            <w:proofErr w:type="gramStart"/>
            <w:r w:rsidRPr="00660D24">
              <w:rPr>
                <w:b/>
                <w:bCs/>
                <w:color w:val="000000"/>
                <w:sz w:val="20"/>
                <w:szCs w:val="20"/>
              </w:rPr>
              <w:t>в</w:t>
            </w:r>
            <w:proofErr w:type="gramEnd"/>
            <w:r w:rsidRPr="00660D24">
              <w:rPr>
                <w:b/>
                <w:bCs/>
                <w:color w:val="000000"/>
                <w:sz w:val="20"/>
                <w:szCs w:val="20"/>
              </w:rPr>
              <w:t xml:space="preserve"> %</w:t>
            </w:r>
          </w:p>
        </w:tc>
      </w:tr>
      <w:tr w:rsidR="006C3FDC" w:rsidRPr="00660D24" w:rsidTr="0019429E">
        <w:trPr>
          <w:trHeight w:val="255"/>
        </w:trPr>
        <w:tc>
          <w:tcPr>
            <w:tcW w:w="3119" w:type="dxa"/>
            <w:vMerge/>
            <w:tcBorders>
              <w:top w:val="single" w:sz="4" w:space="0" w:color="000000"/>
              <w:left w:val="single" w:sz="4" w:space="0" w:color="000000"/>
              <w:bottom w:val="single" w:sz="4" w:space="0" w:color="000000"/>
              <w:right w:val="single" w:sz="4" w:space="0" w:color="000000"/>
            </w:tcBorders>
            <w:vAlign w:val="center"/>
            <w:hideMark/>
          </w:tcPr>
          <w:p w:rsidR="006C3FDC" w:rsidRPr="00660D24" w:rsidRDefault="006C3FDC" w:rsidP="0019429E">
            <w:pPr>
              <w:rPr>
                <w:b/>
                <w:bCs/>
                <w:color w:val="000000"/>
                <w:sz w:val="20"/>
                <w:szCs w:val="20"/>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6C3FDC" w:rsidRPr="00660D24" w:rsidRDefault="006C3FDC" w:rsidP="0019429E">
            <w:pPr>
              <w:rPr>
                <w:b/>
                <w:bCs/>
                <w:color w:val="000000"/>
                <w:sz w:val="20"/>
                <w:szCs w:val="20"/>
              </w:rPr>
            </w:pPr>
          </w:p>
        </w:tc>
        <w:tc>
          <w:tcPr>
            <w:tcW w:w="1380" w:type="dxa"/>
            <w:vMerge/>
            <w:tcBorders>
              <w:top w:val="single" w:sz="4" w:space="0" w:color="000000"/>
              <w:left w:val="single" w:sz="4" w:space="0" w:color="000000"/>
              <w:bottom w:val="single" w:sz="4" w:space="0" w:color="000000"/>
              <w:right w:val="single" w:sz="4" w:space="0" w:color="000000"/>
            </w:tcBorders>
            <w:vAlign w:val="center"/>
            <w:hideMark/>
          </w:tcPr>
          <w:p w:rsidR="006C3FDC" w:rsidRPr="00660D24" w:rsidRDefault="006C3FDC" w:rsidP="0019429E">
            <w:pPr>
              <w:rPr>
                <w:b/>
                <w:bCs/>
                <w:color w:val="000000"/>
                <w:sz w:val="20"/>
                <w:szCs w:val="20"/>
              </w:rPr>
            </w:pPr>
          </w:p>
        </w:tc>
        <w:tc>
          <w:tcPr>
            <w:tcW w:w="1312" w:type="dxa"/>
            <w:vMerge/>
            <w:tcBorders>
              <w:top w:val="single" w:sz="4" w:space="0" w:color="000000"/>
              <w:left w:val="single" w:sz="4" w:space="0" w:color="000000"/>
              <w:bottom w:val="single" w:sz="4" w:space="0" w:color="000000"/>
              <w:right w:val="single" w:sz="4" w:space="0" w:color="000000"/>
            </w:tcBorders>
            <w:vAlign w:val="center"/>
            <w:hideMark/>
          </w:tcPr>
          <w:p w:rsidR="006C3FDC" w:rsidRPr="00660D24" w:rsidRDefault="006C3FDC" w:rsidP="0019429E">
            <w:pPr>
              <w:rPr>
                <w:b/>
                <w:bCs/>
                <w:color w:val="000000"/>
                <w:sz w:val="20"/>
                <w:szCs w:val="20"/>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6C3FDC" w:rsidRPr="00660D24" w:rsidRDefault="006C3FDC" w:rsidP="0019429E">
            <w:pPr>
              <w:rPr>
                <w:b/>
                <w:bCs/>
                <w:color w:val="000000"/>
                <w:sz w:val="20"/>
                <w:szCs w:val="20"/>
              </w:rPr>
            </w:pPr>
          </w:p>
        </w:tc>
      </w:tr>
      <w:tr w:rsidR="006C3FDC" w:rsidRPr="00660D24" w:rsidTr="0019429E">
        <w:trPr>
          <w:trHeight w:val="255"/>
        </w:trPr>
        <w:tc>
          <w:tcPr>
            <w:tcW w:w="3119" w:type="dxa"/>
            <w:tcBorders>
              <w:top w:val="nil"/>
              <w:left w:val="single" w:sz="4" w:space="0" w:color="000000"/>
              <w:bottom w:val="single" w:sz="4" w:space="0" w:color="000000"/>
              <w:right w:val="single" w:sz="4" w:space="0" w:color="000000"/>
            </w:tcBorders>
            <w:shd w:val="clear" w:color="000000" w:fill="auto"/>
            <w:vAlign w:val="center"/>
            <w:hideMark/>
          </w:tcPr>
          <w:p w:rsidR="006C3FDC" w:rsidRPr="00660D24" w:rsidRDefault="006C3FDC" w:rsidP="0019429E">
            <w:pPr>
              <w:rPr>
                <w:b/>
                <w:bCs/>
                <w:color w:val="000000"/>
                <w:sz w:val="20"/>
                <w:szCs w:val="20"/>
              </w:rPr>
            </w:pPr>
            <w:r w:rsidRPr="00660D24">
              <w:rPr>
                <w:b/>
                <w:bCs/>
                <w:color w:val="000000"/>
                <w:sz w:val="20"/>
                <w:szCs w:val="20"/>
              </w:rPr>
              <w:t>КУЛЬТУРА, КИНЕМАТОГРАФИЯ</w:t>
            </w:r>
          </w:p>
        </w:tc>
        <w:tc>
          <w:tcPr>
            <w:tcW w:w="1843" w:type="dxa"/>
            <w:tcBorders>
              <w:top w:val="nil"/>
              <w:left w:val="nil"/>
              <w:bottom w:val="single" w:sz="4" w:space="0" w:color="000000"/>
              <w:right w:val="single" w:sz="4" w:space="0" w:color="000000"/>
            </w:tcBorders>
            <w:shd w:val="clear" w:color="auto" w:fill="auto"/>
            <w:noWrap/>
            <w:hideMark/>
          </w:tcPr>
          <w:p w:rsidR="006C3FDC" w:rsidRPr="00660D24" w:rsidRDefault="006C3FDC" w:rsidP="0019429E">
            <w:pPr>
              <w:jc w:val="center"/>
              <w:rPr>
                <w:b/>
                <w:bCs/>
                <w:color w:val="000000"/>
                <w:sz w:val="20"/>
                <w:szCs w:val="20"/>
              </w:rPr>
            </w:pPr>
            <w:r>
              <w:rPr>
                <w:b/>
                <w:bCs/>
                <w:color w:val="000000"/>
                <w:sz w:val="20"/>
                <w:szCs w:val="20"/>
              </w:rPr>
              <w:t>474 369,6</w:t>
            </w:r>
          </w:p>
        </w:tc>
        <w:tc>
          <w:tcPr>
            <w:tcW w:w="1380" w:type="dxa"/>
            <w:tcBorders>
              <w:top w:val="nil"/>
              <w:left w:val="nil"/>
              <w:bottom w:val="single" w:sz="4" w:space="0" w:color="000000"/>
              <w:right w:val="single" w:sz="4" w:space="0" w:color="000000"/>
            </w:tcBorders>
            <w:shd w:val="clear" w:color="auto" w:fill="auto"/>
            <w:noWrap/>
            <w:hideMark/>
          </w:tcPr>
          <w:p w:rsidR="006C3FDC" w:rsidRPr="00660D24" w:rsidRDefault="006C3FDC" w:rsidP="0019429E">
            <w:pPr>
              <w:jc w:val="center"/>
              <w:rPr>
                <w:b/>
                <w:bCs/>
                <w:color w:val="000000"/>
                <w:sz w:val="20"/>
                <w:szCs w:val="20"/>
              </w:rPr>
            </w:pPr>
            <w:r>
              <w:rPr>
                <w:b/>
                <w:bCs/>
                <w:color w:val="000000"/>
                <w:sz w:val="20"/>
                <w:szCs w:val="20"/>
              </w:rPr>
              <w:t>478 690,1</w:t>
            </w:r>
          </w:p>
        </w:tc>
        <w:tc>
          <w:tcPr>
            <w:tcW w:w="1312" w:type="dxa"/>
            <w:tcBorders>
              <w:top w:val="nil"/>
              <w:left w:val="nil"/>
              <w:bottom w:val="single" w:sz="4" w:space="0" w:color="000000"/>
              <w:right w:val="single" w:sz="4" w:space="0" w:color="000000"/>
            </w:tcBorders>
            <w:shd w:val="clear" w:color="auto" w:fill="auto"/>
            <w:noWrap/>
            <w:hideMark/>
          </w:tcPr>
          <w:p w:rsidR="006C3FDC" w:rsidRPr="00660D24" w:rsidRDefault="006C3FDC" w:rsidP="0019429E">
            <w:pPr>
              <w:jc w:val="center"/>
              <w:rPr>
                <w:b/>
                <w:bCs/>
                <w:color w:val="000000"/>
                <w:sz w:val="20"/>
                <w:szCs w:val="20"/>
              </w:rPr>
            </w:pPr>
            <w:r>
              <w:rPr>
                <w:b/>
                <w:bCs/>
                <w:color w:val="000000"/>
                <w:sz w:val="20"/>
                <w:szCs w:val="20"/>
              </w:rPr>
              <w:t>478 277,9</w:t>
            </w:r>
          </w:p>
        </w:tc>
        <w:tc>
          <w:tcPr>
            <w:tcW w:w="1418" w:type="dxa"/>
            <w:tcBorders>
              <w:top w:val="nil"/>
              <w:left w:val="nil"/>
              <w:bottom w:val="single" w:sz="4" w:space="0" w:color="000000"/>
              <w:right w:val="single" w:sz="4" w:space="0" w:color="000000"/>
            </w:tcBorders>
            <w:shd w:val="clear" w:color="auto" w:fill="auto"/>
            <w:noWrap/>
            <w:hideMark/>
          </w:tcPr>
          <w:p w:rsidR="006C3FDC" w:rsidRPr="00660D24" w:rsidRDefault="006C3FDC" w:rsidP="0019429E">
            <w:pPr>
              <w:jc w:val="center"/>
              <w:rPr>
                <w:b/>
                <w:bCs/>
                <w:color w:val="000000"/>
                <w:sz w:val="20"/>
                <w:szCs w:val="20"/>
              </w:rPr>
            </w:pPr>
            <w:r>
              <w:rPr>
                <w:b/>
                <w:bCs/>
                <w:color w:val="000000"/>
                <w:sz w:val="20"/>
                <w:szCs w:val="20"/>
              </w:rPr>
              <w:t>99,9</w:t>
            </w:r>
          </w:p>
        </w:tc>
      </w:tr>
      <w:tr w:rsidR="006C3FDC" w:rsidRPr="00660D24" w:rsidTr="0019429E">
        <w:trPr>
          <w:trHeight w:val="255"/>
        </w:trPr>
        <w:tc>
          <w:tcPr>
            <w:tcW w:w="3119" w:type="dxa"/>
            <w:tcBorders>
              <w:top w:val="nil"/>
              <w:left w:val="single" w:sz="4" w:space="0" w:color="000000"/>
              <w:bottom w:val="single" w:sz="4" w:space="0" w:color="000000"/>
              <w:right w:val="single" w:sz="4" w:space="0" w:color="000000"/>
            </w:tcBorders>
            <w:shd w:val="clear" w:color="000000" w:fill="auto"/>
            <w:hideMark/>
          </w:tcPr>
          <w:p w:rsidR="006C3FDC" w:rsidRPr="00660D24" w:rsidRDefault="006C3FDC" w:rsidP="0019429E">
            <w:pPr>
              <w:rPr>
                <w:color w:val="000000"/>
                <w:sz w:val="20"/>
                <w:szCs w:val="20"/>
              </w:rPr>
            </w:pPr>
            <w:r>
              <w:rPr>
                <w:color w:val="000000"/>
                <w:sz w:val="20"/>
                <w:szCs w:val="20"/>
              </w:rPr>
              <w:t xml:space="preserve"> </w:t>
            </w:r>
            <w:r w:rsidRPr="00660D24">
              <w:rPr>
                <w:color w:val="000000"/>
                <w:sz w:val="20"/>
                <w:szCs w:val="20"/>
              </w:rPr>
              <w:t>Культура</w:t>
            </w:r>
          </w:p>
        </w:tc>
        <w:tc>
          <w:tcPr>
            <w:tcW w:w="1843" w:type="dxa"/>
            <w:tcBorders>
              <w:top w:val="nil"/>
              <w:left w:val="nil"/>
              <w:bottom w:val="single" w:sz="4" w:space="0" w:color="000000"/>
              <w:right w:val="single" w:sz="4" w:space="0" w:color="000000"/>
            </w:tcBorders>
            <w:shd w:val="clear" w:color="auto" w:fill="auto"/>
            <w:noWrap/>
            <w:hideMark/>
          </w:tcPr>
          <w:p w:rsidR="006C3FDC" w:rsidRPr="00660D24" w:rsidRDefault="006C3FDC" w:rsidP="0019429E">
            <w:pPr>
              <w:jc w:val="center"/>
              <w:rPr>
                <w:color w:val="000000"/>
                <w:sz w:val="20"/>
                <w:szCs w:val="20"/>
              </w:rPr>
            </w:pPr>
            <w:r>
              <w:rPr>
                <w:color w:val="000000"/>
                <w:sz w:val="20"/>
                <w:szCs w:val="20"/>
              </w:rPr>
              <w:t>449 507,3</w:t>
            </w:r>
          </w:p>
        </w:tc>
        <w:tc>
          <w:tcPr>
            <w:tcW w:w="1380" w:type="dxa"/>
            <w:tcBorders>
              <w:top w:val="nil"/>
              <w:left w:val="nil"/>
              <w:bottom w:val="single" w:sz="4" w:space="0" w:color="000000"/>
              <w:right w:val="single" w:sz="4" w:space="0" w:color="000000"/>
            </w:tcBorders>
            <w:shd w:val="clear" w:color="auto" w:fill="auto"/>
            <w:noWrap/>
            <w:hideMark/>
          </w:tcPr>
          <w:p w:rsidR="006C3FDC" w:rsidRPr="00660D24" w:rsidRDefault="006C3FDC" w:rsidP="0019429E">
            <w:pPr>
              <w:jc w:val="center"/>
              <w:rPr>
                <w:color w:val="000000"/>
                <w:sz w:val="20"/>
                <w:szCs w:val="20"/>
              </w:rPr>
            </w:pPr>
            <w:r>
              <w:rPr>
                <w:color w:val="000000"/>
                <w:sz w:val="20"/>
                <w:szCs w:val="20"/>
              </w:rPr>
              <w:t>452 867,5</w:t>
            </w:r>
          </w:p>
        </w:tc>
        <w:tc>
          <w:tcPr>
            <w:tcW w:w="1312" w:type="dxa"/>
            <w:tcBorders>
              <w:top w:val="nil"/>
              <w:left w:val="nil"/>
              <w:bottom w:val="single" w:sz="4" w:space="0" w:color="000000"/>
              <w:right w:val="single" w:sz="4" w:space="0" w:color="000000"/>
            </w:tcBorders>
            <w:shd w:val="clear" w:color="auto" w:fill="auto"/>
            <w:noWrap/>
            <w:hideMark/>
          </w:tcPr>
          <w:p w:rsidR="006C3FDC" w:rsidRPr="00660D24" w:rsidRDefault="006C3FDC" w:rsidP="0019429E">
            <w:pPr>
              <w:jc w:val="center"/>
              <w:rPr>
                <w:color w:val="000000"/>
                <w:sz w:val="20"/>
                <w:szCs w:val="20"/>
              </w:rPr>
            </w:pPr>
            <w:r>
              <w:rPr>
                <w:color w:val="000000"/>
                <w:sz w:val="20"/>
                <w:szCs w:val="20"/>
              </w:rPr>
              <w:t>452 775,9</w:t>
            </w:r>
          </w:p>
        </w:tc>
        <w:tc>
          <w:tcPr>
            <w:tcW w:w="1418" w:type="dxa"/>
            <w:tcBorders>
              <w:top w:val="nil"/>
              <w:left w:val="nil"/>
              <w:bottom w:val="single" w:sz="4" w:space="0" w:color="000000"/>
              <w:right w:val="single" w:sz="4" w:space="0" w:color="000000"/>
            </w:tcBorders>
            <w:shd w:val="clear" w:color="auto" w:fill="auto"/>
            <w:noWrap/>
            <w:hideMark/>
          </w:tcPr>
          <w:p w:rsidR="006C3FDC" w:rsidRPr="00660D24" w:rsidRDefault="006C3FDC" w:rsidP="0019429E">
            <w:pPr>
              <w:jc w:val="center"/>
              <w:rPr>
                <w:color w:val="000000"/>
                <w:sz w:val="20"/>
                <w:szCs w:val="20"/>
              </w:rPr>
            </w:pPr>
            <w:r>
              <w:rPr>
                <w:color w:val="000000"/>
                <w:sz w:val="20"/>
                <w:szCs w:val="20"/>
              </w:rPr>
              <w:t>100</w:t>
            </w:r>
          </w:p>
        </w:tc>
      </w:tr>
      <w:tr w:rsidR="006C3FDC" w:rsidRPr="00660D24" w:rsidTr="0019429E">
        <w:trPr>
          <w:trHeight w:val="510"/>
        </w:trPr>
        <w:tc>
          <w:tcPr>
            <w:tcW w:w="3119" w:type="dxa"/>
            <w:tcBorders>
              <w:top w:val="nil"/>
              <w:left w:val="single" w:sz="4" w:space="0" w:color="000000"/>
              <w:bottom w:val="single" w:sz="4" w:space="0" w:color="000000"/>
              <w:right w:val="single" w:sz="4" w:space="0" w:color="000000"/>
            </w:tcBorders>
            <w:shd w:val="clear" w:color="000000" w:fill="auto"/>
            <w:hideMark/>
          </w:tcPr>
          <w:p w:rsidR="006C3FDC" w:rsidRPr="00660D24" w:rsidRDefault="006C3FDC" w:rsidP="0019429E">
            <w:pPr>
              <w:rPr>
                <w:color w:val="000000"/>
                <w:sz w:val="20"/>
                <w:szCs w:val="20"/>
              </w:rPr>
            </w:pPr>
            <w:r>
              <w:rPr>
                <w:color w:val="000000"/>
                <w:sz w:val="20"/>
                <w:szCs w:val="20"/>
              </w:rPr>
              <w:t xml:space="preserve"> </w:t>
            </w:r>
            <w:r w:rsidRPr="00660D24">
              <w:rPr>
                <w:color w:val="000000"/>
                <w:sz w:val="20"/>
                <w:szCs w:val="20"/>
              </w:rPr>
              <w:t>Другие вопросы в области культуры, кинематографии</w:t>
            </w:r>
          </w:p>
        </w:tc>
        <w:tc>
          <w:tcPr>
            <w:tcW w:w="1843" w:type="dxa"/>
            <w:tcBorders>
              <w:top w:val="nil"/>
              <w:left w:val="nil"/>
              <w:bottom w:val="single" w:sz="4" w:space="0" w:color="000000"/>
              <w:right w:val="single" w:sz="4" w:space="0" w:color="000000"/>
            </w:tcBorders>
            <w:shd w:val="clear" w:color="auto" w:fill="auto"/>
            <w:noWrap/>
            <w:hideMark/>
          </w:tcPr>
          <w:p w:rsidR="006C3FDC" w:rsidRPr="00660D24" w:rsidRDefault="006C3FDC" w:rsidP="0019429E">
            <w:pPr>
              <w:jc w:val="center"/>
              <w:rPr>
                <w:color w:val="000000"/>
                <w:sz w:val="20"/>
                <w:szCs w:val="20"/>
              </w:rPr>
            </w:pPr>
            <w:r>
              <w:rPr>
                <w:color w:val="000000"/>
                <w:sz w:val="20"/>
                <w:szCs w:val="20"/>
              </w:rPr>
              <w:t>24 862,3</w:t>
            </w:r>
          </w:p>
        </w:tc>
        <w:tc>
          <w:tcPr>
            <w:tcW w:w="1380" w:type="dxa"/>
            <w:tcBorders>
              <w:top w:val="nil"/>
              <w:left w:val="nil"/>
              <w:bottom w:val="single" w:sz="4" w:space="0" w:color="000000"/>
              <w:right w:val="single" w:sz="4" w:space="0" w:color="000000"/>
            </w:tcBorders>
            <w:shd w:val="clear" w:color="auto" w:fill="auto"/>
            <w:noWrap/>
            <w:hideMark/>
          </w:tcPr>
          <w:p w:rsidR="006C3FDC" w:rsidRPr="00660D24" w:rsidRDefault="006C3FDC" w:rsidP="0019429E">
            <w:pPr>
              <w:jc w:val="center"/>
              <w:rPr>
                <w:color w:val="000000"/>
                <w:sz w:val="20"/>
                <w:szCs w:val="20"/>
              </w:rPr>
            </w:pPr>
            <w:r>
              <w:rPr>
                <w:color w:val="000000"/>
                <w:sz w:val="20"/>
                <w:szCs w:val="20"/>
              </w:rPr>
              <w:t>25 822,6</w:t>
            </w:r>
          </w:p>
        </w:tc>
        <w:tc>
          <w:tcPr>
            <w:tcW w:w="1312" w:type="dxa"/>
            <w:tcBorders>
              <w:top w:val="nil"/>
              <w:left w:val="nil"/>
              <w:bottom w:val="single" w:sz="4" w:space="0" w:color="000000"/>
              <w:right w:val="single" w:sz="4" w:space="0" w:color="000000"/>
            </w:tcBorders>
            <w:shd w:val="clear" w:color="auto" w:fill="auto"/>
            <w:noWrap/>
            <w:hideMark/>
          </w:tcPr>
          <w:p w:rsidR="006C3FDC" w:rsidRPr="00660D24" w:rsidRDefault="006C3FDC" w:rsidP="0019429E">
            <w:pPr>
              <w:jc w:val="center"/>
              <w:rPr>
                <w:color w:val="000000"/>
                <w:sz w:val="20"/>
                <w:szCs w:val="20"/>
              </w:rPr>
            </w:pPr>
            <w:r>
              <w:rPr>
                <w:color w:val="000000"/>
                <w:sz w:val="20"/>
                <w:szCs w:val="20"/>
              </w:rPr>
              <w:t>25 502,0</w:t>
            </w:r>
          </w:p>
        </w:tc>
        <w:tc>
          <w:tcPr>
            <w:tcW w:w="1418" w:type="dxa"/>
            <w:tcBorders>
              <w:top w:val="nil"/>
              <w:left w:val="nil"/>
              <w:bottom w:val="single" w:sz="4" w:space="0" w:color="000000"/>
              <w:right w:val="single" w:sz="4" w:space="0" w:color="000000"/>
            </w:tcBorders>
            <w:shd w:val="clear" w:color="auto" w:fill="auto"/>
            <w:noWrap/>
            <w:hideMark/>
          </w:tcPr>
          <w:p w:rsidR="006C3FDC" w:rsidRPr="00660D24" w:rsidRDefault="006C3FDC" w:rsidP="0019429E">
            <w:pPr>
              <w:jc w:val="center"/>
              <w:rPr>
                <w:color w:val="000000"/>
                <w:sz w:val="20"/>
                <w:szCs w:val="20"/>
              </w:rPr>
            </w:pPr>
            <w:r>
              <w:rPr>
                <w:color w:val="000000"/>
                <w:sz w:val="20"/>
                <w:szCs w:val="20"/>
              </w:rPr>
              <w:t>98,8</w:t>
            </w:r>
          </w:p>
        </w:tc>
      </w:tr>
    </w:tbl>
    <w:p w:rsidR="006C3FDC" w:rsidRDefault="006C3FDC" w:rsidP="006C3FDC">
      <w:pPr>
        <w:spacing w:before="120"/>
        <w:jc w:val="center"/>
        <w:rPr>
          <w:i/>
        </w:rPr>
      </w:pPr>
      <w:r w:rsidRPr="006366D6">
        <w:rPr>
          <w:i/>
        </w:rPr>
        <w:t>Отчет об исполнени</w:t>
      </w:r>
      <w:r>
        <w:rPr>
          <w:i/>
        </w:rPr>
        <w:t>и муниципального задания за 2016</w:t>
      </w:r>
      <w:r w:rsidRPr="006366D6">
        <w:rPr>
          <w:i/>
        </w:rPr>
        <w:t xml:space="preserve"> год </w:t>
      </w:r>
    </w:p>
    <w:p w:rsidR="006C3FDC" w:rsidRPr="006366D6" w:rsidRDefault="006C3FDC" w:rsidP="006C3FDC">
      <w:pPr>
        <w:jc w:val="right"/>
      </w:pPr>
      <w:r>
        <w:t>(</w:t>
      </w:r>
      <w:r w:rsidRPr="006366D6">
        <w:t>в тыс. руб.</w:t>
      </w:r>
      <w:r>
        <w:t>)</w:t>
      </w:r>
    </w:p>
    <w:tbl>
      <w:tblPr>
        <w:tblW w:w="907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261"/>
        <w:gridCol w:w="1132"/>
        <w:gridCol w:w="1657"/>
        <w:gridCol w:w="1739"/>
        <w:gridCol w:w="1283"/>
      </w:tblGrid>
      <w:tr w:rsidR="006C3FDC" w:rsidRPr="00FA6610" w:rsidTr="0019429E">
        <w:trPr>
          <w:trHeight w:val="546"/>
        </w:trPr>
        <w:tc>
          <w:tcPr>
            <w:tcW w:w="3261" w:type="dxa"/>
            <w:shd w:val="clear" w:color="auto" w:fill="auto"/>
            <w:tcMar>
              <w:top w:w="15" w:type="dxa"/>
              <w:left w:w="15" w:type="dxa"/>
              <w:bottom w:w="0" w:type="dxa"/>
              <w:right w:w="15" w:type="dxa"/>
            </w:tcMar>
            <w:vAlign w:val="center"/>
            <w:hideMark/>
          </w:tcPr>
          <w:p w:rsidR="006C3FDC" w:rsidRPr="0075715F" w:rsidRDefault="006C3FDC" w:rsidP="0019429E">
            <w:pPr>
              <w:rPr>
                <w:b/>
                <w:iCs/>
                <w:sz w:val="20"/>
                <w:szCs w:val="20"/>
              </w:rPr>
            </w:pPr>
            <w:r w:rsidRPr="0075715F">
              <w:rPr>
                <w:b/>
                <w:iCs/>
                <w:sz w:val="20"/>
                <w:szCs w:val="20"/>
              </w:rPr>
              <w:t>Наименование муниципальной услуги</w:t>
            </w:r>
          </w:p>
        </w:tc>
        <w:tc>
          <w:tcPr>
            <w:tcW w:w="1132" w:type="dxa"/>
            <w:shd w:val="clear" w:color="auto" w:fill="auto"/>
            <w:tcMar>
              <w:top w:w="15" w:type="dxa"/>
              <w:left w:w="15" w:type="dxa"/>
              <w:bottom w:w="0" w:type="dxa"/>
              <w:right w:w="15" w:type="dxa"/>
            </w:tcMar>
            <w:vAlign w:val="center"/>
            <w:hideMark/>
          </w:tcPr>
          <w:p w:rsidR="006C3FDC" w:rsidRPr="0075715F" w:rsidRDefault="006C3FDC" w:rsidP="0019429E">
            <w:pPr>
              <w:rPr>
                <w:b/>
                <w:iCs/>
                <w:sz w:val="20"/>
                <w:szCs w:val="20"/>
              </w:rPr>
            </w:pPr>
            <w:r w:rsidRPr="0075715F">
              <w:rPr>
                <w:b/>
                <w:iCs/>
                <w:sz w:val="20"/>
                <w:szCs w:val="20"/>
              </w:rPr>
              <w:t>Единица измерения</w:t>
            </w:r>
          </w:p>
        </w:tc>
        <w:tc>
          <w:tcPr>
            <w:tcW w:w="1657" w:type="dxa"/>
            <w:shd w:val="clear" w:color="auto" w:fill="auto"/>
            <w:tcMar>
              <w:top w:w="15" w:type="dxa"/>
              <w:left w:w="15" w:type="dxa"/>
              <w:bottom w:w="0" w:type="dxa"/>
              <w:right w:w="15" w:type="dxa"/>
            </w:tcMar>
            <w:vAlign w:val="center"/>
            <w:hideMark/>
          </w:tcPr>
          <w:p w:rsidR="006C3FDC" w:rsidRPr="0075715F" w:rsidRDefault="006C3FDC" w:rsidP="0019429E">
            <w:pPr>
              <w:rPr>
                <w:b/>
                <w:iCs/>
                <w:sz w:val="20"/>
                <w:szCs w:val="20"/>
              </w:rPr>
            </w:pPr>
            <w:proofErr w:type="gramStart"/>
            <w:r w:rsidRPr="0075715F">
              <w:rPr>
                <w:b/>
                <w:iCs/>
                <w:sz w:val="20"/>
                <w:szCs w:val="20"/>
              </w:rPr>
              <w:t>Утвержденное</w:t>
            </w:r>
            <w:proofErr w:type="gramEnd"/>
            <w:r w:rsidRPr="0075715F">
              <w:rPr>
                <w:b/>
                <w:iCs/>
                <w:sz w:val="20"/>
                <w:szCs w:val="20"/>
              </w:rPr>
              <w:t xml:space="preserve"> в муниципальном задании </w:t>
            </w:r>
          </w:p>
        </w:tc>
        <w:tc>
          <w:tcPr>
            <w:tcW w:w="1739" w:type="dxa"/>
            <w:shd w:val="clear" w:color="auto" w:fill="auto"/>
            <w:tcMar>
              <w:top w:w="15" w:type="dxa"/>
              <w:left w:w="15" w:type="dxa"/>
              <w:bottom w:w="0" w:type="dxa"/>
              <w:right w:w="15" w:type="dxa"/>
            </w:tcMar>
            <w:vAlign w:val="center"/>
            <w:hideMark/>
          </w:tcPr>
          <w:p w:rsidR="006C3FDC" w:rsidRPr="0075715F" w:rsidRDefault="006C3FDC" w:rsidP="0019429E">
            <w:pPr>
              <w:rPr>
                <w:b/>
                <w:iCs/>
                <w:sz w:val="20"/>
                <w:szCs w:val="20"/>
              </w:rPr>
            </w:pPr>
            <w:r w:rsidRPr="0075715F">
              <w:rPr>
                <w:b/>
                <w:iCs/>
                <w:sz w:val="20"/>
                <w:szCs w:val="20"/>
              </w:rPr>
              <w:t>Фактическое исполнение за</w:t>
            </w:r>
            <w:r>
              <w:rPr>
                <w:b/>
                <w:iCs/>
                <w:sz w:val="20"/>
                <w:szCs w:val="20"/>
              </w:rPr>
              <w:t xml:space="preserve"> </w:t>
            </w:r>
            <w:r w:rsidRPr="0075715F">
              <w:rPr>
                <w:b/>
                <w:iCs/>
                <w:sz w:val="20"/>
                <w:szCs w:val="20"/>
              </w:rPr>
              <w:t>201</w:t>
            </w:r>
            <w:r>
              <w:rPr>
                <w:b/>
                <w:iCs/>
                <w:sz w:val="20"/>
                <w:szCs w:val="20"/>
              </w:rPr>
              <w:t>6</w:t>
            </w:r>
            <w:r w:rsidRPr="0075715F">
              <w:rPr>
                <w:b/>
                <w:iCs/>
                <w:sz w:val="20"/>
                <w:szCs w:val="20"/>
              </w:rPr>
              <w:t xml:space="preserve"> год</w:t>
            </w:r>
          </w:p>
        </w:tc>
        <w:tc>
          <w:tcPr>
            <w:tcW w:w="1283" w:type="dxa"/>
            <w:shd w:val="clear" w:color="auto" w:fill="auto"/>
            <w:tcMar>
              <w:top w:w="15" w:type="dxa"/>
              <w:left w:w="15" w:type="dxa"/>
              <w:bottom w:w="0" w:type="dxa"/>
              <w:right w:w="15" w:type="dxa"/>
            </w:tcMar>
            <w:vAlign w:val="center"/>
            <w:hideMark/>
          </w:tcPr>
          <w:p w:rsidR="006C3FDC" w:rsidRPr="0075715F" w:rsidRDefault="006C3FDC" w:rsidP="0019429E">
            <w:pPr>
              <w:rPr>
                <w:b/>
                <w:iCs/>
                <w:sz w:val="20"/>
                <w:szCs w:val="20"/>
              </w:rPr>
            </w:pPr>
            <w:r w:rsidRPr="0075715F">
              <w:rPr>
                <w:b/>
                <w:iCs/>
                <w:sz w:val="20"/>
                <w:szCs w:val="20"/>
              </w:rPr>
              <w:t>Процентное соотношение</w:t>
            </w:r>
          </w:p>
        </w:tc>
      </w:tr>
      <w:tr w:rsidR="006C3FDC" w:rsidRPr="00FA6610" w:rsidTr="0019429E">
        <w:tblPrEx>
          <w:tblCellMar>
            <w:left w:w="108" w:type="dxa"/>
            <w:right w:w="108" w:type="dxa"/>
          </w:tblCellMar>
        </w:tblPrEx>
        <w:trPr>
          <w:trHeight w:val="300"/>
        </w:trPr>
        <w:tc>
          <w:tcPr>
            <w:tcW w:w="3261" w:type="dxa"/>
            <w:shd w:val="clear" w:color="auto" w:fill="auto"/>
            <w:vAlign w:val="center"/>
            <w:hideMark/>
          </w:tcPr>
          <w:p w:rsidR="006C3FDC" w:rsidRPr="002A6842" w:rsidRDefault="006C3FDC" w:rsidP="0019429E">
            <w:pPr>
              <w:rPr>
                <w:bCs/>
                <w:color w:val="000000"/>
                <w:sz w:val="20"/>
                <w:szCs w:val="20"/>
              </w:rPr>
            </w:pPr>
            <w:r w:rsidRPr="002A6842">
              <w:rPr>
                <w:bCs/>
                <w:color w:val="000000"/>
                <w:sz w:val="20"/>
                <w:szCs w:val="20"/>
              </w:rPr>
              <w:t>МКУ «Централизованная библиотечная система»</w:t>
            </w:r>
          </w:p>
        </w:tc>
        <w:tc>
          <w:tcPr>
            <w:tcW w:w="1132" w:type="dxa"/>
            <w:shd w:val="clear" w:color="auto" w:fill="auto"/>
            <w:vAlign w:val="center"/>
          </w:tcPr>
          <w:p w:rsidR="006C3FDC" w:rsidRPr="00FA6610" w:rsidRDefault="006C3FDC" w:rsidP="0019429E">
            <w:pPr>
              <w:jc w:val="center"/>
              <w:rPr>
                <w:b/>
                <w:bCs/>
                <w:color w:val="000000"/>
                <w:sz w:val="18"/>
                <w:szCs w:val="18"/>
              </w:rPr>
            </w:pPr>
          </w:p>
        </w:tc>
        <w:tc>
          <w:tcPr>
            <w:tcW w:w="1657" w:type="dxa"/>
            <w:shd w:val="clear" w:color="auto" w:fill="auto"/>
            <w:vAlign w:val="center"/>
          </w:tcPr>
          <w:p w:rsidR="006C3FDC" w:rsidRPr="00FA6610" w:rsidRDefault="006C3FDC" w:rsidP="0019429E">
            <w:pPr>
              <w:jc w:val="center"/>
              <w:rPr>
                <w:b/>
                <w:bCs/>
                <w:color w:val="000000"/>
                <w:sz w:val="18"/>
                <w:szCs w:val="18"/>
              </w:rPr>
            </w:pPr>
            <w:r>
              <w:rPr>
                <w:b/>
                <w:bCs/>
                <w:color w:val="000000"/>
                <w:sz w:val="18"/>
                <w:szCs w:val="18"/>
              </w:rPr>
              <w:t>1 878 003,0</w:t>
            </w:r>
          </w:p>
        </w:tc>
        <w:tc>
          <w:tcPr>
            <w:tcW w:w="1739" w:type="dxa"/>
            <w:shd w:val="clear" w:color="auto" w:fill="auto"/>
            <w:vAlign w:val="center"/>
          </w:tcPr>
          <w:p w:rsidR="006C3FDC" w:rsidRPr="00FA6610" w:rsidRDefault="006C3FDC" w:rsidP="0019429E">
            <w:pPr>
              <w:jc w:val="center"/>
              <w:rPr>
                <w:b/>
                <w:bCs/>
                <w:color w:val="000000"/>
                <w:sz w:val="18"/>
                <w:szCs w:val="18"/>
              </w:rPr>
            </w:pPr>
            <w:r w:rsidRPr="006C5998">
              <w:rPr>
                <w:b/>
                <w:bCs/>
                <w:color w:val="000000"/>
                <w:sz w:val="18"/>
                <w:szCs w:val="18"/>
              </w:rPr>
              <w:t>1 927</w:t>
            </w:r>
            <w:r>
              <w:rPr>
                <w:b/>
                <w:bCs/>
                <w:color w:val="000000"/>
                <w:sz w:val="18"/>
                <w:szCs w:val="18"/>
              </w:rPr>
              <w:t> </w:t>
            </w:r>
            <w:r w:rsidRPr="006C5998">
              <w:rPr>
                <w:b/>
                <w:bCs/>
                <w:color w:val="000000"/>
                <w:sz w:val="18"/>
                <w:szCs w:val="18"/>
              </w:rPr>
              <w:t>419</w:t>
            </w:r>
            <w:r>
              <w:rPr>
                <w:b/>
                <w:bCs/>
                <w:color w:val="000000"/>
                <w:sz w:val="18"/>
                <w:szCs w:val="18"/>
              </w:rPr>
              <w:t>,0</w:t>
            </w:r>
          </w:p>
        </w:tc>
        <w:tc>
          <w:tcPr>
            <w:tcW w:w="1283" w:type="dxa"/>
            <w:shd w:val="clear" w:color="auto" w:fill="auto"/>
            <w:vAlign w:val="center"/>
          </w:tcPr>
          <w:p w:rsidR="006C3FDC" w:rsidRPr="00610ACD" w:rsidRDefault="006C3FDC" w:rsidP="0019429E">
            <w:pPr>
              <w:jc w:val="center"/>
              <w:rPr>
                <w:bCs/>
                <w:color w:val="000000"/>
                <w:sz w:val="18"/>
                <w:szCs w:val="18"/>
              </w:rPr>
            </w:pPr>
            <w:r w:rsidRPr="00610ACD">
              <w:rPr>
                <w:bCs/>
                <w:color w:val="000000"/>
                <w:sz w:val="18"/>
                <w:szCs w:val="18"/>
              </w:rPr>
              <w:t>10</w:t>
            </w:r>
            <w:r>
              <w:rPr>
                <w:bCs/>
                <w:color w:val="000000"/>
                <w:sz w:val="18"/>
                <w:szCs w:val="18"/>
              </w:rPr>
              <w:t>3</w:t>
            </w:r>
            <w:r w:rsidRPr="00610ACD">
              <w:rPr>
                <w:bCs/>
                <w:color w:val="000000"/>
                <w:sz w:val="18"/>
                <w:szCs w:val="18"/>
              </w:rPr>
              <w:t>%</w:t>
            </w:r>
          </w:p>
        </w:tc>
      </w:tr>
      <w:tr w:rsidR="006C3FDC" w:rsidRPr="00FA6610" w:rsidTr="0019429E">
        <w:tblPrEx>
          <w:tblCellMar>
            <w:left w:w="108" w:type="dxa"/>
            <w:right w:w="108" w:type="dxa"/>
          </w:tblCellMar>
        </w:tblPrEx>
        <w:trPr>
          <w:trHeight w:val="70"/>
        </w:trPr>
        <w:tc>
          <w:tcPr>
            <w:tcW w:w="3261" w:type="dxa"/>
            <w:shd w:val="clear" w:color="auto" w:fill="auto"/>
            <w:vAlign w:val="center"/>
            <w:hideMark/>
          </w:tcPr>
          <w:p w:rsidR="006C3FDC" w:rsidRPr="002A6842" w:rsidRDefault="006C3FDC" w:rsidP="0019429E">
            <w:pPr>
              <w:ind w:left="-103" w:right="-87"/>
              <w:rPr>
                <w:color w:val="000000"/>
                <w:sz w:val="20"/>
                <w:szCs w:val="20"/>
              </w:rPr>
            </w:pPr>
            <w:r w:rsidRPr="002A6842">
              <w:rPr>
                <w:color w:val="000000"/>
                <w:sz w:val="20"/>
                <w:szCs w:val="20"/>
              </w:rPr>
              <w:t>1.1 Количество документов, выданных пользователем</w:t>
            </w:r>
          </w:p>
        </w:tc>
        <w:tc>
          <w:tcPr>
            <w:tcW w:w="1132" w:type="dxa"/>
            <w:shd w:val="clear" w:color="auto" w:fill="auto"/>
            <w:noWrap/>
            <w:vAlign w:val="center"/>
            <w:hideMark/>
          </w:tcPr>
          <w:p w:rsidR="006C3FDC" w:rsidRPr="00FA6610" w:rsidRDefault="006C3FDC" w:rsidP="0019429E">
            <w:pPr>
              <w:jc w:val="center"/>
              <w:rPr>
                <w:color w:val="000000"/>
                <w:sz w:val="18"/>
                <w:szCs w:val="18"/>
              </w:rPr>
            </w:pPr>
            <w:r>
              <w:rPr>
                <w:color w:val="000000"/>
                <w:sz w:val="18"/>
                <w:szCs w:val="18"/>
              </w:rPr>
              <w:t>Экземпляр</w:t>
            </w:r>
          </w:p>
        </w:tc>
        <w:tc>
          <w:tcPr>
            <w:tcW w:w="1657" w:type="dxa"/>
            <w:shd w:val="clear" w:color="auto" w:fill="auto"/>
            <w:noWrap/>
            <w:vAlign w:val="center"/>
            <w:hideMark/>
          </w:tcPr>
          <w:p w:rsidR="006C3FDC" w:rsidRPr="00FA6610" w:rsidRDefault="006C3FDC" w:rsidP="0019429E">
            <w:pPr>
              <w:jc w:val="center"/>
              <w:rPr>
                <w:color w:val="000000"/>
                <w:sz w:val="18"/>
                <w:szCs w:val="18"/>
              </w:rPr>
            </w:pPr>
            <w:r>
              <w:rPr>
                <w:color w:val="000000"/>
                <w:sz w:val="18"/>
                <w:szCs w:val="18"/>
              </w:rPr>
              <w:t>1 342 683,0</w:t>
            </w:r>
          </w:p>
        </w:tc>
        <w:tc>
          <w:tcPr>
            <w:tcW w:w="1739" w:type="dxa"/>
            <w:shd w:val="clear" w:color="auto" w:fill="auto"/>
            <w:noWrap/>
            <w:vAlign w:val="center"/>
            <w:hideMark/>
          </w:tcPr>
          <w:p w:rsidR="006C3FDC" w:rsidRPr="00FA6610" w:rsidRDefault="006C3FDC" w:rsidP="0019429E">
            <w:pPr>
              <w:jc w:val="center"/>
              <w:rPr>
                <w:color w:val="000000"/>
                <w:sz w:val="18"/>
                <w:szCs w:val="18"/>
              </w:rPr>
            </w:pPr>
            <w:r w:rsidRPr="006C5998">
              <w:rPr>
                <w:color w:val="000000"/>
                <w:sz w:val="18"/>
                <w:szCs w:val="18"/>
              </w:rPr>
              <w:t>1</w:t>
            </w:r>
            <w:r>
              <w:rPr>
                <w:color w:val="000000"/>
                <w:sz w:val="18"/>
                <w:szCs w:val="18"/>
              </w:rPr>
              <w:t> </w:t>
            </w:r>
            <w:r w:rsidRPr="006C5998">
              <w:rPr>
                <w:color w:val="000000"/>
                <w:sz w:val="18"/>
                <w:szCs w:val="18"/>
              </w:rPr>
              <w:t>374</w:t>
            </w:r>
            <w:r>
              <w:rPr>
                <w:color w:val="000000"/>
                <w:sz w:val="18"/>
                <w:szCs w:val="18"/>
              </w:rPr>
              <w:t> </w:t>
            </w:r>
            <w:r w:rsidRPr="006C5998">
              <w:rPr>
                <w:color w:val="000000"/>
                <w:sz w:val="18"/>
                <w:szCs w:val="18"/>
              </w:rPr>
              <w:t>076</w:t>
            </w:r>
            <w:r>
              <w:rPr>
                <w:color w:val="000000"/>
                <w:sz w:val="18"/>
                <w:szCs w:val="18"/>
              </w:rPr>
              <w:t>,0</w:t>
            </w:r>
          </w:p>
        </w:tc>
        <w:tc>
          <w:tcPr>
            <w:tcW w:w="1283" w:type="dxa"/>
            <w:shd w:val="clear" w:color="auto" w:fill="auto"/>
            <w:vAlign w:val="center"/>
            <w:hideMark/>
          </w:tcPr>
          <w:p w:rsidR="006C3FDC" w:rsidRPr="00FA6610" w:rsidRDefault="006C3FDC" w:rsidP="0019429E">
            <w:pPr>
              <w:jc w:val="center"/>
              <w:rPr>
                <w:color w:val="000000"/>
                <w:sz w:val="18"/>
                <w:szCs w:val="18"/>
              </w:rPr>
            </w:pPr>
            <w:r>
              <w:rPr>
                <w:color w:val="000000"/>
                <w:sz w:val="18"/>
                <w:szCs w:val="18"/>
              </w:rPr>
              <w:t>102%</w:t>
            </w:r>
          </w:p>
        </w:tc>
      </w:tr>
      <w:tr w:rsidR="006C3FDC" w:rsidRPr="00FA6610" w:rsidTr="0019429E">
        <w:tblPrEx>
          <w:tblCellMar>
            <w:left w:w="108" w:type="dxa"/>
            <w:right w:w="108" w:type="dxa"/>
          </w:tblCellMar>
        </w:tblPrEx>
        <w:trPr>
          <w:trHeight w:val="420"/>
        </w:trPr>
        <w:tc>
          <w:tcPr>
            <w:tcW w:w="3261" w:type="dxa"/>
            <w:shd w:val="clear" w:color="auto" w:fill="auto"/>
            <w:vAlign w:val="center"/>
            <w:hideMark/>
          </w:tcPr>
          <w:p w:rsidR="006C3FDC" w:rsidRPr="002A6842" w:rsidRDefault="006C3FDC" w:rsidP="0019429E">
            <w:pPr>
              <w:ind w:left="-103" w:right="-87"/>
              <w:rPr>
                <w:color w:val="000000"/>
                <w:sz w:val="20"/>
                <w:szCs w:val="20"/>
              </w:rPr>
            </w:pPr>
            <w:r w:rsidRPr="002A6842">
              <w:rPr>
                <w:color w:val="000000"/>
                <w:sz w:val="20"/>
                <w:szCs w:val="20"/>
              </w:rPr>
              <w:t>1.2 Количество читателей, записанных в муниципальные библиотеки</w:t>
            </w:r>
          </w:p>
        </w:tc>
        <w:tc>
          <w:tcPr>
            <w:tcW w:w="1132" w:type="dxa"/>
            <w:shd w:val="clear" w:color="auto" w:fill="auto"/>
            <w:noWrap/>
            <w:vAlign w:val="center"/>
            <w:hideMark/>
          </w:tcPr>
          <w:p w:rsidR="006C3FDC" w:rsidRPr="00FA6610" w:rsidRDefault="006C3FDC" w:rsidP="0019429E">
            <w:pPr>
              <w:jc w:val="center"/>
              <w:rPr>
                <w:color w:val="000000"/>
                <w:sz w:val="18"/>
                <w:szCs w:val="18"/>
              </w:rPr>
            </w:pPr>
            <w:r>
              <w:rPr>
                <w:color w:val="000000"/>
                <w:sz w:val="18"/>
                <w:szCs w:val="18"/>
              </w:rPr>
              <w:t>Читатели</w:t>
            </w:r>
          </w:p>
        </w:tc>
        <w:tc>
          <w:tcPr>
            <w:tcW w:w="1657" w:type="dxa"/>
            <w:shd w:val="clear" w:color="auto" w:fill="auto"/>
            <w:noWrap/>
            <w:vAlign w:val="center"/>
            <w:hideMark/>
          </w:tcPr>
          <w:p w:rsidR="006C3FDC" w:rsidRPr="00FA6610" w:rsidRDefault="006C3FDC" w:rsidP="0019429E">
            <w:pPr>
              <w:jc w:val="center"/>
              <w:rPr>
                <w:color w:val="000000"/>
                <w:sz w:val="18"/>
                <w:szCs w:val="18"/>
              </w:rPr>
            </w:pPr>
            <w:r>
              <w:rPr>
                <w:color w:val="000000"/>
                <w:sz w:val="18"/>
                <w:szCs w:val="18"/>
              </w:rPr>
              <w:t>65 520,0</w:t>
            </w:r>
          </w:p>
        </w:tc>
        <w:tc>
          <w:tcPr>
            <w:tcW w:w="1739" w:type="dxa"/>
            <w:shd w:val="clear" w:color="auto" w:fill="auto"/>
            <w:noWrap/>
            <w:vAlign w:val="center"/>
            <w:hideMark/>
          </w:tcPr>
          <w:p w:rsidR="006C3FDC" w:rsidRPr="00FA6610" w:rsidRDefault="006C3FDC" w:rsidP="0019429E">
            <w:pPr>
              <w:jc w:val="center"/>
              <w:rPr>
                <w:color w:val="000000"/>
                <w:sz w:val="18"/>
                <w:szCs w:val="18"/>
              </w:rPr>
            </w:pPr>
            <w:r>
              <w:rPr>
                <w:color w:val="000000"/>
                <w:sz w:val="18"/>
                <w:szCs w:val="18"/>
              </w:rPr>
              <w:t>70 793,0</w:t>
            </w:r>
          </w:p>
        </w:tc>
        <w:tc>
          <w:tcPr>
            <w:tcW w:w="1283" w:type="dxa"/>
            <w:shd w:val="clear" w:color="auto" w:fill="auto"/>
            <w:vAlign w:val="center"/>
            <w:hideMark/>
          </w:tcPr>
          <w:p w:rsidR="006C3FDC" w:rsidRPr="00FA6610" w:rsidRDefault="006C3FDC" w:rsidP="0019429E">
            <w:pPr>
              <w:jc w:val="center"/>
              <w:rPr>
                <w:color w:val="000000"/>
                <w:sz w:val="18"/>
                <w:szCs w:val="18"/>
              </w:rPr>
            </w:pPr>
            <w:r>
              <w:rPr>
                <w:color w:val="000000"/>
                <w:sz w:val="18"/>
                <w:szCs w:val="18"/>
              </w:rPr>
              <w:t>108%</w:t>
            </w:r>
          </w:p>
        </w:tc>
      </w:tr>
      <w:tr w:rsidR="006C3FDC" w:rsidRPr="00FA6610" w:rsidTr="0019429E">
        <w:tblPrEx>
          <w:tblCellMar>
            <w:left w:w="108" w:type="dxa"/>
            <w:right w:w="108" w:type="dxa"/>
          </w:tblCellMar>
        </w:tblPrEx>
        <w:trPr>
          <w:trHeight w:val="146"/>
        </w:trPr>
        <w:tc>
          <w:tcPr>
            <w:tcW w:w="3261" w:type="dxa"/>
            <w:shd w:val="clear" w:color="auto" w:fill="auto"/>
            <w:vAlign w:val="center"/>
          </w:tcPr>
          <w:p w:rsidR="006C3FDC" w:rsidRPr="002A6842" w:rsidRDefault="006C3FDC" w:rsidP="0019429E">
            <w:pPr>
              <w:ind w:left="-103" w:right="-87"/>
              <w:rPr>
                <w:color w:val="000000"/>
                <w:sz w:val="20"/>
                <w:szCs w:val="20"/>
              </w:rPr>
            </w:pPr>
            <w:r w:rsidRPr="002A6842">
              <w:rPr>
                <w:color w:val="000000"/>
                <w:sz w:val="20"/>
                <w:szCs w:val="20"/>
              </w:rPr>
              <w:t>1.3 Посещение муниципальных библиотек</w:t>
            </w:r>
          </w:p>
        </w:tc>
        <w:tc>
          <w:tcPr>
            <w:tcW w:w="1132" w:type="dxa"/>
            <w:shd w:val="clear" w:color="auto" w:fill="auto"/>
            <w:noWrap/>
            <w:vAlign w:val="center"/>
          </w:tcPr>
          <w:p w:rsidR="006C3FDC" w:rsidRPr="00FA6610" w:rsidRDefault="006C3FDC" w:rsidP="0019429E">
            <w:pPr>
              <w:jc w:val="center"/>
              <w:rPr>
                <w:color w:val="000000"/>
                <w:sz w:val="18"/>
                <w:szCs w:val="18"/>
              </w:rPr>
            </w:pPr>
            <w:r>
              <w:rPr>
                <w:color w:val="000000"/>
                <w:sz w:val="18"/>
                <w:szCs w:val="18"/>
              </w:rPr>
              <w:t>Посещение</w:t>
            </w:r>
          </w:p>
        </w:tc>
        <w:tc>
          <w:tcPr>
            <w:tcW w:w="1657" w:type="dxa"/>
            <w:shd w:val="clear" w:color="auto" w:fill="auto"/>
            <w:noWrap/>
            <w:vAlign w:val="center"/>
          </w:tcPr>
          <w:p w:rsidR="006C3FDC" w:rsidRPr="00FA6610" w:rsidRDefault="006C3FDC" w:rsidP="0019429E">
            <w:pPr>
              <w:jc w:val="center"/>
              <w:rPr>
                <w:color w:val="000000"/>
                <w:sz w:val="18"/>
                <w:szCs w:val="18"/>
              </w:rPr>
            </w:pPr>
            <w:r>
              <w:rPr>
                <w:color w:val="000000"/>
                <w:sz w:val="18"/>
                <w:szCs w:val="18"/>
              </w:rPr>
              <w:t>469 800,0</w:t>
            </w:r>
          </w:p>
        </w:tc>
        <w:tc>
          <w:tcPr>
            <w:tcW w:w="1739" w:type="dxa"/>
            <w:shd w:val="clear" w:color="auto" w:fill="auto"/>
            <w:noWrap/>
            <w:vAlign w:val="center"/>
          </w:tcPr>
          <w:p w:rsidR="006C3FDC" w:rsidRPr="00FA6610" w:rsidRDefault="006C3FDC" w:rsidP="0019429E">
            <w:pPr>
              <w:jc w:val="center"/>
              <w:rPr>
                <w:color w:val="000000"/>
                <w:sz w:val="18"/>
                <w:szCs w:val="18"/>
              </w:rPr>
            </w:pPr>
            <w:r>
              <w:rPr>
                <w:color w:val="000000"/>
                <w:sz w:val="18"/>
                <w:szCs w:val="18"/>
              </w:rPr>
              <w:t>482 550,0</w:t>
            </w:r>
          </w:p>
        </w:tc>
        <w:tc>
          <w:tcPr>
            <w:tcW w:w="1283" w:type="dxa"/>
            <w:shd w:val="clear" w:color="auto" w:fill="auto"/>
            <w:vAlign w:val="center"/>
          </w:tcPr>
          <w:p w:rsidR="006C3FDC" w:rsidRPr="00FA6610" w:rsidRDefault="006C3FDC" w:rsidP="0019429E">
            <w:pPr>
              <w:jc w:val="center"/>
              <w:rPr>
                <w:color w:val="000000"/>
                <w:sz w:val="18"/>
                <w:szCs w:val="18"/>
              </w:rPr>
            </w:pPr>
            <w:r>
              <w:rPr>
                <w:color w:val="000000"/>
                <w:sz w:val="18"/>
                <w:szCs w:val="18"/>
              </w:rPr>
              <w:t>103%</w:t>
            </w:r>
          </w:p>
        </w:tc>
      </w:tr>
      <w:tr w:rsidR="006C3FDC" w:rsidRPr="00FA6610" w:rsidTr="0019429E">
        <w:tblPrEx>
          <w:tblCellMar>
            <w:left w:w="108" w:type="dxa"/>
            <w:right w:w="108" w:type="dxa"/>
          </w:tblCellMar>
        </w:tblPrEx>
        <w:trPr>
          <w:trHeight w:val="300"/>
        </w:trPr>
        <w:tc>
          <w:tcPr>
            <w:tcW w:w="3261" w:type="dxa"/>
            <w:shd w:val="clear" w:color="auto" w:fill="auto"/>
            <w:vAlign w:val="center"/>
            <w:hideMark/>
          </w:tcPr>
          <w:p w:rsidR="006C3FDC" w:rsidRPr="002A6842" w:rsidRDefault="006C3FDC" w:rsidP="0019429E">
            <w:pPr>
              <w:ind w:left="-103" w:right="-87"/>
              <w:rPr>
                <w:bCs/>
                <w:color w:val="000000"/>
                <w:sz w:val="20"/>
                <w:szCs w:val="20"/>
              </w:rPr>
            </w:pPr>
            <w:r w:rsidRPr="002A6842">
              <w:rPr>
                <w:bCs/>
                <w:color w:val="000000"/>
                <w:sz w:val="20"/>
                <w:szCs w:val="20"/>
              </w:rPr>
              <w:t>МБУ "ОЦНТ"</w:t>
            </w:r>
          </w:p>
        </w:tc>
        <w:tc>
          <w:tcPr>
            <w:tcW w:w="1132" w:type="dxa"/>
            <w:shd w:val="clear" w:color="auto" w:fill="auto"/>
            <w:vAlign w:val="center"/>
          </w:tcPr>
          <w:p w:rsidR="006C3FDC" w:rsidRPr="00FA6610" w:rsidRDefault="006C3FDC" w:rsidP="0019429E">
            <w:pPr>
              <w:ind w:right="-87"/>
              <w:jc w:val="center"/>
              <w:rPr>
                <w:b/>
                <w:bCs/>
                <w:color w:val="000000"/>
                <w:sz w:val="18"/>
                <w:szCs w:val="18"/>
              </w:rPr>
            </w:pPr>
          </w:p>
        </w:tc>
        <w:tc>
          <w:tcPr>
            <w:tcW w:w="1657" w:type="dxa"/>
            <w:shd w:val="clear" w:color="auto" w:fill="auto"/>
            <w:vAlign w:val="center"/>
          </w:tcPr>
          <w:p w:rsidR="006C3FDC" w:rsidRPr="00FA6610" w:rsidRDefault="006C3FDC" w:rsidP="0019429E">
            <w:pPr>
              <w:ind w:right="-87"/>
              <w:jc w:val="center"/>
              <w:rPr>
                <w:b/>
                <w:bCs/>
                <w:color w:val="000000"/>
                <w:sz w:val="18"/>
                <w:szCs w:val="18"/>
              </w:rPr>
            </w:pPr>
            <w:r>
              <w:rPr>
                <w:b/>
                <w:bCs/>
                <w:color w:val="000000"/>
                <w:sz w:val="18"/>
                <w:szCs w:val="18"/>
              </w:rPr>
              <w:t>64 058,0</w:t>
            </w:r>
          </w:p>
        </w:tc>
        <w:tc>
          <w:tcPr>
            <w:tcW w:w="1739" w:type="dxa"/>
            <w:shd w:val="clear" w:color="auto" w:fill="auto"/>
            <w:vAlign w:val="center"/>
          </w:tcPr>
          <w:p w:rsidR="006C3FDC" w:rsidRPr="00FA6610" w:rsidRDefault="006C3FDC" w:rsidP="0019429E">
            <w:pPr>
              <w:ind w:right="-87"/>
              <w:jc w:val="center"/>
              <w:rPr>
                <w:b/>
                <w:bCs/>
                <w:color w:val="000000"/>
                <w:sz w:val="18"/>
                <w:szCs w:val="18"/>
              </w:rPr>
            </w:pPr>
            <w:r>
              <w:rPr>
                <w:b/>
                <w:bCs/>
                <w:color w:val="000000"/>
                <w:sz w:val="18"/>
                <w:szCs w:val="18"/>
              </w:rPr>
              <w:t>70 947,0</w:t>
            </w:r>
          </w:p>
        </w:tc>
        <w:tc>
          <w:tcPr>
            <w:tcW w:w="1283" w:type="dxa"/>
            <w:shd w:val="clear" w:color="auto" w:fill="auto"/>
            <w:vAlign w:val="center"/>
          </w:tcPr>
          <w:p w:rsidR="006C3FDC" w:rsidRPr="00610ACD" w:rsidRDefault="006C3FDC" w:rsidP="0019429E">
            <w:pPr>
              <w:ind w:right="-87"/>
              <w:jc w:val="center"/>
              <w:rPr>
                <w:bCs/>
                <w:color w:val="000000"/>
                <w:sz w:val="18"/>
                <w:szCs w:val="18"/>
              </w:rPr>
            </w:pPr>
            <w:r w:rsidRPr="00610ACD">
              <w:rPr>
                <w:bCs/>
                <w:color w:val="000000"/>
                <w:sz w:val="18"/>
                <w:szCs w:val="18"/>
              </w:rPr>
              <w:t>1</w:t>
            </w:r>
            <w:r>
              <w:rPr>
                <w:bCs/>
                <w:color w:val="000000"/>
                <w:sz w:val="18"/>
                <w:szCs w:val="18"/>
              </w:rPr>
              <w:t>11</w:t>
            </w:r>
            <w:r w:rsidRPr="00610ACD">
              <w:rPr>
                <w:bCs/>
                <w:color w:val="000000"/>
                <w:sz w:val="18"/>
                <w:szCs w:val="18"/>
              </w:rPr>
              <w:t>%</w:t>
            </w:r>
          </w:p>
        </w:tc>
      </w:tr>
      <w:tr w:rsidR="006C3FDC" w:rsidRPr="00FA6610" w:rsidTr="0019429E">
        <w:tblPrEx>
          <w:tblCellMar>
            <w:left w:w="108" w:type="dxa"/>
            <w:right w:w="108" w:type="dxa"/>
          </w:tblCellMar>
        </w:tblPrEx>
        <w:trPr>
          <w:trHeight w:val="300"/>
        </w:trPr>
        <w:tc>
          <w:tcPr>
            <w:tcW w:w="3261" w:type="dxa"/>
            <w:shd w:val="clear" w:color="auto" w:fill="auto"/>
            <w:vAlign w:val="center"/>
            <w:hideMark/>
          </w:tcPr>
          <w:p w:rsidR="006C3FDC" w:rsidRPr="002A6842" w:rsidRDefault="006C3FDC" w:rsidP="0019429E">
            <w:pPr>
              <w:ind w:left="-103" w:right="-87"/>
              <w:rPr>
                <w:bCs/>
                <w:color w:val="000000"/>
                <w:sz w:val="20"/>
                <w:szCs w:val="20"/>
              </w:rPr>
            </w:pPr>
            <w:r w:rsidRPr="002A6842">
              <w:rPr>
                <w:bCs/>
                <w:color w:val="000000"/>
                <w:sz w:val="20"/>
                <w:szCs w:val="20"/>
              </w:rPr>
              <w:t>1.1. Организация и провидение культурно-массовых мероприятий</w:t>
            </w:r>
          </w:p>
        </w:tc>
        <w:tc>
          <w:tcPr>
            <w:tcW w:w="1132" w:type="dxa"/>
            <w:shd w:val="clear" w:color="auto" w:fill="auto"/>
            <w:noWrap/>
            <w:vAlign w:val="center"/>
            <w:hideMark/>
          </w:tcPr>
          <w:p w:rsidR="006C3FDC" w:rsidRPr="00FA6610" w:rsidRDefault="006C3FDC" w:rsidP="0019429E">
            <w:pPr>
              <w:jc w:val="center"/>
              <w:rPr>
                <w:color w:val="000000"/>
                <w:sz w:val="18"/>
                <w:szCs w:val="18"/>
              </w:rPr>
            </w:pPr>
            <w:r>
              <w:rPr>
                <w:color w:val="000000"/>
                <w:sz w:val="18"/>
                <w:szCs w:val="18"/>
              </w:rPr>
              <w:t>Человек</w:t>
            </w:r>
          </w:p>
        </w:tc>
        <w:tc>
          <w:tcPr>
            <w:tcW w:w="1657" w:type="dxa"/>
            <w:shd w:val="clear" w:color="auto" w:fill="auto"/>
            <w:noWrap/>
            <w:vAlign w:val="center"/>
            <w:hideMark/>
          </w:tcPr>
          <w:p w:rsidR="006C3FDC" w:rsidRPr="00FA6610" w:rsidRDefault="006C3FDC" w:rsidP="0019429E">
            <w:pPr>
              <w:jc w:val="center"/>
              <w:rPr>
                <w:color w:val="000000"/>
                <w:sz w:val="18"/>
                <w:szCs w:val="18"/>
              </w:rPr>
            </w:pPr>
            <w:r>
              <w:rPr>
                <w:color w:val="000000"/>
                <w:sz w:val="18"/>
                <w:szCs w:val="18"/>
              </w:rPr>
              <w:t>58 006,0</w:t>
            </w:r>
          </w:p>
        </w:tc>
        <w:tc>
          <w:tcPr>
            <w:tcW w:w="1739" w:type="dxa"/>
            <w:shd w:val="clear" w:color="auto" w:fill="auto"/>
            <w:noWrap/>
            <w:vAlign w:val="center"/>
            <w:hideMark/>
          </w:tcPr>
          <w:p w:rsidR="006C3FDC" w:rsidRPr="00FA6610" w:rsidRDefault="006C3FDC" w:rsidP="0019429E">
            <w:pPr>
              <w:jc w:val="center"/>
              <w:rPr>
                <w:color w:val="000000"/>
                <w:sz w:val="18"/>
                <w:szCs w:val="18"/>
              </w:rPr>
            </w:pPr>
            <w:r>
              <w:rPr>
                <w:color w:val="000000"/>
                <w:sz w:val="18"/>
                <w:szCs w:val="18"/>
              </w:rPr>
              <w:t>64 887,0</w:t>
            </w:r>
          </w:p>
        </w:tc>
        <w:tc>
          <w:tcPr>
            <w:tcW w:w="1283" w:type="dxa"/>
            <w:shd w:val="clear" w:color="auto" w:fill="auto"/>
            <w:vAlign w:val="center"/>
            <w:hideMark/>
          </w:tcPr>
          <w:p w:rsidR="006C3FDC" w:rsidRPr="00FA6610" w:rsidRDefault="006C3FDC" w:rsidP="0019429E">
            <w:pPr>
              <w:jc w:val="center"/>
              <w:rPr>
                <w:color w:val="000000"/>
                <w:sz w:val="18"/>
                <w:szCs w:val="18"/>
              </w:rPr>
            </w:pPr>
            <w:r>
              <w:rPr>
                <w:color w:val="000000"/>
                <w:sz w:val="18"/>
                <w:szCs w:val="18"/>
              </w:rPr>
              <w:t>112%</w:t>
            </w:r>
          </w:p>
        </w:tc>
      </w:tr>
      <w:tr w:rsidR="006C3FDC" w:rsidRPr="00FA6610" w:rsidTr="0019429E">
        <w:tblPrEx>
          <w:tblCellMar>
            <w:left w:w="108" w:type="dxa"/>
            <w:right w:w="108" w:type="dxa"/>
          </w:tblCellMar>
        </w:tblPrEx>
        <w:trPr>
          <w:trHeight w:val="510"/>
        </w:trPr>
        <w:tc>
          <w:tcPr>
            <w:tcW w:w="3261" w:type="dxa"/>
            <w:shd w:val="clear" w:color="auto" w:fill="auto"/>
            <w:vAlign w:val="center"/>
            <w:hideMark/>
          </w:tcPr>
          <w:p w:rsidR="006C3FDC" w:rsidRPr="002A6842" w:rsidRDefault="006C3FDC" w:rsidP="0019429E">
            <w:pPr>
              <w:ind w:left="-103" w:right="-87"/>
              <w:rPr>
                <w:bCs/>
                <w:color w:val="000000"/>
                <w:sz w:val="20"/>
                <w:szCs w:val="20"/>
              </w:rPr>
            </w:pPr>
            <w:r w:rsidRPr="002A6842">
              <w:rPr>
                <w:bCs/>
                <w:color w:val="000000"/>
                <w:sz w:val="20"/>
                <w:szCs w:val="20"/>
              </w:rPr>
              <w:t>1.2  Организация работы клубных формирований</w:t>
            </w:r>
          </w:p>
        </w:tc>
        <w:tc>
          <w:tcPr>
            <w:tcW w:w="1132" w:type="dxa"/>
            <w:shd w:val="clear" w:color="auto" w:fill="auto"/>
            <w:noWrap/>
            <w:vAlign w:val="center"/>
            <w:hideMark/>
          </w:tcPr>
          <w:p w:rsidR="006C3FDC" w:rsidRPr="00FA6610" w:rsidRDefault="006C3FDC" w:rsidP="0019429E">
            <w:pPr>
              <w:jc w:val="center"/>
              <w:rPr>
                <w:color w:val="000000"/>
                <w:sz w:val="18"/>
                <w:szCs w:val="18"/>
              </w:rPr>
            </w:pPr>
            <w:r>
              <w:rPr>
                <w:color w:val="000000"/>
                <w:sz w:val="18"/>
                <w:szCs w:val="18"/>
              </w:rPr>
              <w:t>Человек</w:t>
            </w:r>
          </w:p>
        </w:tc>
        <w:tc>
          <w:tcPr>
            <w:tcW w:w="1657" w:type="dxa"/>
            <w:shd w:val="clear" w:color="auto" w:fill="auto"/>
            <w:noWrap/>
            <w:vAlign w:val="center"/>
            <w:hideMark/>
          </w:tcPr>
          <w:p w:rsidR="006C3FDC" w:rsidRPr="00FA6610" w:rsidRDefault="006C3FDC" w:rsidP="0019429E">
            <w:pPr>
              <w:jc w:val="center"/>
              <w:rPr>
                <w:color w:val="000000"/>
                <w:sz w:val="18"/>
                <w:szCs w:val="18"/>
              </w:rPr>
            </w:pPr>
            <w:r>
              <w:rPr>
                <w:color w:val="000000"/>
                <w:sz w:val="18"/>
                <w:szCs w:val="18"/>
              </w:rPr>
              <w:t>4 579,0</w:t>
            </w:r>
          </w:p>
        </w:tc>
        <w:tc>
          <w:tcPr>
            <w:tcW w:w="1739" w:type="dxa"/>
            <w:shd w:val="clear" w:color="auto" w:fill="auto"/>
            <w:noWrap/>
            <w:vAlign w:val="center"/>
            <w:hideMark/>
          </w:tcPr>
          <w:p w:rsidR="006C3FDC" w:rsidRPr="00FA6610" w:rsidRDefault="006C3FDC" w:rsidP="0019429E">
            <w:pPr>
              <w:jc w:val="center"/>
              <w:rPr>
                <w:color w:val="000000"/>
                <w:sz w:val="18"/>
                <w:szCs w:val="18"/>
              </w:rPr>
            </w:pPr>
            <w:r>
              <w:rPr>
                <w:color w:val="000000"/>
                <w:sz w:val="18"/>
                <w:szCs w:val="18"/>
              </w:rPr>
              <w:t>4 830,0</w:t>
            </w:r>
          </w:p>
        </w:tc>
        <w:tc>
          <w:tcPr>
            <w:tcW w:w="1283" w:type="dxa"/>
            <w:shd w:val="clear" w:color="auto" w:fill="auto"/>
            <w:vAlign w:val="center"/>
            <w:hideMark/>
          </w:tcPr>
          <w:p w:rsidR="006C3FDC" w:rsidRPr="00FA6610" w:rsidRDefault="006C3FDC" w:rsidP="0019429E">
            <w:pPr>
              <w:jc w:val="center"/>
              <w:rPr>
                <w:color w:val="000000"/>
                <w:sz w:val="18"/>
                <w:szCs w:val="18"/>
              </w:rPr>
            </w:pPr>
            <w:r>
              <w:rPr>
                <w:color w:val="000000"/>
                <w:sz w:val="18"/>
                <w:szCs w:val="18"/>
              </w:rPr>
              <w:t>105%</w:t>
            </w:r>
          </w:p>
        </w:tc>
      </w:tr>
      <w:tr w:rsidR="006C3FDC" w:rsidRPr="00FA6610" w:rsidTr="0019429E">
        <w:tblPrEx>
          <w:tblCellMar>
            <w:left w:w="108" w:type="dxa"/>
            <w:right w:w="108" w:type="dxa"/>
          </w:tblCellMar>
        </w:tblPrEx>
        <w:trPr>
          <w:trHeight w:val="300"/>
        </w:trPr>
        <w:tc>
          <w:tcPr>
            <w:tcW w:w="3261" w:type="dxa"/>
            <w:shd w:val="clear" w:color="auto" w:fill="auto"/>
            <w:vAlign w:val="center"/>
            <w:hideMark/>
          </w:tcPr>
          <w:p w:rsidR="006C3FDC" w:rsidRPr="002A6842" w:rsidRDefault="006C3FDC" w:rsidP="0019429E">
            <w:pPr>
              <w:ind w:left="-103" w:right="-87"/>
              <w:rPr>
                <w:bCs/>
                <w:color w:val="000000"/>
                <w:sz w:val="20"/>
                <w:szCs w:val="20"/>
              </w:rPr>
            </w:pPr>
            <w:r w:rsidRPr="002A6842">
              <w:rPr>
                <w:bCs/>
                <w:color w:val="000000"/>
                <w:sz w:val="20"/>
                <w:szCs w:val="20"/>
              </w:rPr>
              <w:t xml:space="preserve">1.3. </w:t>
            </w:r>
            <w:proofErr w:type="gramStart"/>
            <w:r w:rsidRPr="002A6842">
              <w:rPr>
                <w:bCs/>
                <w:color w:val="000000"/>
                <w:sz w:val="20"/>
                <w:szCs w:val="20"/>
              </w:rPr>
              <w:t xml:space="preserve">Демонстрация музейных </w:t>
            </w:r>
            <w:proofErr w:type="spellStart"/>
            <w:r w:rsidRPr="002A6842">
              <w:rPr>
                <w:bCs/>
                <w:color w:val="000000"/>
                <w:sz w:val="20"/>
                <w:szCs w:val="20"/>
              </w:rPr>
              <w:t>колекций</w:t>
            </w:r>
            <w:proofErr w:type="spellEnd"/>
            <w:r w:rsidRPr="002A6842">
              <w:rPr>
                <w:bCs/>
                <w:color w:val="000000"/>
                <w:sz w:val="20"/>
                <w:szCs w:val="20"/>
              </w:rPr>
              <w:t xml:space="preserve"> в экспозициях</w:t>
            </w:r>
            <w:proofErr w:type="gramEnd"/>
          </w:p>
        </w:tc>
        <w:tc>
          <w:tcPr>
            <w:tcW w:w="1132" w:type="dxa"/>
            <w:shd w:val="clear" w:color="auto" w:fill="auto"/>
            <w:noWrap/>
            <w:vAlign w:val="center"/>
            <w:hideMark/>
          </w:tcPr>
          <w:p w:rsidR="006C3FDC" w:rsidRPr="00FA6610" w:rsidRDefault="006C3FDC" w:rsidP="0019429E">
            <w:pPr>
              <w:jc w:val="center"/>
              <w:rPr>
                <w:color w:val="000000"/>
                <w:sz w:val="18"/>
                <w:szCs w:val="18"/>
              </w:rPr>
            </w:pPr>
            <w:r>
              <w:rPr>
                <w:color w:val="000000"/>
                <w:sz w:val="18"/>
                <w:szCs w:val="18"/>
              </w:rPr>
              <w:t>Человек</w:t>
            </w:r>
          </w:p>
        </w:tc>
        <w:tc>
          <w:tcPr>
            <w:tcW w:w="1657" w:type="dxa"/>
            <w:shd w:val="clear" w:color="auto" w:fill="auto"/>
            <w:noWrap/>
            <w:vAlign w:val="center"/>
            <w:hideMark/>
          </w:tcPr>
          <w:p w:rsidR="006C3FDC" w:rsidRPr="00FA6610" w:rsidRDefault="006C3FDC" w:rsidP="0019429E">
            <w:pPr>
              <w:jc w:val="center"/>
              <w:rPr>
                <w:color w:val="000000"/>
                <w:sz w:val="18"/>
                <w:szCs w:val="18"/>
              </w:rPr>
            </w:pPr>
            <w:r>
              <w:rPr>
                <w:color w:val="000000"/>
                <w:sz w:val="18"/>
                <w:szCs w:val="18"/>
              </w:rPr>
              <w:t>1 473,0</w:t>
            </w:r>
          </w:p>
        </w:tc>
        <w:tc>
          <w:tcPr>
            <w:tcW w:w="1739" w:type="dxa"/>
            <w:shd w:val="clear" w:color="auto" w:fill="auto"/>
            <w:noWrap/>
            <w:vAlign w:val="center"/>
            <w:hideMark/>
          </w:tcPr>
          <w:p w:rsidR="006C3FDC" w:rsidRPr="00FA6610" w:rsidRDefault="006C3FDC" w:rsidP="0019429E">
            <w:pPr>
              <w:jc w:val="center"/>
              <w:rPr>
                <w:color w:val="000000"/>
                <w:sz w:val="18"/>
                <w:szCs w:val="18"/>
              </w:rPr>
            </w:pPr>
            <w:r>
              <w:rPr>
                <w:color w:val="000000"/>
                <w:sz w:val="18"/>
                <w:szCs w:val="18"/>
              </w:rPr>
              <w:t>1 230,0</w:t>
            </w:r>
          </w:p>
        </w:tc>
        <w:tc>
          <w:tcPr>
            <w:tcW w:w="1283" w:type="dxa"/>
            <w:shd w:val="clear" w:color="auto" w:fill="auto"/>
            <w:vAlign w:val="center"/>
            <w:hideMark/>
          </w:tcPr>
          <w:p w:rsidR="006C3FDC" w:rsidRPr="00FA6610" w:rsidRDefault="006C3FDC" w:rsidP="0019429E">
            <w:pPr>
              <w:jc w:val="center"/>
              <w:rPr>
                <w:color w:val="000000"/>
                <w:sz w:val="18"/>
                <w:szCs w:val="18"/>
              </w:rPr>
            </w:pPr>
            <w:r>
              <w:rPr>
                <w:color w:val="000000"/>
                <w:sz w:val="18"/>
                <w:szCs w:val="18"/>
              </w:rPr>
              <w:t>84%</w:t>
            </w:r>
          </w:p>
        </w:tc>
      </w:tr>
      <w:tr w:rsidR="006C3FDC" w:rsidRPr="00FA6610" w:rsidTr="0019429E">
        <w:tblPrEx>
          <w:tblCellMar>
            <w:left w:w="108" w:type="dxa"/>
            <w:right w:w="108" w:type="dxa"/>
          </w:tblCellMar>
        </w:tblPrEx>
        <w:trPr>
          <w:trHeight w:val="300"/>
        </w:trPr>
        <w:tc>
          <w:tcPr>
            <w:tcW w:w="3261" w:type="dxa"/>
            <w:shd w:val="clear" w:color="auto" w:fill="auto"/>
            <w:vAlign w:val="center"/>
            <w:hideMark/>
          </w:tcPr>
          <w:p w:rsidR="006C3FDC" w:rsidRPr="002A6842" w:rsidRDefault="006C3FDC" w:rsidP="0019429E">
            <w:pPr>
              <w:ind w:left="-103" w:right="-87"/>
              <w:rPr>
                <w:bCs/>
                <w:color w:val="000000"/>
                <w:sz w:val="20"/>
                <w:szCs w:val="20"/>
              </w:rPr>
            </w:pPr>
            <w:r w:rsidRPr="002A6842">
              <w:rPr>
                <w:bCs/>
                <w:color w:val="000000"/>
                <w:sz w:val="20"/>
                <w:szCs w:val="20"/>
              </w:rPr>
              <w:t>МАУ "Центральный парк культуры и отдыха"</w:t>
            </w:r>
          </w:p>
        </w:tc>
        <w:tc>
          <w:tcPr>
            <w:tcW w:w="1132" w:type="dxa"/>
            <w:shd w:val="clear" w:color="auto" w:fill="auto"/>
            <w:vAlign w:val="center"/>
          </w:tcPr>
          <w:p w:rsidR="006C3FDC" w:rsidRPr="00610ACD" w:rsidRDefault="006C3FDC" w:rsidP="0019429E">
            <w:pPr>
              <w:ind w:left="-103" w:right="-87"/>
              <w:jc w:val="center"/>
              <w:rPr>
                <w:bCs/>
                <w:color w:val="000000"/>
                <w:sz w:val="18"/>
                <w:szCs w:val="18"/>
              </w:rPr>
            </w:pPr>
            <w:r w:rsidRPr="00610ACD">
              <w:rPr>
                <w:bCs/>
                <w:color w:val="000000"/>
                <w:sz w:val="18"/>
                <w:szCs w:val="18"/>
              </w:rPr>
              <w:t>Человек</w:t>
            </w:r>
          </w:p>
        </w:tc>
        <w:tc>
          <w:tcPr>
            <w:tcW w:w="1657" w:type="dxa"/>
            <w:shd w:val="clear" w:color="auto" w:fill="auto"/>
            <w:vAlign w:val="center"/>
          </w:tcPr>
          <w:p w:rsidR="006C3FDC" w:rsidRPr="00FA6610" w:rsidRDefault="006C3FDC" w:rsidP="0019429E">
            <w:pPr>
              <w:ind w:left="-103" w:right="-87"/>
              <w:jc w:val="center"/>
              <w:rPr>
                <w:b/>
                <w:bCs/>
                <w:color w:val="000000"/>
                <w:sz w:val="18"/>
                <w:szCs w:val="18"/>
              </w:rPr>
            </w:pPr>
            <w:r>
              <w:rPr>
                <w:b/>
                <w:bCs/>
                <w:color w:val="000000"/>
                <w:sz w:val="18"/>
                <w:szCs w:val="18"/>
              </w:rPr>
              <w:t>332 840</w:t>
            </w:r>
          </w:p>
        </w:tc>
        <w:tc>
          <w:tcPr>
            <w:tcW w:w="1739" w:type="dxa"/>
            <w:shd w:val="clear" w:color="auto" w:fill="auto"/>
            <w:vAlign w:val="center"/>
          </w:tcPr>
          <w:p w:rsidR="006C3FDC" w:rsidRPr="00FA6610" w:rsidRDefault="006C3FDC" w:rsidP="0019429E">
            <w:pPr>
              <w:ind w:left="-103" w:right="-87"/>
              <w:jc w:val="center"/>
              <w:rPr>
                <w:b/>
                <w:bCs/>
                <w:color w:val="000000"/>
                <w:sz w:val="18"/>
                <w:szCs w:val="18"/>
              </w:rPr>
            </w:pPr>
            <w:r>
              <w:rPr>
                <w:b/>
                <w:bCs/>
                <w:color w:val="000000"/>
                <w:sz w:val="18"/>
                <w:szCs w:val="18"/>
              </w:rPr>
              <w:t>370 341</w:t>
            </w:r>
          </w:p>
        </w:tc>
        <w:tc>
          <w:tcPr>
            <w:tcW w:w="1283" w:type="dxa"/>
            <w:shd w:val="clear" w:color="auto" w:fill="auto"/>
            <w:vAlign w:val="center"/>
          </w:tcPr>
          <w:p w:rsidR="006C3FDC" w:rsidRPr="00610ACD" w:rsidRDefault="006C3FDC" w:rsidP="0019429E">
            <w:pPr>
              <w:ind w:left="-103" w:right="-87"/>
              <w:jc w:val="center"/>
              <w:rPr>
                <w:bCs/>
                <w:color w:val="000000"/>
                <w:sz w:val="18"/>
                <w:szCs w:val="18"/>
              </w:rPr>
            </w:pPr>
            <w:r w:rsidRPr="00610ACD">
              <w:rPr>
                <w:bCs/>
                <w:color w:val="000000"/>
                <w:sz w:val="18"/>
                <w:szCs w:val="18"/>
              </w:rPr>
              <w:t>11</w:t>
            </w:r>
            <w:r>
              <w:rPr>
                <w:bCs/>
                <w:color w:val="000000"/>
                <w:sz w:val="18"/>
                <w:szCs w:val="18"/>
              </w:rPr>
              <w:t>1</w:t>
            </w:r>
            <w:r w:rsidRPr="00610ACD">
              <w:rPr>
                <w:bCs/>
                <w:color w:val="000000"/>
                <w:sz w:val="18"/>
                <w:szCs w:val="18"/>
              </w:rPr>
              <w:t>%</w:t>
            </w:r>
          </w:p>
        </w:tc>
      </w:tr>
      <w:tr w:rsidR="006C3FDC" w:rsidRPr="00FA6610" w:rsidTr="0019429E">
        <w:tblPrEx>
          <w:tblCellMar>
            <w:left w:w="108" w:type="dxa"/>
            <w:right w:w="108" w:type="dxa"/>
          </w:tblCellMar>
        </w:tblPrEx>
        <w:trPr>
          <w:trHeight w:val="510"/>
        </w:trPr>
        <w:tc>
          <w:tcPr>
            <w:tcW w:w="3261" w:type="dxa"/>
            <w:shd w:val="clear" w:color="auto" w:fill="auto"/>
            <w:vAlign w:val="center"/>
            <w:hideMark/>
          </w:tcPr>
          <w:p w:rsidR="006C3FDC" w:rsidRPr="002A6842" w:rsidRDefault="006C3FDC" w:rsidP="0019429E">
            <w:pPr>
              <w:ind w:right="-87"/>
              <w:rPr>
                <w:color w:val="000000"/>
                <w:sz w:val="20"/>
                <w:szCs w:val="20"/>
              </w:rPr>
            </w:pPr>
            <w:r w:rsidRPr="002A6842">
              <w:rPr>
                <w:color w:val="000000"/>
                <w:sz w:val="20"/>
                <w:szCs w:val="20"/>
              </w:rPr>
              <w:t>МБУ «</w:t>
            </w:r>
            <w:proofErr w:type="spellStart"/>
            <w:r w:rsidRPr="002A6842">
              <w:rPr>
                <w:color w:val="000000"/>
                <w:sz w:val="20"/>
                <w:szCs w:val="20"/>
              </w:rPr>
              <w:t>Агенство</w:t>
            </w:r>
            <w:proofErr w:type="spellEnd"/>
            <w:r w:rsidRPr="002A6842">
              <w:rPr>
                <w:color w:val="000000"/>
                <w:sz w:val="20"/>
                <w:szCs w:val="20"/>
              </w:rPr>
              <w:t xml:space="preserve"> культуры и художественного образования»</w:t>
            </w:r>
          </w:p>
        </w:tc>
        <w:tc>
          <w:tcPr>
            <w:tcW w:w="1132" w:type="dxa"/>
            <w:shd w:val="clear" w:color="auto" w:fill="auto"/>
            <w:noWrap/>
            <w:vAlign w:val="center"/>
            <w:hideMark/>
          </w:tcPr>
          <w:p w:rsidR="006C3FDC" w:rsidRPr="00FA6610" w:rsidRDefault="006C3FDC" w:rsidP="0019429E">
            <w:pPr>
              <w:jc w:val="center"/>
              <w:rPr>
                <w:color w:val="000000"/>
                <w:sz w:val="18"/>
                <w:szCs w:val="18"/>
              </w:rPr>
            </w:pPr>
          </w:p>
        </w:tc>
        <w:tc>
          <w:tcPr>
            <w:tcW w:w="1657" w:type="dxa"/>
            <w:shd w:val="clear" w:color="auto" w:fill="auto"/>
            <w:noWrap/>
            <w:vAlign w:val="center"/>
            <w:hideMark/>
          </w:tcPr>
          <w:p w:rsidR="006C3FDC" w:rsidRPr="00610ACD" w:rsidRDefault="006C3FDC" w:rsidP="0019429E">
            <w:pPr>
              <w:jc w:val="center"/>
              <w:rPr>
                <w:b/>
                <w:color w:val="000000"/>
                <w:sz w:val="18"/>
                <w:szCs w:val="18"/>
              </w:rPr>
            </w:pPr>
            <w:r w:rsidRPr="00610ACD">
              <w:rPr>
                <w:b/>
                <w:color w:val="000000"/>
                <w:sz w:val="18"/>
                <w:szCs w:val="18"/>
              </w:rPr>
              <w:t>288 968,0</w:t>
            </w:r>
          </w:p>
        </w:tc>
        <w:tc>
          <w:tcPr>
            <w:tcW w:w="1739" w:type="dxa"/>
            <w:shd w:val="clear" w:color="auto" w:fill="auto"/>
            <w:noWrap/>
            <w:vAlign w:val="center"/>
            <w:hideMark/>
          </w:tcPr>
          <w:p w:rsidR="006C3FDC" w:rsidRPr="00610ACD" w:rsidRDefault="006C3FDC" w:rsidP="0019429E">
            <w:pPr>
              <w:jc w:val="center"/>
              <w:rPr>
                <w:b/>
                <w:color w:val="000000"/>
                <w:sz w:val="18"/>
                <w:szCs w:val="18"/>
              </w:rPr>
            </w:pPr>
            <w:r w:rsidRPr="00610ACD">
              <w:rPr>
                <w:b/>
                <w:color w:val="000000"/>
                <w:sz w:val="18"/>
                <w:szCs w:val="18"/>
              </w:rPr>
              <w:t>288 968,0</w:t>
            </w:r>
          </w:p>
        </w:tc>
        <w:tc>
          <w:tcPr>
            <w:tcW w:w="1283" w:type="dxa"/>
            <w:shd w:val="clear" w:color="auto" w:fill="auto"/>
            <w:vAlign w:val="center"/>
            <w:hideMark/>
          </w:tcPr>
          <w:p w:rsidR="006C3FDC" w:rsidRPr="00610ACD" w:rsidRDefault="006C3FDC" w:rsidP="0019429E">
            <w:pPr>
              <w:jc w:val="center"/>
              <w:rPr>
                <w:b/>
                <w:color w:val="000000"/>
                <w:sz w:val="18"/>
                <w:szCs w:val="18"/>
              </w:rPr>
            </w:pPr>
            <w:r w:rsidRPr="00610ACD">
              <w:rPr>
                <w:b/>
                <w:color w:val="000000"/>
                <w:sz w:val="18"/>
                <w:szCs w:val="18"/>
              </w:rPr>
              <w:t>100%</w:t>
            </w:r>
          </w:p>
        </w:tc>
      </w:tr>
      <w:tr w:rsidR="006C3FDC" w:rsidRPr="00FA6610" w:rsidTr="0019429E">
        <w:tblPrEx>
          <w:tblCellMar>
            <w:left w:w="108" w:type="dxa"/>
            <w:right w:w="108" w:type="dxa"/>
          </w:tblCellMar>
        </w:tblPrEx>
        <w:trPr>
          <w:trHeight w:val="300"/>
        </w:trPr>
        <w:tc>
          <w:tcPr>
            <w:tcW w:w="3261" w:type="dxa"/>
            <w:shd w:val="clear" w:color="auto" w:fill="auto"/>
            <w:vAlign w:val="center"/>
            <w:hideMark/>
          </w:tcPr>
          <w:p w:rsidR="006C3FDC" w:rsidRPr="002A6842" w:rsidRDefault="006C3FDC" w:rsidP="0019429E">
            <w:pPr>
              <w:ind w:left="-103" w:right="-87"/>
              <w:rPr>
                <w:color w:val="000000"/>
                <w:sz w:val="20"/>
                <w:szCs w:val="20"/>
              </w:rPr>
            </w:pPr>
            <w:r w:rsidRPr="002A6842">
              <w:rPr>
                <w:color w:val="000000"/>
                <w:sz w:val="20"/>
                <w:szCs w:val="20"/>
              </w:rPr>
              <w:t>1.1 Организация и проведение общегородских социально-значимых культурных мероприятий</w:t>
            </w:r>
          </w:p>
        </w:tc>
        <w:tc>
          <w:tcPr>
            <w:tcW w:w="1132" w:type="dxa"/>
            <w:shd w:val="clear" w:color="auto" w:fill="auto"/>
            <w:noWrap/>
            <w:vAlign w:val="center"/>
            <w:hideMark/>
          </w:tcPr>
          <w:p w:rsidR="006C3FDC" w:rsidRPr="00FA6610" w:rsidRDefault="006C3FDC" w:rsidP="0019429E">
            <w:pPr>
              <w:jc w:val="center"/>
              <w:rPr>
                <w:color w:val="000000"/>
                <w:sz w:val="18"/>
                <w:szCs w:val="18"/>
              </w:rPr>
            </w:pPr>
            <w:r>
              <w:rPr>
                <w:color w:val="000000"/>
                <w:sz w:val="18"/>
                <w:szCs w:val="18"/>
              </w:rPr>
              <w:t>Человек</w:t>
            </w:r>
          </w:p>
        </w:tc>
        <w:tc>
          <w:tcPr>
            <w:tcW w:w="1657" w:type="dxa"/>
            <w:shd w:val="clear" w:color="auto" w:fill="auto"/>
            <w:noWrap/>
            <w:vAlign w:val="center"/>
            <w:hideMark/>
          </w:tcPr>
          <w:p w:rsidR="006C3FDC" w:rsidRPr="00FA6610" w:rsidRDefault="006C3FDC" w:rsidP="0019429E">
            <w:pPr>
              <w:jc w:val="center"/>
              <w:rPr>
                <w:color w:val="000000"/>
                <w:sz w:val="18"/>
                <w:szCs w:val="18"/>
              </w:rPr>
            </w:pPr>
            <w:r>
              <w:rPr>
                <w:color w:val="000000"/>
                <w:sz w:val="18"/>
                <w:szCs w:val="18"/>
              </w:rPr>
              <w:t>288 968,0</w:t>
            </w:r>
          </w:p>
        </w:tc>
        <w:tc>
          <w:tcPr>
            <w:tcW w:w="1739" w:type="dxa"/>
            <w:shd w:val="clear" w:color="auto" w:fill="auto"/>
            <w:noWrap/>
            <w:vAlign w:val="center"/>
            <w:hideMark/>
          </w:tcPr>
          <w:p w:rsidR="006C3FDC" w:rsidRPr="00FA6610" w:rsidRDefault="006C3FDC" w:rsidP="0019429E">
            <w:pPr>
              <w:jc w:val="center"/>
              <w:rPr>
                <w:color w:val="000000"/>
                <w:sz w:val="18"/>
                <w:szCs w:val="18"/>
              </w:rPr>
            </w:pPr>
            <w:r>
              <w:rPr>
                <w:color w:val="000000"/>
                <w:sz w:val="18"/>
                <w:szCs w:val="18"/>
              </w:rPr>
              <w:t>288 968,0</w:t>
            </w:r>
          </w:p>
        </w:tc>
        <w:tc>
          <w:tcPr>
            <w:tcW w:w="1283" w:type="dxa"/>
            <w:shd w:val="clear" w:color="auto" w:fill="auto"/>
            <w:vAlign w:val="center"/>
            <w:hideMark/>
          </w:tcPr>
          <w:p w:rsidR="006C3FDC" w:rsidRPr="00FA6610" w:rsidRDefault="006C3FDC" w:rsidP="0019429E">
            <w:pPr>
              <w:jc w:val="center"/>
              <w:rPr>
                <w:color w:val="000000"/>
                <w:sz w:val="18"/>
                <w:szCs w:val="18"/>
              </w:rPr>
            </w:pPr>
            <w:r>
              <w:rPr>
                <w:color w:val="000000"/>
                <w:sz w:val="18"/>
                <w:szCs w:val="18"/>
              </w:rPr>
              <w:t>100%</w:t>
            </w:r>
          </w:p>
        </w:tc>
      </w:tr>
      <w:tr w:rsidR="006C3FDC" w:rsidRPr="00FA6610" w:rsidTr="0019429E">
        <w:tblPrEx>
          <w:tblCellMar>
            <w:left w:w="108" w:type="dxa"/>
            <w:right w:w="108" w:type="dxa"/>
          </w:tblCellMar>
        </w:tblPrEx>
        <w:trPr>
          <w:trHeight w:val="70"/>
        </w:trPr>
        <w:tc>
          <w:tcPr>
            <w:tcW w:w="3261" w:type="dxa"/>
            <w:shd w:val="clear" w:color="auto" w:fill="auto"/>
            <w:vAlign w:val="center"/>
            <w:hideMark/>
          </w:tcPr>
          <w:p w:rsidR="006C3FDC" w:rsidRPr="002A6842" w:rsidRDefault="006C3FDC" w:rsidP="0019429E">
            <w:pPr>
              <w:ind w:left="-103" w:right="-87"/>
              <w:rPr>
                <w:color w:val="000000"/>
                <w:sz w:val="20"/>
                <w:szCs w:val="20"/>
              </w:rPr>
            </w:pPr>
            <w:r w:rsidRPr="002A6842">
              <w:rPr>
                <w:color w:val="000000"/>
                <w:sz w:val="20"/>
                <w:szCs w:val="20"/>
              </w:rPr>
              <w:t>1.2 Организация сохранения памятников местного значения</w:t>
            </w:r>
          </w:p>
        </w:tc>
        <w:tc>
          <w:tcPr>
            <w:tcW w:w="1132" w:type="dxa"/>
            <w:shd w:val="clear" w:color="auto" w:fill="auto"/>
            <w:noWrap/>
            <w:vAlign w:val="center"/>
            <w:hideMark/>
          </w:tcPr>
          <w:p w:rsidR="006C3FDC" w:rsidRPr="00FA6610" w:rsidRDefault="006C3FDC" w:rsidP="0019429E">
            <w:pPr>
              <w:jc w:val="center"/>
              <w:rPr>
                <w:color w:val="000000"/>
                <w:sz w:val="18"/>
                <w:szCs w:val="18"/>
              </w:rPr>
            </w:pPr>
            <w:r>
              <w:rPr>
                <w:color w:val="000000"/>
                <w:sz w:val="18"/>
                <w:szCs w:val="18"/>
              </w:rPr>
              <w:t>%</w:t>
            </w:r>
          </w:p>
        </w:tc>
        <w:tc>
          <w:tcPr>
            <w:tcW w:w="1657" w:type="dxa"/>
            <w:shd w:val="clear" w:color="auto" w:fill="auto"/>
            <w:noWrap/>
            <w:vAlign w:val="center"/>
            <w:hideMark/>
          </w:tcPr>
          <w:p w:rsidR="006C3FDC" w:rsidRPr="00FA6610" w:rsidRDefault="006C3FDC" w:rsidP="0019429E">
            <w:pPr>
              <w:jc w:val="center"/>
              <w:rPr>
                <w:color w:val="000000"/>
                <w:sz w:val="18"/>
                <w:szCs w:val="18"/>
              </w:rPr>
            </w:pPr>
            <w:r>
              <w:rPr>
                <w:color w:val="000000"/>
                <w:sz w:val="18"/>
                <w:szCs w:val="18"/>
              </w:rPr>
              <w:t>26,0</w:t>
            </w:r>
          </w:p>
        </w:tc>
        <w:tc>
          <w:tcPr>
            <w:tcW w:w="1739" w:type="dxa"/>
            <w:shd w:val="clear" w:color="auto" w:fill="auto"/>
            <w:noWrap/>
            <w:vAlign w:val="center"/>
            <w:hideMark/>
          </w:tcPr>
          <w:p w:rsidR="006C3FDC" w:rsidRPr="00FA6610" w:rsidRDefault="006C3FDC" w:rsidP="0019429E">
            <w:pPr>
              <w:jc w:val="center"/>
              <w:rPr>
                <w:color w:val="000000"/>
                <w:sz w:val="18"/>
                <w:szCs w:val="18"/>
              </w:rPr>
            </w:pPr>
            <w:r>
              <w:rPr>
                <w:color w:val="000000"/>
                <w:sz w:val="18"/>
                <w:szCs w:val="18"/>
              </w:rPr>
              <w:t>26,0</w:t>
            </w:r>
          </w:p>
        </w:tc>
        <w:tc>
          <w:tcPr>
            <w:tcW w:w="1283" w:type="dxa"/>
            <w:shd w:val="clear" w:color="auto" w:fill="auto"/>
            <w:vAlign w:val="center"/>
            <w:hideMark/>
          </w:tcPr>
          <w:p w:rsidR="006C3FDC" w:rsidRPr="00FA6610" w:rsidRDefault="006C3FDC" w:rsidP="0019429E">
            <w:pPr>
              <w:jc w:val="center"/>
              <w:rPr>
                <w:color w:val="000000"/>
                <w:sz w:val="18"/>
                <w:szCs w:val="18"/>
              </w:rPr>
            </w:pPr>
            <w:r>
              <w:rPr>
                <w:color w:val="000000"/>
                <w:sz w:val="18"/>
                <w:szCs w:val="18"/>
              </w:rPr>
              <w:t>100%</w:t>
            </w:r>
          </w:p>
        </w:tc>
      </w:tr>
    </w:tbl>
    <w:p w:rsidR="006C3FDC" w:rsidRPr="000F091D" w:rsidRDefault="006C3FDC" w:rsidP="006C3FDC">
      <w:pPr>
        <w:spacing w:before="120"/>
        <w:ind w:right="142" w:firstLine="709"/>
        <w:jc w:val="both"/>
      </w:pPr>
      <w:r w:rsidRPr="000F091D">
        <w:t>По МАУ «Центральному парку культуры и отдыха» запланировано 332 840 чел. Фактически посетили 37</w:t>
      </w:r>
      <w:r>
        <w:t>0</w:t>
      </w:r>
      <w:r w:rsidRPr="000F091D">
        <w:t> </w:t>
      </w:r>
      <w:r>
        <w:t>341</w:t>
      </w:r>
      <w:r w:rsidRPr="000F091D">
        <w:t xml:space="preserve"> чел., перевыполнение плана на 1</w:t>
      </w:r>
      <w:r>
        <w:t>1</w:t>
      </w:r>
      <w:r w:rsidRPr="000F091D">
        <w:t>%.</w:t>
      </w:r>
    </w:p>
    <w:p w:rsidR="006C3FDC" w:rsidRPr="000F091D" w:rsidRDefault="006C3FDC" w:rsidP="006C3FDC">
      <w:pPr>
        <w:spacing w:before="120"/>
        <w:ind w:right="142" w:firstLine="709"/>
        <w:jc w:val="both"/>
      </w:pPr>
      <w:r w:rsidRPr="000F091D">
        <w:t>По МБУ «Окружной центр народного творчества</w:t>
      </w:r>
      <w:r>
        <w:t>»</w:t>
      </w:r>
      <w:r w:rsidRPr="000F091D">
        <w:t xml:space="preserve"> перевыполнения плана на </w:t>
      </w:r>
      <w:r>
        <w:t>12</w:t>
      </w:r>
      <w:r w:rsidRPr="000F091D">
        <w:t>% от запланированных значений.</w:t>
      </w:r>
    </w:p>
    <w:p w:rsidR="006C3FDC" w:rsidRPr="009428EF" w:rsidRDefault="006C3FDC" w:rsidP="009428EF">
      <w:pPr>
        <w:pStyle w:val="10"/>
        <w:jc w:val="center"/>
        <w:rPr>
          <w:sz w:val="24"/>
          <w:szCs w:val="24"/>
        </w:rPr>
      </w:pPr>
      <w:bookmarkStart w:id="67" w:name="_Toc479350102"/>
      <w:r w:rsidRPr="009428EF">
        <w:rPr>
          <w:sz w:val="24"/>
          <w:szCs w:val="24"/>
        </w:rPr>
        <w:lastRenderedPageBreak/>
        <w:t>Социальная политика</w:t>
      </w:r>
      <w:bookmarkEnd w:id="67"/>
    </w:p>
    <w:p w:rsidR="006C3FDC" w:rsidRPr="00104FE0" w:rsidRDefault="006C3FDC" w:rsidP="006C3FDC">
      <w:pPr>
        <w:ind w:firstLine="709"/>
        <w:jc w:val="both"/>
      </w:pPr>
      <w:r w:rsidRPr="00111C8A">
        <w:rPr>
          <w:b/>
        </w:rPr>
        <w:t>По разделу 1000 «Социальная политика»</w:t>
      </w:r>
      <w:r w:rsidRPr="00B90120">
        <w:t xml:space="preserve"> решение</w:t>
      </w:r>
      <w:r>
        <w:t>м о бюджете ассигнования на 2016</w:t>
      </w:r>
      <w:r w:rsidRPr="00B90120">
        <w:t xml:space="preserve"> год утверждены в размере </w:t>
      </w:r>
      <w:r>
        <w:t>1 185 313,0</w:t>
      </w:r>
      <w:r w:rsidRPr="008F43D5">
        <w:t xml:space="preserve"> </w:t>
      </w:r>
      <w:r w:rsidRPr="00B90120">
        <w:t xml:space="preserve">тыс. рублей. </w:t>
      </w:r>
      <w:r>
        <w:t>Уточненный план на 2016</w:t>
      </w:r>
      <w:r w:rsidRPr="00104FE0">
        <w:t xml:space="preserve"> год по разделу 1</w:t>
      </w:r>
      <w:r>
        <w:t xml:space="preserve">000 «Социальная политика» </w:t>
      </w:r>
      <w:r w:rsidRPr="00104FE0">
        <w:t xml:space="preserve">составляет </w:t>
      </w:r>
      <w:r>
        <w:t>1 201 301,6</w:t>
      </w:r>
      <w:r w:rsidRPr="00104FE0">
        <w:t xml:space="preserve"> </w:t>
      </w:r>
      <w:r>
        <w:t>тыс. рублей</w:t>
      </w:r>
      <w:r w:rsidRPr="00104FE0">
        <w:t>, в том числе:</w:t>
      </w:r>
    </w:p>
    <w:p w:rsidR="006C3FDC" w:rsidRPr="00104FE0" w:rsidRDefault="006C3FDC" w:rsidP="006C3FDC">
      <w:pPr>
        <w:ind w:right="-2" w:firstLine="709"/>
        <w:jc w:val="both"/>
      </w:pPr>
      <w:r w:rsidRPr="00104FE0">
        <w:t xml:space="preserve">- местный бюджет в размере </w:t>
      </w:r>
      <w:r>
        <w:t>416 088,4 тыс. рублей</w:t>
      </w:r>
      <w:r w:rsidRPr="00104FE0">
        <w:t xml:space="preserve">, из них программные расходы в сумме </w:t>
      </w:r>
      <w:r>
        <w:t>397 099,3 тыс. рублей</w:t>
      </w:r>
      <w:r w:rsidRPr="00104FE0">
        <w:t xml:space="preserve">, непрограммные в сумме </w:t>
      </w:r>
      <w:r>
        <w:t>18 989,1</w:t>
      </w:r>
      <w:r w:rsidRPr="00104FE0">
        <w:t xml:space="preserve"> </w:t>
      </w:r>
      <w:r>
        <w:t>тыс. рублей</w:t>
      </w:r>
      <w:r w:rsidRPr="00104FE0">
        <w:t>;</w:t>
      </w:r>
    </w:p>
    <w:p w:rsidR="006C3FDC" w:rsidRDefault="006C3FDC" w:rsidP="006C3FDC">
      <w:pPr>
        <w:ind w:right="-2" w:firstLine="709"/>
        <w:jc w:val="both"/>
      </w:pPr>
      <w:r w:rsidRPr="00104FE0">
        <w:t xml:space="preserve">- межбюджетные трансферты в размере </w:t>
      </w:r>
      <w:r>
        <w:t>785 213,2</w:t>
      </w:r>
      <w:r w:rsidRPr="00104FE0">
        <w:t xml:space="preserve"> </w:t>
      </w:r>
      <w:r>
        <w:t>тыс. рублей.</w:t>
      </w:r>
    </w:p>
    <w:p w:rsidR="006C3FDC" w:rsidRDefault="006C3FDC" w:rsidP="006C3FDC">
      <w:pPr>
        <w:spacing w:before="120"/>
        <w:ind w:firstLine="709"/>
        <w:jc w:val="right"/>
      </w:pPr>
      <w:r w:rsidRPr="00E36128">
        <w:t xml:space="preserve">Диаграмма № </w:t>
      </w:r>
      <w:r w:rsidR="002C022E">
        <w:t>4</w:t>
      </w:r>
    </w:p>
    <w:p w:rsidR="006C3FDC" w:rsidRPr="00E36128" w:rsidRDefault="006C3FDC" w:rsidP="006C3FDC">
      <w:pPr>
        <w:spacing w:before="120"/>
        <w:ind w:left="851" w:hanging="142"/>
        <w:jc w:val="both"/>
      </w:pPr>
      <w:r w:rsidRPr="001C02DB">
        <w:rPr>
          <w:noProof/>
        </w:rPr>
        <w:drawing>
          <wp:inline distT="0" distB="0" distL="0" distR="0" wp14:anchorId="72338B09" wp14:editId="3E69D999">
            <wp:extent cx="4737100" cy="2393950"/>
            <wp:effectExtent l="0" t="0" r="25400" b="2540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6C3FDC" w:rsidRPr="009B6762" w:rsidRDefault="006C3FDC" w:rsidP="006C3FDC">
      <w:pPr>
        <w:spacing w:before="240"/>
        <w:ind w:right="142" w:firstLine="709"/>
        <w:jc w:val="both"/>
      </w:pPr>
      <w:r w:rsidRPr="009B6762">
        <w:t>Фактическое исполнение</w:t>
      </w:r>
      <w:r>
        <w:t xml:space="preserve"> на 2016 год</w:t>
      </w:r>
      <w:r w:rsidRPr="009B6762">
        <w:t xml:space="preserve"> составило </w:t>
      </w:r>
      <w:r>
        <w:t>1 190 467,0</w:t>
      </w:r>
      <w:r w:rsidRPr="009B6762">
        <w:t xml:space="preserve"> тыс. рублей или </w:t>
      </w:r>
      <w:r>
        <w:t>99,1</w:t>
      </w:r>
      <w:r w:rsidRPr="009B6762">
        <w:t>%, в том числе:</w:t>
      </w:r>
    </w:p>
    <w:p w:rsidR="006C3FDC" w:rsidRPr="00FA02DF" w:rsidRDefault="006C3FDC" w:rsidP="006C3FDC">
      <w:pPr>
        <w:ind w:right="-2" w:firstLine="709"/>
        <w:jc w:val="both"/>
      </w:pPr>
      <w:r w:rsidRPr="00FA02DF">
        <w:t>- по местному бюджету –411 565,1 тыс. рублей или 98,</w:t>
      </w:r>
      <w:r>
        <w:t>9</w:t>
      </w:r>
      <w:r w:rsidRPr="00FA02DF">
        <w:t xml:space="preserve">%, </w:t>
      </w:r>
    </w:p>
    <w:p w:rsidR="006C3FDC" w:rsidRPr="00FA02DF" w:rsidRDefault="006C3FDC" w:rsidP="006C3FDC">
      <w:pPr>
        <w:ind w:right="-2" w:firstLine="709"/>
        <w:jc w:val="both"/>
      </w:pPr>
      <w:r w:rsidRPr="00FA02DF">
        <w:t xml:space="preserve">- по межбюджетным трансфертам – 778 902,0 тыс. рублей или </w:t>
      </w:r>
      <w:r>
        <w:t>99</w:t>
      </w:r>
      <w:r w:rsidRPr="00FA02DF">
        <w:t>,</w:t>
      </w:r>
      <w:r>
        <w:t>2</w:t>
      </w:r>
      <w:r w:rsidRPr="00FA02DF">
        <w:t xml:space="preserve">%. </w:t>
      </w:r>
    </w:p>
    <w:p w:rsidR="006C3FDC" w:rsidRDefault="006C3FDC" w:rsidP="006C3FDC">
      <w:pPr>
        <w:spacing w:before="120"/>
        <w:ind w:right="142" w:firstLine="709"/>
        <w:jc w:val="right"/>
      </w:pPr>
      <w:r>
        <w:t>(в тыс. руб.)</w:t>
      </w:r>
    </w:p>
    <w:tbl>
      <w:tblPr>
        <w:tblW w:w="9306" w:type="dxa"/>
        <w:tblInd w:w="108" w:type="dxa"/>
        <w:tblLook w:val="04A0" w:firstRow="1" w:lastRow="0" w:firstColumn="1" w:lastColumn="0" w:noHBand="0" w:noVBand="1"/>
      </w:tblPr>
      <w:tblGrid>
        <w:gridCol w:w="960"/>
        <w:gridCol w:w="2691"/>
        <w:gridCol w:w="1606"/>
        <w:gridCol w:w="1380"/>
        <w:gridCol w:w="1352"/>
        <w:gridCol w:w="1317"/>
      </w:tblGrid>
      <w:tr w:rsidR="006C3FDC" w:rsidRPr="009137FA" w:rsidTr="0019429E">
        <w:trPr>
          <w:trHeight w:val="300"/>
        </w:trPr>
        <w:tc>
          <w:tcPr>
            <w:tcW w:w="9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C3FDC" w:rsidRPr="009B6762" w:rsidRDefault="006C3FDC" w:rsidP="0019429E">
            <w:pPr>
              <w:rPr>
                <w:b/>
                <w:color w:val="000000"/>
                <w:sz w:val="20"/>
                <w:szCs w:val="20"/>
              </w:rPr>
            </w:pPr>
            <w:r w:rsidRPr="009B6762">
              <w:rPr>
                <w:b/>
                <w:color w:val="000000"/>
                <w:sz w:val="20"/>
                <w:szCs w:val="20"/>
              </w:rPr>
              <w:t>Разд.</w:t>
            </w:r>
          </w:p>
        </w:tc>
        <w:tc>
          <w:tcPr>
            <w:tcW w:w="27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C3FDC" w:rsidRPr="009B6762" w:rsidRDefault="006C3FDC" w:rsidP="0019429E">
            <w:pPr>
              <w:rPr>
                <w:b/>
                <w:color w:val="000000"/>
                <w:sz w:val="20"/>
                <w:szCs w:val="20"/>
              </w:rPr>
            </w:pPr>
            <w:r w:rsidRPr="009B6762">
              <w:rPr>
                <w:b/>
                <w:color w:val="000000"/>
                <w:sz w:val="20"/>
                <w:szCs w:val="20"/>
              </w:rPr>
              <w:t>Наименование показателя</w:t>
            </w:r>
          </w:p>
        </w:tc>
        <w:tc>
          <w:tcPr>
            <w:tcW w:w="160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C3FDC" w:rsidRPr="009B6762" w:rsidRDefault="006C3FDC" w:rsidP="0019429E">
            <w:pPr>
              <w:rPr>
                <w:b/>
                <w:color w:val="000000"/>
                <w:sz w:val="20"/>
                <w:szCs w:val="20"/>
              </w:rPr>
            </w:pPr>
            <w:r w:rsidRPr="009B6762">
              <w:rPr>
                <w:b/>
                <w:color w:val="000000"/>
                <w:sz w:val="20"/>
                <w:szCs w:val="20"/>
              </w:rPr>
              <w:t>Утвержденный план</w:t>
            </w:r>
          </w:p>
        </w:tc>
        <w:tc>
          <w:tcPr>
            <w:tcW w:w="134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C3FDC" w:rsidRPr="009B6762" w:rsidRDefault="006C3FDC" w:rsidP="0019429E">
            <w:pPr>
              <w:rPr>
                <w:b/>
                <w:sz w:val="20"/>
                <w:szCs w:val="20"/>
              </w:rPr>
            </w:pPr>
            <w:r w:rsidRPr="009B6762">
              <w:rPr>
                <w:b/>
                <w:sz w:val="20"/>
                <w:szCs w:val="20"/>
              </w:rPr>
              <w:t>Уточненный план</w:t>
            </w:r>
          </w:p>
        </w:tc>
        <w:tc>
          <w:tcPr>
            <w:tcW w:w="135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C3FDC" w:rsidRPr="009B6762" w:rsidRDefault="006C3FDC" w:rsidP="0019429E">
            <w:pPr>
              <w:rPr>
                <w:b/>
                <w:color w:val="000000"/>
                <w:sz w:val="20"/>
                <w:szCs w:val="20"/>
              </w:rPr>
            </w:pPr>
            <w:r w:rsidRPr="009B6762">
              <w:rPr>
                <w:b/>
                <w:color w:val="000000"/>
                <w:sz w:val="20"/>
                <w:szCs w:val="20"/>
              </w:rPr>
              <w:t>Кассовое исполнение</w:t>
            </w:r>
          </w:p>
        </w:tc>
        <w:tc>
          <w:tcPr>
            <w:tcW w:w="13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C3FDC" w:rsidRPr="009B6762" w:rsidRDefault="006C3FDC" w:rsidP="0019429E">
            <w:pPr>
              <w:rPr>
                <w:b/>
                <w:color w:val="000000"/>
                <w:sz w:val="20"/>
                <w:szCs w:val="20"/>
              </w:rPr>
            </w:pPr>
            <w:r w:rsidRPr="009B6762">
              <w:rPr>
                <w:b/>
                <w:color w:val="000000"/>
                <w:sz w:val="20"/>
                <w:szCs w:val="20"/>
              </w:rPr>
              <w:t>% исполнения</w:t>
            </w:r>
          </w:p>
        </w:tc>
      </w:tr>
      <w:tr w:rsidR="006C3FDC" w:rsidRPr="009137FA" w:rsidTr="0019429E">
        <w:trPr>
          <w:trHeight w:val="300"/>
        </w:trPr>
        <w:tc>
          <w:tcPr>
            <w:tcW w:w="960" w:type="dxa"/>
            <w:vMerge/>
            <w:tcBorders>
              <w:top w:val="single" w:sz="4" w:space="0" w:color="000000"/>
              <w:left w:val="single" w:sz="4" w:space="0" w:color="000000"/>
              <w:bottom w:val="single" w:sz="4" w:space="0" w:color="000000"/>
              <w:right w:val="single" w:sz="4" w:space="0" w:color="000000"/>
            </w:tcBorders>
            <w:vAlign w:val="center"/>
            <w:hideMark/>
          </w:tcPr>
          <w:p w:rsidR="006C3FDC" w:rsidRPr="009137FA" w:rsidRDefault="006C3FDC" w:rsidP="0019429E">
            <w:pPr>
              <w:rPr>
                <w:color w:val="000000"/>
                <w:sz w:val="20"/>
                <w:szCs w:val="20"/>
              </w:rPr>
            </w:pPr>
          </w:p>
        </w:tc>
        <w:tc>
          <w:tcPr>
            <w:tcW w:w="2726" w:type="dxa"/>
            <w:vMerge/>
            <w:tcBorders>
              <w:top w:val="single" w:sz="4" w:space="0" w:color="000000"/>
              <w:left w:val="single" w:sz="4" w:space="0" w:color="000000"/>
              <w:bottom w:val="single" w:sz="4" w:space="0" w:color="000000"/>
              <w:right w:val="single" w:sz="4" w:space="0" w:color="000000"/>
            </w:tcBorders>
            <w:vAlign w:val="center"/>
            <w:hideMark/>
          </w:tcPr>
          <w:p w:rsidR="006C3FDC" w:rsidRPr="009137FA" w:rsidRDefault="006C3FDC" w:rsidP="0019429E">
            <w:pPr>
              <w:rPr>
                <w:color w:val="000000"/>
                <w:sz w:val="20"/>
                <w:szCs w:val="20"/>
              </w:rPr>
            </w:pPr>
          </w:p>
        </w:tc>
        <w:tc>
          <w:tcPr>
            <w:tcW w:w="1602" w:type="dxa"/>
            <w:vMerge/>
            <w:tcBorders>
              <w:top w:val="single" w:sz="4" w:space="0" w:color="000000"/>
              <w:left w:val="single" w:sz="4" w:space="0" w:color="000000"/>
              <w:bottom w:val="single" w:sz="4" w:space="0" w:color="000000"/>
              <w:right w:val="single" w:sz="4" w:space="0" w:color="000000"/>
            </w:tcBorders>
            <w:vAlign w:val="center"/>
            <w:hideMark/>
          </w:tcPr>
          <w:p w:rsidR="006C3FDC" w:rsidRPr="009137FA" w:rsidRDefault="006C3FDC" w:rsidP="0019429E">
            <w:pPr>
              <w:rPr>
                <w:color w:val="000000"/>
                <w:sz w:val="20"/>
                <w:szCs w:val="20"/>
              </w:rPr>
            </w:pPr>
          </w:p>
        </w:tc>
        <w:tc>
          <w:tcPr>
            <w:tcW w:w="1349" w:type="dxa"/>
            <w:vMerge/>
            <w:tcBorders>
              <w:top w:val="single" w:sz="4" w:space="0" w:color="000000"/>
              <w:left w:val="single" w:sz="4" w:space="0" w:color="000000"/>
              <w:bottom w:val="single" w:sz="4" w:space="0" w:color="000000"/>
              <w:right w:val="single" w:sz="4" w:space="0" w:color="000000"/>
            </w:tcBorders>
            <w:vAlign w:val="center"/>
            <w:hideMark/>
          </w:tcPr>
          <w:p w:rsidR="006C3FDC" w:rsidRPr="0056166D" w:rsidRDefault="006C3FDC" w:rsidP="0019429E">
            <w:pPr>
              <w:rPr>
                <w:sz w:val="20"/>
                <w:szCs w:val="20"/>
              </w:rPr>
            </w:pPr>
          </w:p>
        </w:tc>
        <w:tc>
          <w:tcPr>
            <w:tcW w:w="1352" w:type="dxa"/>
            <w:vMerge/>
            <w:tcBorders>
              <w:top w:val="single" w:sz="4" w:space="0" w:color="000000"/>
              <w:left w:val="single" w:sz="4" w:space="0" w:color="000000"/>
              <w:bottom w:val="single" w:sz="4" w:space="0" w:color="000000"/>
              <w:right w:val="single" w:sz="4" w:space="0" w:color="000000"/>
            </w:tcBorders>
            <w:vAlign w:val="center"/>
            <w:hideMark/>
          </w:tcPr>
          <w:p w:rsidR="006C3FDC" w:rsidRPr="009137FA" w:rsidRDefault="006C3FDC" w:rsidP="0019429E">
            <w:pPr>
              <w:rPr>
                <w:color w:val="000000"/>
                <w:sz w:val="20"/>
                <w:szCs w:val="20"/>
              </w:rPr>
            </w:pPr>
          </w:p>
        </w:tc>
        <w:tc>
          <w:tcPr>
            <w:tcW w:w="1317" w:type="dxa"/>
            <w:vMerge/>
            <w:tcBorders>
              <w:top w:val="single" w:sz="4" w:space="0" w:color="000000"/>
              <w:left w:val="single" w:sz="4" w:space="0" w:color="000000"/>
              <w:bottom w:val="single" w:sz="4" w:space="0" w:color="000000"/>
              <w:right w:val="single" w:sz="4" w:space="0" w:color="000000"/>
            </w:tcBorders>
            <w:vAlign w:val="center"/>
            <w:hideMark/>
          </w:tcPr>
          <w:p w:rsidR="006C3FDC" w:rsidRPr="009137FA" w:rsidRDefault="006C3FDC" w:rsidP="0019429E">
            <w:pPr>
              <w:rPr>
                <w:color w:val="000000"/>
                <w:sz w:val="20"/>
                <w:szCs w:val="20"/>
              </w:rPr>
            </w:pPr>
          </w:p>
        </w:tc>
      </w:tr>
      <w:tr w:rsidR="006C3FDC" w:rsidRPr="009137FA" w:rsidTr="0019429E">
        <w:trPr>
          <w:trHeight w:val="300"/>
        </w:trPr>
        <w:tc>
          <w:tcPr>
            <w:tcW w:w="960" w:type="dxa"/>
            <w:tcBorders>
              <w:top w:val="nil"/>
              <w:left w:val="single" w:sz="4" w:space="0" w:color="000000"/>
              <w:bottom w:val="single" w:sz="4" w:space="0" w:color="000000"/>
              <w:right w:val="single" w:sz="4" w:space="0" w:color="000000"/>
            </w:tcBorders>
            <w:shd w:val="clear" w:color="auto" w:fill="auto"/>
            <w:vAlign w:val="center"/>
            <w:hideMark/>
          </w:tcPr>
          <w:p w:rsidR="006C3FDC" w:rsidRPr="009137FA" w:rsidRDefault="006C3FDC" w:rsidP="0019429E">
            <w:pPr>
              <w:jc w:val="center"/>
              <w:rPr>
                <w:b/>
                <w:bCs/>
                <w:color w:val="000000"/>
                <w:sz w:val="20"/>
                <w:szCs w:val="20"/>
              </w:rPr>
            </w:pPr>
            <w:r>
              <w:rPr>
                <w:b/>
                <w:bCs/>
                <w:color w:val="000000"/>
                <w:sz w:val="20"/>
                <w:szCs w:val="20"/>
              </w:rPr>
              <w:t>1000</w:t>
            </w:r>
          </w:p>
        </w:tc>
        <w:tc>
          <w:tcPr>
            <w:tcW w:w="2726" w:type="dxa"/>
            <w:tcBorders>
              <w:top w:val="nil"/>
              <w:left w:val="nil"/>
              <w:bottom w:val="single" w:sz="4" w:space="0" w:color="000000"/>
              <w:right w:val="single" w:sz="4" w:space="0" w:color="000000"/>
            </w:tcBorders>
            <w:shd w:val="clear" w:color="auto" w:fill="auto"/>
            <w:vAlign w:val="center"/>
            <w:hideMark/>
          </w:tcPr>
          <w:p w:rsidR="006C3FDC" w:rsidRPr="009137FA" w:rsidRDefault="006C3FDC" w:rsidP="0019429E">
            <w:pPr>
              <w:jc w:val="center"/>
              <w:rPr>
                <w:b/>
                <w:bCs/>
                <w:color w:val="000000"/>
                <w:sz w:val="20"/>
                <w:szCs w:val="20"/>
              </w:rPr>
            </w:pPr>
            <w:r w:rsidRPr="009137FA">
              <w:rPr>
                <w:b/>
                <w:bCs/>
                <w:color w:val="000000"/>
                <w:sz w:val="20"/>
                <w:szCs w:val="20"/>
              </w:rPr>
              <w:t>СОЦИАЛЬНАЯ ПОЛИТИКА</w:t>
            </w:r>
          </w:p>
        </w:tc>
        <w:tc>
          <w:tcPr>
            <w:tcW w:w="1602" w:type="dxa"/>
            <w:tcBorders>
              <w:top w:val="nil"/>
              <w:left w:val="nil"/>
              <w:bottom w:val="nil"/>
              <w:right w:val="single" w:sz="4" w:space="0" w:color="000000"/>
            </w:tcBorders>
            <w:shd w:val="clear" w:color="auto" w:fill="auto"/>
            <w:noWrap/>
          </w:tcPr>
          <w:p w:rsidR="006C3FDC" w:rsidRPr="009137FA" w:rsidRDefault="006C3FDC" w:rsidP="0019429E">
            <w:pPr>
              <w:jc w:val="center"/>
              <w:rPr>
                <w:b/>
                <w:bCs/>
                <w:color w:val="000000"/>
                <w:sz w:val="20"/>
                <w:szCs w:val="20"/>
              </w:rPr>
            </w:pPr>
            <w:r>
              <w:rPr>
                <w:b/>
                <w:bCs/>
                <w:color w:val="000000"/>
                <w:sz w:val="20"/>
                <w:szCs w:val="20"/>
              </w:rPr>
              <w:t>1 087 129,4</w:t>
            </w:r>
          </w:p>
        </w:tc>
        <w:tc>
          <w:tcPr>
            <w:tcW w:w="1349" w:type="dxa"/>
            <w:tcBorders>
              <w:top w:val="nil"/>
              <w:left w:val="single" w:sz="4" w:space="0" w:color="000000"/>
              <w:bottom w:val="nil"/>
              <w:right w:val="single" w:sz="4" w:space="0" w:color="000000"/>
            </w:tcBorders>
            <w:shd w:val="clear" w:color="auto" w:fill="auto"/>
            <w:noWrap/>
          </w:tcPr>
          <w:p w:rsidR="006C3FDC" w:rsidRPr="0056166D" w:rsidRDefault="006C3FDC" w:rsidP="0019429E">
            <w:pPr>
              <w:jc w:val="center"/>
              <w:rPr>
                <w:b/>
                <w:bCs/>
                <w:sz w:val="20"/>
                <w:szCs w:val="20"/>
              </w:rPr>
            </w:pPr>
            <w:r>
              <w:rPr>
                <w:b/>
                <w:bCs/>
                <w:sz w:val="20"/>
                <w:szCs w:val="20"/>
              </w:rPr>
              <w:t>1 201 301,6</w:t>
            </w:r>
          </w:p>
        </w:tc>
        <w:tc>
          <w:tcPr>
            <w:tcW w:w="1352" w:type="dxa"/>
            <w:tcBorders>
              <w:top w:val="nil"/>
              <w:left w:val="single" w:sz="4" w:space="0" w:color="000000"/>
              <w:bottom w:val="nil"/>
              <w:right w:val="single" w:sz="4" w:space="0" w:color="000000"/>
            </w:tcBorders>
            <w:shd w:val="clear" w:color="auto" w:fill="auto"/>
            <w:noWrap/>
          </w:tcPr>
          <w:p w:rsidR="006C3FDC" w:rsidRPr="009137FA" w:rsidRDefault="006C3FDC" w:rsidP="0019429E">
            <w:pPr>
              <w:jc w:val="center"/>
              <w:rPr>
                <w:b/>
                <w:bCs/>
                <w:color w:val="000000"/>
                <w:sz w:val="20"/>
                <w:szCs w:val="20"/>
              </w:rPr>
            </w:pPr>
            <w:r>
              <w:rPr>
                <w:b/>
                <w:bCs/>
                <w:color w:val="000000"/>
                <w:sz w:val="20"/>
                <w:szCs w:val="20"/>
              </w:rPr>
              <w:t>1 190 467,0</w:t>
            </w:r>
          </w:p>
        </w:tc>
        <w:tc>
          <w:tcPr>
            <w:tcW w:w="1317" w:type="dxa"/>
            <w:tcBorders>
              <w:top w:val="nil"/>
              <w:left w:val="single" w:sz="4" w:space="0" w:color="000000"/>
              <w:bottom w:val="nil"/>
              <w:right w:val="single" w:sz="4" w:space="0" w:color="000000"/>
            </w:tcBorders>
            <w:shd w:val="clear" w:color="auto" w:fill="auto"/>
            <w:noWrap/>
          </w:tcPr>
          <w:p w:rsidR="006C3FDC" w:rsidRPr="009137FA" w:rsidRDefault="006C3FDC" w:rsidP="0019429E">
            <w:pPr>
              <w:jc w:val="center"/>
              <w:rPr>
                <w:b/>
                <w:bCs/>
                <w:color w:val="000000"/>
                <w:sz w:val="20"/>
                <w:szCs w:val="20"/>
              </w:rPr>
            </w:pPr>
            <w:r>
              <w:rPr>
                <w:b/>
                <w:bCs/>
                <w:color w:val="000000"/>
                <w:sz w:val="20"/>
                <w:szCs w:val="20"/>
              </w:rPr>
              <w:t>99,1</w:t>
            </w:r>
          </w:p>
        </w:tc>
      </w:tr>
      <w:tr w:rsidR="006C3FDC" w:rsidRPr="009137FA" w:rsidTr="0019429E">
        <w:trPr>
          <w:trHeight w:val="373"/>
        </w:trPr>
        <w:tc>
          <w:tcPr>
            <w:tcW w:w="960" w:type="dxa"/>
            <w:tcBorders>
              <w:top w:val="nil"/>
              <w:left w:val="single" w:sz="4" w:space="0" w:color="000000"/>
              <w:bottom w:val="single" w:sz="4" w:space="0" w:color="000000"/>
              <w:right w:val="single" w:sz="4" w:space="0" w:color="000000"/>
            </w:tcBorders>
            <w:shd w:val="clear" w:color="auto" w:fill="auto"/>
            <w:noWrap/>
            <w:hideMark/>
          </w:tcPr>
          <w:p w:rsidR="006C3FDC" w:rsidRPr="009137FA" w:rsidRDefault="006C3FDC" w:rsidP="0019429E">
            <w:pPr>
              <w:jc w:val="center"/>
              <w:rPr>
                <w:color w:val="000000"/>
                <w:sz w:val="20"/>
                <w:szCs w:val="20"/>
              </w:rPr>
            </w:pPr>
            <w:r w:rsidRPr="009137FA">
              <w:rPr>
                <w:color w:val="000000"/>
                <w:sz w:val="20"/>
                <w:szCs w:val="20"/>
              </w:rPr>
              <w:t>1001</w:t>
            </w:r>
          </w:p>
        </w:tc>
        <w:tc>
          <w:tcPr>
            <w:tcW w:w="2726" w:type="dxa"/>
            <w:tcBorders>
              <w:top w:val="nil"/>
              <w:left w:val="nil"/>
              <w:bottom w:val="single" w:sz="4" w:space="0" w:color="000000"/>
              <w:right w:val="single" w:sz="4" w:space="0" w:color="000000"/>
            </w:tcBorders>
            <w:shd w:val="clear" w:color="auto" w:fill="auto"/>
            <w:hideMark/>
          </w:tcPr>
          <w:p w:rsidR="006C3FDC" w:rsidRPr="009137FA" w:rsidRDefault="006C3FDC" w:rsidP="0019429E">
            <w:pPr>
              <w:rPr>
                <w:color w:val="000000"/>
                <w:sz w:val="20"/>
                <w:szCs w:val="20"/>
              </w:rPr>
            </w:pPr>
            <w:r>
              <w:rPr>
                <w:color w:val="000000"/>
                <w:sz w:val="20"/>
                <w:szCs w:val="20"/>
              </w:rPr>
              <w:t xml:space="preserve"> </w:t>
            </w:r>
            <w:r w:rsidRPr="009137FA">
              <w:rPr>
                <w:color w:val="000000"/>
                <w:sz w:val="20"/>
                <w:szCs w:val="20"/>
              </w:rPr>
              <w:t>Пенсионное обеспечение</w:t>
            </w:r>
          </w:p>
        </w:tc>
        <w:tc>
          <w:tcPr>
            <w:tcW w:w="1602" w:type="dxa"/>
            <w:tcBorders>
              <w:top w:val="single" w:sz="4" w:space="0" w:color="000000"/>
              <w:left w:val="nil"/>
              <w:bottom w:val="single" w:sz="4" w:space="0" w:color="000000"/>
              <w:right w:val="single" w:sz="4" w:space="0" w:color="000000"/>
            </w:tcBorders>
            <w:shd w:val="clear" w:color="auto" w:fill="auto"/>
            <w:noWrap/>
          </w:tcPr>
          <w:p w:rsidR="006C3FDC" w:rsidRPr="009137FA" w:rsidRDefault="006C3FDC" w:rsidP="0019429E">
            <w:pPr>
              <w:jc w:val="center"/>
              <w:rPr>
                <w:color w:val="000000"/>
                <w:sz w:val="20"/>
                <w:szCs w:val="20"/>
              </w:rPr>
            </w:pPr>
            <w:r>
              <w:rPr>
                <w:color w:val="000000"/>
                <w:sz w:val="20"/>
                <w:szCs w:val="20"/>
              </w:rPr>
              <w:t>5 463,2</w:t>
            </w:r>
          </w:p>
        </w:tc>
        <w:tc>
          <w:tcPr>
            <w:tcW w:w="1349" w:type="dxa"/>
            <w:tcBorders>
              <w:top w:val="single" w:sz="4" w:space="0" w:color="000000"/>
              <w:left w:val="nil"/>
              <w:bottom w:val="single" w:sz="4" w:space="0" w:color="000000"/>
              <w:right w:val="single" w:sz="4" w:space="0" w:color="000000"/>
            </w:tcBorders>
            <w:shd w:val="clear" w:color="auto" w:fill="auto"/>
            <w:noWrap/>
          </w:tcPr>
          <w:p w:rsidR="006C3FDC" w:rsidRPr="0056166D" w:rsidRDefault="006C3FDC" w:rsidP="0019429E">
            <w:pPr>
              <w:jc w:val="center"/>
              <w:rPr>
                <w:sz w:val="20"/>
                <w:szCs w:val="20"/>
              </w:rPr>
            </w:pPr>
            <w:r>
              <w:rPr>
                <w:sz w:val="20"/>
                <w:szCs w:val="20"/>
              </w:rPr>
              <w:t>5 463,2</w:t>
            </w:r>
          </w:p>
        </w:tc>
        <w:tc>
          <w:tcPr>
            <w:tcW w:w="1352" w:type="dxa"/>
            <w:tcBorders>
              <w:top w:val="single" w:sz="4" w:space="0" w:color="000000"/>
              <w:left w:val="nil"/>
              <w:bottom w:val="single" w:sz="4" w:space="0" w:color="000000"/>
              <w:right w:val="single" w:sz="4" w:space="0" w:color="000000"/>
            </w:tcBorders>
            <w:shd w:val="clear" w:color="auto" w:fill="auto"/>
            <w:noWrap/>
          </w:tcPr>
          <w:p w:rsidR="006C3FDC" w:rsidRPr="009137FA" w:rsidRDefault="006C3FDC" w:rsidP="0019429E">
            <w:pPr>
              <w:jc w:val="center"/>
              <w:rPr>
                <w:color w:val="000000"/>
                <w:sz w:val="20"/>
                <w:szCs w:val="20"/>
              </w:rPr>
            </w:pPr>
            <w:r>
              <w:rPr>
                <w:color w:val="000000"/>
                <w:sz w:val="20"/>
                <w:szCs w:val="20"/>
              </w:rPr>
              <w:t>5 332,6</w:t>
            </w:r>
          </w:p>
        </w:tc>
        <w:tc>
          <w:tcPr>
            <w:tcW w:w="1317" w:type="dxa"/>
            <w:tcBorders>
              <w:top w:val="single" w:sz="4" w:space="0" w:color="000000"/>
              <w:left w:val="nil"/>
              <w:bottom w:val="single" w:sz="4" w:space="0" w:color="000000"/>
              <w:right w:val="single" w:sz="4" w:space="0" w:color="000000"/>
            </w:tcBorders>
            <w:shd w:val="clear" w:color="auto" w:fill="auto"/>
            <w:noWrap/>
          </w:tcPr>
          <w:p w:rsidR="006C3FDC" w:rsidRPr="009137FA" w:rsidRDefault="006C3FDC" w:rsidP="0019429E">
            <w:pPr>
              <w:jc w:val="center"/>
              <w:rPr>
                <w:color w:val="000000"/>
                <w:sz w:val="20"/>
                <w:szCs w:val="20"/>
              </w:rPr>
            </w:pPr>
            <w:r>
              <w:rPr>
                <w:color w:val="000000"/>
                <w:sz w:val="20"/>
                <w:szCs w:val="20"/>
              </w:rPr>
              <w:t>97,6</w:t>
            </w:r>
          </w:p>
        </w:tc>
      </w:tr>
      <w:tr w:rsidR="006C3FDC" w:rsidRPr="009137FA" w:rsidTr="0019429E">
        <w:trPr>
          <w:trHeight w:val="192"/>
        </w:trPr>
        <w:tc>
          <w:tcPr>
            <w:tcW w:w="960" w:type="dxa"/>
            <w:tcBorders>
              <w:top w:val="nil"/>
              <w:left w:val="single" w:sz="4" w:space="0" w:color="000000"/>
              <w:bottom w:val="single" w:sz="4" w:space="0" w:color="000000"/>
              <w:right w:val="single" w:sz="4" w:space="0" w:color="000000"/>
            </w:tcBorders>
            <w:shd w:val="clear" w:color="auto" w:fill="auto"/>
            <w:noWrap/>
            <w:hideMark/>
          </w:tcPr>
          <w:p w:rsidR="006C3FDC" w:rsidRPr="009137FA" w:rsidRDefault="006C3FDC" w:rsidP="0019429E">
            <w:pPr>
              <w:jc w:val="center"/>
              <w:rPr>
                <w:color w:val="000000"/>
                <w:sz w:val="20"/>
                <w:szCs w:val="20"/>
              </w:rPr>
            </w:pPr>
            <w:r w:rsidRPr="009137FA">
              <w:rPr>
                <w:color w:val="000000"/>
                <w:sz w:val="20"/>
                <w:szCs w:val="20"/>
              </w:rPr>
              <w:t>1003</w:t>
            </w:r>
          </w:p>
        </w:tc>
        <w:tc>
          <w:tcPr>
            <w:tcW w:w="2726" w:type="dxa"/>
            <w:tcBorders>
              <w:top w:val="nil"/>
              <w:left w:val="nil"/>
              <w:bottom w:val="single" w:sz="4" w:space="0" w:color="000000"/>
              <w:right w:val="single" w:sz="4" w:space="0" w:color="000000"/>
            </w:tcBorders>
            <w:shd w:val="clear" w:color="auto" w:fill="auto"/>
            <w:hideMark/>
          </w:tcPr>
          <w:p w:rsidR="006C3FDC" w:rsidRPr="009137FA" w:rsidRDefault="006C3FDC" w:rsidP="0019429E">
            <w:pPr>
              <w:rPr>
                <w:color w:val="000000"/>
                <w:sz w:val="20"/>
                <w:szCs w:val="20"/>
              </w:rPr>
            </w:pPr>
            <w:r>
              <w:rPr>
                <w:color w:val="000000"/>
                <w:sz w:val="20"/>
                <w:szCs w:val="20"/>
              </w:rPr>
              <w:t xml:space="preserve"> </w:t>
            </w:r>
            <w:r w:rsidRPr="009137FA">
              <w:rPr>
                <w:color w:val="000000"/>
                <w:sz w:val="20"/>
                <w:szCs w:val="20"/>
              </w:rPr>
              <w:t>Социальное обеспечение населения</w:t>
            </w:r>
          </w:p>
        </w:tc>
        <w:tc>
          <w:tcPr>
            <w:tcW w:w="1602" w:type="dxa"/>
            <w:tcBorders>
              <w:top w:val="nil"/>
              <w:left w:val="nil"/>
              <w:bottom w:val="single" w:sz="4" w:space="0" w:color="000000"/>
              <w:right w:val="single" w:sz="4" w:space="0" w:color="000000"/>
            </w:tcBorders>
            <w:shd w:val="clear" w:color="auto" w:fill="auto"/>
            <w:noWrap/>
          </w:tcPr>
          <w:p w:rsidR="006C3FDC" w:rsidRPr="009137FA" w:rsidRDefault="006C3FDC" w:rsidP="0019429E">
            <w:pPr>
              <w:jc w:val="center"/>
              <w:rPr>
                <w:color w:val="000000"/>
                <w:sz w:val="20"/>
                <w:szCs w:val="20"/>
              </w:rPr>
            </w:pPr>
            <w:r>
              <w:rPr>
                <w:color w:val="000000"/>
                <w:sz w:val="20"/>
                <w:szCs w:val="20"/>
              </w:rPr>
              <w:t>387 465,3</w:t>
            </w:r>
          </w:p>
        </w:tc>
        <w:tc>
          <w:tcPr>
            <w:tcW w:w="1349" w:type="dxa"/>
            <w:tcBorders>
              <w:top w:val="nil"/>
              <w:left w:val="nil"/>
              <w:bottom w:val="single" w:sz="4" w:space="0" w:color="000000"/>
              <w:right w:val="single" w:sz="4" w:space="0" w:color="000000"/>
            </w:tcBorders>
            <w:shd w:val="clear" w:color="auto" w:fill="auto"/>
            <w:noWrap/>
          </w:tcPr>
          <w:p w:rsidR="006C3FDC" w:rsidRPr="0056166D" w:rsidRDefault="006C3FDC" w:rsidP="0019429E">
            <w:pPr>
              <w:jc w:val="center"/>
              <w:rPr>
                <w:sz w:val="20"/>
                <w:szCs w:val="20"/>
              </w:rPr>
            </w:pPr>
            <w:r>
              <w:rPr>
                <w:sz w:val="20"/>
                <w:szCs w:val="20"/>
              </w:rPr>
              <w:t>415 566,0</w:t>
            </w:r>
          </w:p>
        </w:tc>
        <w:tc>
          <w:tcPr>
            <w:tcW w:w="1352" w:type="dxa"/>
            <w:tcBorders>
              <w:top w:val="nil"/>
              <w:left w:val="nil"/>
              <w:bottom w:val="single" w:sz="4" w:space="0" w:color="000000"/>
              <w:right w:val="single" w:sz="4" w:space="0" w:color="000000"/>
            </w:tcBorders>
            <w:shd w:val="clear" w:color="auto" w:fill="auto"/>
            <w:noWrap/>
          </w:tcPr>
          <w:p w:rsidR="006C3FDC" w:rsidRPr="009137FA" w:rsidRDefault="006C3FDC" w:rsidP="0019429E">
            <w:pPr>
              <w:jc w:val="center"/>
              <w:rPr>
                <w:color w:val="000000"/>
                <w:sz w:val="20"/>
                <w:szCs w:val="20"/>
              </w:rPr>
            </w:pPr>
            <w:r>
              <w:rPr>
                <w:color w:val="000000"/>
                <w:sz w:val="20"/>
                <w:szCs w:val="20"/>
              </w:rPr>
              <w:t>407 913,4</w:t>
            </w:r>
          </w:p>
        </w:tc>
        <w:tc>
          <w:tcPr>
            <w:tcW w:w="1317" w:type="dxa"/>
            <w:tcBorders>
              <w:top w:val="nil"/>
              <w:left w:val="nil"/>
              <w:bottom w:val="single" w:sz="4" w:space="0" w:color="000000"/>
              <w:right w:val="single" w:sz="4" w:space="0" w:color="000000"/>
            </w:tcBorders>
            <w:shd w:val="clear" w:color="auto" w:fill="auto"/>
            <w:noWrap/>
          </w:tcPr>
          <w:p w:rsidR="006C3FDC" w:rsidRPr="009137FA" w:rsidRDefault="006C3FDC" w:rsidP="0019429E">
            <w:pPr>
              <w:jc w:val="center"/>
              <w:rPr>
                <w:color w:val="000000"/>
                <w:sz w:val="20"/>
                <w:szCs w:val="20"/>
              </w:rPr>
            </w:pPr>
            <w:r>
              <w:rPr>
                <w:color w:val="000000"/>
                <w:sz w:val="20"/>
                <w:szCs w:val="20"/>
              </w:rPr>
              <w:t>98,1</w:t>
            </w:r>
          </w:p>
        </w:tc>
      </w:tr>
      <w:tr w:rsidR="006C3FDC" w:rsidRPr="009137FA" w:rsidTr="0019429E">
        <w:trPr>
          <w:trHeight w:val="237"/>
        </w:trPr>
        <w:tc>
          <w:tcPr>
            <w:tcW w:w="960" w:type="dxa"/>
            <w:tcBorders>
              <w:top w:val="nil"/>
              <w:left w:val="single" w:sz="4" w:space="0" w:color="000000"/>
              <w:bottom w:val="single" w:sz="4" w:space="0" w:color="000000"/>
              <w:right w:val="single" w:sz="4" w:space="0" w:color="000000"/>
            </w:tcBorders>
            <w:shd w:val="clear" w:color="auto" w:fill="auto"/>
            <w:noWrap/>
            <w:hideMark/>
          </w:tcPr>
          <w:p w:rsidR="006C3FDC" w:rsidRPr="009137FA" w:rsidRDefault="006C3FDC" w:rsidP="0019429E">
            <w:pPr>
              <w:jc w:val="center"/>
              <w:rPr>
                <w:color w:val="000000"/>
                <w:sz w:val="20"/>
                <w:szCs w:val="20"/>
              </w:rPr>
            </w:pPr>
            <w:r w:rsidRPr="009137FA">
              <w:rPr>
                <w:color w:val="000000"/>
                <w:sz w:val="20"/>
                <w:szCs w:val="20"/>
              </w:rPr>
              <w:t>1004</w:t>
            </w:r>
          </w:p>
        </w:tc>
        <w:tc>
          <w:tcPr>
            <w:tcW w:w="2726" w:type="dxa"/>
            <w:tcBorders>
              <w:top w:val="nil"/>
              <w:left w:val="nil"/>
              <w:bottom w:val="single" w:sz="4" w:space="0" w:color="000000"/>
              <w:right w:val="single" w:sz="4" w:space="0" w:color="000000"/>
            </w:tcBorders>
            <w:shd w:val="clear" w:color="auto" w:fill="auto"/>
            <w:hideMark/>
          </w:tcPr>
          <w:p w:rsidR="006C3FDC" w:rsidRPr="009137FA" w:rsidRDefault="006C3FDC" w:rsidP="0019429E">
            <w:pPr>
              <w:rPr>
                <w:color w:val="000000"/>
                <w:sz w:val="20"/>
                <w:szCs w:val="20"/>
              </w:rPr>
            </w:pPr>
            <w:r>
              <w:rPr>
                <w:color w:val="000000"/>
                <w:sz w:val="20"/>
                <w:szCs w:val="20"/>
              </w:rPr>
              <w:t xml:space="preserve"> </w:t>
            </w:r>
            <w:r w:rsidRPr="009137FA">
              <w:rPr>
                <w:color w:val="000000"/>
                <w:sz w:val="20"/>
                <w:szCs w:val="20"/>
              </w:rPr>
              <w:t>Охрана семьи и детства</w:t>
            </w:r>
          </w:p>
        </w:tc>
        <w:tc>
          <w:tcPr>
            <w:tcW w:w="1602" w:type="dxa"/>
            <w:tcBorders>
              <w:top w:val="nil"/>
              <w:left w:val="nil"/>
              <w:bottom w:val="single" w:sz="4" w:space="0" w:color="000000"/>
              <w:right w:val="single" w:sz="4" w:space="0" w:color="000000"/>
            </w:tcBorders>
            <w:shd w:val="clear" w:color="auto" w:fill="auto"/>
            <w:noWrap/>
          </w:tcPr>
          <w:p w:rsidR="006C3FDC" w:rsidRPr="009137FA" w:rsidRDefault="006C3FDC" w:rsidP="0019429E">
            <w:pPr>
              <w:jc w:val="center"/>
              <w:rPr>
                <w:color w:val="000000"/>
                <w:sz w:val="20"/>
                <w:szCs w:val="20"/>
              </w:rPr>
            </w:pPr>
            <w:r>
              <w:rPr>
                <w:color w:val="000000"/>
                <w:sz w:val="20"/>
                <w:szCs w:val="20"/>
              </w:rPr>
              <w:t>639 432,5</w:t>
            </w:r>
          </w:p>
        </w:tc>
        <w:tc>
          <w:tcPr>
            <w:tcW w:w="1349" w:type="dxa"/>
            <w:tcBorders>
              <w:top w:val="nil"/>
              <w:left w:val="nil"/>
              <w:bottom w:val="single" w:sz="4" w:space="0" w:color="000000"/>
              <w:right w:val="single" w:sz="4" w:space="0" w:color="000000"/>
            </w:tcBorders>
            <w:shd w:val="clear" w:color="auto" w:fill="auto"/>
            <w:noWrap/>
          </w:tcPr>
          <w:p w:rsidR="006C3FDC" w:rsidRPr="0056166D" w:rsidRDefault="006C3FDC" w:rsidP="0019429E">
            <w:pPr>
              <w:jc w:val="center"/>
              <w:rPr>
                <w:sz w:val="20"/>
                <w:szCs w:val="20"/>
              </w:rPr>
            </w:pPr>
            <w:r>
              <w:rPr>
                <w:sz w:val="20"/>
                <w:szCs w:val="20"/>
              </w:rPr>
              <w:t>719 110,6</w:t>
            </w:r>
          </w:p>
        </w:tc>
        <w:tc>
          <w:tcPr>
            <w:tcW w:w="1352" w:type="dxa"/>
            <w:tcBorders>
              <w:top w:val="nil"/>
              <w:left w:val="nil"/>
              <w:bottom w:val="single" w:sz="4" w:space="0" w:color="000000"/>
              <w:right w:val="single" w:sz="4" w:space="0" w:color="000000"/>
            </w:tcBorders>
            <w:shd w:val="clear" w:color="auto" w:fill="auto"/>
            <w:noWrap/>
          </w:tcPr>
          <w:p w:rsidR="006C3FDC" w:rsidRPr="009137FA" w:rsidRDefault="006C3FDC" w:rsidP="0019429E">
            <w:pPr>
              <w:jc w:val="center"/>
              <w:rPr>
                <w:color w:val="000000"/>
                <w:sz w:val="20"/>
                <w:szCs w:val="20"/>
              </w:rPr>
            </w:pPr>
            <w:r>
              <w:rPr>
                <w:color w:val="000000"/>
                <w:sz w:val="20"/>
                <w:szCs w:val="20"/>
              </w:rPr>
              <w:t>718 583,8</w:t>
            </w:r>
          </w:p>
        </w:tc>
        <w:tc>
          <w:tcPr>
            <w:tcW w:w="1317" w:type="dxa"/>
            <w:tcBorders>
              <w:top w:val="nil"/>
              <w:left w:val="nil"/>
              <w:bottom w:val="single" w:sz="4" w:space="0" w:color="000000"/>
              <w:right w:val="single" w:sz="4" w:space="0" w:color="000000"/>
            </w:tcBorders>
            <w:shd w:val="clear" w:color="auto" w:fill="auto"/>
            <w:noWrap/>
          </w:tcPr>
          <w:p w:rsidR="006C3FDC" w:rsidRPr="009137FA" w:rsidRDefault="006C3FDC" w:rsidP="0019429E">
            <w:pPr>
              <w:jc w:val="center"/>
              <w:rPr>
                <w:color w:val="000000"/>
                <w:sz w:val="20"/>
                <w:szCs w:val="20"/>
              </w:rPr>
            </w:pPr>
            <w:r>
              <w:rPr>
                <w:color w:val="000000"/>
                <w:sz w:val="20"/>
                <w:szCs w:val="20"/>
              </w:rPr>
              <w:t>99,9</w:t>
            </w:r>
          </w:p>
        </w:tc>
      </w:tr>
      <w:tr w:rsidR="006C3FDC" w:rsidRPr="009137FA" w:rsidTr="0019429E">
        <w:trPr>
          <w:trHeight w:val="77"/>
        </w:trPr>
        <w:tc>
          <w:tcPr>
            <w:tcW w:w="960" w:type="dxa"/>
            <w:tcBorders>
              <w:top w:val="nil"/>
              <w:left w:val="single" w:sz="4" w:space="0" w:color="000000"/>
              <w:bottom w:val="single" w:sz="4" w:space="0" w:color="000000"/>
              <w:right w:val="single" w:sz="4" w:space="0" w:color="000000"/>
            </w:tcBorders>
            <w:shd w:val="clear" w:color="auto" w:fill="auto"/>
            <w:noWrap/>
            <w:hideMark/>
          </w:tcPr>
          <w:p w:rsidR="006C3FDC" w:rsidRPr="009137FA" w:rsidRDefault="006C3FDC" w:rsidP="0019429E">
            <w:pPr>
              <w:jc w:val="center"/>
              <w:rPr>
                <w:color w:val="000000"/>
                <w:sz w:val="20"/>
                <w:szCs w:val="20"/>
              </w:rPr>
            </w:pPr>
            <w:r w:rsidRPr="009137FA">
              <w:rPr>
                <w:color w:val="000000"/>
                <w:sz w:val="20"/>
                <w:szCs w:val="20"/>
              </w:rPr>
              <w:t>1006</w:t>
            </w:r>
          </w:p>
        </w:tc>
        <w:tc>
          <w:tcPr>
            <w:tcW w:w="2726" w:type="dxa"/>
            <w:tcBorders>
              <w:top w:val="nil"/>
              <w:left w:val="nil"/>
              <w:bottom w:val="single" w:sz="4" w:space="0" w:color="000000"/>
              <w:right w:val="single" w:sz="4" w:space="0" w:color="000000"/>
            </w:tcBorders>
            <w:shd w:val="clear" w:color="auto" w:fill="auto"/>
            <w:hideMark/>
          </w:tcPr>
          <w:p w:rsidR="006C3FDC" w:rsidRPr="009137FA" w:rsidRDefault="006C3FDC" w:rsidP="0019429E">
            <w:pPr>
              <w:rPr>
                <w:color w:val="000000"/>
                <w:sz w:val="20"/>
                <w:szCs w:val="20"/>
              </w:rPr>
            </w:pPr>
            <w:r>
              <w:rPr>
                <w:color w:val="000000"/>
                <w:sz w:val="20"/>
                <w:szCs w:val="20"/>
              </w:rPr>
              <w:t xml:space="preserve"> </w:t>
            </w:r>
            <w:r w:rsidRPr="009137FA">
              <w:rPr>
                <w:color w:val="000000"/>
                <w:sz w:val="20"/>
                <w:szCs w:val="20"/>
              </w:rPr>
              <w:t>Другие вопросы в области социальной политики</w:t>
            </w:r>
          </w:p>
        </w:tc>
        <w:tc>
          <w:tcPr>
            <w:tcW w:w="1602" w:type="dxa"/>
            <w:tcBorders>
              <w:top w:val="nil"/>
              <w:left w:val="nil"/>
              <w:bottom w:val="single" w:sz="4" w:space="0" w:color="000000"/>
              <w:right w:val="single" w:sz="4" w:space="0" w:color="000000"/>
            </w:tcBorders>
            <w:shd w:val="clear" w:color="auto" w:fill="auto"/>
            <w:noWrap/>
          </w:tcPr>
          <w:p w:rsidR="006C3FDC" w:rsidRPr="009137FA" w:rsidRDefault="006C3FDC" w:rsidP="0019429E">
            <w:pPr>
              <w:jc w:val="center"/>
              <w:rPr>
                <w:color w:val="000000"/>
                <w:sz w:val="20"/>
                <w:szCs w:val="20"/>
              </w:rPr>
            </w:pPr>
            <w:r>
              <w:rPr>
                <w:color w:val="000000"/>
                <w:sz w:val="20"/>
                <w:szCs w:val="20"/>
              </w:rPr>
              <w:t>54 768,4</w:t>
            </w:r>
          </w:p>
        </w:tc>
        <w:tc>
          <w:tcPr>
            <w:tcW w:w="1349" w:type="dxa"/>
            <w:tcBorders>
              <w:top w:val="nil"/>
              <w:left w:val="nil"/>
              <w:bottom w:val="single" w:sz="4" w:space="0" w:color="000000"/>
              <w:right w:val="single" w:sz="4" w:space="0" w:color="000000"/>
            </w:tcBorders>
            <w:shd w:val="clear" w:color="auto" w:fill="auto"/>
            <w:noWrap/>
          </w:tcPr>
          <w:p w:rsidR="006C3FDC" w:rsidRPr="0056166D" w:rsidRDefault="006C3FDC" w:rsidP="0019429E">
            <w:pPr>
              <w:jc w:val="center"/>
              <w:rPr>
                <w:sz w:val="20"/>
                <w:szCs w:val="20"/>
              </w:rPr>
            </w:pPr>
            <w:r>
              <w:rPr>
                <w:sz w:val="20"/>
                <w:szCs w:val="20"/>
              </w:rPr>
              <w:t>61 161,7</w:t>
            </w:r>
          </w:p>
        </w:tc>
        <w:tc>
          <w:tcPr>
            <w:tcW w:w="1352" w:type="dxa"/>
            <w:tcBorders>
              <w:top w:val="nil"/>
              <w:left w:val="nil"/>
              <w:bottom w:val="single" w:sz="4" w:space="0" w:color="000000"/>
              <w:right w:val="single" w:sz="4" w:space="0" w:color="000000"/>
            </w:tcBorders>
            <w:shd w:val="clear" w:color="auto" w:fill="auto"/>
            <w:noWrap/>
          </w:tcPr>
          <w:p w:rsidR="006C3FDC" w:rsidRPr="009137FA" w:rsidRDefault="006C3FDC" w:rsidP="0019429E">
            <w:pPr>
              <w:jc w:val="center"/>
              <w:rPr>
                <w:color w:val="000000"/>
                <w:sz w:val="20"/>
                <w:szCs w:val="20"/>
              </w:rPr>
            </w:pPr>
            <w:r>
              <w:rPr>
                <w:color w:val="000000"/>
                <w:sz w:val="20"/>
                <w:szCs w:val="20"/>
              </w:rPr>
              <w:t>58 637,2</w:t>
            </w:r>
          </w:p>
        </w:tc>
        <w:tc>
          <w:tcPr>
            <w:tcW w:w="1317" w:type="dxa"/>
            <w:tcBorders>
              <w:top w:val="nil"/>
              <w:left w:val="nil"/>
              <w:bottom w:val="single" w:sz="4" w:space="0" w:color="000000"/>
              <w:right w:val="single" w:sz="4" w:space="0" w:color="000000"/>
            </w:tcBorders>
            <w:shd w:val="clear" w:color="auto" w:fill="auto"/>
            <w:noWrap/>
          </w:tcPr>
          <w:p w:rsidR="006C3FDC" w:rsidRPr="009137FA" w:rsidRDefault="006C3FDC" w:rsidP="0019429E">
            <w:pPr>
              <w:jc w:val="center"/>
              <w:rPr>
                <w:color w:val="000000"/>
                <w:sz w:val="20"/>
                <w:szCs w:val="20"/>
              </w:rPr>
            </w:pPr>
            <w:r>
              <w:rPr>
                <w:color w:val="000000"/>
                <w:sz w:val="20"/>
                <w:szCs w:val="20"/>
              </w:rPr>
              <w:t>95,9</w:t>
            </w:r>
          </w:p>
        </w:tc>
      </w:tr>
    </w:tbl>
    <w:p w:rsidR="006C3FDC" w:rsidRPr="00CF476A" w:rsidRDefault="006C3FDC" w:rsidP="00B34375">
      <w:pPr>
        <w:numPr>
          <w:ilvl w:val="0"/>
          <w:numId w:val="21"/>
        </w:numPr>
        <w:overflowPunct w:val="0"/>
        <w:autoSpaceDE w:val="0"/>
        <w:autoSpaceDN w:val="0"/>
        <w:adjustRightInd w:val="0"/>
        <w:spacing w:before="120"/>
        <w:ind w:left="0" w:right="-1" w:firstLine="709"/>
        <w:jc w:val="both"/>
      </w:pPr>
      <w:r w:rsidRPr="00CF476A">
        <w:rPr>
          <w:b/>
          <w:i/>
        </w:rPr>
        <w:t>По подразделу 1001 Пенсионное обеспечение.</w:t>
      </w:r>
      <w:r w:rsidRPr="00CF476A">
        <w:rPr>
          <w:i/>
        </w:rPr>
        <w:t xml:space="preserve"> </w:t>
      </w:r>
      <w:r w:rsidRPr="000F091D">
        <w:t>Пособия по социальной помощи населению</w:t>
      </w:r>
      <w:r>
        <w:t xml:space="preserve"> 5 463,2 тыс. рублей</w:t>
      </w:r>
      <w:r w:rsidRPr="000F091D">
        <w:t xml:space="preserve"> – оплата пенсии за выслугу лет в соответствии с Законом РС (Я) от 15.12.2011 г. 1012-3 №909-IY «О пенсии за выслугу лет лицам, замещавших муниципальные должности и должности муниципальной службы РС (Я)»</w:t>
      </w:r>
      <w:r>
        <w:t>. По сравнению с 2015 годом произошло увеличение на сумму 1 297,2</w:t>
      </w:r>
      <w:r w:rsidRPr="00CF476A">
        <w:t xml:space="preserve"> тыс. рублей.</w:t>
      </w:r>
    </w:p>
    <w:p w:rsidR="006C3FDC" w:rsidRDefault="006C3FDC" w:rsidP="00B34375">
      <w:pPr>
        <w:numPr>
          <w:ilvl w:val="0"/>
          <w:numId w:val="21"/>
        </w:numPr>
        <w:overflowPunct w:val="0"/>
        <w:autoSpaceDE w:val="0"/>
        <w:autoSpaceDN w:val="0"/>
        <w:adjustRightInd w:val="0"/>
        <w:spacing w:before="120"/>
        <w:ind w:left="0" w:right="-1" w:firstLine="709"/>
        <w:jc w:val="both"/>
      </w:pPr>
      <w:r w:rsidRPr="000F091D">
        <w:t xml:space="preserve">В составе расходов бюджета по </w:t>
      </w:r>
      <w:r w:rsidRPr="00DD60C3">
        <w:rPr>
          <w:b/>
          <w:i/>
        </w:rPr>
        <w:t xml:space="preserve">подразделу 1003 «Социальное обеспечение населения» </w:t>
      </w:r>
      <w:r w:rsidRPr="000F091D">
        <w:t xml:space="preserve">предусмотрены бюджетные ассигнования в сумме </w:t>
      </w:r>
      <w:r>
        <w:t>387 465,3</w:t>
      </w:r>
      <w:r w:rsidRPr="000F091D">
        <w:t xml:space="preserve"> тыс. руб</w:t>
      </w:r>
      <w:r>
        <w:t>лей</w:t>
      </w:r>
      <w:r w:rsidRPr="000F091D">
        <w:t>.</w:t>
      </w:r>
    </w:p>
    <w:p w:rsidR="002C022E" w:rsidRDefault="002C022E">
      <w:pPr>
        <w:spacing w:after="200" w:line="276" w:lineRule="auto"/>
      </w:pPr>
      <w:r>
        <w:br w:type="page"/>
      </w:r>
    </w:p>
    <w:p w:rsidR="006C3FDC" w:rsidRDefault="006C3FDC" w:rsidP="006C3FDC">
      <w:pPr>
        <w:overflowPunct w:val="0"/>
        <w:autoSpaceDE w:val="0"/>
        <w:autoSpaceDN w:val="0"/>
        <w:adjustRightInd w:val="0"/>
        <w:spacing w:before="120"/>
        <w:ind w:right="-1" w:firstLine="709"/>
        <w:jc w:val="right"/>
      </w:pPr>
      <w:r>
        <w:lastRenderedPageBreak/>
        <w:t>(</w:t>
      </w:r>
      <w:r w:rsidRPr="000F091D">
        <w:t>в тыс. руб.</w:t>
      </w:r>
      <w:r>
        <w:t>)</w:t>
      </w:r>
    </w:p>
    <w:tbl>
      <w:tblPr>
        <w:tblW w:w="100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7"/>
        <w:gridCol w:w="4505"/>
        <w:gridCol w:w="1417"/>
        <w:gridCol w:w="1234"/>
        <w:gridCol w:w="1341"/>
        <w:gridCol w:w="1073"/>
      </w:tblGrid>
      <w:tr w:rsidR="006C3FDC" w:rsidRPr="007101E9" w:rsidTr="0019429E">
        <w:trPr>
          <w:trHeight w:val="260"/>
          <w:tblHeader/>
        </w:trPr>
        <w:tc>
          <w:tcPr>
            <w:tcW w:w="457" w:type="dxa"/>
            <w:shd w:val="clear" w:color="auto" w:fill="auto"/>
            <w:noWrap/>
            <w:vAlign w:val="center"/>
            <w:hideMark/>
          </w:tcPr>
          <w:p w:rsidR="006C3FDC" w:rsidRPr="007101E9" w:rsidRDefault="006C3FDC" w:rsidP="0019429E">
            <w:pPr>
              <w:widowControl w:val="0"/>
              <w:jc w:val="center"/>
              <w:rPr>
                <w:sz w:val="18"/>
                <w:szCs w:val="18"/>
              </w:rPr>
            </w:pPr>
            <w:r w:rsidRPr="007101E9">
              <w:rPr>
                <w:sz w:val="18"/>
                <w:szCs w:val="18"/>
              </w:rPr>
              <w:t> </w:t>
            </w:r>
          </w:p>
        </w:tc>
        <w:tc>
          <w:tcPr>
            <w:tcW w:w="4505" w:type="dxa"/>
            <w:shd w:val="clear" w:color="auto" w:fill="auto"/>
            <w:vAlign w:val="center"/>
            <w:hideMark/>
          </w:tcPr>
          <w:p w:rsidR="006C3FDC" w:rsidRPr="007101E9" w:rsidRDefault="006C3FDC" w:rsidP="0019429E">
            <w:pPr>
              <w:widowControl w:val="0"/>
              <w:jc w:val="center"/>
              <w:rPr>
                <w:b/>
                <w:color w:val="000000"/>
                <w:sz w:val="18"/>
                <w:szCs w:val="18"/>
              </w:rPr>
            </w:pPr>
            <w:r w:rsidRPr="007101E9">
              <w:rPr>
                <w:b/>
                <w:color w:val="000000"/>
                <w:sz w:val="18"/>
                <w:szCs w:val="18"/>
              </w:rPr>
              <w:t>Наименование показателя</w:t>
            </w:r>
          </w:p>
        </w:tc>
        <w:tc>
          <w:tcPr>
            <w:tcW w:w="1417" w:type="dxa"/>
            <w:shd w:val="clear" w:color="auto" w:fill="auto"/>
            <w:vAlign w:val="center"/>
            <w:hideMark/>
          </w:tcPr>
          <w:p w:rsidR="006C3FDC" w:rsidRPr="007101E9" w:rsidRDefault="006C3FDC" w:rsidP="0019429E">
            <w:pPr>
              <w:widowControl w:val="0"/>
              <w:ind w:left="-108" w:right="-108"/>
              <w:jc w:val="center"/>
              <w:rPr>
                <w:b/>
                <w:color w:val="000000"/>
                <w:sz w:val="18"/>
                <w:szCs w:val="18"/>
              </w:rPr>
            </w:pPr>
            <w:r w:rsidRPr="007101E9">
              <w:rPr>
                <w:b/>
                <w:color w:val="000000"/>
                <w:sz w:val="18"/>
                <w:szCs w:val="18"/>
              </w:rPr>
              <w:t>Утвержденный план</w:t>
            </w:r>
          </w:p>
        </w:tc>
        <w:tc>
          <w:tcPr>
            <w:tcW w:w="1234" w:type="dxa"/>
            <w:shd w:val="clear" w:color="auto" w:fill="auto"/>
            <w:vAlign w:val="center"/>
            <w:hideMark/>
          </w:tcPr>
          <w:p w:rsidR="006C3FDC" w:rsidRPr="007101E9" w:rsidRDefault="006C3FDC" w:rsidP="0019429E">
            <w:pPr>
              <w:widowControl w:val="0"/>
              <w:jc w:val="center"/>
              <w:rPr>
                <w:b/>
                <w:color w:val="000000"/>
                <w:sz w:val="18"/>
                <w:szCs w:val="18"/>
              </w:rPr>
            </w:pPr>
            <w:r w:rsidRPr="007101E9">
              <w:rPr>
                <w:b/>
                <w:color w:val="000000"/>
                <w:sz w:val="18"/>
                <w:szCs w:val="18"/>
              </w:rPr>
              <w:t>Уточненный план</w:t>
            </w:r>
          </w:p>
        </w:tc>
        <w:tc>
          <w:tcPr>
            <w:tcW w:w="1341" w:type="dxa"/>
            <w:shd w:val="clear" w:color="auto" w:fill="auto"/>
            <w:vAlign w:val="center"/>
            <w:hideMark/>
          </w:tcPr>
          <w:p w:rsidR="006C3FDC" w:rsidRPr="007101E9" w:rsidRDefault="006C3FDC" w:rsidP="0019429E">
            <w:pPr>
              <w:widowControl w:val="0"/>
              <w:jc w:val="center"/>
              <w:rPr>
                <w:b/>
                <w:color w:val="000000"/>
                <w:sz w:val="18"/>
                <w:szCs w:val="18"/>
              </w:rPr>
            </w:pPr>
            <w:r w:rsidRPr="007101E9">
              <w:rPr>
                <w:b/>
                <w:color w:val="000000"/>
                <w:sz w:val="18"/>
                <w:szCs w:val="18"/>
              </w:rPr>
              <w:t>Исполнение</w:t>
            </w:r>
          </w:p>
        </w:tc>
        <w:tc>
          <w:tcPr>
            <w:tcW w:w="1073" w:type="dxa"/>
            <w:shd w:val="clear" w:color="auto" w:fill="auto"/>
            <w:vAlign w:val="center"/>
            <w:hideMark/>
          </w:tcPr>
          <w:p w:rsidR="006C3FDC" w:rsidRPr="007101E9" w:rsidRDefault="006C3FDC" w:rsidP="0019429E">
            <w:pPr>
              <w:widowControl w:val="0"/>
              <w:jc w:val="center"/>
              <w:rPr>
                <w:b/>
                <w:color w:val="000000"/>
                <w:sz w:val="18"/>
                <w:szCs w:val="18"/>
              </w:rPr>
            </w:pPr>
            <w:r w:rsidRPr="007101E9">
              <w:rPr>
                <w:b/>
                <w:color w:val="000000"/>
                <w:sz w:val="18"/>
                <w:szCs w:val="18"/>
              </w:rPr>
              <w:t xml:space="preserve">% исполнение </w:t>
            </w:r>
          </w:p>
        </w:tc>
      </w:tr>
      <w:tr w:rsidR="006C3FDC" w:rsidRPr="007101E9" w:rsidTr="0019429E">
        <w:trPr>
          <w:trHeight w:val="511"/>
        </w:trPr>
        <w:tc>
          <w:tcPr>
            <w:tcW w:w="457" w:type="dxa"/>
            <w:shd w:val="clear" w:color="000000" w:fill="FFFFFF"/>
            <w:noWrap/>
            <w:vAlign w:val="center"/>
            <w:hideMark/>
          </w:tcPr>
          <w:p w:rsidR="006C3FDC" w:rsidRPr="007101E9" w:rsidRDefault="006C3FDC" w:rsidP="0019429E">
            <w:pPr>
              <w:widowControl w:val="0"/>
              <w:jc w:val="center"/>
              <w:rPr>
                <w:sz w:val="18"/>
                <w:szCs w:val="18"/>
              </w:rPr>
            </w:pPr>
            <w:r w:rsidRPr="007101E9">
              <w:rPr>
                <w:sz w:val="18"/>
                <w:szCs w:val="18"/>
              </w:rPr>
              <w:t>1</w:t>
            </w:r>
          </w:p>
        </w:tc>
        <w:tc>
          <w:tcPr>
            <w:tcW w:w="4505" w:type="dxa"/>
            <w:shd w:val="clear" w:color="000000" w:fill="FFFFFF"/>
            <w:vAlign w:val="center"/>
            <w:hideMark/>
          </w:tcPr>
          <w:p w:rsidR="006C3FDC" w:rsidRPr="007101E9" w:rsidRDefault="006C3FDC" w:rsidP="0019429E">
            <w:pPr>
              <w:widowControl w:val="0"/>
              <w:rPr>
                <w:sz w:val="18"/>
                <w:szCs w:val="18"/>
              </w:rPr>
            </w:pPr>
            <w:r w:rsidRPr="007101E9">
              <w:rPr>
                <w:sz w:val="18"/>
                <w:szCs w:val="18"/>
              </w:rPr>
              <w:t xml:space="preserve">Оказание адресной материальной помощи многодетным семьям </w:t>
            </w:r>
          </w:p>
        </w:tc>
        <w:tc>
          <w:tcPr>
            <w:tcW w:w="1417" w:type="dxa"/>
            <w:shd w:val="clear" w:color="000000" w:fill="FFFFFF"/>
            <w:noWrap/>
            <w:vAlign w:val="center"/>
            <w:hideMark/>
          </w:tcPr>
          <w:p w:rsidR="006C3FDC" w:rsidRPr="007101E9" w:rsidRDefault="006C3FDC" w:rsidP="0019429E">
            <w:pPr>
              <w:widowControl w:val="0"/>
              <w:jc w:val="right"/>
              <w:rPr>
                <w:color w:val="000000"/>
                <w:sz w:val="18"/>
                <w:szCs w:val="18"/>
              </w:rPr>
            </w:pPr>
            <w:r w:rsidRPr="007101E9">
              <w:rPr>
                <w:color w:val="000000"/>
                <w:sz w:val="18"/>
                <w:szCs w:val="18"/>
              </w:rPr>
              <w:t>5616,2</w:t>
            </w:r>
          </w:p>
        </w:tc>
        <w:tc>
          <w:tcPr>
            <w:tcW w:w="1234" w:type="dxa"/>
            <w:shd w:val="clear" w:color="000000" w:fill="FFFFFF"/>
            <w:noWrap/>
            <w:vAlign w:val="center"/>
            <w:hideMark/>
          </w:tcPr>
          <w:p w:rsidR="006C3FDC" w:rsidRPr="007101E9" w:rsidRDefault="006C3FDC" w:rsidP="0019429E">
            <w:pPr>
              <w:widowControl w:val="0"/>
              <w:jc w:val="right"/>
              <w:rPr>
                <w:color w:val="000000"/>
                <w:sz w:val="18"/>
                <w:szCs w:val="18"/>
              </w:rPr>
            </w:pPr>
            <w:r w:rsidRPr="007101E9">
              <w:rPr>
                <w:color w:val="000000"/>
                <w:sz w:val="18"/>
                <w:szCs w:val="18"/>
              </w:rPr>
              <w:t>4 150,1</w:t>
            </w:r>
          </w:p>
        </w:tc>
        <w:tc>
          <w:tcPr>
            <w:tcW w:w="1341" w:type="dxa"/>
            <w:shd w:val="clear" w:color="000000" w:fill="FFFFFF"/>
            <w:noWrap/>
            <w:vAlign w:val="center"/>
            <w:hideMark/>
          </w:tcPr>
          <w:p w:rsidR="006C3FDC" w:rsidRPr="007101E9" w:rsidRDefault="006C3FDC" w:rsidP="0019429E">
            <w:pPr>
              <w:widowControl w:val="0"/>
              <w:jc w:val="right"/>
              <w:rPr>
                <w:color w:val="000000"/>
                <w:sz w:val="18"/>
                <w:szCs w:val="18"/>
              </w:rPr>
            </w:pPr>
            <w:r w:rsidRPr="007101E9">
              <w:rPr>
                <w:color w:val="000000"/>
                <w:sz w:val="18"/>
                <w:szCs w:val="18"/>
              </w:rPr>
              <w:t>4115,5</w:t>
            </w:r>
          </w:p>
        </w:tc>
        <w:tc>
          <w:tcPr>
            <w:tcW w:w="1073" w:type="dxa"/>
            <w:shd w:val="clear" w:color="000000" w:fill="FFFFFF"/>
            <w:noWrap/>
            <w:vAlign w:val="center"/>
            <w:hideMark/>
          </w:tcPr>
          <w:p w:rsidR="006C3FDC" w:rsidRPr="007101E9" w:rsidRDefault="006C3FDC" w:rsidP="0019429E">
            <w:pPr>
              <w:widowControl w:val="0"/>
              <w:jc w:val="right"/>
              <w:rPr>
                <w:color w:val="000000"/>
                <w:sz w:val="18"/>
                <w:szCs w:val="18"/>
              </w:rPr>
            </w:pPr>
            <w:r w:rsidRPr="007101E9">
              <w:rPr>
                <w:color w:val="000000"/>
                <w:sz w:val="18"/>
                <w:szCs w:val="18"/>
              </w:rPr>
              <w:t>99,2</w:t>
            </w:r>
          </w:p>
        </w:tc>
      </w:tr>
      <w:tr w:rsidR="006C3FDC" w:rsidRPr="007101E9" w:rsidTr="0019429E">
        <w:trPr>
          <w:trHeight w:val="511"/>
        </w:trPr>
        <w:tc>
          <w:tcPr>
            <w:tcW w:w="457" w:type="dxa"/>
            <w:shd w:val="clear" w:color="000000" w:fill="FFFFFF"/>
            <w:noWrap/>
            <w:vAlign w:val="center"/>
            <w:hideMark/>
          </w:tcPr>
          <w:p w:rsidR="006C3FDC" w:rsidRPr="007101E9" w:rsidRDefault="006C3FDC" w:rsidP="0019429E">
            <w:pPr>
              <w:widowControl w:val="0"/>
              <w:jc w:val="center"/>
              <w:rPr>
                <w:sz w:val="18"/>
                <w:szCs w:val="18"/>
              </w:rPr>
            </w:pPr>
            <w:r w:rsidRPr="007101E9">
              <w:rPr>
                <w:sz w:val="18"/>
                <w:szCs w:val="18"/>
              </w:rPr>
              <w:t>2</w:t>
            </w:r>
          </w:p>
        </w:tc>
        <w:tc>
          <w:tcPr>
            <w:tcW w:w="4505" w:type="dxa"/>
            <w:shd w:val="clear" w:color="000000" w:fill="FFFFFF"/>
            <w:vAlign w:val="center"/>
            <w:hideMark/>
          </w:tcPr>
          <w:p w:rsidR="006C3FDC" w:rsidRPr="007101E9" w:rsidRDefault="006C3FDC" w:rsidP="0019429E">
            <w:pPr>
              <w:widowControl w:val="0"/>
              <w:rPr>
                <w:sz w:val="18"/>
                <w:szCs w:val="18"/>
              </w:rPr>
            </w:pPr>
            <w:r w:rsidRPr="007101E9">
              <w:rPr>
                <w:sz w:val="18"/>
                <w:szCs w:val="18"/>
              </w:rPr>
              <w:t>Выплаты столичного пособия многодетным семьям</w:t>
            </w:r>
          </w:p>
        </w:tc>
        <w:tc>
          <w:tcPr>
            <w:tcW w:w="1417" w:type="dxa"/>
            <w:shd w:val="clear" w:color="000000" w:fill="FFFFFF"/>
            <w:noWrap/>
            <w:vAlign w:val="center"/>
            <w:hideMark/>
          </w:tcPr>
          <w:p w:rsidR="006C3FDC" w:rsidRPr="007101E9" w:rsidRDefault="006C3FDC" w:rsidP="0019429E">
            <w:pPr>
              <w:widowControl w:val="0"/>
              <w:jc w:val="right"/>
              <w:rPr>
                <w:color w:val="000000"/>
                <w:sz w:val="18"/>
                <w:szCs w:val="18"/>
              </w:rPr>
            </w:pPr>
            <w:r w:rsidRPr="007101E9">
              <w:rPr>
                <w:color w:val="000000"/>
                <w:sz w:val="18"/>
                <w:szCs w:val="18"/>
              </w:rPr>
              <w:t>1899,2</w:t>
            </w:r>
          </w:p>
        </w:tc>
        <w:tc>
          <w:tcPr>
            <w:tcW w:w="1234" w:type="dxa"/>
            <w:shd w:val="clear" w:color="000000" w:fill="FFFFFF"/>
            <w:noWrap/>
            <w:vAlign w:val="center"/>
            <w:hideMark/>
          </w:tcPr>
          <w:p w:rsidR="006C3FDC" w:rsidRPr="007101E9" w:rsidRDefault="006C3FDC" w:rsidP="0019429E">
            <w:pPr>
              <w:widowControl w:val="0"/>
              <w:jc w:val="right"/>
              <w:rPr>
                <w:color w:val="000000"/>
                <w:sz w:val="18"/>
                <w:szCs w:val="18"/>
              </w:rPr>
            </w:pPr>
            <w:r w:rsidRPr="007101E9">
              <w:rPr>
                <w:color w:val="000000"/>
                <w:sz w:val="18"/>
                <w:szCs w:val="18"/>
              </w:rPr>
              <w:t>1880,0</w:t>
            </w:r>
          </w:p>
        </w:tc>
        <w:tc>
          <w:tcPr>
            <w:tcW w:w="1341" w:type="dxa"/>
            <w:shd w:val="clear" w:color="000000" w:fill="FFFFFF"/>
            <w:noWrap/>
            <w:vAlign w:val="center"/>
            <w:hideMark/>
          </w:tcPr>
          <w:p w:rsidR="006C3FDC" w:rsidRPr="007101E9" w:rsidRDefault="006C3FDC" w:rsidP="0019429E">
            <w:pPr>
              <w:widowControl w:val="0"/>
              <w:jc w:val="right"/>
              <w:rPr>
                <w:color w:val="000000"/>
                <w:sz w:val="18"/>
                <w:szCs w:val="18"/>
              </w:rPr>
            </w:pPr>
            <w:r w:rsidRPr="007101E9">
              <w:rPr>
                <w:color w:val="000000"/>
                <w:sz w:val="18"/>
                <w:szCs w:val="18"/>
              </w:rPr>
              <w:t>1860,1</w:t>
            </w:r>
          </w:p>
        </w:tc>
        <w:tc>
          <w:tcPr>
            <w:tcW w:w="1073" w:type="dxa"/>
            <w:shd w:val="clear" w:color="000000" w:fill="FFFFFF"/>
            <w:noWrap/>
            <w:vAlign w:val="center"/>
            <w:hideMark/>
          </w:tcPr>
          <w:p w:rsidR="006C3FDC" w:rsidRPr="007101E9" w:rsidRDefault="006C3FDC" w:rsidP="0019429E">
            <w:pPr>
              <w:widowControl w:val="0"/>
              <w:jc w:val="right"/>
              <w:rPr>
                <w:color w:val="000000"/>
                <w:sz w:val="18"/>
                <w:szCs w:val="18"/>
              </w:rPr>
            </w:pPr>
            <w:r w:rsidRPr="007101E9">
              <w:rPr>
                <w:color w:val="000000"/>
                <w:sz w:val="18"/>
                <w:szCs w:val="18"/>
              </w:rPr>
              <w:t>98,9</w:t>
            </w:r>
          </w:p>
        </w:tc>
      </w:tr>
      <w:tr w:rsidR="006C3FDC" w:rsidRPr="007101E9" w:rsidTr="0019429E">
        <w:trPr>
          <w:trHeight w:val="301"/>
        </w:trPr>
        <w:tc>
          <w:tcPr>
            <w:tcW w:w="457" w:type="dxa"/>
            <w:shd w:val="clear" w:color="000000" w:fill="FFFFFF"/>
            <w:noWrap/>
            <w:vAlign w:val="center"/>
            <w:hideMark/>
          </w:tcPr>
          <w:p w:rsidR="006C3FDC" w:rsidRPr="007101E9" w:rsidRDefault="006C3FDC" w:rsidP="0019429E">
            <w:pPr>
              <w:widowControl w:val="0"/>
              <w:jc w:val="center"/>
              <w:rPr>
                <w:sz w:val="18"/>
                <w:szCs w:val="18"/>
              </w:rPr>
            </w:pPr>
            <w:r w:rsidRPr="007101E9">
              <w:rPr>
                <w:sz w:val="18"/>
                <w:szCs w:val="18"/>
              </w:rPr>
              <w:t>3</w:t>
            </w:r>
          </w:p>
        </w:tc>
        <w:tc>
          <w:tcPr>
            <w:tcW w:w="4505" w:type="dxa"/>
            <w:shd w:val="clear" w:color="000000" w:fill="FFFFFF"/>
            <w:vAlign w:val="center"/>
            <w:hideMark/>
          </w:tcPr>
          <w:p w:rsidR="006C3FDC" w:rsidRPr="007101E9" w:rsidRDefault="006C3FDC" w:rsidP="0019429E">
            <w:pPr>
              <w:widowControl w:val="0"/>
              <w:rPr>
                <w:color w:val="000000"/>
                <w:sz w:val="18"/>
                <w:szCs w:val="18"/>
              </w:rPr>
            </w:pPr>
            <w:r w:rsidRPr="007101E9">
              <w:rPr>
                <w:color w:val="000000"/>
                <w:sz w:val="18"/>
                <w:szCs w:val="18"/>
              </w:rPr>
              <w:t xml:space="preserve">    Льготы почетным гражданам</w:t>
            </w:r>
          </w:p>
        </w:tc>
        <w:tc>
          <w:tcPr>
            <w:tcW w:w="1417" w:type="dxa"/>
            <w:shd w:val="clear" w:color="000000" w:fill="FFFFFF"/>
            <w:noWrap/>
            <w:vAlign w:val="center"/>
            <w:hideMark/>
          </w:tcPr>
          <w:p w:rsidR="006C3FDC" w:rsidRPr="007101E9" w:rsidRDefault="006C3FDC" w:rsidP="0019429E">
            <w:pPr>
              <w:widowControl w:val="0"/>
              <w:jc w:val="right"/>
              <w:rPr>
                <w:color w:val="000000"/>
                <w:sz w:val="18"/>
                <w:szCs w:val="18"/>
              </w:rPr>
            </w:pPr>
            <w:r w:rsidRPr="007101E9">
              <w:rPr>
                <w:color w:val="000000"/>
                <w:sz w:val="18"/>
                <w:szCs w:val="18"/>
              </w:rPr>
              <w:t>6 120,0</w:t>
            </w:r>
          </w:p>
        </w:tc>
        <w:tc>
          <w:tcPr>
            <w:tcW w:w="1234" w:type="dxa"/>
            <w:shd w:val="clear" w:color="000000" w:fill="FFFFFF"/>
            <w:noWrap/>
            <w:vAlign w:val="center"/>
            <w:hideMark/>
          </w:tcPr>
          <w:p w:rsidR="006C3FDC" w:rsidRPr="007101E9" w:rsidRDefault="006C3FDC" w:rsidP="0019429E">
            <w:pPr>
              <w:widowControl w:val="0"/>
              <w:jc w:val="right"/>
              <w:rPr>
                <w:color w:val="000000"/>
                <w:sz w:val="18"/>
                <w:szCs w:val="18"/>
              </w:rPr>
            </w:pPr>
            <w:r w:rsidRPr="007101E9">
              <w:rPr>
                <w:color w:val="000000"/>
                <w:sz w:val="18"/>
                <w:szCs w:val="18"/>
              </w:rPr>
              <w:t>5 400,0</w:t>
            </w:r>
          </w:p>
        </w:tc>
        <w:tc>
          <w:tcPr>
            <w:tcW w:w="1341" w:type="dxa"/>
            <w:shd w:val="clear" w:color="000000" w:fill="FFFFFF"/>
            <w:noWrap/>
            <w:vAlign w:val="center"/>
            <w:hideMark/>
          </w:tcPr>
          <w:p w:rsidR="006C3FDC" w:rsidRPr="007101E9" w:rsidRDefault="006C3FDC" w:rsidP="0019429E">
            <w:pPr>
              <w:widowControl w:val="0"/>
              <w:jc w:val="right"/>
              <w:rPr>
                <w:color w:val="000000"/>
                <w:sz w:val="18"/>
                <w:szCs w:val="18"/>
              </w:rPr>
            </w:pPr>
            <w:r w:rsidRPr="007101E9">
              <w:rPr>
                <w:color w:val="000000"/>
                <w:sz w:val="18"/>
                <w:szCs w:val="18"/>
              </w:rPr>
              <w:t>5 400,0</w:t>
            </w:r>
          </w:p>
        </w:tc>
        <w:tc>
          <w:tcPr>
            <w:tcW w:w="1073" w:type="dxa"/>
            <w:shd w:val="clear" w:color="000000" w:fill="FFFFFF"/>
            <w:noWrap/>
            <w:vAlign w:val="center"/>
            <w:hideMark/>
          </w:tcPr>
          <w:p w:rsidR="006C3FDC" w:rsidRPr="007101E9" w:rsidRDefault="006C3FDC" w:rsidP="0019429E">
            <w:pPr>
              <w:widowControl w:val="0"/>
              <w:jc w:val="right"/>
              <w:rPr>
                <w:color w:val="000000"/>
                <w:sz w:val="18"/>
                <w:szCs w:val="18"/>
              </w:rPr>
            </w:pPr>
            <w:r w:rsidRPr="007101E9">
              <w:rPr>
                <w:color w:val="000000"/>
                <w:sz w:val="18"/>
                <w:szCs w:val="18"/>
              </w:rPr>
              <w:t>100,0</w:t>
            </w:r>
          </w:p>
        </w:tc>
      </w:tr>
      <w:tr w:rsidR="006C3FDC" w:rsidRPr="007101E9" w:rsidTr="0019429E">
        <w:trPr>
          <w:trHeight w:val="511"/>
        </w:trPr>
        <w:tc>
          <w:tcPr>
            <w:tcW w:w="457" w:type="dxa"/>
            <w:shd w:val="clear" w:color="000000" w:fill="FFFFFF"/>
            <w:noWrap/>
            <w:vAlign w:val="center"/>
            <w:hideMark/>
          </w:tcPr>
          <w:p w:rsidR="006C3FDC" w:rsidRPr="007101E9" w:rsidRDefault="006C3FDC" w:rsidP="0019429E">
            <w:pPr>
              <w:widowControl w:val="0"/>
              <w:jc w:val="center"/>
              <w:rPr>
                <w:sz w:val="18"/>
                <w:szCs w:val="18"/>
              </w:rPr>
            </w:pPr>
            <w:r w:rsidRPr="007101E9">
              <w:rPr>
                <w:sz w:val="18"/>
                <w:szCs w:val="18"/>
              </w:rPr>
              <w:t>4</w:t>
            </w:r>
          </w:p>
        </w:tc>
        <w:tc>
          <w:tcPr>
            <w:tcW w:w="4505" w:type="dxa"/>
            <w:shd w:val="clear" w:color="000000" w:fill="FFFFFF"/>
            <w:vAlign w:val="center"/>
            <w:hideMark/>
          </w:tcPr>
          <w:p w:rsidR="006C3FDC" w:rsidRPr="007101E9" w:rsidRDefault="006C3FDC" w:rsidP="0019429E">
            <w:pPr>
              <w:widowControl w:val="0"/>
              <w:rPr>
                <w:color w:val="000000"/>
                <w:sz w:val="18"/>
                <w:szCs w:val="18"/>
              </w:rPr>
            </w:pPr>
            <w:r w:rsidRPr="007101E9">
              <w:rPr>
                <w:color w:val="000000"/>
                <w:sz w:val="18"/>
                <w:szCs w:val="18"/>
              </w:rPr>
              <w:t xml:space="preserve">    Возмещение расходов по выезду за пределы Р</w:t>
            </w:r>
            <w:proofErr w:type="gramStart"/>
            <w:r w:rsidRPr="007101E9">
              <w:rPr>
                <w:color w:val="000000"/>
                <w:sz w:val="18"/>
                <w:szCs w:val="18"/>
              </w:rPr>
              <w:t>С(</w:t>
            </w:r>
            <w:proofErr w:type="gramEnd"/>
            <w:r w:rsidRPr="007101E9">
              <w:rPr>
                <w:color w:val="000000"/>
                <w:sz w:val="18"/>
                <w:szCs w:val="18"/>
              </w:rPr>
              <w:t>Я)</w:t>
            </w:r>
          </w:p>
        </w:tc>
        <w:tc>
          <w:tcPr>
            <w:tcW w:w="1417" w:type="dxa"/>
            <w:shd w:val="clear" w:color="000000" w:fill="FFFFFF"/>
            <w:noWrap/>
            <w:vAlign w:val="center"/>
            <w:hideMark/>
          </w:tcPr>
          <w:p w:rsidR="006C3FDC" w:rsidRPr="007101E9" w:rsidRDefault="006C3FDC" w:rsidP="0019429E">
            <w:pPr>
              <w:widowControl w:val="0"/>
              <w:jc w:val="right"/>
              <w:rPr>
                <w:color w:val="000000"/>
                <w:sz w:val="18"/>
                <w:szCs w:val="18"/>
              </w:rPr>
            </w:pPr>
            <w:r w:rsidRPr="007101E9">
              <w:rPr>
                <w:color w:val="000000"/>
                <w:sz w:val="18"/>
                <w:szCs w:val="18"/>
              </w:rPr>
              <w:t>2 616,7</w:t>
            </w:r>
          </w:p>
        </w:tc>
        <w:tc>
          <w:tcPr>
            <w:tcW w:w="1234" w:type="dxa"/>
            <w:shd w:val="clear" w:color="000000" w:fill="FFFFFF"/>
            <w:noWrap/>
            <w:vAlign w:val="center"/>
            <w:hideMark/>
          </w:tcPr>
          <w:p w:rsidR="006C3FDC" w:rsidRPr="007101E9" w:rsidRDefault="006C3FDC" w:rsidP="0019429E">
            <w:pPr>
              <w:widowControl w:val="0"/>
              <w:jc w:val="right"/>
              <w:rPr>
                <w:color w:val="000000"/>
                <w:sz w:val="18"/>
                <w:szCs w:val="18"/>
              </w:rPr>
            </w:pPr>
            <w:r w:rsidRPr="007101E9">
              <w:rPr>
                <w:color w:val="000000"/>
                <w:sz w:val="18"/>
                <w:szCs w:val="18"/>
              </w:rPr>
              <w:t>1291,6</w:t>
            </w:r>
          </w:p>
        </w:tc>
        <w:tc>
          <w:tcPr>
            <w:tcW w:w="1341" w:type="dxa"/>
            <w:shd w:val="clear" w:color="000000" w:fill="FFFFFF"/>
            <w:noWrap/>
            <w:vAlign w:val="center"/>
            <w:hideMark/>
          </w:tcPr>
          <w:p w:rsidR="006C3FDC" w:rsidRPr="007101E9" w:rsidRDefault="006C3FDC" w:rsidP="0019429E">
            <w:pPr>
              <w:widowControl w:val="0"/>
              <w:jc w:val="right"/>
              <w:rPr>
                <w:color w:val="000000"/>
                <w:sz w:val="18"/>
                <w:szCs w:val="18"/>
              </w:rPr>
            </w:pPr>
            <w:r w:rsidRPr="007101E9">
              <w:rPr>
                <w:color w:val="000000"/>
                <w:sz w:val="18"/>
                <w:szCs w:val="18"/>
              </w:rPr>
              <w:t>1 291,6</w:t>
            </w:r>
          </w:p>
        </w:tc>
        <w:tc>
          <w:tcPr>
            <w:tcW w:w="1073" w:type="dxa"/>
            <w:shd w:val="clear" w:color="000000" w:fill="FFFFFF"/>
            <w:noWrap/>
            <w:vAlign w:val="center"/>
            <w:hideMark/>
          </w:tcPr>
          <w:p w:rsidR="006C3FDC" w:rsidRPr="007101E9" w:rsidRDefault="006C3FDC" w:rsidP="0019429E">
            <w:pPr>
              <w:widowControl w:val="0"/>
              <w:jc w:val="right"/>
              <w:rPr>
                <w:color w:val="000000"/>
                <w:sz w:val="18"/>
                <w:szCs w:val="18"/>
              </w:rPr>
            </w:pPr>
            <w:r w:rsidRPr="007101E9">
              <w:rPr>
                <w:color w:val="000000"/>
                <w:sz w:val="18"/>
                <w:szCs w:val="18"/>
              </w:rPr>
              <w:t>100,0</w:t>
            </w:r>
          </w:p>
        </w:tc>
      </w:tr>
      <w:tr w:rsidR="006C3FDC" w:rsidRPr="007101E9" w:rsidTr="0019429E">
        <w:trPr>
          <w:trHeight w:val="511"/>
        </w:trPr>
        <w:tc>
          <w:tcPr>
            <w:tcW w:w="457" w:type="dxa"/>
            <w:shd w:val="clear" w:color="000000" w:fill="FFFFFF"/>
            <w:noWrap/>
            <w:vAlign w:val="center"/>
            <w:hideMark/>
          </w:tcPr>
          <w:p w:rsidR="006C3FDC" w:rsidRPr="007101E9" w:rsidRDefault="006C3FDC" w:rsidP="0019429E">
            <w:pPr>
              <w:widowControl w:val="0"/>
              <w:jc w:val="center"/>
              <w:rPr>
                <w:sz w:val="18"/>
                <w:szCs w:val="18"/>
              </w:rPr>
            </w:pPr>
            <w:r w:rsidRPr="007101E9">
              <w:rPr>
                <w:sz w:val="18"/>
                <w:szCs w:val="18"/>
              </w:rPr>
              <w:t>5</w:t>
            </w:r>
          </w:p>
        </w:tc>
        <w:tc>
          <w:tcPr>
            <w:tcW w:w="4505" w:type="dxa"/>
            <w:shd w:val="clear" w:color="000000" w:fill="FFFFFF"/>
            <w:vAlign w:val="center"/>
            <w:hideMark/>
          </w:tcPr>
          <w:p w:rsidR="006C3FDC" w:rsidRPr="007101E9" w:rsidRDefault="006C3FDC" w:rsidP="0019429E">
            <w:pPr>
              <w:widowControl w:val="0"/>
              <w:rPr>
                <w:color w:val="000000"/>
                <w:sz w:val="18"/>
                <w:szCs w:val="18"/>
              </w:rPr>
            </w:pPr>
            <w:r w:rsidRPr="007101E9">
              <w:rPr>
                <w:color w:val="000000"/>
                <w:sz w:val="18"/>
                <w:szCs w:val="18"/>
              </w:rPr>
              <w:t xml:space="preserve">    Оказание других видов социальной помощи (проезд студентов)</w:t>
            </w:r>
          </w:p>
        </w:tc>
        <w:tc>
          <w:tcPr>
            <w:tcW w:w="1417" w:type="dxa"/>
            <w:shd w:val="clear" w:color="000000" w:fill="FFFFFF"/>
            <w:noWrap/>
            <w:vAlign w:val="center"/>
            <w:hideMark/>
          </w:tcPr>
          <w:p w:rsidR="006C3FDC" w:rsidRPr="007101E9" w:rsidRDefault="006C3FDC" w:rsidP="0019429E">
            <w:pPr>
              <w:widowControl w:val="0"/>
              <w:jc w:val="right"/>
              <w:rPr>
                <w:color w:val="000000"/>
                <w:sz w:val="18"/>
                <w:szCs w:val="18"/>
              </w:rPr>
            </w:pPr>
            <w:r w:rsidRPr="007101E9">
              <w:rPr>
                <w:color w:val="000000"/>
                <w:sz w:val="18"/>
                <w:szCs w:val="18"/>
              </w:rPr>
              <w:t>3 199,5</w:t>
            </w:r>
          </w:p>
        </w:tc>
        <w:tc>
          <w:tcPr>
            <w:tcW w:w="1234" w:type="dxa"/>
            <w:shd w:val="clear" w:color="000000" w:fill="FFFFFF"/>
            <w:noWrap/>
            <w:vAlign w:val="center"/>
            <w:hideMark/>
          </w:tcPr>
          <w:p w:rsidR="006C3FDC" w:rsidRPr="007101E9" w:rsidRDefault="006C3FDC" w:rsidP="0019429E">
            <w:pPr>
              <w:widowControl w:val="0"/>
              <w:jc w:val="right"/>
              <w:rPr>
                <w:color w:val="000000"/>
                <w:sz w:val="18"/>
                <w:szCs w:val="18"/>
              </w:rPr>
            </w:pPr>
            <w:r w:rsidRPr="007101E9">
              <w:rPr>
                <w:color w:val="000000"/>
                <w:sz w:val="18"/>
                <w:szCs w:val="18"/>
              </w:rPr>
              <w:t>1 613,6</w:t>
            </w:r>
          </w:p>
        </w:tc>
        <w:tc>
          <w:tcPr>
            <w:tcW w:w="1341" w:type="dxa"/>
            <w:shd w:val="clear" w:color="000000" w:fill="FFFFFF"/>
            <w:noWrap/>
            <w:vAlign w:val="center"/>
            <w:hideMark/>
          </w:tcPr>
          <w:p w:rsidR="006C3FDC" w:rsidRPr="007101E9" w:rsidRDefault="006C3FDC" w:rsidP="0019429E">
            <w:pPr>
              <w:widowControl w:val="0"/>
              <w:jc w:val="right"/>
              <w:rPr>
                <w:color w:val="000000"/>
                <w:sz w:val="18"/>
                <w:szCs w:val="18"/>
              </w:rPr>
            </w:pPr>
            <w:r w:rsidRPr="007101E9">
              <w:rPr>
                <w:color w:val="000000"/>
                <w:sz w:val="18"/>
                <w:szCs w:val="18"/>
              </w:rPr>
              <w:t>1068,2</w:t>
            </w:r>
          </w:p>
        </w:tc>
        <w:tc>
          <w:tcPr>
            <w:tcW w:w="1073" w:type="dxa"/>
            <w:shd w:val="clear" w:color="000000" w:fill="FFFFFF"/>
            <w:noWrap/>
            <w:vAlign w:val="center"/>
            <w:hideMark/>
          </w:tcPr>
          <w:p w:rsidR="006C3FDC" w:rsidRPr="007101E9" w:rsidRDefault="006C3FDC" w:rsidP="0019429E">
            <w:pPr>
              <w:widowControl w:val="0"/>
              <w:jc w:val="right"/>
              <w:rPr>
                <w:color w:val="000000"/>
                <w:sz w:val="18"/>
                <w:szCs w:val="18"/>
              </w:rPr>
            </w:pPr>
            <w:r w:rsidRPr="007101E9">
              <w:rPr>
                <w:color w:val="000000"/>
                <w:sz w:val="18"/>
                <w:szCs w:val="18"/>
              </w:rPr>
              <w:t>66,2</w:t>
            </w:r>
          </w:p>
        </w:tc>
      </w:tr>
      <w:tr w:rsidR="006C3FDC" w:rsidRPr="007101E9" w:rsidTr="0019429E">
        <w:trPr>
          <w:trHeight w:val="511"/>
        </w:trPr>
        <w:tc>
          <w:tcPr>
            <w:tcW w:w="457" w:type="dxa"/>
            <w:shd w:val="clear" w:color="000000" w:fill="FFFFFF"/>
            <w:noWrap/>
            <w:vAlign w:val="center"/>
            <w:hideMark/>
          </w:tcPr>
          <w:p w:rsidR="006C3FDC" w:rsidRPr="007101E9" w:rsidRDefault="006C3FDC" w:rsidP="0019429E">
            <w:pPr>
              <w:widowControl w:val="0"/>
              <w:jc w:val="center"/>
              <w:rPr>
                <w:sz w:val="18"/>
                <w:szCs w:val="18"/>
              </w:rPr>
            </w:pPr>
            <w:r w:rsidRPr="007101E9">
              <w:rPr>
                <w:sz w:val="18"/>
                <w:szCs w:val="18"/>
              </w:rPr>
              <w:t>6</w:t>
            </w:r>
          </w:p>
        </w:tc>
        <w:tc>
          <w:tcPr>
            <w:tcW w:w="4505" w:type="dxa"/>
            <w:shd w:val="clear" w:color="000000" w:fill="FFFFFF"/>
            <w:vAlign w:val="center"/>
            <w:hideMark/>
          </w:tcPr>
          <w:p w:rsidR="006C3FDC" w:rsidRPr="007101E9" w:rsidRDefault="006C3FDC" w:rsidP="0019429E">
            <w:pPr>
              <w:widowControl w:val="0"/>
              <w:rPr>
                <w:color w:val="000000"/>
                <w:sz w:val="18"/>
                <w:szCs w:val="18"/>
              </w:rPr>
            </w:pPr>
            <w:r w:rsidRPr="007101E9">
              <w:rPr>
                <w:color w:val="000000"/>
                <w:sz w:val="18"/>
                <w:szCs w:val="18"/>
              </w:rPr>
              <w:t>Денежная выплата по потере кормильца семье Ноговицына Е.Е</w:t>
            </w:r>
          </w:p>
        </w:tc>
        <w:tc>
          <w:tcPr>
            <w:tcW w:w="1417" w:type="dxa"/>
            <w:shd w:val="clear" w:color="000000" w:fill="FFFFFF"/>
            <w:noWrap/>
            <w:vAlign w:val="center"/>
            <w:hideMark/>
          </w:tcPr>
          <w:p w:rsidR="006C3FDC" w:rsidRPr="007101E9" w:rsidRDefault="006C3FDC" w:rsidP="0019429E">
            <w:pPr>
              <w:widowControl w:val="0"/>
              <w:jc w:val="right"/>
              <w:rPr>
                <w:color w:val="000000"/>
                <w:sz w:val="18"/>
                <w:szCs w:val="18"/>
              </w:rPr>
            </w:pPr>
            <w:r w:rsidRPr="007101E9">
              <w:rPr>
                <w:color w:val="000000"/>
                <w:sz w:val="18"/>
                <w:szCs w:val="18"/>
              </w:rPr>
              <w:t>266,6</w:t>
            </w:r>
          </w:p>
        </w:tc>
        <w:tc>
          <w:tcPr>
            <w:tcW w:w="1234" w:type="dxa"/>
            <w:shd w:val="clear" w:color="000000" w:fill="FFFFFF"/>
            <w:noWrap/>
            <w:vAlign w:val="center"/>
            <w:hideMark/>
          </w:tcPr>
          <w:p w:rsidR="006C3FDC" w:rsidRPr="007101E9" w:rsidRDefault="006C3FDC" w:rsidP="0019429E">
            <w:pPr>
              <w:widowControl w:val="0"/>
              <w:jc w:val="right"/>
              <w:rPr>
                <w:color w:val="000000"/>
                <w:sz w:val="18"/>
                <w:szCs w:val="18"/>
              </w:rPr>
            </w:pPr>
            <w:r w:rsidRPr="007101E9">
              <w:rPr>
                <w:color w:val="000000"/>
                <w:sz w:val="18"/>
                <w:szCs w:val="18"/>
              </w:rPr>
              <w:t>266,6</w:t>
            </w:r>
          </w:p>
        </w:tc>
        <w:tc>
          <w:tcPr>
            <w:tcW w:w="1341" w:type="dxa"/>
            <w:shd w:val="clear" w:color="000000" w:fill="FFFFFF"/>
            <w:noWrap/>
            <w:vAlign w:val="center"/>
            <w:hideMark/>
          </w:tcPr>
          <w:p w:rsidR="006C3FDC" w:rsidRPr="007101E9" w:rsidRDefault="006C3FDC" w:rsidP="0019429E">
            <w:pPr>
              <w:widowControl w:val="0"/>
              <w:jc w:val="right"/>
              <w:rPr>
                <w:color w:val="000000"/>
                <w:sz w:val="18"/>
                <w:szCs w:val="18"/>
              </w:rPr>
            </w:pPr>
            <w:r w:rsidRPr="007101E9">
              <w:rPr>
                <w:color w:val="000000"/>
                <w:sz w:val="18"/>
                <w:szCs w:val="18"/>
              </w:rPr>
              <w:t>266,6</w:t>
            </w:r>
          </w:p>
        </w:tc>
        <w:tc>
          <w:tcPr>
            <w:tcW w:w="1073" w:type="dxa"/>
            <w:shd w:val="clear" w:color="000000" w:fill="FFFFFF"/>
            <w:noWrap/>
            <w:vAlign w:val="center"/>
            <w:hideMark/>
          </w:tcPr>
          <w:p w:rsidR="006C3FDC" w:rsidRPr="007101E9" w:rsidRDefault="006C3FDC" w:rsidP="0019429E">
            <w:pPr>
              <w:widowControl w:val="0"/>
              <w:jc w:val="right"/>
              <w:rPr>
                <w:color w:val="000000"/>
                <w:sz w:val="18"/>
                <w:szCs w:val="18"/>
              </w:rPr>
            </w:pPr>
            <w:r w:rsidRPr="007101E9">
              <w:rPr>
                <w:color w:val="000000"/>
                <w:sz w:val="18"/>
                <w:szCs w:val="18"/>
              </w:rPr>
              <w:t>100,0</w:t>
            </w:r>
          </w:p>
        </w:tc>
      </w:tr>
      <w:tr w:rsidR="006C3FDC" w:rsidRPr="007101E9" w:rsidTr="0019429E">
        <w:trPr>
          <w:trHeight w:val="511"/>
        </w:trPr>
        <w:tc>
          <w:tcPr>
            <w:tcW w:w="457" w:type="dxa"/>
            <w:shd w:val="clear" w:color="000000" w:fill="FFFFFF"/>
            <w:noWrap/>
            <w:vAlign w:val="center"/>
            <w:hideMark/>
          </w:tcPr>
          <w:p w:rsidR="006C3FDC" w:rsidRPr="007101E9" w:rsidRDefault="006C3FDC" w:rsidP="0019429E">
            <w:pPr>
              <w:widowControl w:val="0"/>
              <w:jc w:val="center"/>
              <w:rPr>
                <w:sz w:val="18"/>
                <w:szCs w:val="18"/>
              </w:rPr>
            </w:pPr>
            <w:r w:rsidRPr="007101E9">
              <w:rPr>
                <w:sz w:val="18"/>
                <w:szCs w:val="18"/>
              </w:rPr>
              <w:t>7</w:t>
            </w:r>
          </w:p>
        </w:tc>
        <w:tc>
          <w:tcPr>
            <w:tcW w:w="4505" w:type="dxa"/>
            <w:shd w:val="clear" w:color="000000" w:fill="FFFFFF"/>
            <w:vAlign w:val="center"/>
            <w:hideMark/>
          </w:tcPr>
          <w:p w:rsidR="006C3FDC" w:rsidRPr="007101E9" w:rsidRDefault="006C3FDC" w:rsidP="0019429E">
            <w:pPr>
              <w:widowControl w:val="0"/>
              <w:rPr>
                <w:color w:val="000000"/>
                <w:sz w:val="18"/>
                <w:szCs w:val="18"/>
              </w:rPr>
            </w:pPr>
            <w:r w:rsidRPr="007101E9">
              <w:rPr>
                <w:color w:val="000000"/>
                <w:sz w:val="18"/>
                <w:szCs w:val="18"/>
              </w:rPr>
              <w:t>Денежная выплата гражданам внесший особый вклад в социально экономическое развитие города</w:t>
            </w:r>
          </w:p>
        </w:tc>
        <w:tc>
          <w:tcPr>
            <w:tcW w:w="1417" w:type="dxa"/>
            <w:shd w:val="clear" w:color="000000" w:fill="FFFFFF"/>
            <w:noWrap/>
            <w:vAlign w:val="center"/>
            <w:hideMark/>
          </w:tcPr>
          <w:p w:rsidR="006C3FDC" w:rsidRPr="007101E9" w:rsidRDefault="006C3FDC" w:rsidP="0019429E">
            <w:pPr>
              <w:widowControl w:val="0"/>
              <w:jc w:val="right"/>
              <w:rPr>
                <w:color w:val="000000"/>
                <w:sz w:val="18"/>
                <w:szCs w:val="18"/>
              </w:rPr>
            </w:pPr>
            <w:r w:rsidRPr="007101E9">
              <w:rPr>
                <w:color w:val="000000"/>
                <w:sz w:val="18"/>
                <w:szCs w:val="18"/>
              </w:rPr>
              <w:t>3 500,0</w:t>
            </w:r>
          </w:p>
        </w:tc>
        <w:tc>
          <w:tcPr>
            <w:tcW w:w="1234" w:type="dxa"/>
            <w:shd w:val="clear" w:color="000000" w:fill="FFFFFF"/>
            <w:noWrap/>
            <w:vAlign w:val="center"/>
            <w:hideMark/>
          </w:tcPr>
          <w:p w:rsidR="006C3FDC" w:rsidRPr="007101E9" w:rsidRDefault="006C3FDC" w:rsidP="0019429E">
            <w:pPr>
              <w:widowControl w:val="0"/>
              <w:jc w:val="right"/>
              <w:rPr>
                <w:color w:val="000000"/>
                <w:sz w:val="18"/>
                <w:szCs w:val="18"/>
              </w:rPr>
            </w:pPr>
            <w:r w:rsidRPr="007101E9">
              <w:rPr>
                <w:color w:val="000000"/>
                <w:sz w:val="18"/>
                <w:szCs w:val="18"/>
              </w:rPr>
              <w:t>3 500,0</w:t>
            </w:r>
          </w:p>
        </w:tc>
        <w:tc>
          <w:tcPr>
            <w:tcW w:w="1341" w:type="dxa"/>
            <w:shd w:val="clear" w:color="000000" w:fill="FFFFFF"/>
            <w:noWrap/>
            <w:vAlign w:val="center"/>
            <w:hideMark/>
          </w:tcPr>
          <w:p w:rsidR="006C3FDC" w:rsidRPr="007101E9" w:rsidRDefault="006C3FDC" w:rsidP="0019429E">
            <w:pPr>
              <w:widowControl w:val="0"/>
              <w:jc w:val="right"/>
              <w:rPr>
                <w:color w:val="000000"/>
                <w:sz w:val="18"/>
                <w:szCs w:val="18"/>
              </w:rPr>
            </w:pPr>
            <w:r w:rsidRPr="007101E9">
              <w:rPr>
                <w:color w:val="000000"/>
                <w:sz w:val="18"/>
                <w:szCs w:val="18"/>
              </w:rPr>
              <w:t>0,0</w:t>
            </w:r>
          </w:p>
        </w:tc>
        <w:tc>
          <w:tcPr>
            <w:tcW w:w="1073" w:type="dxa"/>
            <w:shd w:val="clear" w:color="000000" w:fill="FFFFFF"/>
            <w:noWrap/>
            <w:vAlign w:val="center"/>
            <w:hideMark/>
          </w:tcPr>
          <w:p w:rsidR="006C3FDC" w:rsidRPr="007101E9" w:rsidRDefault="006C3FDC" w:rsidP="0019429E">
            <w:pPr>
              <w:widowControl w:val="0"/>
              <w:jc w:val="right"/>
              <w:rPr>
                <w:color w:val="000000"/>
                <w:sz w:val="18"/>
                <w:szCs w:val="18"/>
              </w:rPr>
            </w:pPr>
            <w:r w:rsidRPr="007101E9">
              <w:rPr>
                <w:color w:val="000000"/>
                <w:sz w:val="18"/>
                <w:szCs w:val="18"/>
              </w:rPr>
              <w:t>0,0</w:t>
            </w:r>
          </w:p>
        </w:tc>
      </w:tr>
      <w:tr w:rsidR="006C3FDC" w:rsidRPr="007101E9" w:rsidTr="0019429E">
        <w:trPr>
          <w:trHeight w:val="511"/>
        </w:trPr>
        <w:tc>
          <w:tcPr>
            <w:tcW w:w="457" w:type="dxa"/>
            <w:shd w:val="clear" w:color="000000" w:fill="FFFFFF"/>
            <w:noWrap/>
            <w:vAlign w:val="center"/>
          </w:tcPr>
          <w:p w:rsidR="006C3FDC" w:rsidRPr="007101E9" w:rsidRDefault="006C3FDC" w:rsidP="0019429E">
            <w:pPr>
              <w:widowControl w:val="0"/>
              <w:jc w:val="center"/>
              <w:rPr>
                <w:sz w:val="18"/>
                <w:szCs w:val="18"/>
              </w:rPr>
            </w:pPr>
            <w:r w:rsidRPr="007101E9">
              <w:rPr>
                <w:sz w:val="18"/>
                <w:szCs w:val="18"/>
              </w:rPr>
              <w:t>8</w:t>
            </w:r>
          </w:p>
        </w:tc>
        <w:tc>
          <w:tcPr>
            <w:tcW w:w="4505" w:type="dxa"/>
            <w:shd w:val="clear" w:color="000000" w:fill="FFFFFF"/>
            <w:vAlign w:val="center"/>
          </w:tcPr>
          <w:p w:rsidR="006C3FDC" w:rsidRPr="007101E9" w:rsidRDefault="006C3FDC" w:rsidP="0019429E">
            <w:pPr>
              <w:widowControl w:val="0"/>
              <w:rPr>
                <w:color w:val="000000"/>
                <w:sz w:val="18"/>
                <w:szCs w:val="18"/>
              </w:rPr>
            </w:pPr>
            <w:r w:rsidRPr="007101E9">
              <w:rPr>
                <w:color w:val="000000"/>
                <w:sz w:val="18"/>
                <w:szCs w:val="18"/>
              </w:rPr>
              <w:t xml:space="preserve">Оказание финансовой помощи в связи с утратой имущества первой необходимости гражданину </w:t>
            </w:r>
            <w:proofErr w:type="spellStart"/>
            <w:r w:rsidRPr="007101E9">
              <w:rPr>
                <w:color w:val="000000"/>
                <w:sz w:val="18"/>
                <w:szCs w:val="18"/>
              </w:rPr>
              <w:t>Митренга</w:t>
            </w:r>
            <w:proofErr w:type="spellEnd"/>
            <w:r w:rsidRPr="007101E9">
              <w:rPr>
                <w:color w:val="000000"/>
                <w:sz w:val="18"/>
                <w:szCs w:val="18"/>
              </w:rPr>
              <w:t xml:space="preserve"> П.Д. за счет средств резервного фонда Правительства РФ</w:t>
            </w:r>
          </w:p>
        </w:tc>
        <w:tc>
          <w:tcPr>
            <w:tcW w:w="1417" w:type="dxa"/>
            <w:shd w:val="clear" w:color="000000" w:fill="FFFFFF"/>
            <w:noWrap/>
            <w:vAlign w:val="center"/>
          </w:tcPr>
          <w:p w:rsidR="006C3FDC" w:rsidRPr="007101E9" w:rsidRDefault="006C3FDC" w:rsidP="0019429E">
            <w:pPr>
              <w:widowControl w:val="0"/>
              <w:jc w:val="right"/>
              <w:rPr>
                <w:color w:val="000000"/>
                <w:sz w:val="18"/>
                <w:szCs w:val="18"/>
              </w:rPr>
            </w:pPr>
            <w:r w:rsidRPr="007101E9">
              <w:rPr>
                <w:color w:val="000000"/>
                <w:sz w:val="18"/>
                <w:szCs w:val="18"/>
              </w:rPr>
              <w:t>0,0</w:t>
            </w:r>
          </w:p>
        </w:tc>
        <w:tc>
          <w:tcPr>
            <w:tcW w:w="1234" w:type="dxa"/>
            <w:shd w:val="clear" w:color="000000" w:fill="FFFFFF"/>
            <w:noWrap/>
            <w:vAlign w:val="center"/>
          </w:tcPr>
          <w:p w:rsidR="006C3FDC" w:rsidRPr="007101E9" w:rsidRDefault="006C3FDC" w:rsidP="0019429E">
            <w:pPr>
              <w:widowControl w:val="0"/>
              <w:jc w:val="right"/>
              <w:rPr>
                <w:color w:val="000000"/>
                <w:sz w:val="18"/>
                <w:szCs w:val="18"/>
              </w:rPr>
            </w:pPr>
            <w:r w:rsidRPr="007101E9">
              <w:rPr>
                <w:color w:val="000000"/>
                <w:sz w:val="18"/>
                <w:szCs w:val="18"/>
              </w:rPr>
              <w:t>50,0</w:t>
            </w:r>
          </w:p>
        </w:tc>
        <w:tc>
          <w:tcPr>
            <w:tcW w:w="1341" w:type="dxa"/>
            <w:shd w:val="clear" w:color="000000" w:fill="FFFFFF"/>
            <w:noWrap/>
            <w:vAlign w:val="center"/>
          </w:tcPr>
          <w:p w:rsidR="006C3FDC" w:rsidRPr="007101E9" w:rsidRDefault="006C3FDC" w:rsidP="0019429E">
            <w:pPr>
              <w:widowControl w:val="0"/>
              <w:jc w:val="right"/>
              <w:rPr>
                <w:color w:val="000000"/>
                <w:sz w:val="18"/>
                <w:szCs w:val="18"/>
              </w:rPr>
            </w:pPr>
            <w:r w:rsidRPr="007101E9">
              <w:rPr>
                <w:color w:val="000000"/>
                <w:sz w:val="18"/>
                <w:szCs w:val="18"/>
              </w:rPr>
              <w:t>50,0</w:t>
            </w:r>
          </w:p>
        </w:tc>
        <w:tc>
          <w:tcPr>
            <w:tcW w:w="1073" w:type="dxa"/>
            <w:shd w:val="clear" w:color="000000" w:fill="FFFFFF"/>
            <w:noWrap/>
            <w:vAlign w:val="center"/>
          </w:tcPr>
          <w:p w:rsidR="006C3FDC" w:rsidRPr="007101E9" w:rsidRDefault="006C3FDC" w:rsidP="0019429E">
            <w:pPr>
              <w:widowControl w:val="0"/>
              <w:jc w:val="right"/>
              <w:rPr>
                <w:color w:val="000000"/>
                <w:sz w:val="18"/>
                <w:szCs w:val="18"/>
              </w:rPr>
            </w:pPr>
            <w:r w:rsidRPr="007101E9">
              <w:rPr>
                <w:color w:val="000000"/>
                <w:sz w:val="18"/>
                <w:szCs w:val="18"/>
              </w:rPr>
              <w:t>100,0</w:t>
            </w:r>
          </w:p>
        </w:tc>
      </w:tr>
      <w:tr w:rsidR="006C3FDC" w:rsidRPr="007101E9" w:rsidTr="0019429E">
        <w:trPr>
          <w:trHeight w:val="722"/>
        </w:trPr>
        <w:tc>
          <w:tcPr>
            <w:tcW w:w="457" w:type="dxa"/>
            <w:shd w:val="clear" w:color="000000" w:fill="FFFFFF"/>
            <w:noWrap/>
            <w:vAlign w:val="center"/>
            <w:hideMark/>
          </w:tcPr>
          <w:p w:rsidR="006C3FDC" w:rsidRPr="007101E9" w:rsidRDefault="006C3FDC" w:rsidP="0019429E">
            <w:pPr>
              <w:widowControl w:val="0"/>
              <w:jc w:val="center"/>
              <w:rPr>
                <w:sz w:val="18"/>
                <w:szCs w:val="18"/>
              </w:rPr>
            </w:pPr>
            <w:r w:rsidRPr="007101E9">
              <w:rPr>
                <w:sz w:val="18"/>
                <w:szCs w:val="18"/>
              </w:rPr>
              <w:t>9</w:t>
            </w:r>
          </w:p>
        </w:tc>
        <w:tc>
          <w:tcPr>
            <w:tcW w:w="4505" w:type="dxa"/>
            <w:shd w:val="clear" w:color="000000" w:fill="FFFFFF"/>
            <w:vAlign w:val="center"/>
            <w:hideMark/>
          </w:tcPr>
          <w:p w:rsidR="006C3FDC" w:rsidRPr="007101E9" w:rsidRDefault="006C3FDC" w:rsidP="0019429E">
            <w:pPr>
              <w:widowControl w:val="0"/>
              <w:rPr>
                <w:color w:val="000000"/>
                <w:sz w:val="18"/>
                <w:szCs w:val="18"/>
              </w:rPr>
            </w:pPr>
            <w:r w:rsidRPr="007101E9">
              <w:rPr>
                <w:color w:val="000000"/>
                <w:sz w:val="18"/>
                <w:szCs w:val="18"/>
              </w:rPr>
              <w:t xml:space="preserve">    Субсидии на финансовое обеспечение части денежных затрат и обязательных платежей по восстановлению платежеспособности муниципальных унитарных предприятий, открытых акционерных обществ с долей не менее 25%, принадлежащих городскому округу "город Якутск" (МУП "АРТ")</w:t>
            </w:r>
          </w:p>
        </w:tc>
        <w:tc>
          <w:tcPr>
            <w:tcW w:w="1417" w:type="dxa"/>
            <w:shd w:val="clear" w:color="000000" w:fill="FFFFFF"/>
            <w:noWrap/>
            <w:vAlign w:val="center"/>
            <w:hideMark/>
          </w:tcPr>
          <w:p w:rsidR="006C3FDC" w:rsidRPr="007101E9" w:rsidRDefault="006C3FDC" w:rsidP="0019429E">
            <w:pPr>
              <w:widowControl w:val="0"/>
              <w:jc w:val="right"/>
              <w:rPr>
                <w:color w:val="000000"/>
                <w:sz w:val="18"/>
                <w:szCs w:val="18"/>
              </w:rPr>
            </w:pPr>
            <w:r w:rsidRPr="007101E9">
              <w:rPr>
                <w:color w:val="000000"/>
                <w:sz w:val="18"/>
                <w:szCs w:val="18"/>
              </w:rPr>
              <w:t>224 647,00</w:t>
            </w:r>
          </w:p>
        </w:tc>
        <w:tc>
          <w:tcPr>
            <w:tcW w:w="1234" w:type="dxa"/>
            <w:shd w:val="clear" w:color="000000" w:fill="FFFFFF"/>
            <w:noWrap/>
            <w:vAlign w:val="center"/>
            <w:hideMark/>
          </w:tcPr>
          <w:p w:rsidR="006C3FDC" w:rsidRPr="007101E9" w:rsidRDefault="006C3FDC" w:rsidP="0019429E">
            <w:pPr>
              <w:widowControl w:val="0"/>
              <w:jc w:val="right"/>
              <w:rPr>
                <w:color w:val="000000"/>
                <w:sz w:val="18"/>
                <w:szCs w:val="18"/>
              </w:rPr>
            </w:pPr>
            <w:r w:rsidRPr="007101E9">
              <w:rPr>
                <w:color w:val="000000"/>
                <w:sz w:val="18"/>
                <w:szCs w:val="18"/>
              </w:rPr>
              <w:t>228 531,6</w:t>
            </w:r>
          </w:p>
        </w:tc>
        <w:tc>
          <w:tcPr>
            <w:tcW w:w="1341" w:type="dxa"/>
            <w:shd w:val="clear" w:color="000000" w:fill="FFFFFF"/>
            <w:noWrap/>
            <w:vAlign w:val="center"/>
            <w:hideMark/>
          </w:tcPr>
          <w:p w:rsidR="006C3FDC" w:rsidRPr="007101E9" w:rsidRDefault="006C3FDC" w:rsidP="0019429E">
            <w:pPr>
              <w:widowControl w:val="0"/>
              <w:jc w:val="right"/>
              <w:rPr>
                <w:color w:val="000000"/>
                <w:sz w:val="18"/>
                <w:szCs w:val="18"/>
              </w:rPr>
            </w:pPr>
            <w:r w:rsidRPr="007101E9">
              <w:rPr>
                <w:color w:val="000000"/>
                <w:sz w:val="18"/>
                <w:szCs w:val="18"/>
              </w:rPr>
              <w:t>228 531,6</w:t>
            </w:r>
          </w:p>
        </w:tc>
        <w:tc>
          <w:tcPr>
            <w:tcW w:w="1073" w:type="dxa"/>
            <w:shd w:val="clear" w:color="000000" w:fill="FFFFFF"/>
            <w:noWrap/>
            <w:vAlign w:val="center"/>
            <w:hideMark/>
          </w:tcPr>
          <w:p w:rsidR="006C3FDC" w:rsidRPr="007101E9" w:rsidRDefault="006C3FDC" w:rsidP="0019429E">
            <w:pPr>
              <w:widowControl w:val="0"/>
              <w:jc w:val="right"/>
              <w:rPr>
                <w:color w:val="000000"/>
                <w:sz w:val="18"/>
                <w:szCs w:val="18"/>
              </w:rPr>
            </w:pPr>
            <w:r w:rsidRPr="007101E9">
              <w:rPr>
                <w:color w:val="000000"/>
                <w:sz w:val="18"/>
                <w:szCs w:val="18"/>
              </w:rPr>
              <w:t>100,0</w:t>
            </w:r>
          </w:p>
        </w:tc>
      </w:tr>
      <w:tr w:rsidR="006C3FDC" w:rsidRPr="007101E9" w:rsidTr="0019429E">
        <w:trPr>
          <w:trHeight w:val="73"/>
        </w:trPr>
        <w:tc>
          <w:tcPr>
            <w:tcW w:w="457" w:type="dxa"/>
            <w:shd w:val="clear" w:color="000000" w:fill="FFFFFF"/>
            <w:noWrap/>
            <w:vAlign w:val="center"/>
            <w:hideMark/>
          </w:tcPr>
          <w:p w:rsidR="006C3FDC" w:rsidRPr="007101E9" w:rsidRDefault="006C3FDC" w:rsidP="0019429E">
            <w:pPr>
              <w:widowControl w:val="0"/>
              <w:jc w:val="center"/>
              <w:rPr>
                <w:sz w:val="18"/>
                <w:szCs w:val="18"/>
              </w:rPr>
            </w:pPr>
            <w:r w:rsidRPr="007101E9">
              <w:rPr>
                <w:sz w:val="18"/>
                <w:szCs w:val="18"/>
              </w:rPr>
              <w:t>10</w:t>
            </w:r>
          </w:p>
        </w:tc>
        <w:tc>
          <w:tcPr>
            <w:tcW w:w="4505" w:type="dxa"/>
            <w:shd w:val="clear" w:color="000000" w:fill="FFFFFF"/>
            <w:vAlign w:val="center"/>
            <w:hideMark/>
          </w:tcPr>
          <w:p w:rsidR="006C3FDC" w:rsidRPr="007101E9" w:rsidRDefault="006C3FDC" w:rsidP="0019429E">
            <w:pPr>
              <w:widowControl w:val="0"/>
              <w:rPr>
                <w:color w:val="000000"/>
                <w:sz w:val="18"/>
                <w:szCs w:val="18"/>
              </w:rPr>
            </w:pPr>
            <w:r w:rsidRPr="007101E9">
              <w:rPr>
                <w:bCs/>
                <w:color w:val="000000"/>
                <w:sz w:val="18"/>
                <w:szCs w:val="18"/>
              </w:rPr>
              <w:t>Обеспечение жильем работников бюджетной сферы</w:t>
            </w:r>
          </w:p>
        </w:tc>
        <w:tc>
          <w:tcPr>
            <w:tcW w:w="1417" w:type="dxa"/>
            <w:shd w:val="clear" w:color="000000" w:fill="FFFFFF"/>
            <w:noWrap/>
            <w:vAlign w:val="center"/>
            <w:hideMark/>
          </w:tcPr>
          <w:p w:rsidR="006C3FDC" w:rsidRPr="007101E9" w:rsidRDefault="006C3FDC" w:rsidP="0019429E">
            <w:pPr>
              <w:widowControl w:val="0"/>
              <w:jc w:val="right"/>
              <w:rPr>
                <w:color w:val="000000"/>
                <w:sz w:val="18"/>
                <w:szCs w:val="18"/>
              </w:rPr>
            </w:pPr>
            <w:r w:rsidRPr="007101E9">
              <w:rPr>
                <w:color w:val="000000"/>
                <w:sz w:val="18"/>
                <w:szCs w:val="18"/>
              </w:rPr>
              <w:t>119 600,00 </w:t>
            </w:r>
          </w:p>
        </w:tc>
        <w:tc>
          <w:tcPr>
            <w:tcW w:w="1234" w:type="dxa"/>
            <w:shd w:val="clear" w:color="000000" w:fill="FFFFFF"/>
            <w:noWrap/>
            <w:vAlign w:val="center"/>
            <w:hideMark/>
          </w:tcPr>
          <w:p w:rsidR="006C3FDC" w:rsidRPr="007101E9" w:rsidRDefault="006C3FDC" w:rsidP="0019429E">
            <w:pPr>
              <w:widowControl w:val="0"/>
              <w:jc w:val="right"/>
              <w:rPr>
                <w:color w:val="000000"/>
                <w:sz w:val="18"/>
                <w:szCs w:val="18"/>
              </w:rPr>
            </w:pPr>
            <w:r w:rsidRPr="007101E9">
              <w:rPr>
                <w:color w:val="000000"/>
                <w:sz w:val="18"/>
                <w:szCs w:val="18"/>
              </w:rPr>
              <w:t>100 000,0</w:t>
            </w:r>
          </w:p>
        </w:tc>
        <w:tc>
          <w:tcPr>
            <w:tcW w:w="1341" w:type="dxa"/>
            <w:shd w:val="clear" w:color="000000" w:fill="FFFFFF"/>
            <w:noWrap/>
            <w:vAlign w:val="center"/>
            <w:hideMark/>
          </w:tcPr>
          <w:p w:rsidR="006C3FDC" w:rsidRPr="007101E9" w:rsidRDefault="006C3FDC" w:rsidP="0019429E">
            <w:pPr>
              <w:widowControl w:val="0"/>
              <w:jc w:val="right"/>
              <w:rPr>
                <w:color w:val="000000"/>
                <w:sz w:val="18"/>
                <w:szCs w:val="18"/>
              </w:rPr>
            </w:pPr>
            <w:r w:rsidRPr="007101E9">
              <w:rPr>
                <w:color w:val="000000"/>
                <w:sz w:val="18"/>
                <w:szCs w:val="18"/>
              </w:rPr>
              <w:t>100 000,0</w:t>
            </w:r>
          </w:p>
        </w:tc>
        <w:tc>
          <w:tcPr>
            <w:tcW w:w="1073" w:type="dxa"/>
            <w:shd w:val="clear" w:color="000000" w:fill="FFFFFF"/>
            <w:noWrap/>
            <w:vAlign w:val="center"/>
            <w:hideMark/>
          </w:tcPr>
          <w:p w:rsidR="006C3FDC" w:rsidRPr="007101E9" w:rsidRDefault="006C3FDC" w:rsidP="0019429E">
            <w:pPr>
              <w:widowControl w:val="0"/>
              <w:jc w:val="right"/>
              <w:rPr>
                <w:color w:val="000000"/>
                <w:sz w:val="18"/>
                <w:szCs w:val="18"/>
              </w:rPr>
            </w:pPr>
            <w:r w:rsidRPr="007101E9">
              <w:rPr>
                <w:color w:val="000000"/>
                <w:sz w:val="18"/>
                <w:szCs w:val="18"/>
              </w:rPr>
              <w:t>100,0</w:t>
            </w:r>
          </w:p>
        </w:tc>
      </w:tr>
      <w:tr w:rsidR="006C3FDC" w:rsidRPr="007101E9" w:rsidTr="0019429E">
        <w:trPr>
          <w:trHeight w:val="73"/>
        </w:trPr>
        <w:tc>
          <w:tcPr>
            <w:tcW w:w="457" w:type="dxa"/>
            <w:shd w:val="clear" w:color="000000" w:fill="FFFFFF"/>
            <w:noWrap/>
            <w:vAlign w:val="center"/>
            <w:hideMark/>
          </w:tcPr>
          <w:p w:rsidR="006C3FDC" w:rsidRPr="007101E9" w:rsidRDefault="006C3FDC" w:rsidP="0019429E">
            <w:pPr>
              <w:widowControl w:val="0"/>
              <w:jc w:val="center"/>
              <w:rPr>
                <w:sz w:val="18"/>
                <w:szCs w:val="18"/>
              </w:rPr>
            </w:pPr>
            <w:r w:rsidRPr="007101E9">
              <w:rPr>
                <w:sz w:val="18"/>
                <w:szCs w:val="18"/>
              </w:rPr>
              <w:t>11</w:t>
            </w:r>
          </w:p>
        </w:tc>
        <w:tc>
          <w:tcPr>
            <w:tcW w:w="4505" w:type="dxa"/>
            <w:shd w:val="clear" w:color="000000" w:fill="FFFFFF"/>
            <w:vAlign w:val="center"/>
            <w:hideMark/>
          </w:tcPr>
          <w:p w:rsidR="006C3FDC" w:rsidRPr="007101E9" w:rsidRDefault="006C3FDC" w:rsidP="0019429E">
            <w:pPr>
              <w:widowControl w:val="0"/>
              <w:rPr>
                <w:color w:val="000000"/>
                <w:sz w:val="18"/>
                <w:szCs w:val="18"/>
              </w:rPr>
            </w:pPr>
            <w:r w:rsidRPr="007101E9">
              <w:rPr>
                <w:color w:val="000000"/>
                <w:sz w:val="18"/>
                <w:szCs w:val="18"/>
              </w:rPr>
              <w:t>Обеспечение жильем молодых семей</w:t>
            </w:r>
          </w:p>
        </w:tc>
        <w:tc>
          <w:tcPr>
            <w:tcW w:w="1417" w:type="dxa"/>
            <w:shd w:val="clear" w:color="000000" w:fill="FFFFFF"/>
            <w:noWrap/>
            <w:vAlign w:val="center"/>
            <w:hideMark/>
          </w:tcPr>
          <w:p w:rsidR="006C3FDC" w:rsidRPr="007101E9" w:rsidRDefault="006C3FDC" w:rsidP="0019429E">
            <w:pPr>
              <w:widowControl w:val="0"/>
              <w:jc w:val="right"/>
              <w:rPr>
                <w:color w:val="000000"/>
                <w:sz w:val="18"/>
                <w:szCs w:val="18"/>
              </w:rPr>
            </w:pPr>
            <w:r w:rsidRPr="007101E9">
              <w:rPr>
                <w:color w:val="000000"/>
                <w:sz w:val="18"/>
                <w:szCs w:val="18"/>
              </w:rPr>
              <w:t>20 000,00 </w:t>
            </w:r>
          </w:p>
        </w:tc>
        <w:tc>
          <w:tcPr>
            <w:tcW w:w="1234" w:type="dxa"/>
            <w:shd w:val="clear" w:color="000000" w:fill="FFFFFF"/>
            <w:noWrap/>
            <w:vAlign w:val="center"/>
            <w:hideMark/>
          </w:tcPr>
          <w:p w:rsidR="006C3FDC" w:rsidRPr="007101E9" w:rsidRDefault="006C3FDC" w:rsidP="0019429E">
            <w:pPr>
              <w:widowControl w:val="0"/>
              <w:jc w:val="right"/>
              <w:rPr>
                <w:color w:val="000000"/>
                <w:sz w:val="18"/>
                <w:szCs w:val="18"/>
              </w:rPr>
            </w:pPr>
            <w:r w:rsidRPr="007101E9">
              <w:rPr>
                <w:color w:val="000000"/>
                <w:sz w:val="18"/>
                <w:szCs w:val="18"/>
              </w:rPr>
              <w:t>68 882,5</w:t>
            </w:r>
          </w:p>
        </w:tc>
        <w:tc>
          <w:tcPr>
            <w:tcW w:w="1341" w:type="dxa"/>
            <w:shd w:val="clear" w:color="000000" w:fill="FFFFFF"/>
            <w:noWrap/>
            <w:vAlign w:val="center"/>
            <w:hideMark/>
          </w:tcPr>
          <w:p w:rsidR="006C3FDC" w:rsidRPr="007101E9" w:rsidRDefault="006C3FDC" w:rsidP="0019429E">
            <w:pPr>
              <w:widowControl w:val="0"/>
              <w:jc w:val="right"/>
              <w:rPr>
                <w:color w:val="000000"/>
                <w:sz w:val="18"/>
                <w:szCs w:val="18"/>
              </w:rPr>
            </w:pPr>
            <w:r w:rsidRPr="007101E9">
              <w:rPr>
                <w:color w:val="000000"/>
                <w:sz w:val="18"/>
                <w:szCs w:val="18"/>
              </w:rPr>
              <w:t>65 329,7</w:t>
            </w:r>
          </w:p>
        </w:tc>
        <w:tc>
          <w:tcPr>
            <w:tcW w:w="1073" w:type="dxa"/>
            <w:shd w:val="clear" w:color="000000" w:fill="FFFFFF"/>
            <w:noWrap/>
            <w:vAlign w:val="center"/>
            <w:hideMark/>
          </w:tcPr>
          <w:p w:rsidR="006C3FDC" w:rsidRPr="007101E9" w:rsidRDefault="006C3FDC" w:rsidP="0019429E">
            <w:pPr>
              <w:widowControl w:val="0"/>
              <w:jc w:val="right"/>
              <w:rPr>
                <w:color w:val="000000"/>
                <w:sz w:val="18"/>
                <w:szCs w:val="18"/>
              </w:rPr>
            </w:pPr>
            <w:r w:rsidRPr="007101E9">
              <w:rPr>
                <w:color w:val="000000"/>
                <w:sz w:val="18"/>
                <w:szCs w:val="18"/>
              </w:rPr>
              <w:t>94,8</w:t>
            </w:r>
          </w:p>
        </w:tc>
      </w:tr>
      <w:tr w:rsidR="006C3FDC" w:rsidRPr="007101E9" w:rsidTr="0019429E">
        <w:trPr>
          <w:trHeight w:val="301"/>
        </w:trPr>
        <w:tc>
          <w:tcPr>
            <w:tcW w:w="457" w:type="dxa"/>
            <w:shd w:val="clear" w:color="000000" w:fill="FFFFFF"/>
            <w:noWrap/>
            <w:vAlign w:val="center"/>
            <w:hideMark/>
          </w:tcPr>
          <w:p w:rsidR="006C3FDC" w:rsidRPr="007101E9" w:rsidRDefault="006C3FDC" w:rsidP="0019429E">
            <w:pPr>
              <w:widowControl w:val="0"/>
              <w:jc w:val="center"/>
              <w:rPr>
                <w:sz w:val="18"/>
                <w:szCs w:val="18"/>
              </w:rPr>
            </w:pPr>
            <w:r w:rsidRPr="007101E9">
              <w:rPr>
                <w:sz w:val="18"/>
                <w:szCs w:val="18"/>
              </w:rPr>
              <w:t> </w:t>
            </w:r>
          </w:p>
        </w:tc>
        <w:tc>
          <w:tcPr>
            <w:tcW w:w="4505" w:type="dxa"/>
            <w:shd w:val="clear" w:color="000000" w:fill="FFFFFF"/>
            <w:noWrap/>
            <w:vAlign w:val="center"/>
            <w:hideMark/>
          </w:tcPr>
          <w:p w:rsidR="006C3FDC" w:rsidRPr="007101E9" w:rsidRDefault="006C3FDC" w:rsidP="0019429E">
            <w:pPr>
              <w:widowControl w:val="0"/>
              <w:rPr>
                <w:b/>
                <w:bCs/>
                <w:color w:val="000000"/>
                <w:sz w:val="18"/>
                <w:szCs w:val="18"/>
              </w:rPr>
            </w:pPr>
            <w:r w:rsidRPr="007101E9">
              <w:rPr>
                <w:b/>
                <w:bCs/>
                <w:color w:val="000000"/>
                <w:sz w:val="18"/>
                <w:szCs w:val="18"/>
              </w:rPr>
              <w:t>ВСЕГО РАСХОДОВ:</w:t>
            </w:r>
          </w:p>
        </w:tc>
        <w:tc>
          <w:tcPr>
            <w:tcW w:w="1417" w:type="dxa"/>
            <w:shd w:val="clear" w:color="000000" w:fill="FFFFFF"/>
            <w:noWrap/>
            <w:vAlign w:val="center"/>
            <w:hideMark/>
          </w:tcPr>
          <w:p w:rsidR="006C3FDC" w:rsidRPr="007101E9" w:rsidRDefault="006C3FDC" w:rsidP="0019429E">
            <w:pPr>
              <w:widowControl w:val="0"/>
              <w:jc w:val="right"/>
              <w:rPr>
                <w:b/>
                <w:bCs/>
                <w:color w:val="000000"/>
                <w:sz w:val="18"/>
                <w:szCs w:val="18"/>
              </w:rPr>
            </w:pPr>
            <w:r w:rsidRPr="007101E9">
              <w:rPr>
                <w:b/>
                <w:bCs/>
                <w:color w:val="000000"/>
                <w:sz w:val="18"/>
                <w:szCs w:val="18"/>
              </w:rPr>
              <w:t>387 465,3</w:t>
            </w:r>
          </w:p>
        </w:tc>
        <w:tc>
          <w:tcPr>
            <w:tcW w:w="1234" w:type="dxa"/>
            <w:shd w:val="clear" w:color="000000" w:fill="FFFFFF"/>
            <w:noWrap/>
            <w:vAlign w:val="center"/>
            <w:hideMark/>
          </w:tcPr>
          <w:p w:rsidR="006C3FDC" w:rsidRPr="007101E9" w:rsidRDefault="006C3FDC" w:rsidP="0019429E">
            <w:pPr>
              <w:widowControl w:val="0"/>
              <w:jc w:val="right"/>
              <w:rPr>
                <w:b/>
                <w:bCs/>
                <w:color w:val="000000"/>
                <w:sz w:val="18"/>
                <w:szCs w:val="18"/>
              </w:rPr>
            </w:pPr>
            <w:r w:rsidRPr="007101E9">
              <w:rPr>
                <w:b/>
                <w:bCs/>
                <w:color w:val="000000"/>
                <w:sz w:val="18"/>
                <w:szCs w:val="18"/>
              </w:rPr>
              <w:t>415 566,0</w:t>
            </w:r>
          </w:p>
        </w:tc>
        <w:tc>
          <w:tcPr>
            <w:tcW w:w="1341" w:type="dxa"/>
            <w:shd w:val="clear" w:color="000000" w:fill="FFFFFF"/>
            <w:noWrap/>
            <w:vAlign w:val="center"/>
            <w:hideMark/>
          </w:tcPr>
          <w:p w:rsidR="006C3FDC" w:rsidRPr="007101E9" w:rsidRDefault="006C3FDC" w:rsidP="0019429E">
            <w:pPr>
              <w:widowControl w:val="0"/>
              <w:jc w:val="right"/>
              <w:rPr>
                <w:b/>
                <w:bCs/>
                <w:color w:val="000000"/>
                <w:sz w:val="18"/>
                <w:szCs w:val="18"/>
              </w:rPr>
            </w:pPr>
            <w:r w:rsidRPr="007101E9">
              <w:rPr>
                <w:b/>
                <w:bCs/>
                <w:color w:val="000000"/>
                <w:sz w:val="18"/>
                <w:szCs w:val="18"/>
              </w:rPr>
              <w:t>407 913,4</w:t>
            </w:r>
          </w:p>
        </w:tc>
        <w:tc>
          <w:tcPr>
            <w:tcW w:w="1073" w:type="dxa"/>
            <w:shd w:val="clear" w:color="000000" w:fill="FFFFFF"/>
            <w:noWrap/>
            <w:vAlign w:val="center"/>
            <w:hideMark/>
          </w:tcPr>
          <w:p w:rsidR="006C3FDC" w:rsidRPr="007101E9" w:rsidRDefault="006C3FDC" w:rsidP="0019429E">
            <w:pPr>
              <w:widowControl w:val="0"/>
              <w:jc w:val="right"/>
              <w:rPr>
                <w:b/>
                <w:bCs/>
                <w:color w:val="000000"/>
                <w:sz w:val="18"/>
                <w:szCs w:val="18"/>
              </w:rPr>
            </w:pPr>
            <w:r w:rsidRPr="007101E9">
              <w:rPr>
                <w:b/>
                <w:bCs/>
                <w:color w:val="000000"/>
                <w:sz w:val="18"/>
                <w:szCs w:val="18"/>
              </w:rPr>
              <w:t>98,1</w:t>
            </w:r>
          </w:p>
        </w:tc>
      </w:tr>
    </w:tbl>
    <w:p w:rsidR="006C3FDC" w:rsidRDefault="006C3FDC" w:rsidP="00B34375">
      <w:pPr>
        <w:numPr>
          <w:ilvl w:val="0"/>
          <w:numId w:val="21"/>
        </w:numPr>
        <w:overflowPunct w:val="0"/>
        <w:autoSpaceDE w:val="0"/>
        <w:autoSpaceDN w:val="0"/>
        <w:adjustRightInd w:val="0"/>
        <w:spacing w:before="120"/>
        <w:ind w:left="0" w:right="-1" w:firstLine="709"/>
        <w:jc w:val="both"/>
      </w:pPr>
      <w:r w:rsidRPr="00F92C26">
        <w:rPr>
          <w:b/>
          <w:i/>
        </w:rPr>
        <w:t>Расходы по подразделу 1004 «Охрана семьи и детства»</w:t>
      </w:r>
      <w:r w:rsidRPr="00DD60C3">
        <w:t xml:space="preserve"> в 201</w:t>
      </w:r>
      <w:r>
        <w:t>6</w:t>
      </w:r>
      <w:r w:rsidRPr="00DD60C3">
        <w:t xml:space="preserve"> году утвержденный план по подразделу составил </w:t>
      </w:r>
      <w:r>
        <w:t>699 829,2</w:t>
      </w:r>
      <w:r w:rsidRPr="00DD60C3">
        <w:t xml:space="preserve"> тыс. ру</w:t>
      </w:r>
      <w:r>
        <w:t>блей</w:t>
      </w:r>
      <w:r w:rsidRPr="00DD60C3">
        <w:t>, а уточненный план по подразде</w:t>
      </w:r>
      <w:r>
        <w:t>лу составляет  719 110,5 тыс. рублей</w:t>
      </w:r>
      <w:r w:rsidRPr="00DD60C3">
        <w:t>, исполн</w:t>
      </w:r>
      <w:r>
        <w:t>ение составило 718 583,8 тыс. рублей</w:t>
      </w:r>
      <w:r w:rsidRPr="00DD60C3">
        <w:t xml:space="preserve"> или </w:t>
      </w:r>
      <w:r>
        <w:t>99,9</w:t>
      </w:r>
      <w:r w:rsidRPr="00DD60C3">
        <w:t>%.</w:t>
      </w:r>
      <w:r>
        <w:t xml:space="preserve"> </w:t>
      </w:r>
    </w:p>
    <w:p w:rsidR="006C3FDC" w:rsidRPr="00DD60C3" w:rsidRDefault="006C3FDC" w:rsidP="00B34375">
      <w:pPr>
        <w:numPr>
          <w:ilvl w:val="0"/>
          <w:numId w:val="21"/>
        </w:numPr>
        <w:overflowPunct w:val="0"/>
        <w:autoSpaceDE w:val="0"/>
        <w:autoSpaceDN w:val="0"/>
        <w:adjustRightInd w:val="0"/>
        <w:spacing w:before="120"/>
        <w:ind w:left="0" w:right="-1" w:firstLine="709"/>
        <w:jc w:val="both"/>
      </w:pPr>
      <w:r w:rsidRPr="00DD60C3">
        <w:t xml:space="preserve">Расходы по </w:t>
      </w:r>
      <w:r w:rsidRPr="00F92C26">
        <w:rPr>
          <w:b/>
          <w:i/>
        </w:rPr>
        <w:t>подразделу 1006 « Другие вопросы в области социальной политики»</w:t>
      </w:r>
      <w:r w:rsidRPr="00DD60C3">
        <w:t xml:space="preserve"> в 201</w:t>
      </w:r>
      <w:r>
        <w:t>6</w:t>
      </w:r>
      <w:r w:rsidRPr="00DD60C3">
        <w:t xml:space="preserve"> году утвержденный план составил </w:t>
      </w:r>
      <w:r>
        <w:t>61 368,1</w:t>
      </w:r>
      <w:r w:rsidRPr="00DD60C3">
        <w:t xml:space="preserve"> тыс. руб</w:t>
      </w:r>
      <w:r>
        <w:t>лей. Уто</w:t>
      </w:r>
      <w:r w:rsidRPr="00DD60C3">
        <w:t>ч</w:t>
      </w:r>
      <w:r>
        <w:t>н</w:t>
      </w:r>
      <w:r w:rsidRPr="00DD60C3">
        <w:t>енный план по подразделу за 201</w:t>
      </w:r>
      <w:r>
        <w:t>6 год составил 61 161,7 тыс. рублей</w:t>
      </w:r>
      <w:r w:rsidRPr="00DD60C3">
        <w:t xml:space="preserve"> и исполне</w:t>
      </w:r>
      <w:r>
        <w:t>ние составило 58 637,1 тыс. рублей</w:t>
      </w:r>
      <w:r w:rsidRPr="00DD60C3">
        <w:t xml:space="preserve"> или </w:t>
      </w:r>
      <w:r>
        <w:t>95,9</w:t>
      </w:r>
      <w:r w:rsidRPr="00DD60C3">
        <w:t>%.</w:t>
      </w:r>
      <w:r>
        <w:t xml:space="preserve"> </w:t>
      </w:r>
    </w:p>
    <w:p w:rsidR="006C3FDC" w:rsidRPr="009428EF" w:rsidRDefault="006C3FDC" w:rsidP="009428EF">
      <w:pPr>
        <w:pStyle w:val="10"/>
        <w:jc w:val="center"/>
        <w:rPr>
          <w:sz w:val="24"/>
          <w:szCs w:val="24"/>
        </w:rPr>
      </w:pPr>
      <w:bookmarkStart w:id="68" w:name="_Toc448156407"/>
      <w:bookmarkStart w:id="69" w:name="_Toc479350103"/>
      <w:r w:rsidRPr="009428EF">
        <w:rPr>
          <w:sz w:val="24"/>
          <w:szCs w:val="24"/>
        </w:rPr>
        <w:t>Физкультура и спорт</w:t>
      </w:r>
      <w:bookmarkEnd w:id="68"/>
      <w:bookmarkEnd w:id="69"/>
    </w:p>
    <w:p w:rsidR="006C3FDC" w:rsidRDefault="006C3FDC" w:rsidP="006C3FDC">
      <w:pPr>
        <w:spacing w:before="120"/>
        <w:ind w:firstLine="708"/>
        <w:jc w:val="both"/>
      </w:pPr>
      <w:r w:rsidRPr="007277FA">
        <w:rPr>
          <w:b/>
        </w:rPr>
        <w:t>По разделу</w:t>
      </w:r>
      <w:r w:rsidRPr="00023421">
        <w:t xml:space="preserve"> </w:t>
      </w:r>
      <w:r w:rsidRPr="00023421">
        <w:rPr>
          <w:b/>
        </w:rPr>
        <w:t>1100 «Физическая культура и спорт»</w:t>
      </w:r>
      <w:r w:rsidRPr="00023421">
        <w:t xml:space="preserve"> решением о бюджете ассигнования на 201</w:t>
      </w:r>
      <w:r>
        <w:t>6</w:t>
      </w:r>
      <w:r w:rsidRPr="00023421">
        <w:t xml:space="preserve"> год утверждены в размере </w:t>
      </w:r>
      <w:r>
        <w:t>40 988,5</w:t>
      </w:r>
      <w:r w:rsidRPr="00023421">
        <w:t xml:space="preserve"> тыс. рублей. </w:t>
      </w:r>
      <w:r w:rsidRPr="001F70B4">
        <w:t xml:space="preserve">Годовой уточненный план по подразделу составил </w:t>
      </w:r>
      <w:r>
        <w:t>40 811,4 тыс. рублей</w:t>
      </w:r>
      <w:r w:rsidRPr="001F70B4">
        <w:t xml:space="preserve">, кассовый расход </w:t>
      </w:r>
      <w:r>
        <w:t>40 766,5 тыс. рублей</w:t>
      </w:r>
      <w:r w:rsidRPr="001F70B4">
        <w:t>, или 99,</w:t>
      </w:r>
      <w:r>
        <w:t>9</w:t>
      </w:r>
      <w:r w:rsidRPr="001F70B4">
        <w:t>%.</w:t>
      </w:r>
    </w:p>
    <w:p w:rsidR="006C3FDC" w:rsidRDefault="006C3FDC" w:rsidP="006C3FDC">
      <w:pPr>
        <w:spacing w:before="120" w:line="259" w:lineRule="auto"/>
        <w:ind w:right="-2" w:firstLine="709"/>
        <w:jc w:val="both"/>
      </w:pPr>
      <w:r w:rsidRPr="00023421">
        <w:t>По отношению к 201</w:t>
      </w:r>
      <w:r>
        <w:t>5</w:t>
      </w:r>
      <w:r w:rsidRPr="00023421">
        <w:t xml:space="preserve"> году (</w:t>
      </w:r>
      <w:r>
        <w:t xml:space="preserve">35 612,7 </w:t>
      </w:r>
      <w:r w:rsidRPr="00023421">
        <w:t>тыс. рублей) фактическое исполнение расходов по разделу «Физическая культура и спорт» в абсолютном отношении у</w:t>
      </w:r>
      <w:r>
        <w:t>меньшил</w:t>
      </w:r>
      <w:r w:rsidRPr="00023421">
        <w:t xml:space="preserve">ось на </w:t>
      </w:r>
      <w:r>
        <w:t>5 153,8 тыс. рублей.</w:t>
      </w:r>
    </w:p>
    <w:p w:rsidR="009428EF" w:rsidRPr="009428EF" w:rsidRDefault="009428EF" w:rsidP="009428EF">
      <w:pPr>
        <w:pStyle w:val="10"/>
        <w:jc w:val="center"/>
        <w:rPr>
          <w:sz w:val="24"/>
          <w:szCs w:val="24"/>
        </w:rPr>
      </w:pPr>
      <w:bookmarkStart w:id="70" w:name="_Toc448156408"/>
      <w:bookmarkStart w:id="71" w:name="_Toc479350104"/>
      <w:r w:rsidRPr="009428EF">
        <w:rPr>
          <w:sz w:val="24"/>
          <w:szCs w:val="24"/>
        </w:rPr>
        <w:t>Средства массовой информации</w:t>
      </w:r>
      <w:bookmarkEnd w:id="70"/>
      <w:bookmarkEnd w:id="71"/>
    </w:p>
    <w:p w:rsidR="009428EF" w:rsidRPr="009A141F" w:rsidRDefault="009428EF" w:rsidP="009428EF">
      <w:pPr>
        <w:spacing w:after="160" w:line="259" w:lineRule="auto"/>
        <w:ind w:right="-2" w:firstLine="709"/>
        <w:jc w:val="both"/>
      </w:pPr>
      <w:r w:rsidRPr="009A141F">
        <w:t xml:space="preserve">В 2016 году утвержденный план по подразделу </w:t>
      </w:r>
      <w:r w:rsidRPr="009A141F">
        <w:rPr>
          <w:b/>
        </w:rPr>
        <w:t>1200 «Средства массовой информации»</w:t>
      </w:r>
      <w:r w:rsidRPr="009A141F">
        <w:t xml:space="preserve"> составлял 31 968,5 тыс. рублей, в соответствии с РЯГД-22-6 от 23.11.2016г. внесены изменения в бюджетную роспись на увеличение в размере 1 100,0 </w:t>
      </w:r>
      <w:proofErr w:type="spellStart"/>
      <w:r w:rsidRPr="009A141F">
        <w:t>тыс</w:t>
      </w:r>
      <w:proofErr w:type="gramStart"/>
      <w:r w:rsidRPr="009A141F">
        <w:t>.р</w:t>
      </w:r>
      <w:proofErr w:type="gramEnd"/>
      <w:r w:rsidRPr="009A141F">
        <w:t>уб</w:t>
      </w:r>
      <w:proofErr w:type="spellEnd"/>
      <w:r w:rsidRPr="009A141F">
        <w:t>. Уточненный годовой пла</w:t>
      </w:r>
      <w:r>
        <w:t>н составляет 33068,5 тыс. руб.</w:t>
      </w:r>
      <w:r w:rsidRPr="009A141F">
        <w:t>, исполнен</w:t>
      </w:r>
      <w:r>
        <w:t xml:space="preserve">ие составило </w:t>
      </w:r>
      <w:r>
        <w:lastRenderedPageBreak/>
        <w:t>33068,5 тыс. руб.</w:t>
      </w:r>
      <w:r w:rsidRPr="009A141F">
        <w:t xml:space="preserve"> или 100 %, в том числе «Создание и развитие муниципальных сетей распространения печатных изданий. Периодическая печать и изда</w:t>
      </w:r>
      <w:r>
        <w:t>тельства» - 21 068,5 тыс. руб.</w:t>
      </w:r>
      <w:r w:rsidRPr="009A141F">
        <w:t>, «Внедрение системы открытости органов местного самоуправления в городском округе «город Якутск» - 12 000,0 тыс. руб.</w:t>
      </w:r>
    </w:p>
    <w:p w:rsidR="009428EF" w:rsidRPr="009A141F" w:rsidRDefault="009428EF" w:rsidP="009428EF">
      <w:pPr>
        <w:ind w:firstLine="709"/>
        <w:jc w:val="right"/>
      </w:pPr>
      <w:r w:rsidRPr="009A141F">
        <w:t>(в тыс. руб.)</w:t>
      </w:r>
    </w:p>
    <w:tbl>
      <w:tblPr>
        <w:tblW w:w="5000" w:type="pct"/>
        <w:tblLook w:val="04A0" w:firstRow="1" w:lastRow="0" w:firstColumn="1" w:lastColumn="0" w:noHBand="0" w:noVBand="1"/>
      </w:tblPr>
      <w:tblGrid>
        <w:gridCol w:w="2281"/>
        <w:gridCol w:w="651"/>
        <w:gridCol w:w="1360"/>
        <w:gridCol w:w="1443"/>
        <w:gridCol w:w="1441"/>
        <w:gridCol w:w="1086"/>
        <w:gridCol w:w="1167"/>
      </w:tblGrid>
      <w:tr w:rsidR="009428EF" w:rsidRPr="009A141F" w:rsidTr="009428EF">
        <w:trPr>
          <w:trHeight w:val="765"/>
        </w:trPr>
        <w:tc>
          <w:tcPr>
            <w:tcW w:w="12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428EF" w:rsidRPr="009A141F" w:rsidRDefault="009428EF" w:rsidP="009428EF">
            <w:pPr>
              <w:jc w:val="center"/>
              <w:rPr>
                <w:b/>
                <w:sz w:val="16"/>
                <w:szCs w:val="16"/>
              </w:rPr>
            </w:pPr>
            <w:r w:rsidRPr="009A141F">
              <w:rPr>
                <w:b/>
                <w:sz w:val="16"/>
                <w:szCs w:val="16"/>
              </w:rPr>
              <w:t>Наименование раздела, подраздела</w:t>
            </w:r>
          </w:p>
        </w:tc>
        <w:tc>
          <w:tcPr>
            <w:tcW w:w="345" w:type="pct"/>
            <w:tcBorders>
              <w:top w:val="single" w:sz="4" w:space="0" w:color="auto"/>
              <w:left w:val="nil"/>
              <w:bottom w:val="single" w:sz="4" w:space="0" w:color="auto"/>
              <w:right w:val="single" w:sz="4" w:space="0" w:color="auto"/>
            </w:tcBorders>
            <w:shd w:val="clear" w:color="auto" w:fill="auto"/>
            <w:vAlign w:val="center"/>
            <w:hideMark/>
          </w:tcPr>
          <w:p w:rsidR="009428EF" w:rsidRPr="009A141F" w:rsidRDefault="009428EF" w:rsidP="009428EF">
            <w:pPr>
              <w:jc w:val="center"/>
              <w:rPr>
                <w:b/>
                <w:color w:val="000000"/>
                <w:sz w:val="16"/>
                <w:szCs w:val="16"/>
              </w:rPr>
            </w:pPr>
            <w:r w:rsidRPr="009A141F">
              <w:rPr>
                <w:b/>
                <w:color w:val="000000"/>
                <w:sz w:val="16"/>
                <w:szCs w:val="16"/>
              </w:rPr>
              <w:t>Разд.</w:t>
            </w:r>
          </w:p>
        </w:tc>
        <w:tc>
          <w:tcPr>
            <w:tcW w:w="721" w:type="pct"/>
            <w:tcBorders>
              <w:top w:val="single" w:sz="4" w:space="0" w:color="auto"/>
              <w:left w:val="nil"/>
              <w:bottom w:val="single" w:sz="4" w:space="0" w:color="auto"/>
              <w:right w:val="single" w:sz="4" w:space="0" w:color="auto"/>
            </w:tcBorders>
            <w:shd w:val="clear" w:color="auto" w:fill="auto"/>
            <w:vAlign w:val="center"/>
            <w:hideMark/>
          </w:tcPr>
          <w:p w:rsidR="009428EF" w:rsidRPr="009A141F" w:rsidRDefault="009428EF" w:rsidP="009428EF">
            <w:pPr>
              <w:jc w:val="center"/>
              <w:rPr>
                <w:b/>
                <w:sz w:val="16"/>
                <w:szCs w:val="16"/>
              </w:rPr>
            </w:pPr>
            <w:r w:rsidRPr="009A141F">
              <w:rPr>
                <w:b/>
                <w:sz w:val="16"/>
                <w:szCs w:val="16"/>
              </w:rPr>
              <w:t>Утвержденный годовой план</w:t>
            </w:r>
          </w:p>
        </w:tc>
        <w:tc>
          <w:tcPr>
            <w:tcW w:w="765" w:type="pct"/>
            <w:tcBorders>
              <w:top w:val="single" w:sz="4" w:space="0" w:color="auto"/>
              <w:left w:val="nil"/>
              <w:bottom w:val="single" w:sz="4" w:space="0" w:color="auto"/>
              <w:right w:val="single" w:sz="4" w:space="0" w:color="auto"/>
            </w:tcBorders>
            <w:shd w:val="clear" w:color="auto" w:fill="auto"/>
            <w:vAlign w:val="center"/>
            <w:hideMark/>
          </w:tcPr>
          <w:p w:rsidR="009428EF" w:rsidRPr="009A141F" w:rsidRDefault="009428EF" w:rsidP="009428EF">
            <w:pPr>
              <w:jc w:val="center"/>
              <w:rPr>
                <w:b/>
                <w:sz w:val="16"/>
                <w:szCs w:val="16"/>
              </w:rPr>
            </w:pPr>
            <w:r w:rsidRPr="009A141F">
              <w:rPr>
                <w:b/>
                <w:sz w:val="16"/>
                <w:szCs w:val="16"/>
              </w:rPr>
              <w:t>Уточненный годовой план</w:t>
            </w:r>
          </w:p>
        </w:tc>
        <w:tc>
          <w:tcPr>
            <w:tcW w:w="764" w:type="pct"/>
            <w:tcBorders>
              <w:top w:val="single" w:sz="4" w:space="0" w:color="auto"/>
              <w:left w:val="nil"/>
              <w:bottom w:val="single" w:sz="4" w:space="0" w:color="auto"/>
              <w:right w:val="single" w:sz="4" w:space="0" w:color="auto"/>
            </w:tcBorders>
            <w:shd w:val="clear" w:color="auto" w:fill="auto"/>
            <w:vAlign w:val="center"/>
            <w:hideMark/>
          </w:tcPr>
          <w:p w:rsidR="009428EF" w:rsidRPr="009A141F" w:rsidRDefault="009428EF" w:rsidP="009428EF">
            <w:pPr>
              <w:jc w:val="center"/>
              <w:rPr>
                <w:b/>
                <w:sz w:val="16"/>
                <w:szCs w:val="16"/>
              </w:rPr>
            </w:pPr>
            <w:r w:rsidRPr="009A141F">
              <w:rPr>
                <w:b/>
                <w:sz w:val="16"/>
                <w:szCs w:val="16"/>
              </w:rPr>
              <w:t>Исполнение</w:t>
            </w:r>
          </w:p>
        </w:tc>
        <w:tc>
          <w:tcPr>
            <w:tcW w:w="576" w:type="pct"/>
            <w:tcBorders>
              <w:top w:val="single" w:sz="4" w:space="0" w:color="auto"/>
              <w:left w:val="nil"/>
              <w:bottom w:val="single" w:sz="4" w:space="0" w:color="auto"/>
              <w:right w:val="single" w:sz="4" w:space="0" w:color="auto"/>
            </w:tcBorders>
            <w:shd w:val="clear" w:color="auto" w:fill="auto"/>
            <w:vAlign w:val="center"/>
            <w:hideMark/>
          </w:tcPr>
          <w:p w:rsidR="009428EF" w:rsidRPr="009A141F" w:rsidRDefault="009428EF" w:rsidP="009428EF">
            <w:pPr>
              <w:jc w:val="center"/>
              <w:rPr>
                <w:b/>
                <w:sz w:val="16"/>
                <w:szCs w:val="16"/>
              </w:rPr>
            </w:pPr>
            <w:r w:rsidRPr="009A141F">
              <w:rPr>
                <w:b/>
                <w:sz w:val="16"/>
                <w:szCs w:val="16"/>
              </w:rPr>
              <w:t>% исполнения</w:t>
            </w:r>
          </w:p>
        </w:tc>
        <w:tc>
          <w:tcPr>
            <w:tcW w:w="619" w:type="pct"/>
            <w:tcBorders>
              <w:top w:val="single" w:sz="4" w:space="0" w:color="auto"/>
              <w:left w:val="nil"/>
              <w:bottom w:val="single" w:sz="4" w:space="0" w:color="auto"/>
              <w:right w:val="single" w:sz="4" w:space="0" w:color="auto"/>
            </w:tcBorders>
            <w:shd w:val="clear" w:color="auto" w:fill="auto"/>
            <w:vAlign w:val="center"/>
            <w:hideMark/>
          </w:tcPr>
          <w:p w:rsidR="009428EF" w:rsidRPr="009A141F" w:rsidRDefault="009428EF" w:rsidP="009428EF">
            <w:pPr>
              <w:jc w:val="center"/>
              <w:rPr>
                <w:b/>
                <w:sz w:val="16"/>
                <w:szCs w:val="16"/>
              </w:rPr>
            </w:pPr>
            <w:r w:rsidRPr="009A141F">
              <w:rPr>
                <w:b/>
                <w:sz w:val="16"/>
                <w:szCs w:val="16"/>
              </w:rPr>
              <w:t>Остаток неосвоенных средств</w:t>
            </w:r>
          </w:p>
        </w:tc>
      </w:tr>
      <w:tr w:rsidR="009428EF" w:rsidRPr="009A141F" w:rsidTr="009428EF">
        <w:trPr>
          <w:trHeight w:val="510"/>
        </w:trPr>
        <w:tc>
          <w:tcPr>
            <w:tcW w:w="1210" w:type="pct"/>
            <w:tcBorders>
              <w:top w:val="nil"/>
              <w:left w:val="single" w:sz="4" w:space="0" w:color="auto"/>
              <w:bottom w:val="single" w:sz="4" w:space="0" w:color="auto"/>
              <w:right w:val="single" w:sz="4" w:space="0" w:color="auto"/>
            </w:tcBorders>
            <w:shd w:val="clear" w:color="auto" w:fill="auto"/>
            <w:hideMark/>
          </w:tcPr>
          <w:p w:rsidR="009428EF" w:rsidRPr="009A141F" w:rsidRDefault="009428EF" w:rsidP="009428EF">
            <w:pPr>
              <w:rPr>
                <w:b/>
                <w:bCs/>
                <w:color w:val="000000"/>
                <w:sz w:val="16"/>
                <w:szCs w:val="16"/>
              </w:rPr>
            </w:pPr>
            <w:r w:rsidRPr="009A141F">
              <w:rPr>
                <w:b/>
                <w:bCs/>
                <w:color w:val="000000"/>
                <w:sz w:val="16"/>
                <w:szCs w:val="16"/>
              </w:rPr>
              <w:t xml:space="preserve"> СРЕДСТВА МАССОВОЙ ИНФОРМАЦИИ</w:t>
            </w:r>
          </w:p>
        </w:tc>
        <w:tc>
          <w:tcPr>
            <w:tcW w:w="345" w:type="pct"/>
            <w:tcBorders>
              <w:top w:val="nil"/>
              <w:left w:val="nil"/>
              <w:bottom w:val="single" w:sz="4" w:space="0" w:color="auto"/>
              <w:right w:val="single" w:sz="4" w:space="0" w:color="auto"/>
            </w:tcBorders>
            <w:shd w:val="clear" w:color="auto" w:fill="auto"/>
            <w:noWrap/>
            <w:hideMark/>
          </w:tcPr>
          <w:p w:rsidR="009428EF" w:rsidRPr="009A141F" w:rsidRDefault="009428EF" w:rsidP="009428EF">
            <w:pPr>
              <w:jc w:val="center"/>
              <w:rPr>
                <w:b/>
                <w:bCs/>
                <w:color w:val="000000"/>
                <w:sz w:val="16"/>
                <w:szCs w:val="16"/>
              </w:rPr>
            </w:pPr>
            <w:r w:rsidRPr="009A141F">
              <w:rPr>
                <w:b/>
                <w:bCs/>
                <w:color w:val="000000"/>
                <w:sz w:val="16"/>
                <w:szCs w:val="16"/>
              </w:rPr>
              <w:t>1200</w:t>
            </w:r>
          </w:p>
        </w:tc>
        <w:tc>
          <w:tcPr>
            <w:tcW w:w="721" w:type="pct"/>
            <w:tcBorders>
              <w:top w:val="nil"/>
              <w:left w:val="nil"/>
              <w:bottom w:val="single" w:sz="4" w:space="0" w:color="auto"/>
              <w:right w:val="single" w:sz="4" w:space="0" w:color="auto"/>
            </w:tcBorders>
            <w:shd w:val="clear" w:color="auto" w:fill="auto"/>
            <w:noWrap/>
            <w:hideMark/>
          </w:tcPr>
          <w:p w:rsidR="009428EF" w:rsidRPr="009A141F" w:rsidRDefault="009428EF" w:rsidP="009428EF">
            <w:pPr>
              <w:jc w:val="center"/>
              <w:rPr>
                <w:b/>
                <w:bCs/>
                <w:color w:val="000000"/>
                <w:sz w:val="16"/>
                <w:szCs w:val="16"/>
              </w:rPr>
            </w:pPr>
            <w:r w:rsidRPr="009A141F">
              <w:rPr>
                <w:b/>
                <w:bCs/>
                <w:color w:val="000000"/>
                <w:sz w:val="16"/>
                <w:szCs w:val="16"/>
              </w:rPr>
              <w:t>31 968,5</w:t>
            </w:r>
          </w:p>
        </w:tc>
        <w:tc>
          <w:tcPr>
            <w:tcW w:w="765" w:type="pct"/>
            <w:tcBorders>
              <w:top w:val="nil"/>
              <w:left w:val="nil"/>
              <w:bottom w:val="single" w:sz="4" w:space="0" w:color="auto"/>
              <w:right w:val="single" w:sz="4" w:space="0" w:color="auto"/>
            </w:tcBorders>
            <w:shd w:val="clear" w:color="auto" w:fill="auto"/>
            <w:noWrap/>
          </w:tcPr>
          <w:p w:rsidR="009428EF" w:rsidRPr="009A141F" w:rsidRDefault="009428EF" w:rsidP="009428EF">
            <w:pPr>
              <w:jc w:val="center"/>
              <w:rPr>
                <w:b/>
                <w:bCs/>
                <w:color w:val="000000"/>
                <w:sz w:val="16"/>
                <w:szCs w:val="16"/>
              </w:rPr>
            </w:pPr>
            <w:r w:rsidRPr="009A141F">
              <w:rPr>
                <w:b/>
                <w:bCs/>
                <w:color w:val="000000"/>
                <w:sz w:val="16"/>
                <w:szCs w:val="16"/>
              </w:rPr>
              <w:t>33 068,5</w:t>
            </w:r>
          </w:p>
        </w:tc>
        <w:tc>
          <w:tcPr>
            <w:tcW w:w="764" w:type="pct"/>
            <w:tcBorders>
              <w:top w:val="nil"/>
              <w:left w:val="nil"/>
              <w:bottom w:val="single" w:sz="4" w:space="0" w:color="auto"/>
              <w:right w:val="single" w:sz="4" w:space="0" w:color="auto"/>
            </w:tcBorders>
            <w:shd w:val="clear" w:color="auto" w:fill="auto"/>
            <w:noWrap/>
          </w:tcPr>
          <w:p w:rsidR="009428EF" w:rsidRPr="009A141F" w:rsidRDefault="009428EF" w:rsidP="009428EF">
            <w:pPr>
              <w:jc w:val="center"/>
              <w:rPr>
                <w:b/>
                <w:bCs/>
                <w:color w:val="000000"/>
                <w:sz w:val="16"/>
                <w:szCs w:val="16"/>
              </w:rPr>
            </w:pPr>
            <w:r w:rsidRPr="009A141F">
              <w:rPr>
                <w:b/>
                <w:bCs/>
                <w:color w:val="000000"/>
                <w:sz w:val="16"/>
                <w:szCs w:val="16"/>
              </w:rPr>
              <w:t>33 068,5</w:t>
            </w:r>
          </w:p>
        </w:tc>
        <w:tc>
          <w:tcPr>
            <w:tcW w:w="576" w:type="pct"/>
            <w:tcBorders>
              <w:top w:val="nil"/>
              <w:left w:val="nil"/>
              <w:bottom w:val="single" w:sz="4" w:space="0" w:color="auto"/>
              <w:right w:val="single" w:sz="4" w:space="0" w:color="auto"/>
            </w:tcBorders>
            <w:shd w:val="clear" w:color="auto" w:fill="auto"/>
            <w:noWrap/>
            <w:hideMark/>
          </w:tcPr>
          <w:p w:rsidR="009428EF" w:rsidRPr="009A141F" w:rsidRDefault="009428EF" w:rsidP="009428EF">
            <w:pPr>
              <w:jc w:val="center"/>
              <w:rPr>
                <w:b/>
                <w:bCs/>
                <w:color w:val="000000"/>
                <w:sz w:val="16"/>
                <w:szCs w:val="16"/>
              </w:rPr>
            </w:pPr>
            <w:r w:rsidRPr="009A141F">
              <w:rPr>
                <w:b/>
                <w:bCs/>
                <w:color w:val="000000"/>
                <w:sz w:val="16"/>
                <w:szCs w:val="16"/>
              </w:rPr>
              <w:t>100,0%</w:t>
            </w:r>
          </w:p>
        </w:tc>
        <w:tc>
          <w:tcPr>
            <w:tcW w:w="619" w:type="pct"/>
            <w:tcBorders>
              <w:top w:val="nil"/>
              <w:left w:val="nil"/>
              <w:bottom w:val="single" w:sz="4" w:space="0" w:color="auto"/>
              <w:right w:val="single" w:sz="4" w:space="0" w:color="auto"/>
            </w:tcBorders>
            <w:shd w:val="clear" w:color="auto" w:fill="auto"/>
            <w:noWrap/>
            <w:hideMark/>
          </w:tcPr>
          <w:p w:rsidR="009428EF" w:rsidRPr="009A141F" w:rsidRDefault="009428EF" w:rsidP="009428EF">
            <w:pPr>
              <w:jc w:val="center"/>
              <w:rPr>
                <w:b/>
                <w:bCs/>
                <w:color w:val="000000"/>
                <w:sz w:val="16"/>
                <w:szCs w:val="16"/>
              </w:rPr>
            </w:pPr>
            <w:r w:rsidRPr="009A141F">
              <w:rPr>
                <w:b/>
                <w:bCs/>
                <w:color w:val="000000"/>
                <w:sz w:val="16"/>
                <w:szCs w:val="16"/>
              </w:rPr>
              <w:t>0,00</w:t>
            </w:r>
          </w:p>
        </w:tc>
      </w:tr>
      <w:tr w:rsidR="009428EF" w:rsidRPr="009A141F" w:rsidTr="009428EF">
        <w:trPr>
          <w:trHeight w:val="255"/>
        </w:trPr>
        <w:tc>
          <w:tcPr>
            <w:tcW w:w="1210" w:type="pct"/>
            <w:tcBorders>
              <w:top w:val="single" w:sz="4" w:space="0" w:color="auto"/>
              <w:left w:val="single" w:sz="4" w:space="0" w:color="auto"/>
              <w:bottom w:val="single" w:sz="4" w:space="0" w:color="auto"/>
              <w:right w:val="single" w:sz="4" w:space="0" w:color="auto"/>
            </w:tcBorders>
            <w:shd w:val="clear" w:color="auto" w:fill="auto"/>
            <w:hideMark/>
          </w:tcPr>
          <w:p w:rsidR="009428EF" w:rsidRPr="009A141F" w:rsidRDefault="009428EF" w:rsidP="009428EF">
            <w:pPr>
              <w:rPr>
                <w:color w:val="000000"/>
                <w:sz w:val="16"/>
                <w:szCs w:val="16"/>
              </w:rPr>
            </w:pPr>
            <w:r w:rsidRPr="009A141F">
              <w:rPr>
                <w:color w:val="000000"/>
                <w:sz w:val="16"/>
                <w:szCs w:val="16"/>
              </w:rPr>
              <w:t xml:space="preserve"> Периодическая печать и издательства</w:t>
            </w:r>
          </w:p>
        </w:tc>
        <w:tc>
          <w:tcPr>
            <w:tcW w:w="345" w:type="pct"/>
            <w:tcBorders>
              <w:top w:val="single" w:sz="4" w:space="0" w:color="auto"/>
              <w:left w:val="nil"/>
              <w:bottom w:val="single" w:sz="4" w:space="0" w:color="auto"/>
              <w:right w:val="single" w:sz="4" w:space="0" w:color="auto"/>
            </w:tcBorders>
            <w:shd w:val="clear" w:color="auto" w:fill="auto"/>
            <w:noWrap/>
            <w:hideMark/>
          </w:tcPr>
          <w:p w:rsidR="009428EF" w:rsidRPr="009A141F" w:rsidRDefault="009428EF" w:rsidP="009428EF">
            <w:pPr>
              <w:jc w:val="center"/>
              <w:rPr>
                <w:color w:val="000000"/>
                <w:sz w:val="16"/>
                <w:szCs w:val="16"/>
              </w:rPr>
            </w:pPr>
            <w:r w:rsidRPr="009A141F">
              <w:rPr>
                <w:color w:val="000000"/>
                <w:sz w:val="16"/>
                <w:szCs w:val="16"/>
              </w:rPr>
              <w:t>1202</w:t>
            </w:r>
          </w:p>
        </w:tc>
        <w:tc>
          <w:tcPr>
            <w:tcW w:w="721" w:type="pct"/>
            <w:tcBorders>
              <w:top w:val="single" w:sz="4" w:space="0" w:color="auto"/>
              <w:left w:val="nil"/>
              <w:bottom w:val="single" w:sz="4" w:space="0" w:color="auto"/>
              <w:right w:val="single" w:sz="4" w:space="0" w:color="auto"/>
            </w:tcBorders>
            <w:shd w:val="clear" w:color="auto" w:fill="auto"/>
            <w:noWrap/>
          </w:tcPr>
          <w:p w:rsidR="009428EF" w:rsidRPr="009A141F" w:rsidRDefault="009428EF" w:rsidP="009428EF">
            <w:pPr>
              <w:jc w:val="center"/>
              <w:rPr>
                <w:color w:val="000000"/>
                <w:sz w:val="16"/>
                <w:szCs w:val="16"/>
              </w:rPr>
            </w:pPr>
            <w:r w:rsidRPr="009A141F">
              <w:rPr>
                <w:color w:val="000000"/>
                <w:sz w:val="16"/>
                <w:szCs w:val="16"/>
              </w:rPr>
              <w:t>19968,5</w:t>
            </w:r>
          </w:p>
        </w:tc>
        <w:tc>
          <w:tcPr>
            <w:tcW w:w="765" w:type="pct"/>
            <w:tcBorders>
              <w:top w:val="single" w:sz="4" w:space="0" w:color="auto"/>
              <w:left w:val="nil"/>
              <w:bottom w:val="single" w:sz="4" w:space="0" w:color="auto"/>
              <w:right w:val="single" w:sz="4" w:space="0" w:color="auto"/>
            </w:tcBorders>
            <w:shd w:val="clear" w:color="auto" w:fill="auto"/>
            <w:noWrap/>
          </w:tcPr>
          <w:p w:rsidR="009428EF" w:rsidRPr="009A141F" w:rsidRDefault="009428EF" w:rsidP="009428EF">
            <w:pPr>
              <w:jc w:val="center"/>
              <w:rPr>
                <w:color w:val="000000"/>
                <w:sz w:val="16"/>
                <w:szCs w:val="16"/>
              </w:rPr>
            </w:pPr>
            <w:r w:rsidRPr="009A141F">
              <w:rPr>
                <w:color w:val="000000"/>
                <w:sz w:val="16"/>
                <w:szCs w:val="16"/>
              </w:rPr>
              <w:t>21 068,5</w:t>
            </w:r>
          </w:p>
        </w:tc>
        <w:tc>
          <w:tcPr>
            <w:tcW w:w="764" w:type="pct"/>
            <w:tcBorders>
              <w:top w:val="single" w:sz="4" w:space="0" w:color="auto"/>
              <w:left w:val="nil"/>
              <w:bottom w:val="single" w:sz="4" w:space="0" w:color="auto"/>
              <w:right w:val="single" w:sz="4" w:space="0" w:color="auto"/>
            </w:tcBorders>
            <w:shd w:val="clear" w:color="auto" w:fill="auto"/>
            <w:noWrap/>
          </w:tcPr>
          <w:p w:rsidR="009428EF" w:rsidRPr="009A141F" w:rsidRDefault="009428EF" w:rsidP="009428EF">
            <w:pPr>
              <w:jc w:val="center"/>
              <w:rPr>
                <w:color w:val="000000"/>
                <w:sz w:val="16"/>
                <w:szCs w:val="16"/>
              </w:rPr>
            </w:pPr>
            <w:r w:rsidRPr="009A141F">
              <w:rPr>
                <w:color w:val="000000"/>
                <w:sz w:val="16"/>
                <w:szCs w:val="16"/>
              </w:rPr>
              <w:t>21 068,5</w:t>
            </w:r>
          </w:p>
        </w:tc>
        <w:tc>
          <w:tcPr>
            <w:tcW w:w="576" w:type="pct"/>
            <w:tcBorders>
              <w:top w:val="single" w:sz="4" w:space="0" w:color="auto"/>
              <w:left w:val="nil"/>
              <w:bottom w:val="single" w:sz="4" w:space="0" w:color="auto"/>
              <w:right w:val="single" w:sz="4" w:space="0" w:color="auto"/>
            </w:tcBorders>
            <w:shd w:val="clear" w:color="auto" w:fill="auto"/>
            <w:noWrap/>
            <w:hideMark/>
          </w:tcPr>
          <w:p w:rsidR="009428EF" w:rsidRPr="009A141F" w:rsidRDefault="009428EF" w:rsidP="009428EF">
            <w:pPr>
              <w:jc w:val="center"/>
              <w:rPr>
                <w:color w:val="000000"/>
                <w:sz w:val="16"/>
                <w:szCs w:val="16"/>
              </w:rPr>
            </w:pPr>
            <w:r w:rsidRPr="009A141F">
              <w:rPr>
                <w:color w:val="000000"/>
                <w:sz w:val="16"/>
                <w:szCs w:val="16"/>
              </w:rPr>
              <w:t>100,0%</w:t>
            </w:r>
          </w:p>
        </w:tc>
        <w:tc>
          <w:tcPr>
            <w:tcW w:w="619" w:type="pct"/>
            <w:tcBorders>
              <w:top w:val="single" w:sz="4" w:space="0" w:color="auto"/>
              <w:left w:val="nil"/>
              <w:bottom w:val="single" w:sz="4" w:space="0" w:color="auto"/>
              <w:right w:val="single" w:sz="4" w:space="0" w:color="auto"/>
            </w:tcBorders>
            <w:shd w:val="clear" w:color="auto" w:fill="auto"/>
            <w:noWrap/>
            <w:hideMark/>
          </w:tcPr>
          <w:p w:rsidR="009428EF" w:rsidRPr="009A141F" w:rsidRDefault="009428EF" w:rsidP="009428EF">
            <w:pPr>
              <w:jc w:val="center"/>
              <w:rPr>
                <w:color w:val="000000"/>
                <w:sz w:val="16"/>
                <w:szCs w:val="16"/>
              </w:rPr>
            </w:pPr>
            <w:r w:rsidRPr="009A141F">
              <w:rPr>
                <w:color w:val="000000"/>
                <w:sz w:val="16"/>
                <w:szCs w:val="16"/>
              </w:rPr>
              <w:t>0,00</w:t>
            </w:r>
          </w:p>
        </w:tc>
      </w:tr>
      <w:tr w:rsidR="009428EF" w:rsidRPr="003F1EBF" w:rsidTr="009428EF">
        <w:trPr>
          <w:trHeight w:val="255"/>
        </w:trPr>
        <w:tc>
          <w:tcPr>
            <w:tcW w:w="1210" w:type="pct"/>
            <w:tcBorders>
              <w:top w:val="single" w:sz="4" w:space="0" w:color="auto"/>
              <w:left w:val="single" w:sz="4" w:space="0" w:color="auto"/>
              <w:bottom w:val="single" w:sz="4" w:space="0" w:color="auto"/>
              <w:right w:val="single" w:sz="4" w:space="0" w:color="auto"/>
            </w:tcBorders>
            <w:shd w:val="clear" w:color="auto" w:fill="auto"/>
          </w:tcPr>
          <w:p w:rsidR="009428EF" w:rsidRPr="009A141F" w:rsidRDefault="009428EF" w:rsidP="009428EF">
            <w:pPr>
              <w:rPr>
                <w:color w:val="000000"/>
                <w:sz w:val="16"/>
                <w:szCs w:val="16"/>
              </w:rPr>
            </w:pPr>
            <w:r w:rsidRPr="009A141F">
              <w:rPr>
                <w:sz w:val="16"/>
                <w:szCs w:val="16"/>
              </w:rPr>
              <w:t>Внедрение системы открытости органов местного самоуправления в городском округе «город Якутск»</w:t>
            </w:r>
          </w:p>
        </w:tc>
        <w:tc>
          <w:tcPr>
            <w:tcW w:w="345" w:type="pct"/>
            <w:tcBorders>
              <w:top w:val="single" w:sz="4" w:space="0" w:color="auto"/>
              <w:left w:val="nil"/>
              <w:bottom w:val="single" w:sz="4" w:space="0" w:color="auto"/>
              <w:right w:val="single" w:sz="4" w:space="0" w:color="auto"/>
            </w:tcBorders>
            <w:shd w:val="clear" w:color="auto" w:fill="auto"/>
            <w:noWrap/>
          </w:tcPr>
          <w:p w:rsidR="009428EF" w:rsidRPr="009A141F" w:rsidRDefault="009428EF" w:rsidP="009428EF">
            <w:pPr>
              <w:jc w:val="center"/>
              <w:rPr>
                <w:color w:val="000000"/>
                <w:sz w:val="16"/>
                <w:szCs w:val="16"/>
              </w:rPr>
            </w:pPr>
            <w:r w:rsidRPr="009A141F">
              <w:rPr>
                <w:color w:val="000000"/>
                <w:sz w:val="16"/>
                <w:szCs w:val="16"/>
              </w:rPr>
              <w:t>1202</w:t>
            </w:r>
          </w:p>
        </w:tc>
        <w:tc>
          <w:tcPr>
            <w:tcW w:w="721" w:type="pct"/>
            <w:tcBorders>
              <w:top w:val="single" w:sz="4" w:space="0" w:color="auto"/>
              <w:left w:val="nil"/>
              <w:bottom w:val="single" w:sz="4" w:space="0" w:color="auto"/>
              <w:right w:val="single" w:sz="4" w:space="0" w:color="auto"/>
            </w:tcBorders>
            <w:shd w:val="clear" w:color="auto" w:fill="auto"/>
            <w:noWrap/>
          </w:tcPr>
          <w:p w:rsidR="009428EF" w:rsidRPr="009A141F" w:rsidRDefault="009428EF" w:rsidP="009428EF">
            <w:pPr>
              <w:jc w:val="center"/>
              <w:rPr>
                <w:color w:val="000000"/>
                <w:sz w:val="16"/>
                <w:szCs w:val="16"/>
              </w:rPr>
            </w:pPr>
            <w:r w:rsidRPr="009A141F">
              <w:rPr>
                <w:color w:val="000000"/>
                <w:sz w:val="16"/>
                <w:szCs w:val="16"/>
              </w:rPr>
              <w:t>12000,0</w:t>
            </w:r>
          </w:p>
        </w:tc>
        <w:tc>
          <w:tcPr>
            <w:tcW w:w="765" w:type="pct"/>
            <w:tcBorders>
              <w:top w:val="single" w:sz="4" w:space="0" w:color="auto"/>
              <w:left w:val="nil"/>
              <w:bottom w:val="single" w:sz="4" w:space="0" w:color="auto"/>
              <w:right w:val="single" w:sz="4" w:space="0" w:color="auto"/>
            </w:tcBorders>
            <w:shd w:val="clear" w:color="auto" w:fill="auto"/>
            <w:noWrap/>
          </w:tcPr>
          <w:p w:rsidR="009428EF" w:rsidRPr="009A141F" w:rsidRDefault="009428EF" w:rsidP="009428EF">
            <w:pPr>
              <w:jc w:val="center"/>
              <w:rPr>
                <w:color w:val="000000"/>
                <w:sz w:val="16"/>
                <w:szCs w:val="16"/>
              </w:rPr>
            </w:pPr>
            <w:r w:rsidRPr="009A141F">
              <w:rPr>
                <w:color w:val="000000"/>
                <w:sz w:val="16"/>
                <w:szCs w:val="16"/>
              </w:rPr>
              <w:t>12 000,0</w:t>
            </w:r>
          </w:p>
        </w:tc>
        <w:tc>
          <w:tcPr>
            <w:tcW w:w="764" w:type="pct"/>
            <w:tcBorders>
              <w:top w:val="single" w:sz="4" w:space="0" w:color="auto"/>
              <w:left w:val="nil"/>
              <w:bottom w:val="single" w:sz="4" w:space="0" w:color="auto"/>
              <w:right w:val="single" w:sz="4" w:space="0" w:color="auto"/>
            </w:tcBorders>
            <w:shd w:val="clear" w:color="auto" w:fill="auto"/>
            <w:noWrap/>
          </w:tcPr>
          <w:p w:rsidR="009428EF" w:rsidRPr="009A141F" w:rsidRDefault="009428EF" w:rsidP="009428EF">
            <w:pPr>
              <w:jc w:val="center"/>
              <w:rPr>
                <w:color w:val="000000"/>
                <w:sz w:val="16"/>
                <w:szCs w:val="16"/>
              </w:rPr>
            </w:pPr>
            <w:r w:rsidRPr="009A141F">
              <w:rPr>
                <w:color w:val="000000"/>
                <w:sz w:val="16"/>
                <w:szCs w:val="16"/>
              </w:rPr>
              <w:t>12 000,0</w:t>
            </w:r>
          </w:p>
        </w:tc>
        <w:tc>
          <w:tcPr>
            <w:tcW w:w="576" w:type="pct"/>
            <w:tcBorders>
              <w:top w:val="single" w:sz="4" w:space="0" w:color="auto"/>
              <w:left w:val="nil"/>
              <w:bottom w:val="single" w:sz="4" w:space="0" w:color="auto"/>
              <w:right w:val="single" w:sz="4" w:space="0" w:color="auto"/>
            </w:tcBorders>
            <w:shd w:val="clear" w:color="auto" w:fill="auto"/>
            <w:noWrap/>
          </w:tcPr>
          <w:p w:rsidR="009428EF" w:rsidRPr="009A141F" w:rsidRDefault="009428EF" w:rsidP="009428EF">
            <w:pPr>
              <w:jc w:val="center"/>
              <w:rPr>
                <w:color w:val="000000"/>
                <w:sz w:val="16"/>
                <w:szCs w:val="16"/>
              </w:rPr>
            </w:pPr>
            <w:r w:rsidRPr="009A141F">
              <w:rPr>
                <w:color w:val="000000"/>
                <w:sz w:val="16"/>
                <w:szCs w:val="16"/>
              </w:rPr>
              <w:t>100,0%</w:t>
            </w:r>
          </w:p>
        </w:tc>
        <w:tc>
          <w:tcPr>
            <w:tcW w:w="619" w:type="pct"/>
            <w:tcBorders>
              <w:top w:val="single" w:sz="4" w:space="0" w:color="auto"/>
              <w:left w:val="nil"/>
              <w:bottom w:val="single" w:sz="4" w:space="0" w:color="auto"/>
              <w:right w:val="single" w:sz="4" w:space="0" w:color="auto"/>
            </w:tcBorders>
            <w:shd w:val="clear" w:color="auto" w:fill="auto"/>
            <w:noWrap/>
          </w:tcPr>
          <w:p w:rsidR="009428EF" w:rsidRPr="00D1630F" w:rsidRDefault="009428EF" w:rsidP="009428EF">
            <w:pPr>
              <w:jc w:val="center"/>
              <w:rPr>
                <w:color w:val="000000"/>
                <w:sz w:val="16"/>
                <w:szCs w:val="16"/>
              </w:rPr>
            </w:pPr>
            <w:r w:rsidRPr="009A141F">
              <w:rPr>
                <w:color w:val="000000"/>
                <w:sz w:val="16"/>
                <w:szCs w:val="16"/>
              </w:rPr>
              <w:t>0,00</w:t>
            </w:r>
          </w:p>
        </w:tc>
      </w:tr>
    </w:tbl>
    <w:p w:rsidR="004B4EC9" w:rsidRPr="00580555" w:rsidRDefault="004B4EC9" w:rsidP="009428EF">
      <w:pPr>
        <w:pStyle w:val="10"/>
        <w:jc w:val="center"/>
        <w:rPr>
          <w:sz w:val="24"/>
          <w:szCs w:val="24"/>
        </w:rPr>
      </w:pPr>
      <w:bookmarkStart w:id="72" w:name="_Toc448156410"/>
      <w:bookmarkStart w:id="73" w:name="_Toc479350105"/>
      <w:bookmarkEnd w:id="64"/>
      <w:r w:rsidRPr="00580555">
        <w:rPr>
          <w:sz w:val="24"/>
          <w:szCs w:val="24"/>
        </w:rPr>
        <w:t>Муниципальные целевые программы</w:t>
      </w:r>
      <w:bookmarkEnd w:id="72"/>
      <w:bookmarkEnd w:id="73"/>
    </w:p>
    <w:p w:rsidR="004B4EC9" w:rsidRDefault="004B4EC9" w:rsidP="004B4EC9">
      <w:pPr>
        <w:spacing w:before="120"/>
        <w:ind w:firstLine="709"/>
        <w:jc w:val="both"/>
        <w:rPr>
          <w:bCs/>
        </w:rPr>
      </w:pPr>
      <w:r w:rsidRPr="0076382A">
        <w:rPr>
          <w:bCs/>
        </w:rPr>
        <w:t>В 201</w:t>
      </w:r>
      <w:r>
        <w:rPr>
          <w:bCs/>
        </w:rPr>
        <w:t>6</w:t>
      </w:r>
      <w:r w:rsidR="00E33057">
        <w:rPr>
          <w:bCs/>
        </w:rPr>
        <w:t xml:space="preserve"> году осуществлена реализация 17</w:t>
      </w:r>
      <w:r w:rsidRPr="0076382A">
        <w:rPr>
          <w:bCs/>
        </w:rPr>
        <w:t xml:space="preserve"> целевых программ</w:t>
      </w:r>
      <w:r>
        <w:rPr>
          <w:bCs/>
        </w:rPr>
        <w:t>,</w:t>
      </w:r>
      <w:r w:rsidRPr="0076382A">
        <w:rPr>
          <w:bCs/>
        </w:rPr>
        <w:t xml:space="preserve"> </w:t>
      </w:r>
      <w:r w:rsidR="00E33057">
        <w:rPr>
          <w:bCs/>
        </w:rPr>
        <w:t>в том числе 13</w:t>
      </w:r>
      <w:r>
        <w:rPr>
          <w:bCs/>
        </w:rPr>
        <w:t xml:space="preserve"> муниципальных и 4 ведомственных программ.</w:t>
      </w:r>
      <w:r w:rsidRPr="0076382A">
        <w:rPr>
          <w:bCs/>
        </w:rPr>
        <w:t xml:space="preserve"> </w:t>
      </w:r>
    </w:p>
    <w:p w:rsidR="004B4EC9" w:rsidRPr="00F77E03" w:rsidRDefault="004B4EC9" w:rsidP="004B4EC9">
      <w:pPr>
        <w:spacing w:before="120"/>
        <w:ind w:firstLine="709"/>
        <w:jc w:val="both"/>
        <w:rPr>
          <w:bCs/>
        </w:rPr>
      </w:pPr>
      <w:r>
        <w:rPr>
          <w:szCs w:val="28"/>
        </w:rPr>
        <w:t>За 2016</w:t>
      </w:r>
      <w:r w:rsidRPr="00E02826">
        <w:rPr>
          <w:szCs w:val="28"/>
        </w:rPr>
        <w:t xml:space="preserve"> год </w:t>
      </w:r>
      <w:r>
        <w:rPr>
          <w:szCs w:val="28"/>
        </w:rPr>
        <w:t xml:space="preserve">кассовый </w:t>
      </w:r>
      <w:r w:rsidRPr="00E02826">
        <w:rPr>
          <w:szCs w:val="28"/>
        </w:rPr>
        <w:t xml:space="preserve">план по целевым программам составлял </w:t>
      </w:r>
      <w:r>
        <w:rPr>
          <w:bCs/>
          <w:sz w:val="22"/>
          <w:szCs w:val="22"/>
        </w:rPr>
        <w:t>6 541 981,7 </w:t>
      </w:r>
      <w:r w:rsidRPr="00F77E03">
        <w:rPr>
          <w:szCs w:val="28"/>
        </w:rPr>
        <w:t>тыс.</w:t>
      </w:r>
      <w:r>
        <w:rPr>
          <w:szCs w:val="28"/>
        </w:rPr>
        <w:t xml:space="preserve"> р</w:t>
      </w:r>
      <w:r w:rsidR="00D37AE9">
        <w:rPr>
          <w:szCs w:val="28"/>
        </w:rPr>
        <w:t>ублей</w:t>
      </w:r>
      <w:r w:rsidRPr="00F77E03">
        <w:rPr>
          <w:szCs w:val="28"/>
        </w:rPr>
        <w:t xml:space="preserve">. </w:t>
      </w:r>
      <w:r w:rsidRPr="00F77E03">
        <w:rPr>
          <w:bCs/>
        </w:rPr>
        <w:t xml:space="preserve">Фактически общая сумма направленных средств по целевым программам составила </w:t>
      </w:r>
      <w:r w:rsidR="00D37AE9">
        <w:rPr>
          <w:bCs/>
        </w:rPr>
        <w:t>6 139 842,0</w:t>
      </w:r>
      <w:r w:rsidRPr="00F77E03">
        <w:rPr>
          <w:bCs/>
          <w:sz w:val="22"/>
          <w:szCs w:val="22"/>
        </w:rPr>
        <w:t xml:space="preserve"> </w:t>
      </w:r>
      <w:r w:rsidRPr="00F77E03">
        <w:rPr>
          <w:bCs/>
        </w:rPr>
        <w:t>тыс. рублей</w:t>
      </w:r>
      <w:r>
        <w:rPr>
          <w:bCs/>
          <w:sz w:val="22"/>
          <w:szCs w:val="22"/>
        </w:rPr>
        <w:t>.</w:t>
      </w:r>
      <w:r w:rsidRPr="00F77E03">
        <w:rPr>
          <w:bCs/>
        </w:rPr>
        <w:t xml:space="preserve"> Расходы бюджета по целевым программам составляют </w:t>
      </w:r>
      <w:r w:rsidR="00D37AE9">
        <w:rPr>
          <w:bCs/>
        </w:rPr>
        <w:t>37,2</w:t>
      </w:r>
      <w:r w:rsidR="00EB7947">
        <w:rPr>
          <w:bCs/>
        </w:rPr>
        <w:t>% от всего расходов бюджета</w:t>
      </w:r>
      <w:r w:rsidRPr="00F77E03">
        <w:rPr>
          <w:bCs/>
        </w:rPr>
        <w:t xml:space="preserve"> </w:t>
      </w:r>
      <w:r w:rsidR="00D37AE9">
        <w:rPr>
          <w:bCs/>
        </w:rPr>
        <w:t>(от 16 514 187,1 тыс. рублей)</w:t>
      </w:r>
      <w:r w:rsidR="00EB7947">
        <w:rPr>
          <w:bCs/>
        </w:rPr>
        <w:t>.</w:t>
      </w:r>
    </w:p>
    <w:p w:rsidR="004B4EC9" w:rsidRPr="00E36128" w:rsidRDefault="004B4EC9" w:rsidP="004B4EC9">
      <w:pPr>
        <w:spacing w:before="120"/>
        <w:ind w:firstLine="709"/>
        <w:jc w:val="both"/>
        <w:rPr>
          <w:bCs/>
        </w:rPr>
      </w:pPr>
      <w:r w:rsidRPr="00E36128">
        <w:rPr>
          <w:bCs/>
        </w:rPr>
        <w:t xml:space="preserve">По </w:t>
      </w:r>
      <w:r>
        <w:rPr>
          <w:bCs/>
        </w:rPr>
        <w:t>сравнению с 2015</w:t>
      </w:r>
      <w:r w:rsidRPr="00E36128">
        <w:rPr>
          <w:bCs/>
        </w:rPr>
        <w:t xml:space="preserve"> годом (</w:t>
      </w:r>
      <w:r w:rsidR="00A3038F" w:rsidRPr="00A3038F">
        <w:rPr>
          <w:bCs/>
          <w:color w:val="000000"/>
        </w:rPr>
        <w:t>5 833 221,5</w:t>
      </w:r>
      <w:r w:rsidR="00A3038F">
        <w:rPr>
          <w:b/>
          <w:bCs/>
          <w:color w:val="000000"/>
          <w:sz w:val="20"/>
          <w:szCs w:val="20"/>
        </w:rPr>
        <w:t xml:space="preserve"> </w:t>
      </w:r>
      <w:r w:rsidRPr="00E36128">
        <w:rPr>
          <w:bCs/>
        </w:rPr>
        <w:t xml:space="preserve">тыс. рублей) расходы по </w:t>
      </w:r>
      <w:r>
        <w:rPr>
          <w:bCs/>
        </w:rPr>
        <w:t>целевым программам в 2016</w:t>
      </w:r>
      <w:r w:rsidR="00D37AE9">
        <w:rPr>
          <w:bCs/>
        </w:rPr>
        <w:t xml:space="preserve"> году у</w:t>
      </w:r>
      <w:r w:rsidR="00A3038F">
        <w:rPr>
          <w:bCs/>
        </w:rPr>
        <w:t>величились</w:t>
      </w:r>
      <w:r w:rsidRPr="00E36128">
        <w:rPr>
          <w:bCs/>
        </w:rPr>
        <w:t xml:space="preserve"> на</w:t>
      </w:r>
      <w:r w:rsidR="00A3038F">
        <w:rPr>
          <w:bCs/>
        </w:rPr>
        <w:t xml:space="preserve"> сумму</w:t>
      </w:r>
      <w:r w:rsidRPr="00E36128">
        <w:rPr>
          <w:bCs/>
        </w:rPr>
        <w:t xml:space="preserve"> </w:t>
      </w:r>
      <w:r w:rsidR="00A3038F">
        <w:rPr>
          <w:bCs/>
        </w:rPr>
        <w:t>306 620,5</w:t>
      </w:r>
      <w:r w:rsidRPr="00E36128">
        <w:rPr>
          <w:bCs/>
        </w:rPr>
        <w:t xml:space="preserve"> тыс. рублей.</w:t>
      </w:r>
    </w:p>
    <w:p w:rsidR="004B4EC9" w:rsidRDefault="004B4EC9" w:rsidP="004B4EC9">
      <w:pPr>
        <w:spacing w:before="120"/>
        <w:ind w:firstLine="709"/>
        <w:jc w:val="both"/>
        <w:rPr>
          <w:bCs/>
        </w:rPr>
      </w:pPr>
      <w:r w:rsidRPr="00061C28">
        <w:rPr>
          <w:bCs/>
        </w:rPr>
        <w:t>Сумма не освоения по итогам года составило</w:t>
      </w:r>
      <w:r>
        <w:rPr>
          <w:bCs/>
        </w:rPr>
        <w:t xml:space="preserve"> </w:t>
      </w:r>
      <w:r w:rsidR="00D37AE9">
        <w:rPr>
          <w:bCs/>
        </w:rPr>
        <w:t xml:space="preserve">402 139,7 </w:t>
      </w:r>
      <w:r w:rsidR="00A9198D">
        <w:rPr>
          <w:bCs/>
        </w:rPr>
        <w:t>тыс. рублей.</w:t>
      </w:r>
      <w:r>
        <w:rPr>
          <w:bCs/>
        </w:rPr>
        <w:t xml:space="preserve"> </w:t>
      </w:r>
    </w:p>
    <w:p w:rsidR="004B4EC9" w:rsidRPr="007277FA" w:rsidRDefault="004B4EC9" w:rsidP="004B4EC9">
      <w:pPr>
        <w:spacing w:before="120"/>
        <w:ind w:firstLine="709"/>
        <w:jc w:val="center"/>
        <w:rPr>
          <w:i/>
          <w:szCs w:val="28"/>
        </w:rPr>
      </w:pPr>
      <w:r w:rsidRPr="007277FA">
        <w:rPr>
          <w:i/>
          <w:szCs w:val="28"/>
        </w:rPr>
        <w:t>Исполнение муниципальных программ</w:t>
      </w:r>
    </w:p>
    <w:p w:rsidR="004B4EC9" w:rsidRDefault="004B4EC9" w:rsidP="004B4EC9">
      <w:pPr>
        <w:overflowPunct w:val="0"/>
        <w:autoSpaceDE w:val="0"/>
        <w:autoSpaceDN w:val="0"/>
        <w:adjustRightInd w:val="0"/>
        <w:ind w:right="-1"/>
        <w:jc w:val="center"/>
        <w:rPr>
          <w:i/>
          <w:szCs w:val="28"/>
        </w:rPr>
      </w:pPr>
      <w:r w:rsidRPr="007277FA">
        <w:rPr>
          <w:i/>
          <w:szCs w:val="28"/>
        </w:rPr>
        <w:t>городского округа «город Якутск» за 201</w:t>
      </w:r>
      <w:r w:rsidR="001B059B">
        <w:rPr>
          <w:i/>
          <w:szCs w:val="28"/>
        </w:rPr>
        <w:t>6</w:t>
      </w:r>
      <w:r w:rsidRPr="007277FA">
        <w:rPr>
          <w:i/>
          <w:szCs w:val="28"/>
        </w:rPr>
        <w:t xml:space="preserve"> год</w:t>
      </w:r>
    </w:p>
    <w:p w:rsidR="004B4EC9" w:rsidRDefault="001B059B" w:rsidP="004B4EC9">
      <w:pPr>
        <w:spacing w:before="120"/>
        <w:ind w:firstLine="709"/>
        <w:jc w:val="right"/>
        <w:rPr>
          <w:szCs w:val="20"/>
        </w:rPr>
      </w:pPr>
      <w:r>
        <w:rPr>
          <w:szCs w:val="20"/>
        </w:rPr>
        <w:t xml:space="preserve"> </w:t>
      </w:r>
      <w:r w:rsidR="004B4EC9">
        <w:rPr>
          <w:szCs w:val="20"/>
        </w:rPr>
        <w:t xml:space="preserve">( в </w:t>
      </w:r>
      <w:proofErr w:type="spellStart"/>
      <w:r w:rsidR="004B4EC9">
        <w:rPr>
          <w:szCs w:val="20"/>
        </w:rPr>
        <w:t>тыс</w:t>
      </w:r>
      <w:proofErr w:type="gramStart"/>
      <w:r w:rsidR="004B4EC9">
        <w:rPr>
          <w:szCs w:val="20"/>
        </w:rPr>
        <w:t>.р</w:t>
      </w:r>
      <w:proofErr w:type="gramEnd"/>
      <w:r w:rsidR="004B4EC9">
        <w:rPr>
          <w:szCs w:val="20"/>
        </w:rPr>
        <w:t>уб</w:t>
      </w:r>
      <w:proofErr w:type="spellEnd"/>
      <w:r w:rsidR="004B4EC9">
        <w:rPr>
          <w:szCs w:val="20"/>
        </w:rPr>
        <w:t>.)</w:t>
      </w:r>
    </w:p>
    <w:tbl>
      <w:tblPr>
        <w:tblW w:w="10769" w:type="dxa"/>
        <w:tblInd w:w="-885" w:type="dxa"/>
        <w:tblLayout w:type="fixed"/>
        <w:tblLook w:val="04A0" w:firstRow="1" w:lastRow="0" w:firstColumn="1" w:lastColumn="0" w:noHBand="0" w:noVBand="1"/>
      </w:tblPr>
      <w:tblGrid>
        <w:gridCol w:w="425"/>
        <w:gridCol w:w="3262"/>
        <w:gridCol w:w="1359"/>
        <w:gridCol w:w="1333"/>
        <w:gridCol w:w="1243"/>
        <w:gridCol w:w="1221"/>
        <w:gridCol w:w="1047"/>
        <w:gridCol w:w="879"/>
      </w:tblGrid>
      <w:tr w:rsidR="00A3038F" w:rsidRPr="00A3038F" w:rsidTr="002C022E">
        <w:trPr>
          <w:trHeight w:val="132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038F" w:rsidRPr="00A3038F" w:rsidRDefault="00A3038F" w:rsidP="00A3038F">
            <w:pPr>
              <w:jc w:val="center"/>
              <w:rPr>
                <w:sz w:val="20"/>
                <w:szCs w:val="20"/>
              </w:rPr>
            </w:pPr>
            <w:r w:rsidRPr="00A3038F">
              <w:rPr>
                <w:sz w:val="20"/>
                <w:szCs w:val="20"/>
              </w:rPr>
              <w:t>№</w:t>
            </w:r>
            <w:proofErr w:type="gramStart"/>
            <w:r w:rsidRPr="00A3038F">
              <w:rPr>
                <w:sz w:val="20"/>
                <w:szCs w:val="20"/>
              </w:rPr>
              <w:t>п</w:t>
            </w:r>
            <w:proofErr w:type="gramEnd"/>
            <w:r w:rsidRPr="00A3038F">
              <w:rPr>
                <w:sz w:val="20"/>
                <w:szCs w:val="20"/>
              </w:rPr>
              <w:t>/п</w:t>
            </w:r>
          </w:p>
        </w:tc>
        <w:tc>
          <w:tcPr>
            <w:tcW w:w="3262" w:type="dxa"/>
            <w:tcBorders>
              <w:top w:val="single" w:sz="4" w:space="0" w:color="auto"/>
              <w:left w:val="nil"/>
              <w:bottom w:val="single" w:sz="4" w:space="0" w:color="auto"/>
              <w:right w:val="single" w:sz="4" w:space="0" w:color="auto"/>
            </w:tcBorders>
            <w:shd w:val="clear" w:color="auto" w:fill="auto"/>
            <w:vAlign w:val="center"/>
            <w:hideMark/>
          </w:tcPr>
          <w:p w:rsidR="00A3038F" w:rsidRPr="00A3038F" w:rsidRDefault="00A3038F" w:rsidP="00A3038F">
            <w:pPr>
              <w:jc w:val="center"/>
              <w:rPr>
                <w:b/>
                <w:bCs/>
                <w:color w:val="000000"/>
                <w:sz w:val="20"/>
                <w:szCs w:val="20"/>
              </w:rPr>
            </w:pPr>
            <w:r w:rsidRPr="00A3038F">
              <w:rPr>
                <w:b/>
                <w:bCs/>
                <w:color w:val="000000"/>
                <w:sz w:val="20"/>
                <w:szCs w:val="20"/>
              </w:rPr>
              <w:t>Наименование</w:t>
            </w:r>
          </w:p>
        </w:tc>
        <w:tc>
          <w:tcPr>
            <w:tcW w:w="1359" w:type="dxa"/>
            <w:tcBorders>
              <w:top w:val="single" w:sz="4" w:space="0" w:color="auto"/>
              <w:left w:val="nil"/>
              <w:bottom w:val="single" w:sz="4" w:space="0" w:color="auto"/>
              <w:right w:val="single" w:sz="4" w:space="0" w:color="auto"/>
            </w:tcBorders>
            <w:shd w:val="clear" w:color="auto" w:fill="auto"/>
            <w:vAlign w:val="center"/>
            <w:hideMark/>
          </w:tcPr>
          <w:p w:rsidR="00A3038F" w:rsidRPr="00A3038F" w:rsidRDefault="00A3038F" w:rsidP="00A3038F">
            <w:pPr>
              <w:jc w:val="center"/>
              <w:rPr>
                <w:b/>
                <w:bCs/>
                <w:color w:val="000000"/>
                <w:sz w:val="20"/>
                <w:szCs w:val="20"/>
              </w:rPr>
            </w:pPr>
            <w:r w:rsidRPr="00A3038F">
              <w:rPr>
                <w:b/>
                <w:bCs/>
                <w:color w:val="000000"/>
                <w:sz w:val="20"/>
                <w:szCs w:val="20"/>
              </w:rPr>
              <w:t>исполнение за 2015 год</w:t>
            </w:r>
          </w:p>
        </w:tc>
        <w:tc>
          <w:tcPr>
            <w:tcW w:w="1333" w:type="dxa"/>
            <w:tcBorders>
              <w:top w:val="single" w:sz="4" w:space="0" w:color="auto"/>
              <w:left w:val="nil"/>
              <w:bottom w:val="single" w:sz="4" w:space="0" w:color="auto"/>
              <w:right w:val="single" w:sz="4" w:space="0" w:color="auto"/>
            </w:tcBorders>
            <w:shd w:val="clear" w:color="auto" w:fill="auto"/>
            <w:vAlign w:val="center"/>
            <w:hideMark/>
          </w:tcPr>
          <w:p w:rsidR="00A3038F" w:rsidRPr="00A3038F" w:rsidRDefault="00A3038F" w:rsidP="00A3038F">
            <w:pPr>
              <w:jc w:val="center"/>
              <w:rPr>
                <w:b/>
                <w:bCs/>
                <w:color w:val="000000"/>
                <w:sz w:val="20"/>
                <w:szCs w:val="20"/>
              </w:rPr>
            </w:pPr>
            <w:r w:rsidRPr="00A3038F">
              <w:rPr>
                <w:b/>
                <w:bCs/>
                <w:color w:val="000000"/>
                <w:sz w:val="20"/>
                <w:szCs w:val="20"/>
              </w:rPr>
              <w:t>уточненный план 2016 г. по РЯГД-31-1</w:t>
            </w:r>
          </w:p>
        </w:tc>
        <w:tc>
          <w:tcPr>
            <w:tcW w:w="1243" w:type="dxa"/>
            <w:tcBorders>
              <w:top w:val="single" w:sz="4" w:space="0" w:color="auto"/>
              <w:left w:val="nil"/>
              <w:bottom w:val="single" w:sz="4" w:space="0" w:color="auto"/>
              <w:right w:val="single" w:sz="4" w:space="0" w:color="auto"/>
            </w:tcBorders>
            <w:shd w:val="clear" w:color="000000" w:fill="FFFFFF"/>
            <w:vAlign w:val="center"/>
            <w:hideMark/>
          </w:tcPr>
          <w:p w:rsidR="00A3038F" w:rsidRPr="00A3038F" w:rsidRDefault="00A3038F" w:rsidP="00A3038F">
            <w:pPr>
              <w:jc w:val="center"/>
              <w:rPr>
                <w:b/>
                <w:bCs/>
                <w:color w:val="000000"/>
                <w:sz w:val="20"/>
                <w:szCs w:val="20"/>
              </w:rPr>
            </w:pPr>
            <w:r w:rsidRPr="00A3038F">
              <w:rPr>
                <w:b/>
                <w:bCs/>
                <w:color w:val="000000"/>
                <w:sz w:val="20"/>
                <w:szCs w:val="20"/>
              </w:rPr>
              <w:t>кассовый план за 2016 год</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A3038F" w:rsidRPr="00A3038F" w:rsidRDefault="00A3038F" w:rsidP="00A3038F">
            <w:pPr>
              <w:jc w:val="center"/>
              <w:rPr>
                <w:b/>
                <w:bCs/>
                <w:color w:val="000000"/>
                <w:sz w:val="20"/>
                <w:szCs w:val="20"/>
              </w:rPr>
            </w:pPr>
            <w:r w:rsidRPr="00A3038F">
              <w:rPr>
                <w:b/>
                <w:bCs/>
                <w:color w:val="000000"/>
                <w:sz w:val="20"/>
                <w:szCs w:val="20"/>
              </w:rPr>
              <w:t>Кассовый  расход за 2016 год</w:t>
            </w:r>
          </w:p>
        </w:tc>
        <w:tc>
          <w:tcPr>
            <w:tcW w:w="1047" w:type="dxa"/>
            <w:tcBorders>
              <w:top w:val="single" w:sz="4" w:space="0" w:color="auto"/>
              <w:left w:val="nil"/>
              <w:bottom w:val="single" w:sz="4" w:space="0" w:color="auto"/>
              <w:right w:val="single" w:sz="4" w:space="0" w:color="auto"/>
            </w:tcBorders>
            <w:shd w:val="clear" w:color="000000" w:fill="FFFFFF"/>
            <w:vAlign w:val="center"/>
            <w:hideMark/>
          </w:tcPr>
          <w:p w:rsidR="00A3038F" w:rsidRPr="00A3038F" w:rsidRDefault="00A3038F" w:rsidP="00A3038F">
            <w:pPr>
              <w:jc w:val="center"/>
              <w:rPr>
                <w:b/>
                <w:bCs/>
                <w:color w:val="000000"/>
                <w:sz w:val="20"/>
                <w:szCs w:val="20"/>
              </w:rPr>
            </w:pPr>
            <w:r w:rsidRPr="00A3038F">
              <w:rPr>
                <w:b/>
                <w:bCs/>
                <w:color w:val="000000"/>
                <w:sz w:val="20"/>
                <w:szCs w:val="20"/>
              </w:rPr>
              <w:t>Остаток плана</w:t>
            </w:r>
          </w:p>
        </w:tc>
        <w:tc>
          <w:tcPr>
            <w:tcW w:w="879" w:type="dxa"/>
            <w:tcBorders>
              <w:top w:val="single" w:sz="4" w:space="0" w:color="auto"/>
              <w:left w:val="nil"/>
              <w:bottom w:val="single" w:sz="4" w:space="0" w:color="auto"/>
              <w:right w:val="single" w:sz="4" w:space="0" w:color="auto"/>
            </w:tcBorders>
            <w:shd w:val="clear" w:color="000000" w:fill="FFFFFF"/>
            <w:vAlign w:val="center"/>
            <w:hideMark/>
          </w:tcPr>
          <w:p w:rsidR="00A3038F" w:rsidRPr="00A3038F" w:rsidRDefault="00A3038F" w:rsidP="00A3038F">
            <w:pPr>
              <w:jc w:val="center"/>
              <w:rPr>
                <w:b/>
                <w:bCs/>
                <w:color w:val="000000"/>
                <w:sz w:val="20"/>
                <w:szCs w:val="20"/>
              </w:rPr>
            </w:pPr>
            <w:r w:rsidRPr="00A3038F">
              <w:rPr>
                <w:b/>
                <w:bCs/>
                <w:color w:val="000000"/>
                <w:sz w:val="20"/>
                <w:szCs w:val="20"/>
              </w:rPr>
              <w:t>% исполнения годового плана</w:t>
            </w:r>
          </w:p>
        </w:tc>
      </w:tr>
      <w:tr w:rsidR="00A3038F" w:rsidRPr="00A3038F" w:rsidTr="002C022E">
        <w:trPr>
          <w:trHeight w:val="288"/>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A3038F" w:rsidRPr="00A3038F" w:rsidRDefault="00A3038F" w:rsidP="00A3038F">
            <w:pPr>
              <w:jc w:val="center"/>
              <w:rPr>
                <w:sz w:val="20"/>
                <w:szCs w:val="20"/>
              </w:rPr>
            </w:pPr>
            <w:r w:rsidRPr="00A3038F">
              <w:rPr>
                <w:sz w:val="20"/>
                <w:szCs w:val="20"/>
              </w:rPr>
              <w:t>1</w:t>
            </w:r>
          </w:p>
        </w:tc>
        <w:tc>
          <w:tcPr>
            <w:tcW w:w="3262" w:type="dxa"/>
            <w:tcBorders>
              <w:top w:val="nil"/>
              <w:left w:val="nil"/>
              <w:bottom w:val="single" w:sz="4" w:space="0" w:color="auto"/>
              <w:right w:val="single" w:sz="4" w:space="0" w:color="auto"/>
            </w:tcBorders>
            <w:shd w:val="clear" w:color="auto" w:fill="auto"/>
            <w:vAlign w:val="center"/>
            <w:hideMark/>
          </w:tcPr>
          <w:p w:rsidR="00A3038F" w:rsidRPr="00A3038F" w:rsidRDefault="00A3038F" w:rsidP="00A3038F">
            <w:pPr>
              <w:jc w:val="center"/>
              <w:rPr>
                <w:color w:val="000000"/>
                <w:sz w:val="20"/>
                <w:szCs w:val="20"/>
              </w:rPr>
            </w:pPr>
            <w:r w:rsidRPr="00A3038F">
              <w:rPr>
                <w:color w:val="000000"/>
                <w:sz w:val="20"/>
                <w:szCs w:val="20"/>
              </w:rPr>
              <w:t>2</w:t>
            </w:r>
          </w:p>
        </w:tc>
        <w:tc>
          <w:tcPr>
            <w:tcW w:w="1359" w:type="dxa"/>
            <w:tcBorders>
              <w:top w:val="nil"/>
              <w:left w:val="nil"/>
              <w:bottom w:val="single" w:sz="4" w:space="0" w:color="auto"/>
              <w:right w:val="single" w:sz="4" w:space="0" w:color="auto"/>
            </w:tcBorders>
            <w:shd w:val="clear" w:color="auto" w:fill="auto"/>
            <w:vAlign w:val="center"/>
            <w:hideMark/>
          </w:tcPr>
          <w:p w:rsidR="00A3038F" w:rsidRPr="00A3038F" w:rsidRDefault="00A3038F" w:rsidP="00A3038F">
            <w:pPr>
              <w:jc w:val="center"/>
              <w:rPr>
                <w:color w:val="000000"/>
                <w:sz w:val="20"/>
                <w:szCs w:val="20"/>
              </w:rPr>
            </w:pPr>
            <w:r w:rsidRPr="00A3038F">
              <w:rPr>
                <w:color w:val="000000"/>
                <w:sz w:val="20"/>
                <w:szCs w:val="20"/>
              </w:rPr>
              <w:t>3</w:t>
            </w:r>
          </w:p>
        </w:tc>
        <w:tc>
          <w:tcPr>
            <w:tcW w:w="1333" w:type="dxa"/>
            <w:tcBorders>
              <w:top w:val="nil"/>
              <w:left w:val="nil"/>
              <w:bottom w:val="single" w:sz="4" w:space="0" w:color="auto"/>
              <w:right w:val="single" w:sz="4" w:space="0" w:color="auto"/>
            </w:tcBorders>
            <w:shd w:val="clear" w:color="auto" w:fill="auto"/>
            <w:vAlign w:val="center"/>
            <w:hideMark/>
          </w:tcPr>
          <w:p w:rsidR="00A3038F" w:rsidRPr="00A3038F" w:rsidRDefault="00A3038F" w:rsidP="00A3038F">
            <w:pPr>
              <w:jc w:val="center"/>
              <w:rPr>
                <w:color w:val="000000"/>
                <w:sz w:val="20"/>
                <w:szCs w:val="20"/>
              </w:rPr>
            </w:pPr>
            <w:r w:rsidRPr="00A3038F">
              <w:rPr>
                <w:color w:val="000000"/>
                <w:sz w:val="20"/>
                <w:szCs w:val="20"/>
              </w:rPr>
              <w:t>4</w:t>
            </w:r>
          </w:p>
        </w:tc>
        <w:tc>
          <w:tcPr>
            <w:tcW w:w="1243" w:type="dxa"/>
            <w:tcBorders>
              <w:top w:val="nil"/>
              <w:left w:val="nil"/>
              <w:bottom w:val="single" w:sz="4" w:space="0" w:color="auto"/>
              <w:right w:val="single" w:sz="4" w:space="0" w:color="auto"/>
            </w:tcBorders>
            <w:shd w:val="clear" w:color="auto" w:fill="auto"/>
            <w:vAlign w:val="center"/>
            <w:hideMark/>
          </w:tcPr>
          <w:p w:rsidR="00A3038F" w:rsidRPr="00A3038F" w:rsidRDefault="00A3038F" w:rsidP="00A3038F">
            <w:pPr>
              <w:jc w:val="center"/>
              <w:rPr>
                <w:sz w:val="20"/>
                <w:szCs w:val="20"/>
              </w:rPr>
            </w:pPr>
            <w:r w:rsidRPr="00A3038F">
              <w:rPr>
                <w:sz w:val="20"/>
                <w:szCs w:val="20"/>
              </w:rPr>
              <w:t>6</w:t>
            </w:r>
          </w:p>
        </w:tc>
        <w:tc>
          <w:tcPr>
            <w:tcW w:w="1221" w:type="dxa"/>
            <w:tcBorders>
              <w:top w:val="nil"/>
              <w:left w:val="nil"/>
              <w:bottom w:val="single" w:sz="4" w:space="0" w:color="auto"/>
              <w:right w:val="single" w:sz="4" w:space="0" w:color="auto"/>
            </w:tcBorders>
            <w:shd w:val="clear" w:color="auto" w:fill="auto"/>
            <w:vAlign w:val="center"/>
            <w:hideMark/>
          </w:tcPr>
          <w:p w:rsidR="00A3038F" w:rsidRPr="00A3038F" w:rsidRDefault="00A3038F" w:rsidP="00A3038F">
            <w:pPr>
              <w:jc w:val="center"/>
              <w:rPr>
                <w:sz w:val="20"/>
                <w:szCs w:val="20"/>
              </w:rPr>
            </w:pPr>
            <w:r w:rsidRPr="00A3038F">
              <w:rPr>
                <w:sz w:val="20"/>
                <w:szCs w:val="20"/>
              </w:rPr>
              <w:t>7</w:t>
            </w:r>
          </w:p>
        </w:tc>
        <w:tc>
          <w:tcPr>
            <w:tcW w:w="1047" w:type="dxa"/>
            <w:tcBorders>
              <w:top w:val="nil"/>
              <w:left w:val="nil"/>
              <w:bottom w:val="single" w:sz="4" w:space="0" w:color="auto"/>
              <w:right w:val="single" w:sz="4" w:space="0" w:color="auto"/>
            </w:tcBorders>
            <w:shd w:val="clear" w:color="auto" w:fill="auto"/>
            <w:vAlign w:val="center"/>
            <w:hideMark/>
          </w:tcPr>
          <w:p w:rsidR="00A3038F" w:rsidRPr="00A3038F" w:rsidRDefault="00A3038F" w:rsidP="00A3038F">
            <w:pPr>
              <w:jc w:val="center"/>
              <w:rPr>
                <w:sz w:val="20"/>
                <w:szCs w:val="20"/>
              </w:rPr>
            </w:pPr>
            <w:r w:rsidRPr="00A3038F">
              <w:rPr>
                <w:sz w:val="20"/>
                <w:szCs w:val="20"/>
              </w:rPr>
              <w:t>8</w:t>
            </w:r>
          </w:p>
        </w:tc>
        <w:tc>
          <w:tcPr>
            <w:tcW w:w="879" w:type="dxa"/>
            <w:tcBorders>
              <w:top w:val="nil"/>
              <w:left w:val="nil"/>
              <w:bottom w:val="single" w:sz="4" w:space="0" w:color="auto"/>
              <w:right w:val="single" w:sz="4" w:space="0" w:color="auto"/>
            </w:tcBorders>
            <w:shd w:val="clear" w:color="auto" w:fill="auto"/>
            <w:vAlign w:val="center"/>
            <w:hideMark/>
          </w:tcPr>
          <w:p w:rsidR="00A3038F" w:rsidRPr="00A3038F" w:rsidRDefault="00A3038F" w:rsidP="00A3038F">
            <w:pPr>
              <w:jc w:val="center"/>
              <w:rPr>
                <w:sz w:val="20"/>
                <w:szCs w:val="20"/>
              </w:rPr>
            </w:pPr>
            <w:r w:rsidRPr="00A3038F">
              <w:rPr>
                <w:sz w:val="20"/>
                <w:szCs w:val="20"/>
              </w:rPr>
              <w:t>9</w:t>
            </w:r>
          </w:p>
        </w:tc>
      </w:tr>
      <w:tr w:rsidR="00A3038F" w:rsidRPr="00A3038F" w:rsidTr="002C022E">
        <w:trPr>
          <w:trHeight w:val="288"/>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A3038F" w:rsidRPr="00A3038F" w:rsidRDefault="00A3038F" w:rsidP="00A3038F">
            <w:pPr>
              <w:jc w:val="center"/>
              <w:rPr>
                <w:b/>
                <w:bCs/>
                <w:sz w:val="20"/>
                <w:szCs w:val="20"/>
              </w:rPr>
            </w:pPr>
            <w:r w:rsidRPr="00A3038F">
              <w:rPr>
                <w:b/>
                <w:bCs/>
                <w:sz w:val="20"/>
                <w:szCs w:val="20"/>
              </w:rPr>
              <w:t> </w:t>
            </w:r>
          </w:p>
        </w:tc>
        <w:tc>
          <w:tcPr>
            <w:tcW w:w="3262" w:type="dxa"/>
            <w:tcBorders>
              <w:top w:val="nil"/>
              <w:left w:val="nil"/>
              <w:bottom w:val="single" w:sz="4" w:space="0" w:color="auto"/>
              <w:right w:val="single" w:sz="4" w:space="0" w:color="auto"/>
            </w:tcBorders>
            <w:shd w:val="clear" w:color="auto" w:fill="auto"/>
            <w:vAlign w:val="center"/>
            <w:hideMark/>
          </w:tcPr>
          <w:p w:rsidR="00A3038F" w:rsidRPr="00A3038F" w:rsidRDefault="00A3038F" w:rsidP="00A3038F">
            <w:pPr>
              <w:rPr>
                <w:b/>
                <w:bCs/>
                <w:color w:val="000000"/>
                <w:sz w:val="20"/>
                <w:szCs w:val="20"/>
              </w:rPr>
            </w:pPr>
            <w:r w:rsidRPr="00A3038F">
              <w:rPr>
                <w:b/>
                <w:bCs/>
                <w:color w:val="000000"/>
                <w:sz w:val="20"/>
                <w:szCs w:val="20"/>
              </w:rPr>
              <w:t>Всего</w:t>
            </w:r>
          </w:p>
        </w:tc>
        <w:tc>
          <w:tcPr>
            <w:tcW w:w="1359" w:type="dxa"/>
            <w:tcBorders>
              <w:top w:val="nil"/>
              <w:left w:val="nil"/>
              <w:bottom w:val="single" w:sz="4" w:space="0" w:color="auto"/>
              <w:right w:val="single" w:sz="4" w:space="0" w:color="auto"/>
            </w:tcBorders>
            <w:shd w:val="clear" w:color="auto" w:fill="auto"/>
            <w:noWrap/>
            <w:vAlign w:val="center"/>
            <w:hideMark/>
          </w:tcPr>
          <w:p w:rsidR="00A3038F" w:rsidRPr="00A3038F" w:rsidRDefault="00A3038F" w:rsidP="00A3038F">
            <w:pPr>
              <w:jc w:val="right"/>
              <w:rPr>
                <w:b/>
                <w:bCs/>
                <w:color w:val="000000"/>
                <w:sz w:val="20"/>
                <w:szCs w:val="20"/>
              </w:rPr>
            </w:pPr>
            <w:r w:rsidRPr="00A3038F">
              <w:rPr>
                <w:b/>
                <w:bCs/>
                <w:color w:val="000000"/>
                <w:sz w:val="20"/>
                <w:szCs w:val="20"/>
              </w:rPr>
              <w:t>5 833 221,50</w:t>
            </w:r>
          </w:p>
        </w:tc>
        <w:tc>
          <w:tcPr>
            <w:tcW w:w="1333" w:type="dxa"/>
            <w:tcBorders>
              <w:top w:val="nil"/>
              <w:left w:val="nil"/>
              <w:bottom w:val="single" w:sz="4" w:space="0" w:color="auto"/>
              <w:right w:val="single" w:sz="4" w:space="0" w:color="auto"/>
            </w:tcBorders>
            <w:shd w:val="clear" w:color="auto" w:fill="auto"/>
            <w:vAlign w:val="center"/>
            <w:hideMark/>
          </w:tcPr>
          <w:p w:rsidR="00A3038F" w:rsidRPr="00A3038F" w:rsidRDefault="00A3038F" w:rsidP="00A3038F">
            <w:pPr>
              <w:jc w:val="right"/>
              <w:rPr>
                <w:b/>
                <w:bCs/>
                <w:color w:val="000000"/>
                <w:sz w:val="20"/>
                <w:szCs w:val="20"/>
              </w:rPr>
            </w:pPr>
            <w:r w:rsidRPr="00A3038F">
              <w:rPr>
                <w:b/>
                <w:bCs/>
                <w:color w:val="000000"/>
                <w:sz w:val="20"/>
                <w:szCs w:val="20"/>
              </w:rPr>
              <w:t>6 572 021,70</w:t>
            </w:r>
          </w:p>
        </w:tc>
        <w:tc>
          <w:tcPr>
            <w:tcW w:w="1243" w:type="dxa"/>
            <w:tcBorders>
              <w:top w:val="nil"/>
              <w:left w:val="nil"/>
              <w:bottom w:val="single" w:sz="4" w:space="0" w:color="auto"/>
              <w:right w:val="single" w:sz="4" w:space="0" w:color="auto"/>
            </w:tcBorders>
            <w:shd w:val="clear" w:color="auto" w:fill="auto"/>
            <w:noWrap/>
            <w:vAlign w:val="bottom"/>
            <w:hideMark/>
          </w:tcPr>
          <w:p w:rsidR="00A3038F" w:rsidRPr="00A3038F" w:rsidRDefault="00A3038F" w:rsidP="00A3038F">
            <w:pPr>
              <w:jc w:val="right"/>
              <w:rPr>
                <w:b/>
                <w:bCs/>
                <w:sz w:val="20"/>
                <w:szCs w:val="20"/>
              </w:rPr>
            </w:pPr>
            <w:r w:rsidRPr="00A3038F">
              <w:rPr>
                <w:b/>
                <w:bCs/>
                <w:sz w:val="20"/>
                <w:szCs w:val="20"/>
              </w:rPr>
              <w:t>6 541 981,7</w:t>
            </w:r>
          </w:p>
        </w:tc>
        <w:tc>
          <w:tcPr>
            <w:tcW w:w="1221" w:type="dxa"/>
            <w:tcBorders>
              <w:top w:val="nil"/>
              <w:left w:val="nil"/>
              <w:bottom w:val="single" w:sz="4" w:space="0" w:color="auto"/>
              <w:right w:val="single" w:sz="4" w:space="0" w:color="auto"/>
            </w:tcBorders>
            <w:shd w:val="clear" w:color="auto" w:fill="auto"/>
            <w:noWrap/>
            <w:vAlign w:val="bottom"/>
            <w:hideMark/>
          </w:tcPr>
          <w:p w:rsidR="00A3038F" w:rsidRPr="00A3038F" w:rsidRDefault="00A3038F" w:rsidP="00A3038F">
            <w:pPr>
              <w:jc w:val="right"/>
              <w:rPr>
                <w:b/>
                <w:bCs/>
                <w:sz w:val="20"/>
                <w:szCs w:val="20"/>
              </w:rPr>
            </w:pPr>
            <w:r w:rsidRPr="00A3038F">
              <w:rPr>
                <w:b/>
                <w:bCs/>
                <w:sz w:val="20"/>
                <w:szCs w:val="20"/>
              </w:rPr>
              <w:t>6 139 842,0</w:t>
            </w:r>
          </w:p>
        </w:tc>
        <w:tc>
          <w:tcPr>
            <w:tcW w:w="1047" w:type="dxa"/>
            <w:tcBorders>
              <w:top w:val="nil"/>
              <w:left w:val="nil"/>
              <w:bottom w:val="single" w:sz="4" w:space="0" w:color="auto"/>
              <w:right w:val="single" w:sz="4" w:space="0" w:color="auto"/>
            </w:tcBorders>
            <w:shd w:val="clear" w:color="auto" w:fill="auto"/>
            <w:noWrap/>
            <w:vAlign w:val="bottom"/>
            <w:hideMark/>
          </w:tcPr>
          <w:p w:rsidR="00A3038F" w:rsidRPr="00A3038F" w:rsidRDefault="00A3038F" w:rsidP="00A3038F">
            <w:pPr>
              <w:jc w:val="right"/>
              <w:rPr>
                <w:b/>
                <w:bCs/>
                <w:sz w:val="20"/>
                <w:szCs w:val="20"/>
              </w:rPr>
            </w:pPr>
            <w:r w:rsidRPr="00A3038F">
              <w:rPr>
                <w:b/>
                <w:bCs/>
                <w:sz w:val="20"/>
                <w:szCs w:val="20"/>
              </w:rPr>
              <w:t>402 139,7</w:t>
            </w:r>
          </w:p>
        </w:tc>
        <w:tc>
          <w:tcPr>
            <w:tcW w:w="879" w:type="dxa"/>
            <w:tcBorders>
              <w:top w:val="nil"/>
              <w:left w:val="nil"/>
              <w:bottom w:val="single" w:sz="4" w:space="0" w:color="auto"/>
              <w:right w:val="single" w:sz="4" w:space="0" w:color="auto"/>
            </w:tcBorders>
            <w:shd w:val="clear" w:color="auto" w:fill="auto"/>
            <w:noWrap/>
            <w:vAlign w:val="bottom"/>
            <w:hideMark/>
          </w:tcPr>
          <w:p w:rsidR="00A3038F" w:rsidRPr="00A3038F" w:rsidRDefault="00A3038F" w:rsidP="00A3038F">
            <w:pPr>
              <w:jc w:val="right"/>
              <w:rPr>
                <w:b/>
                <w:bCs/>
                <w:sz w:val="20"/>
                <w:szCs w:val="20"/>
              </w:rPr>
            </w:pPr>
            <w:r w:rsidRPr="00A3038F">
              <w:rPr>
                <w:b/>
                <w:bCs/>
                <w:sz w:val="20"/>
                <w:szCs w:val="20"/>
              </w:rPr>
              <w:t>93,9</w:t>
            </w:r>
          </w:p>
        </w:tc>
      </w:tr>
      <w:tr w:rsidR="00A3038F" w:rsidRPr="0094340E" w:rsidTr="002C022E">
        <w:trPr>
          <w:trHeight w:val="792"/>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A3038F" w:rsidRPr="0094340E" w:rsidRDefault="00A3038F" w:rsidP="00A3038F">
            <w:pPr>
              <w:jc w:val="center"/>
              <w:rPr>
                <w:sz w:val="20"/>
                <w:szCs w:val="20"/>
              </w:rPr>
            </w:pPr>
            <w:r w:rsidRPr="0094340E">
              <w:rPr>
                <w:sz w:val="20"/>
                <w:szCs w:val="20"/>
              </w:rPr>
              <w:t>1</w:t>
            </w:r>
          </w:p>
        </w:tc>
        <w:tc>
          <w:tcPr>
            <w:tcW w:w="3262" w:type="dxa"/>
            <w:tcBorders>
              <w:top w:val="nil"/>
              <w:left w:val="nil"/>
              <w:bottom w:val="single" w:sz="4" w:space="0" w:color="auto"/>
              <w:right w:val="single" w:sz="4" w:space="0" w:color="auto"/>
            </w:tcBorders>
            <w:shd w:val="clear" w:color="auto" w:fill="auto"/>
            <w:vAlign w:val="center"/>
            <w:hideMark/>
          </w:tcPr>
          <w:p w:rsidR="00A3038F" w:rsidRPr="0094340E" w:rsidRDefault="00A3038F" w:rsidP="00A3038F">
            <w:pPr>
              <w:rPr>
                <w:color w:val="000000"/>
                <w:sz w:val="20"/>
                <w:szCs w:val="20"/>
              </w:rPr>
            </w:pPr>
            <w:r w:rsidRPr="0094340E">
              <w:rPr>
                <w:color w:val="000000"/>
                <w:sz w:val="20"/>
                <w:szCs w:val="20"/>
              </w:rPr>
              <w:t>Муниципальная программа «Развитие образования городского округа «город Якутск» на 2013-2017 годы</w:t>
            </w:r>
          </w:p>
        </w:tc>
        <w:tc>
          <w:tcPr>
            <w:tcW w:w="1359" w:type="dxa"/>
            <w:tcBorders>
              <w:top w:val="nil"/>
              <w:left w:val="nil"/>
              <w:bottom w:val="single" w:sz="4" w:space="0" w:color="auto"/>
              <w:right w:val="single" w:sz="4" w:space="0" w:color="auto"/>
            </w:tcBorders>
            <w:shd w:val="clear" w:color="auto" w:fill="auto"/>
            <w:vAlign w:val="center"/>
            <w:hideMark/>
          </w:tcPr>
          <w:p w:rsidR="00A3038F" w:rsidRPr="0094340E" w:rsidRDefault="00A3038F" w:rsidP="00A3038F">
            <w:pPr>
              <w:jc w:val="right"/>
              <w:rPr>
                <w:color w:val="000000"/>
                <w:sz w:val="20"/>
                <w:szCs w:val="20"/>
              </w:rPr>
            </w:pPr>
            <w:r w:rsidRPr="0094340E">
              <w:rPr>
                <w:bCs/>
                <w:color w:val="000000"/>
                <w:sz w:val="20"/>
                <w:szCs w:val="20"/>
              </w:rPr>
              <w:t>1 614 132,20</w:t>
            </w:r>
          </w:p>
        </w:tc>
        <w:tc>
          <w:tcPr>
            <w:tcW w:w="1333" w:type="dxa"/>
            <w:tcBorders>
              <w:top w:val="nil"/>
              <w:left w:val="nil"/>
              <w:bottom w:val="single" w:sz="4" w:space="0" w:color="auto"/>
              <w:right w:val="single" w:sz="4" w:space="0" w:color="auto"/>
            </w:tcBorders>
            <w:shd w:val="clear" w:color="auto" w:fill="auto"/>
            <w:vAlign w:val="center"/>
            <w:hideMark/>
          </w:tcPr>
          <w:p w:rsidR="00A3038F" w:rsidRPr="0094340E" w:rsidRDefault="00A3038F" w:rsidP="00A3038F">
            <w:pPr>
              <w:jc w:val="right"/>
              <w:rPr>
                <w:color w:val="000000"/>
                <w:sz w:val="20"/>
                <w:szCs w:val="20"/>
              </w:rPr>
            </w:pPr>
            <w:r w:rsidRPr="0094340E">
              <w:rPr>
                <w:color w:val="000000"/>
                <w:sz w:val="20"/>
                <w:szCs w:val="20"/>
              </w:rPr>
              <w:t>2 065 690,40</w:t>
            </w:r>
          </w:p>
        </w:tc>
        <w:tc>
          <w:tcPr>
            <w:tcW w:w="1243" w:type="dxa"/>
            <w:tcBorders>
              <w:top w:val="nil"/>
              <w:left w:val="nil"/>
              <w:bottom w:val="single" w:sz="4" w:space="0" w:color="auto"/>
              <w:right w:val="single" w:sz="4" w:space="0" w:color="auto"/>
            </w:tcBorders>
            <w:shd w:val="clear" w:color="auto" w:fill="auto"/>
            <w:vAlign w:val="center"/>
            <w:hideMark/>
          </w:tcPr>
          <w:p w:rsidR="00A3038F" w:rsidRPr="0094340E" w:rsidRDefault="00A3038F" w:rsidP="00A3038F">
            <w:pPr>
              <w:jc w:val="right"/>
              <w:rPr>
                <w:sz w:val="20"/>
                <w:szCs w:val="20"/>
              </w:rPr>
            </w:pPr>
            <w:r w:rsidRPr="0094340E">
              <w:rPr>
                <w:sz w:val="20"/>
                <w:szCs w:val="20"/>
              </w:rPr>
              <w:t>2 063 786,0</w:t>
            </w:r>
          </w:p>
        </w:tc>
        <w:tc>
          <w:tcPr>
            <w:tcW w:w="1221" w:type="dxa"/>
            <w:tcBorders>
              <w:top w:val="nil"/>
              <w:left w:val="nil"/>
              <w:bottom w:val="single" w:sz="4" w:space="0" w:color="auto"/>
              <w:right w:val="single" w:sz="4" w:space="0" w:color="auto"/>
            </w:tcBorders>
            <w:shd w:val="clear" w:color="auto" w:fill="auto"/>
            <w:vAlign w:val="center"/>
            <w:hideMark/>
          </w:tcPr>
          <w:p w:rsidR="00A3038F" w:rsidRPr="0094340E" w:rsidRDefault="00A3038F" w:rsidP="00A3038F">
            <w:pPr>
              <w:jc w:val="right"/>
              <w:rPr>
                <w:sz w:val="20"/>
                <w:szCs w:val="20"/>
              </w:rPr>
            </w:pPr>
            <w:r w:rsidRPr="0094340E">
              <w:rPr>
                <w:sz w:val="20"/>
                <w:szCs w:val="20"/>
              </w:rPr>
              <w:t>1 807 929,3</w:t>
            </w:r>
          </w:p>
        </w:tc>
        <w:tc>
          <w:tcPr>
            <w:tcW w:w="1047" w:type="dxa"/>
            <w:tcBorders>
              <w:top w:val="nil"/>
              <w:left w:val="nil"/>
              <w:bottom w:val="single" w:sz="4" w:space="0" w:color="auto"/>
              <w:right w:val="single" w:sz="4" w:space="0" w:color="auto"/>
            </w:tcBorders>
            <w:shd w:val="clear" w:color="auto" w:fill="auto"/>
            <w:vAlign w:val="center"/>
            <w:hideMark/>
          </w:tcPr>
          <w:p w:rsidR="00A3038F" w:rsidRPr="0094340E" w:rsidRDefault="00A3038F" w:rsidP="00A3038F">
            <w:pPr>
              <w:jc w:val="right"/>
              <w:rPr>
                <w:sz w:val="20"/>
                <w:szCs w:val="20"/>
              </w:rPr>
            </w:pPr>
            <w:r w:rsidRPr="0094340E">
              <w:rPr>
                <w:sz w:val="20"/>
                <w:szCs w:val="20"/>
              </w:rPr>
              <w:t>255 856,7</w:t>
            </w:r>
          </w:p>
        </w:tc>
        <w:tc>
          <w:tcPr>
            <w:tcW w:w="879" w:type="dxa"/>
            <w:tcBorders>
              <w:top w:val="nil"/>
              <w:left w:val="nil"/>
              <w:bottom w:val="single" w:sz="4" w:space="0" w:color="auto"/>
              <w:right w:val="single" w:sz="4" w:space="0" w:color="auto"/>
            </w:tcBorders>
            <w:shd w:val="clear" w:color="auto" w:fill="auto"/>
            <w:vAlign w:val="center"/>
            <w:hideMark/>
          </w:tcPr>
          <w:p w:rsidR="00A3038F" w:rsidRPr="0094340E" w:rsidRDefault="00A3038F" w:rsidP="00A3038F">
            <w:pPr>
              <w:jc w:val="right"/>
              <w:rPr>
                <w:sz w:val="20"/>
                <w:szCs w:val="20"/>
              </w:rPr>
            </w:pPr>
            <w:r w:rsidRPr="0094340E">
              <w:rPr>
                <w:sz w:val="20"/>
                <w:szCs w:val="20"/>
              </w:rPr>
              <w:t>87,6</w:t>
            </w:r>
          </w:p>
        </w:tc>
      </w:tr>
      <w:tr w:rsidR="00A3038F" w:rsidRPr="0094340E" w:rsidTr="002C022E">
        <w:trPr>
          <w:trHeight w:val="1056"/>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A3038F" w:rsidRPr="0094340E" w:rsidRDefault="00A3038F" w:rsidP="00A3038F">
            <w:pPr>
              <w:jc w:val="center"/>
              <w:rPr>
                <w:sz w:val="20"/>
                <w:szCs w:val="20"/>
              </w:rPr>
            </w:pPr>
            <w:r w:rsidRPr="0094340E">
              <w:rPr>
                <w:sz w:val="20"/>
                <w:szCs w:val="20"/>
              </w:rPr>
              <w:t>2</w:t>
            </w:r>
          </w:p>
        </w:tc>
        <w:tc>
          <w:tcPr>
            <w:tcW w:w="3262" w:type="dxa"/>
            <w:tcBorders>
              <w:top w:val="nil"/>
              <w:left w:val="nil"/>
              <w:bottom w:val="single" w:sz="4" w:space="0" w:color="auto"/>
              <w:right w:val="single" w:sz="4" w:space="0" w:color="auto"/>
            </w:tcBorders>
            <w:shd w:val="clear" w:color="auto" w:fill="auto"/>
            <w:vAlign w:val="center"/>
            <w:hideMark/>
          </w:tcPr>
          <w:p w:rsidR="00A3038F" w:rsidRPr="0094340E" w:rsidRDefault="00A3038F" w:rsidP="00A3038F">
            <w:pPr>
              <w:rPr>
                <w:color w:val="000000"/>
                <w:sz w:val="20"/>
                <w:szCs w:val="20"/>
              </w:rPr>
            </w:pPr>
            <w:r w:rsidRPr="0094340E">
              <w:rPr>
                <w:color w:val="000000"/>
                <w:sz w:val="20"/>
                <w:szCs w:val="20"/>
              </w:rPr>
              <w:t>Ведомственная целевая программа «Обеспечение исполнения деятельности округов городского округа «город Якутск» на 2015-2017 годы»</w:t>
            </w:r>
          </w:p>
        </w:tc>
        <w:tc>
          <w:tcPr>
            <w:tcW w:w="1359" w:type="dxa"/>
            <w:tcBorders>
              <w:top w:val="nil"/>
              <w:left w:val="nil"/>
              <w:bottom w:val="single" w:sz="4" w:space="0" w:color="auto"/>
              <w:right w:val="single" w:sz="4" w:space="0" w:color="auto"/>
            </w:tcBorders>
            <w:shd w:val="clear" w:color="auto" w:fill="auto"/>
            <w:vAlign w:val="center"/>
            <w:hideMark/>
          </w:tcPr>
          <w:p w:rsidR="00A3038F" w:rsidRPr="0094340E" w:rsidRDefault="00A3038F" w:rsidP="00A3038F">
            <w:pPr>
              <w:jc w:val="right"/>
              <w:rPr>
                <w:color w:val="000000"/>
                <w:sz w:val="20"/>
                <w:szCs w:val="20"/>
              </w:rPr>
            </w:pPr>
            <w:r w:rsidRPr="0094340E">
              <w:rPr>
                <w:bCs/>
                <w:color w:val="000000"/>
                <w:sz w:val="20"/>
                <w:szCs w:val="20"/>
              </w:rPr>
              <w:t>197 714,70</w:t>
            </w:r>
          </w:p>
        </w:tc>
        <w:tc>
          <w:tcPr>
            <w:tcW w:w="1333" w:type="dxa"/>
            <w:tcBorders>
              <w:top w:val="nil"/>
              <w:left w:val="nil"/>
              <w:bottom w:val="single" w:sz="4" w:space="0" w:color="auto"/>
              <w:right w:val="single" w:sz="4" w:space="0" w:color="auto"/>
            </w:tcBorders>
            <w:shd w:val="clear" w:color="auto" w:fill="auto"/>
            <w:vAlign w:val="center"/>
            <w:hideMark/>
          </w:tcPr>
          <w:p w:rsidR="00A3038F" w:rsidRPr="0094340E" w:rsidRDefault="00A3038F" w:rsidP="00A3038F">
            <w:pPr>
              <w:jc w:val="right"/>
              <w:rPr>
                <w:color w:val="000000"/>
                <w:sz w:val="20"/>
                <w:szCs w:val="20"/>
              </w:rPr>
            </w:pPr>
            <w:r w:rsidRPr="0094340E">
              <w:rPr>
                <w:color w:val="000000"/>
                <w:sz w:val="20"/>
                <w:szCs w:val="20"/>
              </w:rPr>
              <w:t>208 399,90</w:t>
            </w:r>
          </w:p>
        </w:tc>
        <w:tc>
          <w:tcPr>
            <w:tcW w:w="1243" w:type="dxa"/>
            <w:tcBorders>
              <w:top w:val="nil"/>
              <w:left w:val="nil"/>
              <w:bottom w:val="single" w:sz="4" w:space="0" w:color="auto"/>
              <w:right w:val="single" w:sz="4" w:space="0" w:color="auto"/>
            </w:tcBorders>
            <w:shd w:val="clear" w:color="auto" w:fill="auto"/>
            <w:vAlign w:val="center"/>
            <w:hideMark/>
          </w:tcPr>
          <w:p w:rsidR="00A3038F" w:rsidRPr="0094340E" w:rsidRDefault="00A3038F" w:rsidP="00A3038F">
            <w:pPr>
              <w:jc w:val="right"/>
              <w:rPr>
                <w:sz w:val="20"/>
                <w:szCs w:val="20"/>
              </w:rPr>
            </w:pPr>
            <w:r w:rsidRPr="0094340E">
              <w:rPr>
                <w:sz w:val="20"/>
                <w:szCs w:val="20"/>
              </w:rPr>
              <w:t>205 059,8</w:t>
            </w:r>
          </w:p>
        </w:tc>
        <w:tc>
          <w:tcPr>
            <w:tcW w:w="1221" w:type="dxa"/>
            <w:tcBorders>
              <w:top w:val="nil"/>
              <w:left w:val="nil"/>
              <w:bottom w:val="single" w:sz="4" w:space="0" w:color="auto"/>
              <w:right w:val="single" w:sz="4" w:space="0" w:color="auto"/>
            </w:tcBorders>
            <w:shd w:val="clear" w:color="auto" w:fill="auto"/>
            <w:vAlign w:val="center"/>
            <w:hideMark/>
          </w:tcPr>
          <w:p w:rsidR="00A3038F" w:rsidRPr="0094340E" w:rsidRDefault="00A3038F" w:rsidP="00A3038F">
            <w:pPr>
              <w:jc w:val="right"/>
              <w:rPr>
                <w:sz w:val="20"/>
                <w:szCs w:val="20"/>
              </w:rPr>
            </w:pPr>
            <w:r w:rsidRPr="0094340E">
              <w:rPr>
                <w:sz w:val="20"/>
                <w:szCs w:val="20"/>
              </w:rPr>
              <w:t>203 906,4</w:t>
            </w:r>
          </w:p>
        </w:tc>
        <w:tc>
          <w:tcPr>
            <w:tcW w:w="1047" w:type="dxa"/>
            <w:tcBorders>
              <w:top w:val="nil"/>
              <w:left w:val="nil"/>
              <w:bottom w:val="single" w:sz="4" w:space="0" w:color="auto"/>
              <w:right w:val="single" w:sz="4" w:space="0" w:color="auto"/>
            </w:tcBorders>
            <w:shd w:val="clear" w:color="auto" w:fill="auto"/>
            <w:vAlign w:val="center"/>
            <w:hideMark/>
          </w:tcPr>
          <w:p w:rsidR="00A3038F" w:rsidRPr="0094340E" w:rsidRDefault="00A3038F" w:rsidP="00A3038F">
            <w:pPr>
              <w:jc w:val="right"/>
              <w:rPr>
                <w:sz w:val="20"/>
                <w:szCs w:val="20"/>
              </w:rPr>
            </w:pPr>
            <w:r w:rsidRPr="0094340E">
              <w:rPr>
                <w:sz w:val="20"/>
                <w:szCs w:val="20"/>
              </w:rPr>
              <w:t>1 153,4</w:t>
            </w:r>
          </w:p>
        </w:tc>
        <w:tc>
          <w:tcPr>
            <w:tcW w:w="879" w:type="dxa"/>
            <w:tcBorders>
              <w:top w:val="nil"/>
              <w:left w:val="nil"/>
              <w:bottom w:val="single" w:sz="4" w:space="0" w:color="auto"/>
              <w:right w:val="single" w:sz="4" w:space="0" w:color="auto"/>
            </w:tcBorders>
            <w:shd w:val="clear" w:color="auto" w:fill="auto"/>
            <w:vAlign w:val="center"/>
            <w:hideMark/>
          </w:tcPr>
          <w:p w:rsidR="00A3038F" w:rsidRPr="0094340E" w:rsidRDefault="00A3038F" w:rsidP="00A3038F">
            <w:pPr>
              <w:jc w:val="right"/>
              <w:rPr>
                <w:sz w:val="20"/>
                <w:szCs w:val="20"/>
              </w:rPr>
            </w:pPr>
            <w:r w:rsidRPr="0094340E">
              <w:rPr>
                <w:sz w:val="20"/>
                <w:szCs w:val="20"/>
              </w:rPr>
              <w:t>99,4</w:t>
            </w:r>
          </w:p>
        </w:tc>
      </w:tr>
      <w:tr w:rsidR="00A3038F" w:rsidRPr="0094340E" w:rsidTr="002C022E">
        <w:trPr>
          <w:trHeight w:val="792"/>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A3038F" w:rsidRPr="0094340E" w:rsidRDefault="00A3038F" w:rsidP="00A3038F">
            <w:pPr>
              <w:jc w:val="center"/>
              <w:rPr>
                <w:sz w:val="20"/>
                <w:szCs w:val="20"/>
              </w:rPr>
            </w:pPr>
            <w:r w:rsidRPr="0094340E">
              <w:rPr>
                <w:sz w:val="20"/>
                <w:szCs w:val="20"/>
              </w:rPr>
              <w:t>3</w:t>
            </w:r>
          </w:p>
        </w:tc>
        <w:tc>
          <w:tcPr>
            <w:tcW w:w="3262" w:type="dxa"/>
            <w:tcBorders>
              <w:top w:val="nil"/>
              <w:left w:val="nil"/>
              <w:bottom w:val="single" w:sz="4" w:space="0" w:color="auto"/>
              <w:right w:val="single" w:sz="4" w:space="0" w:color="auto"/>
            </w:tcBorders>
            <w:shd w:val="clear" w:color="auto" w:fill="auto"/>
            <w:vAlign w:val="center"/>
            <w:hideMark/>
          </w:tcPr>
          <w:p w:rsidR="00A3038F" w:rsidRPr="0094340E" w:rsidRDefault="00A3038F" w:rsidP="00A3038F">
            <w:pPr>
              <w:rPr>
                <w:color w:val="000000"/>
                <w:sz w:val="20"/>
                <w:szCs w:val="20"/>
              </w:rPr>
            </w:pPr>
            <w:r w:rsidRPr="0094340E">
              <w:rPr>
                <w:color w:val="000000"/>
                <w:sz w:val="20"/>
                <w:szCs w:val="20"/>
              </w:rPr>
              <w:t>Муниципальная программа «Социальная поддержка и содействие занятости населения г. Якутска на 2013-2017 годы»</w:t>
            </w:r>
          </w:p>
        </w:tc>
        <w:tc>
          <w:tcPr>
            <w:tcW w:w="1359" w:type="dxa"/>
            <w:tcBorders>
              <w:top w:val="nil"/>
              <w:left w:val="nil"/>
              <w:bottom w:val="single" w:sz="4" w:space="0" w:color="auto"/>
              <w:right w:val="single" w:sz="4" w:space="0" w:color="auto"/>
            </w:tcBorders>
            <w:shd w:val="clear" w:color="auto" w:fill="auto"/>
            <w:vAlign w:val="center"/>
            <w:hideMark/>
          </w:tcPr>
          <w:p w:rsidR="00A3038F" w:rsidRPr="0094340E" w:rsidRDefault="00A3038F" w:rsidP="00A3038F">
            <w:pPr>
              <w:jc w:val="right"/>
              <w:rPr>
                <w:color w:val="000000"/>
                <w:sz w:val="20"/>
                <w:szCs w:val="20"/>
              </w:rPr>
            </w:pPr>
            <w:r w:rsidRPr="0094340E">
              <w:rPr>
                <w:bCs/>
                <w:color w:val="000000"/>
                <w:sz w:val="20"/>
                <w:szCs w:val="20"/>
              </w:rPr>
              <w:t>116 215,00</w:t>
            </w:r>
          </w:p>
        </w:tc>
        <w:tc>
          <w:tcPr>
            <w:tcW w:w="1333" w:type="dxa"/>
            <w:tcBorders>
              <w:top w:val="nil"/>
              <w:left w:val="nil"/>
              <w:bottom w:val="single" w:sz="4" w:space="0" w:color="auto"/>
              <w:right w:val="single" w:sz="4" w:space="0" w:color="auto"/>
            </w:tcBorders>
            <w:shd w:val="clear" w:color="auto" w:fill="auto"/>
            <w:vAlign w:val="center"/>
            <w:hideMark/>
          </w:tcPr>
          <w:p w:rsidR="00A3038F" w:rsidRPr="0094340E" w:rsidRDefault="00A3038F" w:rsidP="00A3038F">
            <w:pPr>
              <w:jc w:val="right"/>
              <w:rPr>
                <w:color w:val="000000"/>
                <w:sz w:val="20"/>
                <w:szCs w:val="20"/>
              </w:rPr>
            </w:pPr>
            <w:r w:rsidRPr="0094340E">
              <w:rPr>
                <w:color w:val="000000"/>
                <w:sz w:val="20"/>
                <w:szCs w:val="20"/>
              </w:rPr>
              <w:t>113 632,60</w:t>
            </w:r>
          </w:p>
        </w:tc>
        <w:tc>
          <w:tcPr>
            <w:tcW w:w="1243" w:type="dxa"/>
            <w:tcBorders>
              <w:top w:val="nil"/>
              <w:left w:val="nil"/>
              <w:bottom w:val="single" w:sz="4" w:space="0" w:color="auto"/>
              <w:right w:val="single" w:sz="4" w:space="0" w:color="auto"/>
            </w:tcBorders>
            <w:shd w:val="clear" w:color="auto" w:fill="auto"/>
            <w:vAlign w:val="center"/>
            <w:hideMark/>
          </w:tcPr>
          <w:p w:rsidR="00A3038F" w:rsidRPr="0094340E" w:rsidRDefault="00A3038F" w:rsidP="00A3038F">
            <w:pPr>
              <w:jc w:val="right"/>
              <w:rPr>
                <w:sz w:val="20"/>
                <w:szCs w:val="20"/>
              </w:rPr>
            </w:pPr>
            <w:r w:rsidRPr="0094340E">
              <w:rPr>
                <w:sz w:val="20"/>
                <w:szCs w:val="20"/>
              </w:rPr>
              <w:t>113 604,6</w:t>
            </w:r>
          </w:p>
        </w:tc>
        <w:tc>
          <w:tcPr>
            <w:tcW w:w="1221" w:type="dxa"/>
            <w:tcBorders>
              <w:top w:val="nil"/>
              <w:left w:val="nil"/>
              <w:bottom w:val="single" w:sz="4" w:space="0" w:color="auto"/>
              <w:right w:val="single" w:sz="4" w:space="0" w:color="auto"/>
            </w:tcBorders>
            <w:shd w:val="clear" w:color="auto" w:fill="auto"/>
            <w:vAlign w:val="center"/>
            <w:hideMark/>
          </w:tcPr>
          <w:p w:rsidR="00A3038F" w:rsidRPr="0094340E" w:rsidRDefault="00A3038F" w:rsidP="00A3038F">
            <w:pPr>
              <w:jc w:val="right"/>
              <w:rPr>
                <w:sz w:val="20"/>
                <w:szCs w:val="20"/>
              </w:rPr>
            </w:pPr>
            <w:r w:rsidRPr="0094340E">
              <w:rPr>
                <w:sz w:val="20"/>
                <w:szCs w:val="20"/>
              </w:rPr>
              <w:t>112 651,9</w:t>
            </w:r>
          </w:p>
        </w:tc>
        <w:tc>
          <w:tcPr>
            <w:tcW w:w="1047" w:type="dxa"/>
            <w:tcBorders>
              <w:top w:val="nil"/>
              <w:left w:val="nil"/>
              <w:bottom w:val="single" w:sz="4" w:space="0" w:color="auto"/>
              <w:right w:val="single" w:sz="4" w:space="0" w:color="auto"/>
            </w:tcBorders>
            <w:shd w:val="clear" w:color="auto" w:fill="auto"/>
            <w:vAlign w:val="center"/>
            <w:hideMark/>
          </w:tcPr>
          <w:p w:rsidR="00A3038F" w:rsidRPr="0094340E" w:rsidRDefault="00A3038F" w:rsidP="00A3038F">
            <w:pPr>
              <w:jc w:val="right"/>
              <w:rPr>
                <w:sz w:val="20"/>
                <w:szCs w:val="20"/>
              </w:rPr>
            </w:pPr>
            <w:r w:rsidRPr="0094340E">
              <w:rPr>
                <w:sz w:val="20"/>
                <w:szCs w:val="20"/>
              </w:rPr>
              <w:t>952,7</w:t>
            </w:r>
          </w:p>
        </w:tc>
        <w:tc>
          <w:tcPr>
            <w:tcW w:w="879" w:type="dxa"/>
            <w:tcBorders>
              <w:top w:val="nil"/>
              <w:left w:val="nil"/>
              <w:bottom w:val="single" w:sz="4" w:space="0" w:color="auto"/>
              <w:right w:val="single" w:sz="4" w:space="0" w:color="auto"/>
            </w:tcBorders>
            <w:shd w:val="clear" w:color="auto" w:fill="auto"/>
            <w:vAlign w:val="center"/>
            <w:hideMark/>
          </w:tcPr>
          <w:p w:rsidR="00A3038F" w:rsidRPr="0094340E" w:rsidRDefault="00A3038F" w:rsidP="00A3038F">
            <w:pPr>
              <w:jc w:val="right"/>
              <w:rPr>
                <w:sz w:val="20"/>
                <w:szCs w:val="20"/>
              </w:rPr>
            </w:pPr>
            <w:r w:rsidRPr="0094340E">
              <w:rPr>
                <w:sz w:val="20"/>
                <w:szCs w:val="20"/>
              </w:rPr>
              <w:t>99,2</w:t>
            </w:r>
          </w:p>
        </w:tc>
      </w:tr>
      <w:tr w:rsidR="00A3038F" w:rsidRPr="0094340E" w:rsidTr="002C022E">
        <w:trPr>
          <w:trHeight w:val="1056"/>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A3038F" w:rsidRPr="0094340E" w:rsidRDefault="00A3038F" w:rsidP="00A3038F">
            <w:pPr>
              <w:jc w:val="center"/>
              <w:rPr>
                <w:sz w:val="20"/>
                <w:szCs w:val="20"/>
              </w:rPr>
            </w:pPr>
            <w:r w:rsidRPr="0094340E">
              <w:rPr>
                <w:sz w:val="20"/>
                <w:szCs w:val="20"/>
              </w:rPr>
              <w:lastRenderedPageBreak/>
              <w:t>4</w:t>
            </w:r>
          </w:p>
        </w:tc>
        <w:tc>
          <w:tcPr>
            <w:tcW w:w="3262" w:type="dxa"/>
            <w:tcBorders>
              <w:top w:val="nil"/>
              <w:left w:val="nil"/>
              <w:bottom w:val="single" w:sz="4" w:space="0" w:color="auto"/>
              <w:right w:val="single" w:sz="4" w:space="0" w:color="auto"/>
            </w:tcBorders>
            <w:shd w:val="clear" w:color="auto" w:fill="auto"/>
            <w:vAlign w:val="center"/>
            <w:hideMark/>
          </w:tcPr>
          <w:p w:rsidR="00A3038F" w:rsidRPr="0094340E" w:rsidRDefault="00A3038F" w:rsidP="00A3038F">
            <w:pPr>
              <w:rPr>
                <w:color w:val="000000"/>
                <w:sz w:val="20"/>
                <w:szCs w:val="20"/>
              </w:rPr>
            </w:pPr>
            <w:r w:rsidRPr="0094340E">
              <w:rPr>
                <w:color w:val="000000"/>
                <w:sz w:val="20"/>
                <w:szCs w:val="20"/>
              </w:rPr>
              <w:t xml:space="preserve">Ведомственная целевая программа «Обеспечение </w:t>
            </w:r>
            <w:proofErr w:type="gramStart"/>
            <w:r w:rsidRPr="0094340E">
              <w:rPr>
                <w:color w:val="000000"/>
                <w:sz w:val="20"/>
                <w:szCs w:val="20"/>
              </w:rPr>
              <w:t>исполнения деятельности пригородных территорий города Якутска</w:t>
            </w:r>
            <w:proofErr w:type="gramEnd"/>
            <w:r w:rsidRPr="0094340E">
              <w:rPr>
                <w:color w:val="000000"/>
                <w:sz w:val="20"/>
                <w:szCs w:val="20"/>
              </w:rPr>
              <w:t xml:space="preserve"> на 2015-2017 годы»</w:t>
            </w:r>
          </w:p>
        </w:tc>
        <w:tc>
          <w:tcPr>
            <w:tcW w:w="1359" w:type="dxa"/>
            <w:tcBorders>
              <w:top w:val="nil"/>
              <w:left w:val="nil"/>
              <w:bottom w:val="single" w:sz="4" w:space="0" w:color="auto"/>
              <w:right w:val="single" w:sz="4" w:space="0" w:color="auto"/>
            </w:tcBorders>
            <w:shd w:val="clear" w:color="auto" w:fill="auto"/>
            <w:vAlign w:val="center"/>
            <w:hideMark/>
          </w:tcPr>
          <w:p w:rsidR="00A3038F" w:rsidRPr="0094340E" w:rsidRDefault="00A3038F" w:rsidP="00A3038F">
            <w:pPr>
              <w:jc w:val="right"/>
              <w:rPr>
                <w:color w:val="000000"/>
                <w:sz w:val="20"/>
                <w:szCs w:val="20"/>
              </w:rPr>
            </w:pPr>
            <w:r w:rsidRPr="0094340E">
              <w:rPr>
                <w:bCs/>
                <w:color w:val="000000"/>
                <w:sz w:val="20"/>
                <w:szCs w:val="20"/>
              </w:rPr>
              <w:t>147 231,30</w:t>
            </w:r>
          </w:p>
        </w:tc>
        <w:tc>
          <w:tcPr>
            <w:tcW w:w="1333" w:type="dxa"/>
            <w:tcBorders>
              <w:top w:val="nil"/>
              <w:left w:val="nil"/>
              <w:bottom w:val="single" w:sz="4" w:space="0" w:color="auto"/>
              <w:right w:val="single" w:sz="4" w:space="0" w:color="auto"/>
            </w:tcBorders>
            <w:shd w:val="clear" w:color="auto" w:fill="auto"/>
            <w:vAlign w:val="center"/>
            <w:hideMark/>
          </w:tcPr>
          <w:p w:rsidR="00A3038F" w:rsidRPr="0094340E" w:rsidRDefault="00A3038F" w:rsidP="00A3038F">
            <w:pPr>
              <w:jc w:val="right"/>
              <w:rPr>
                <w:color w:val="000000"/>
                <w:sz w:val="20"/>
                <w:szCs w:val="20"/>
              </w:rPr>
            </w:pPr>
            <w:r w:rsidRPr="0094340E">
              <w:rPr>
                <w:color w:val="000000"/>
                <w:sz w:val="20"/>
                <w:szCs w:val="20"/>
              </w:rPr>
              <w:t>153 102,30</w:t>
            </w:r>
          </w:p>
        </w:tc>
        <w:tc>
          <w:tcPr>
            <w:tcW w:w="1243" w:type="dxa"/>
            <w:tcBorders>
              <w:top w:val="nil"/>
              <w:left w:val="nil"/>
              <w:bottom w:val="single" w:sz="4" w:space="0" w:color="auto"/>
              <w:right w:val="single" w:sz="4" w:space="0" w:color="auto"/>
            </w:tcBorders>
            <w:shd w:val="clear" w:color="auto" w:fill="auto"/>
            <w:vAlign w:val="center"/>
            <w:hideMark/>
          </w:tcPr>
          <w:p w:rsidR="00A3038F" w:rsidRPr="0094340E" w:rsidRDefault="00A3038F" w:rsidP="00A3038F">
            <w:pPr>
              <w:jc w:val="right"/>
              <w:rPr>
                <w:sz w:val="20"/>
                <w:szCs w:val="20"/>
              </w:rPr>
            </w:pPr>
            <w:r w:rsidRPr="0094340E">
              <w:rPr>
                <w:sz w:val="20"/>
                <w:szCs w:val="20"/>
              </w:rPr>
              <w:t>148 834,5</w:t>
            </w:r>
          </w:p>
        </w:tc>
        <w:tc>
          <w:tcPr>
            <w:tcW w:w="1221" w:type="dxa"/>
            <w:tcBorders>
              <w:top w:val="nil"/>
              <w:left w:val="nil"/>
              <w:bottom w:val="single" w:sz="4" w:space="0" w:color="auto"/>
              <w:right w:val="single" w:sz="4" w:space="0" w:color="auto"/>
            </w:tcBorders>
            <w:shd w:val="clear" w:color="auto" w:fill="auto"/>
            <w:vAlign w:val="center"/>
            <w:hideMark/>
          </w:tcPr>
          <w:p w:rsidR="00A3038F" w:rsidRPr="0094340E" w:rsidRDefault="00A3038F" w:rsidP="00A3038F">
            <w:pPr>
              <w:jc w:val="right"/>
              <w:rPr>
                <w:sz w:val="20"/>
                <w:szCs w:val="20"/>
              </w:rPr>
            </w:pPr>
            <w:r w:rsidRPr="0094340E">
              <w:rPr>
                <w:sz w:val="20"/>
                <w:szCs w:val="20"/>
              </w:rPr>
              <w:t>147 053,1</w:t>
            </w:r>
          </w:p>
        </w:tc>
        <w:tc>
          <w:tcPr>
            <w:tcW w:w="1047" w:type="dxa"/>
            <w:tcBorders>
              <w:top w:val="nil"/>
              <w:left w:val="nil"/>
              <w:bottom w:val="single" w:sz="4" w:space="0" w:color="auto"/>
              <w:right w:val="single" w:sz="4" w:space="0" w:color="auto"/>
            </w:tcBorders>
            <w:shd w:val="clear" w:color="auto" w:fill="auto"/>
            <w:vAlign w:val="center"/>
            <w:hideMark/>
          </w:tcPr>
          <w:p w:rsidR="00A3038F" w:rsidRPr="0094340E" w:rsidRDefault="00A3038F" w:rsidP="00A3038F">
            <w:pPr>
              <w:jc w:val="right"/>
              <w:rPr>
                <w:sz w:val="20"/>
                <w:szCs w:val="20"/>
              </w:rPr>
            </w:pPr>
            <w:r w:rsidRPr="0094340E">
              <w:rPr>
                <w:sz w:val="20"/>
                <w:szCs w:val="20"/>
              </w:rPr>
              <w:t>1 781,4</w:t>
            </w:r>
          </w:p>
        </w:tc>
        <w:tc>
          <w:tcPr>
            <w:tcW w:w="879" w:type="dxa"/>
            <w:tcBorders>
              <w:top w:val="nil"/>
              <w:left w:val="nil"/>
              <w:bottom w:val="single" w:sz="4" w:space="0" w:color="auto"/>
              <w:right w:val="single" w:sz="4" w:space="0" w:color="auto"/>
            </w:tcBorders>
            <w:shd w:val="clear" w:color="auto" w:fill="auto"/>
            <w:vAlign w:val="center"/>
            <w:hideMark/>
          </w:tcPr>
          <w:p w:rsidR="00A3038F" w:rsidRPr="0094340E" w:rsidRDefault="00A3038F" w:rsidP="00A3038F">
            <w:pPr>
              <w:jc w:val="right"/>
              <w:rPr>
                <w:sz w:val="20"/>
                <w:szCs w:val="20"/>
              </w:rPr>
            </w:pPr>
            <w:r w:rsidRPr="0094340E">
              <w:rPr>
                <w:sz w:val="20"/>
                <w:szCs w:val="20"/>
              </w:rPr>
              <w:t>98,8</w:t>
            </w:r>
          </w:p>
        </w:tc>
      </w:tr>
      <w:tr w:rsidR="00A3038F" w:rsidRPr="0094340E" w:rsidTr="002C022E">
        <w:trPr>
          <w:trHeight w:val="792"/>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A3038F" w:rsidRPr="0094340E" w:rsidRDefault="00A3038F" w:rsidP="00A3038F">
            <w:pPr>
              <w:jc w:val="center"/>
              <w:rPr>
                <w:sz w:val="20"/>
                <w:szCs w:val="20"/>
              </w:rPr>
            </w:pPr>
            <w:r w:rsidRPr="0094340E">
              <w:rPr>
                <w:sz w:val="20"/>
                <w:szCs w:val="20"/>
              </w:rPr>
              <w:t>5</w:t>
            </w:r>
          </w:p>
        </w:tc>
        <w:tc>
          <w:tcPr>
            <w:tcW w:w="3262" w:type="dxa"/>
            <w:tcBorders>
              <w:top w:val="nil"/>
              <w:left w:val="nil"/>
              <w:bottom w:val="single" w:sz="4" w:space="0" w:color="auto"/>
              <w:right w:val="single" w:sz="4" w:space="0" w:color="auto"/>
            </w:tcBorders>
            <w:shd w:val="clear" w:color="auto" w:fill="auto"/>
            <w:vAlign w:val="center"/>
            <w:hideMark/>
          </w:tcPr>
          <w:p w:rsidR="00A3038F" w:rsidRPr="0094340E" w:rsidRDefault="00A3038F" w:rsidP="00A3038F">
            <w:pPr>
              <w:rPr>
                <w:color w:val="000000"/>
                <w:sz w:val="20"/>
                <w:szCs w:val="20"/>
              </w:rPr>
            </w:pPr>
            <w:r w:rsidRPr="0094340E">
              <w:rPr>
                <w:color w:val="000000"/>
                <w:sz w:val="20"/>
                <w:szCs w:val="20"/>
              </w:rPr>
              <w:t>Муниципальная программа «Обеспечение жильем населения городского округа «город Якутск» на 2013-2017 гг.»</w:t>
            </w:r>
          </w:p>
        </w:tc>
        <w:tc>
          <w:tcPr>
            <w:tcW w:w="1359" w:type="dxa"/>
            <w:tcBorders>
              <w:top w:val="nil"/>
              <w:left w:val="nil"/>
              <w:bottom w:val="single" w:sz="4" w:space="0" w:color="auto"/>
              <w:right w:val="single" w:sz="4" w:space="0" w:color="auto"/>
            </w:tcBorders>
            <w:shd w:val="clear" w:color="auto" w:fill="auto"/>
            <w:vAlign w:val="center"/>
            <w:hideMark/>
          </w:tcPr>
          <w:p w:rsidR="00A3038F" w:rsidRPr="0094340E" w:rsidRDefault="00A3038F" w:rsidP="00A3038F">
            <w:pPr>
              <w:jc w:val="right"/>
              <w:rPr>
                <w:color w:val="000000"/>
                <w:sz w:val="20"/>
                <w:szCs w:val="20"/>
              </w:rPr>
            </w:pPr>
            <w:r w:rsidRPr="0094340E">
              <w:rPr>
                <w:bCs/>
                <w:color w:val="000000"/>
                <w:sz w:val="20"/>
                <w:szCs w:val="20"/>
              </w:rPr>
              <w:t>413 787,70</w:t>
            </w:r>
          </w:p>
        </w:tc>
        <w:tc>
          <w:tcPr>
            <w:tcW w:w="1333" w:type="dxa"/>
            <w:tcBorders>
              <w:top w:val="nil"/>
              <w:left w:val="nil"/>
              <w:bottom w:val="single" w:sz="4" w:space="0" w:color="auto"/>
              <w:right w:val="single" w:sz="4" w:space="0" w:color="auto"/>
            </w:tcBorders>
            <w:shd w:val="clear" w:color="auto" w:fill="auto"/>
            <w:vAlign w:val="center"/>
            <w:hideMark/>
          </w:tcPr>
          <w:p w:rsidR="00A3038F" w:rsidRPr="0094340E" w:rsidRDefault="00A3038F" w:rsidP="00A3038F">
            <w:pPr>
              <w:jc w:val="right"/>
              <w:rPr>
                <w:color w:val="000000"/>
                <w:sz w:val="20"/>
                <w:szCs w:val="20"/>
              </w:rPr>
            </w:pPr>
            <w:r w:rsidRPr="0094340E">
              <w:rPr>
                <w:color w:val="000000"/>
                <w:sz w:val="20"/>
                <w:szCs w:val="20"/>
              </w:rPr>
              <w:t>542 817,50</w:t>
            </w:r>
          </w:p>
        </w:tc>
        <w:tc>
          <w:tcPr>
            <w:tcW w:w="1243" w:type="dxa"/>
            <w:tcBorders>
              <w:top w:val="nil"/>
              <w:left w:val="nil"/>
              <w:bottom w:val="single" w:sz="4" w:space="0" w:color="auto"/>
              <w:right w:val="single" w:sz="4" w:space="0" w:color="auto"/>
            </w:tcBorders>
            <w:shd w:val="clear" w:color="auto" w:fill="auto"/>
            <w:vAlign w:val="center"/>
            <w:hideMark/>
          </w:tcPr>
          <w:p w:rsidR="00A3038F" w:rsidRPr="0094340E" w:rsidRDefault="00A3038F" w:rsidP="00A3038F">
            <w:pPr>
              <w:jc w:val="right"/>
              <w:rPr>
                <w:sz w:val="20"/>
                <w:szCs w:val="20"/>
              </w:rPr>
            </w:pPr>
            <w:r w:rsidRPr="0094340E">
              <w:rPr>
                <w:sz w:val="20"/>
                <w:szCs w:val="20"/>
              </w:rPr>
              <w:t>542 499,5</w:t>
            </w:r>
          </w:p>
        </w:tc>
        <w:tc>
          <w:tcPr>
            <w:tcW w:w="1221" w:type="dxa"/>
            <w:tcBorders>
              <w:top w:val="nil"/>
              <w:left w:val="nil"/>
              <w:bottom w:val="single" w:sz="4" w:space="0" w:color="auto"/>
              <w:right w:val="single" w:sz="4" w:space="0" w:color="auto"/>
            </w:tcBorders>
            <w:shd w:val="clear" w:color="auto" w:fill="auto"/>
            <w:vAlign w:val="center"/>
            <w:hideMark/>
          </w:tcPr>
          <w:p w:rsidR="00A3038F" w:rsidRPr="0094340E" w:rsidRDefault="00A3038F" w:rsidP="00A3038F">
            <w:pPr>
              <w:jc w:val="right"/>
              <w:rPr>
                <w:sz w:val="20"/>
                <w:szCs w:val="20"/>
              </w:rPr>
            </w:pPr>
            <w:r w:rsidRPr="0094340E">
              <w:rPr>
                <w:sz w:val="20"/>
                <w:szCs w:val="20"/>
              </w:rPr>
              <w:t>540 798,1</w:t>
            </w:r>
          </w:p>
        </w:tc>
        <w:tc>
          <w:tcPr>
            <w:tcW w:w="1047" w:type="dxa"/>
            <w:tcBorders>
              <w:top w:val="nil"/>
              <w:left w:val="nil"/>
              <w:bottom w:val="single" w:sz="4" w:space="0" w:color="auto"/>
              <w:right w:val="single" w:sz="4" w:space="0" w:color="auto"/>
            </w:tcBorders>
            <w:shd w:val="clear" w:color="auto" w:fill="auto"/>
            <w:vAlign w:val="center"/>
            <w:hideMark/>
          </w:tcPr>
          <w:p w:rsidR="00A3038F" w:rsidRPr="0094340E" w:rsidRDefault="00A3038F" w:rsidP="00A3038F">
            <w:pPr>
              <w:jc w:val="right"/>
              <w:rPr>
                <w:sz w:val="20"/>
                <w:szCs w:val="20"/>
              </w:rPr>
            </w:pPr>
            <w:r w:rsidRPr="0094340E">
              <w:rPr>
                <w:sz w:val="20"/>
                <w:szCs w:val="20"/>
              </w:rPr>
              <w:t>1 701,5</w:t>
            </w:r>
          </w:p>
        </w:tc>
        <w:tc>
          <w:tcPr>
            <w:tcW w:w="879" w:type="dxa"/>
            <w:tcBorders>
              <w:top w:val="nil"/>
              <w:left w:val="nil"/>
              <w:bottom w:val="single" w:sz="4" w:space="0" w:color="auto"/>
              <w:right w:val="single" w:sz="4" w:space="0" w:color="auto"/>
            </w:tcBorders>
            <w:shd w:val="clear" w:color="auto" w:fill="auto"/>
            <w:vAlign w:val="center"/>
            <w:hideMark/>
          </w:tcPr>
          <w:p w:rsidR="00A3038F" w:rsidRPr="0094340E" w:rsidRDefault="00A3038F" w:rsidP="00A3038F">
            <w:pPr>
              <w:jc w:val="right"/>
              <w:rPr>
                <w:sz w:val="20"/>
                <w:szCs w:val="20"/>
              </w:rPr>
            </w:pPr>
            <w:r w:rsidRPr="0094340E">
              <w:rPr>
                <w:sz w:val="20"/>
                <w:szCs w:val="20"/>
              </w:rPr>
              <w:t>99,7</w:t>
            </w:r>
          </w:p>
        </w:tc>
      </w:tr>
      <w:tr w:rsidR="00A3038F" w:rsidRPr="0094340E" w:rsidTr="002C022E">
        <w:trPr>
          <w:trHeight w:val="1056"/>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A3038F" w:rsidRPr="0094340E" w:rsidRDefault="00A3038F" w:rsidP="00A3038F">
            <w:pPr>
              <w:jc w:val="center"/>
              <w:rPr>
                <w:sz w:val="20"/>
                <w:szCs w:val="20"/>
              </w:rPr>
            </w:pPr>
            <w:r w:rsidRPr="0094340E">
              <w:rPr>
                <w:sz w:val="20"/>
                <w:szCs w:val="20"/>
              </w:rPr>
              <w:t>6</w:t>
            </w:r>
          </w:p>
        </w:tc>
        <w:tc>
          <w:tcPr>
            <w:tcW w:w="3262" w:type="dxa"/>
            <w:tcBorders>
              <w:top w:val="nil"/>
              <w:left w:val="nil"/>
              <w:bottom w:val="single" w:sz="4" w:space="0" w:color="auto"/>
              <w:right w:val="single" w:sz="4" w:space="0" w:color="auto"/>
            </w:tcBorders>
            <w:shd w:val="clear" w:color="auto" w:fill="auto"/>
            <w:vAlign w:val="center"/>
            <w:hideMark/>
          </w:tcPr>
          <w:p w:rsidR="00A3038F" w:rsidRPr="0094340E" w:rsidRDefault="00A3038F" w:rsidP="00A3038F">
            <w:pPr>
              <w:rPr>
                <w:color w:val="000000"/>
                <w:sz w:val="20"/>
                <w:szCs w:val="20"/>
              </w:rPr>
            </w:pPr>
            <w:r w:rsidRPr="0094340E">
              <w:rPr>
                <w:color w:val="000000"/>
                <w:sz w:val="20"/>
                <w:szCs w:val="20"/>
              </w:rPr>
              <w:t>Муниципальная программа «Комплексное развитие жилищно-коммунальное хозяйства городского округа «город Якутск» на 2013-2017 годы»</w:t>
            </w:r>
          </w:p>
        </w:tc>
        <w:tc>
          <w:tcPr>
            <w:tcW w:w="1359" w:type="dxa"/>
            <w:tcBorders>
              <w:top w:val="nil"/>
              <w:left w:val="nil"/>
              <w:bottom w:val="single" w:sz="4" w:space="0" w:color="auto"/>
              <w:right w:val="single" w:sz="4" w:space="0" w:color="auto"/>
            </w:tcBorders>
            <w:shd w:val="clear" w:color="auto" w:fill="auto"/>
            <w:vAlign w:val="center"/>
            <w:hideMark/>
          </w:tcPr>
          <w:p w:rsidR="00A3038F" w:rsidRPr="0094340E" w:rsidRDefault="00A3038F" w:rsidP="00A3038F">
            <w:pPr>
              <w:jc w:val="right"/>
              <w:rPr>
                <w:color w:val="000000"/>
                <w:sz w:val="20"/>
                <w:szCs w:val="20"/>
              </w:rPr>
            </w:pPr>
            <w:r w:rsidRPr="0094340E">
              <w:rPr>
                <w:bCs/>
                <w:color w:val="000000"/>
                <w:sz w:val="20"/>
                <w:szCs w:val="20"/>
              </w:rPr>
              <w:t>682 961,50</w:t>
            </w:r>
          </w:p>
        </w:tc>
        <w:tc>
          <w:tcPr>
            <w:tcW w:w="1333" w:type="dxa"/>
            <w:tcBorders>
              <w:top w:val="nil"/>
              <w:left w:val="nil"/>
              <w:bottom w:val="single" w:sz="4" w:space="0" w:color="auto"/>
              <w:right w:val="single" w:sz="4" w:space="0" w:color="auto"/>
            </w:tcBorders>
            <w:shd w:val="clear" w:color="auto" w:fill="auto"/>
            <w:vAlign w:val="center"/>
            <w:hideMark/>
          </w:tcPr>
          <w:p w:rsidR="00A3038F" w:rsidRPr="0094340E" w:rsidRDefault="00A3038F" w:rsidP="00A3038F">
            <w:pPr>
              <w:jc w:val="right"/>
              <w:rPr>
                <w:color w:val="000000"/>
                <w:sz w:val="20"/>
                <w:szCs w:val="20"/>
              </w:rPr>
            </w:pPr>
            <w:r w:rsidRPr="0094340E">
              <w:rPr>
                <w:color w:val="000000"/>
                <w:sz w:val="20"/>
                <w:szCs w:val="20"/>
              </w:rPr>
              <w:t>860 138,20</w:t>
            </w:r>
          </w:p>
        </w:tc>
        <w:tc>
          <w:tcPr>
            <w:tcW w:w="1243" w:type="dxa"/>
            <w:tcBorders>
              <w:top w:val="nil"/>
              <w:left w:val="nil"/>
              <w:bottom w:val="single" w:sz="4" w:space="0" w:color="auto"/>
              <w:right w:val="single" w:sz="4" w:space="0" w:color="auto"/>
            </w:tcBorders>
            <w:shd w:val="clear" w:color="auto" w:fill="auto"/>
            <w:vAlign w:val="center"/>
            <w:hideMark/>
          </w:tcPr>
          <w:p w:rsidR="00A3038F" w:rsidRPr="0094340E" w:rsidRDefault="00A3038F" w:rsidP="00A3038F">
            <w:pPr>
              <w:jc w:val="right"/>
              <w:rPr>
                <w:sz w:val="20"/>
                <w:szCs w:val="20"/>
              </w:rPr>
            </w:pPr>
            <w:r w:rsidRPr="0094340E">
              <w:rPr>
                <w:sz w:val="20"/>
                <w:szCs w:val="20"/>
              </w:rPr>
              <w:t>853 374,7</w:t>
            </w:r>
          </w:p>
        </w:tc>
        <w:tc>
          <w:tcPr>
            <w:tcW w:w="1221" w:type="dxa"/>
            <w:tcBorders>
              <w:top w:val="nil"/>
              <w:left w:val="nil"/>
              <w:bottom w:val="single" w:sz="4" w:space="0" w:color="auto"/>
              <w:right w:val="single" w:sz="4" w:space="0" w:color="auto"/>
            </w:tcBorders>
            <w:shd w:val="clear" w:color="auto" w:fill="auto"/>
            <w:vAlign w:val="center"/>
            <w:hideMark/>
          </w:tcPr>
          <w:p w:rsidR="00A3038F" w:rsidRPr="0094340E" w:rsidRDefault="00A3038F" w:rsidP="00A3038F">
            <w:pPr>
              <w:jc w:val="right"/>
              <w:rPr>
                <w:sz w:val="20"/>
                <w:szCs w:val="20"/>
              </w:rPr>
            </w:pPr>
            <w:r w:rsidRPr="0094340E">
              <w:rPr>
                <w:sz w:val="20"/>
                <w:szCs w:val="20"/>
              </w:rPr>
              <w:t>811 847,1</w:t>
            </w:r>
          </w:p>
        </w:tc>
        <w:tc>
          <w:tcPr>
            <w:tcW w:w="1047" w:type="dxa"/>
            <w:tcBorders>
              <w:top w:val="nil"/>
              <w:left w:val="nil"/>
              <w:bottom w:val="single" w:sz="4" w:space="0" w:color="auto"/>
              <w:right w:val="single" w:sz="4" w:space="0" w:color="auto"/>
            </w:tcBorders>
            <w:shd w:val="clear" w:color="auto" w:fill="auto"/>
            <w:vAlign w:val="center"/>
            <w:hideMark/>
          </w:tcPr>
          <w:p w:rsidR="00A3038F" w:rsidRPr="0094340E" w:rsidRDefault="00A3038F" w:rsidP="00A3038F">
            <w:pPr>
              <w:jc w:val="right"/>
              <w:rPr>
                <w:sz w:val="20"/>
                <w:szCs w:val="20"/>
              </w:rPr>
            </w:pPr>
            <w:r w:rsidRPr="0094340E">
              <w:rPr>
                <w:sz w:val="20"/>
                <w:szCs w:val="20"/>
              </w:rPr>
              <w:t>41 527,6</w:t>
            </w:r>
          </w:p>
        </w:tc>
        <w:tc>
          <w:tcPr>
            <w:tcW w:w="879" w:type="dxa"/>
            <w:tcBorders>
              <w:top w:val="nil"/>
              <w:left w:val="nil"/>
              <w:bottom w:val="single" w:sz="4" w:space="0" w:color="auto"/>
              <w:right w:val="single" w:sz="4" w:space="0" w:color="auto"/>
            </w:tcBorders>
            <w:shd w:val="clear" w:color="auto" w:fill="auto"/>
            <w:vAlign w:val="center"/>
            <w:hideMark/>
          </w:tcPr>
          <w:p w:rsidR="00A3038F" w:rsidRPr="0094340E" w:rsidRDefault="00A3038F" w:rsidP="00A3038F">
            <w:pPr>
              <w:jc w:val="right"/>
              <w:rPr>
                <w:sz w:val="20"/>
                <w:szCs w:val="20"/>
              </w:rPr>
            </w:pPr>
            <w:r w:rsidRPr="0094340E">
              <w:rPr>
                <w:sz w:val="20"/>
                <w:szCs w:val="20"/>
              </w:rPr>
              <w:t>95,1</w:t>
            </w:r>
          </w:p>
        </w:tc>
      </w:tr>
      <w:tr w:rsidR="00A3038F" w:rsidRPr="0094340E" w:rsidTr="002C022E">
        <w:trPr>
          <w:trHeight w:val="132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A3038F" w:rsidRPr="0094340E" w:rsidRDefault="00A3038F" w:rsidP="00A3038F">
            <w:pPr>
              <w:jc w:val="center"/>
              <w:rPr>
                <w:sz w:val="20"/>
                <w:szCs w:val="20"/>
              </w:rPr>
            </w:pPr>
            <w:r w:rsidRPr="0094340E">
              <w:rPr>
                <w:sz w:val="20"/>
                <w:szCs w:val="20"/>
              </w:rPr>
              <w:t>7</w:t>
            </w:r>
          </w:p>
        </w:tc>
        <w:tc>
          <w:tcPr>
            <w:tcW w:w="3262" w:type="dxa"/>
            <w:tcBorders>
              <w:top w:val="nil"/>
              <w:left w:val="nil"/>
              <w:bottom w:val="single" w:sz="4" w:space="0" w:color="auto"/>
              <w:right w:val="single" w:sz="4" w:space="0" w:color="auto"/>
            </w:tcBorders>
            <w:shd w:val="clear" w:color="auto" w:fill="auto"/>
            <w:vAlign w:val="center"/>
            <w:hideMark/>
          </w:tcPr>
          <w:p w:rsidR="00A3038F" w:rsidRPr="0094340E" w:rsidRDefault="00A3038F" w:rsidP="00A3038F">
            <w:pPr>
              <w:rPr>
                <w:color w:val="000000"/>
                <w:sz w:val="20"/>
                <w:szCs w:val="20"/>
              </w:rPr>
            </w:pPr>
            <w:r w:rsidRPr="0094340E">
              <w:rPr>
                <w:color w:val="000000"/>
                <w:sz w:val="20"/>
                <w:szCs w:val="20"/>
              </w:rPr>
              <w:t>Муниципальная программа «Профилактика правонарушений, обеспечение общественного порядка и безопасности дорожного движения на территории г. Якутска на 2013-2017 годы»</w:t>
            </w:r>
          </w:p>
        </w:tc>
        <w:tc>
          <w:tcPr>
            <w:tcW w:w="1359" w:type="dxa"/>
            <w:tcBorders>
              <w:top w:val="nil"/>
              <w:left w:val="nil"/>
              <w:bottom w:val="single" w:sz="4" w:space="0" w:color="auto"/>
              <w:right w:val="single" w:sz="4" w:space="0" w:color="auto"/>
            </w:tcBorders>
            <w:shd w:val="clear" w:color="auto" w:fill="auto"/>
            <w:vAlign w:val="center"/>
            <w:hideMark/>
          </w:tcPr>
          <w:p w:rsidR="00A3038F" w:rsidRPr="0094340E" w:rsidRDefault="00A3038F" w:rsidP="00A3038F">
            <w:pPr>
              <w:jc w:val="right"/>
              <w:rPr>
                <w:color w:val="000000"/>
                <w:sz w:val="20"/>
                <w:szCs w:val="20"/>
              </w:rPr>
            </w:pPr>
            <w:r w:rsidRPr="0094340E">
              <w:rPr>
                <w:bCs/>
                <w:color w:val="000000"/>
                <w:sz w:val="20"/>
                <w:szCs w:val="20"/>
              </w:rPr>
              <w:t>36 440,80</w:t>
            </w:r>
          </w:p>
        </w:tc>
        <w:tc>
          <w:tcPr>
            <w:tcW w:w="1333" w:type="dxa"/>
            <w:tcBorders>
              <w:top w:val="nil"/>
              <w:left w:val="nil"/>
              <w:bottom w:val="single" w:sz="4" w:space="0" w:color="auto"/>
              <w:right w:val="single" w:sz="4" w:space="0" w:color="auto"/>
            </w:tcBorders>
            <w:shd w:val="clear" w:color="auto" w:fill="auto"/>
            <w:vAlign w:val="center"/>
            <w:hideMark/>
          </w:tcPr>
          <w:p w:rsidR="00A3038F" w:rsidRPr="0094340E" w:rsidRDefault="00A3038F" w:rsidP="00A3038F">
            <w:pPr>
              <w:jc w:val="right"/>
              <w:rPr>
                <w:color w:val="000000"/>
                <w:sz w:val="20"/>
                <w:szCs w:val="20"/>
              </w:rPr>
            </w:pPr>
            <w:r w:rsidRPr="0094340E">
              <w:rPr>
                <w:color w:val="000000"/>
                <w:sz w:val="20"/>
                <w:szCs w:val="20"/>
              </w:rPr>
              <w:t>23 937,00</w:t>
            </w:r>
          </w:p>
        </w:tc>
        <w:tc>
          <w:tcPr>
            <w:tcW w:w="1243" w:type="dxa"/>
            <w:tcBorders>
              <w:top w:val="nil"/>
              <w:left w:val="nil"/>
              <w:bottom w:val="single" w:sz="4" w:space="0" w:color="auto"/>
              <w:right w:val="single" w:sz="4" w:space="0" w:color="auto"/>
            </w:tcBorders>
            <w:shd w:val="clear" w:color="auto" w:fill="auto"/>
            <w:vAlign w:val="center"/>
            <w:hideMark/>
          </w:tcPr>
          <w:p w:rsidR="00A3038F" w:rsidRPr="0094340E" w:rsidRDefault="00A3038F" w:rsidP="00A3038F">
            <w:pPr>
              <w:jc w:val="right"/>
              <w:rPr>
                <w:sz w:val="20"/>
                <w:szCs w:val="20"/>
              </w:rPr>
            </w:pPr>
            <w:r w:rsidRPr="0094340E">
              <w:rPr>
                <w:sz w:val="20"/>
                <w:szCs w:val="20"/>
              </w:rPr>
              <w:t>23 937,0</w:t>
            </w:r>
          </w:p>
        </w:tc>
        <w:tc>
          <w:tcPr>
            <w:tcW w:w="1221" w:type="dxa"/>
            <w:tcBorders>
              <w:top w:val="nil"/>
              <w:left w:val="nil"/>
              <w:bottom w:val="single" w:sz="4" w:space="0" w:color="auto"/>
              <w:right w:val="single" w:sz="4" w:space="0" w:color="auto"/>
            </w:tcBorders>
            <w:shd w:val="clear" w:color="auto" w:fill="auto"/>
            <w:vAlign w:val="center"/>
            <w:hideMark/>
          </w:tcPr>
          <w:p w:rsidR="00A3038F" w:rsidRPr="0094340E" w:rsidRDefault="00A3038F" w:rsidP="00A3038F">
            <w:pPr>
              <w:jc w:val="right"/>
              <w:rPr>
                <w:sz w:val="20"/>
                <w:szCs w:val="20"/>
              </w:rPr>
            </w:pPr>
            <w:r w:rsidRPr="0094340E">
              <w:rPr>
                <w:sz w:val="20"/>
                <w:szCs w:val="20"/>
              </w:rPr>
              <w:t>20 983,3</w:t>
            </w:r>
          </w:p>
        </w:tc>
        <w:tc>
          <w:tcPr>
            <w:tcW w:w="1047" w:type="dxa"/>
            <w:tcBorders>
              <w:top w:val="nil"/>
              <w:left w:val="nil"/>
              <w:bottom w:val="single" w:sz="4" w:space="0" w:color="auto"/>
              <w:right w:val="single" w:sz="4" w:space="0" w:color="auto"/>
            </w:tcBorders>
            <w:shd w:val="clear" w:color="auto" w:fill="auto"/>
            <w:vAlign w:val="center"/>
            <w:hideMark/>
          </w:tcPr>
          <w:p w:rsidR="00A3038F" w:rsidRPr="0094340E" w:rsidRDefault="00A3038F" w:rsidP="00A3038F">
            <w:pPr>
              <w:jc w:val="right"/>
              <w:rPr>
                <w:sz w:val="20"/>
                <w:szCs w:val="20"/>
              </w:rPr>
            </w:pPr>
            <w:r w:rsidRPr="0094340E">
              <w:rPr>
                <w:sz w:val="20"/>
                <w:szCs w:val="20"/>
              </w:rPr>
              <w:t>2 953,8</w:t>
            </w:r>
          </w:p>
        </w:tc>
        <w:tc>
          <w:tcPr>
            <w:tcW w:w="879" w:type="dxa"/>
            <w:tcBorders>
              <w:top w:val="nil"/>
              <w:left w:val="nil"/>
              <w:bottom w:val="single" w:sz="4" w:space="0" w:color="auto"/>
              <w:right w:val="single" w:sz="4" w:space="0" w:color="auto"/>
            </w:tcBorders>
            <w:shd w:val="clear" w:color="auto" w:fill="auto"/>
            <w:vAlign w:val="center"/>
            <w:hideMark/>
          </w:tcPr>
          <w:p w:rsidR="00A3038F" w:rsidRPr="0094340E" w:rsidRDefault="00A3038F" w:rsidP="00A3038F">
            <w:pPr>
              <w:jc w:val="right"/>
              <w:rPr>
                <w:sz w:val="20"/>
                <w:szCs w:val="20"/>
              </w:rPr>
            </w:pPr>
            <w:r w:rsidRPr="0094340E">
              <w:rPr>
                <w:sz w:val="20"/>
                <w:szCs w:val="20"/>
              </w:rPr>
              <w:t>87,7</w:t>
            </w:r>
          </w:p>
        </w:tc>
      </w:tr>
      <w:tr w:rsidR="00A3038F" w:rsidRPr="0094340E" w:rsidTr="002C022E">
        <w:trPr>
          <w:trHeight w:val="1056"/>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A3038F" w:rsidRPr="0094340E" w:rsidRDefault="00A3038F" w:rsidP="00A3038F">
            <w:pPr>
              <w:jc w:val="center"/>
              <w:rPr>
                <w:sz w:val="20"/>
                <w:szCs w:val="20"/>
              </w:rPr>
            </w:pPr>
            <w:r w:rsidRPr="0094340E">
              <w:rPr>
                <w:sz w:val="20"/>
                <w:szCs w:val="20"/>
              </w:rPr>
              <w:t>8</w:t>
            </w:r>
          </w:p>
        </w:tc>
        <w:tc>
          <w:tcPr>
            <w:tcW w:w="3262" w:type="dxa"/>
            <w:tcBorders>
              <w:top w:val="nil"/>
              <w:left w:val="nil"/>
              <w:bottom w:val="single" w:sz="4" w:space="0" w:color="auto"/>
              <w:right w:val="single" w:sz="4" w:space="0" w:color="auto"/>
            </w:tcBorders>
            <w:shd w:val="clear" w:color="auto" w:fill="auto"/>
            <w:vAlign w:val="center"/>
            <w:hideMark/>
          </w:tcPr>
          <w:p w:rsidR="00A3038F" w:rsidRPr="0094340E" w:rsidRDefault="00A3038F" w:rsidP="00A3038F">
            <w:pPr>
              <w:rPr>
                <w:color w:val="000000"/>
                <w:sz w:val="20"/>
                <w:szCs w:val="20"/>
              </w:rPr>
            </w:pPr>
            <w:r w:rsidRPr="0094340E">
              <w:rPr>
                <w:color w:val="000000"/>
                <w:sz w:val="20"/>
                <w:szCs w:val="20"/>
              </w:rPr>
              <w:t>Муниципальная программа «Комплексное развитие систем коммунальной инфраструктуры городского округа «город Якутск» на 2013-2017 годы»</w:t>
            </w:r>
          </w:p>
        </w:tc>
        <w:tc>
          <w:tcPr>
            <w:tcW w:w="1359" w:type="dxa"/>
            <w:tcBorders>
              <w:top w:val="nil"/>
              <w:left w:val="nil"/>
              <w:bottom w:val="single" w:sz="4" w:space="0" w:color="auto"/>
              <w:right w:val="single" w:sz="4" w:space="0" w:color="auto"/>
            </w:tcBorders>
            <w:shd w:val="clear" w:color="auto" w:fill="auto"/>
            <w:vAlign w:val="center"/>
            <w:hideMark/>
          </w:tcPr>
          <w:p w:rsidR="00A3038F" w:rsidRPr="0094340E" w:rsidRDefault="00A3038F" w:rsidP="00A3038F">
            <w:pPr>
              <w:jc w:val="right"/>
              <w:rPr>
                <w:color w:val="000000"/>
                <w:sz w:val="20"/>
                <w:szCs w:val="20"/>
              </w:rPr>
            </w:pPr>
            <w:r w:rsidRPr="0094340E">
              <w:rPr>
                <w:bCs/>
                <w:color w:val="000000"/>
                <w:sz w:val="20"/>
                <w:szCs w:val="20"/>
              </w:rPr>
              <w:t>175 625,80</w:t>
            </w:r>
          </w:p>
        </w:tc>
        <w:tc>
          <w:tcPr>
            <w:tcW w:w="1333" w:type="dxa"/>
            <w:tcBorders>
              <w:top w:val="nil"/>
              <w:left w:val="nil"/>
              <w:bottom w:val="single" w:sz="4" w:space="0" w:color="auto"/>
              <w:right w:val="single" w:sz="4" w:space="0" w:color="auto"/>
            </w:tcBorders>
            <w:shd w:val="clear" w:color="auto" w:fill="auto"/>
            <w:vAlign w:val="center"/>
            <w:hideMark/>
          </w:tcPr>
          <w:p w:rsidR="00A3038F" w:rsidRPr="0094340E" w:rsidRDefault="00A3038F" w:rsidP="00A3038F">
            <w:pPr>
              <w:jc w:val="right"/>
              <w:rPr>
                <w:color w:val="000000"/>
                <w:sz w:val="20"/>
                <w:szCs w:val="20"/>
              </w:rPr>
            </w:pPr>
            <w:r w:rsidRPr="0094340E">
              <w:rPr>
                <w:color w:val="000000"/>
                <w:sz w:val="20"/>
                <w:szCs w:val="20"/>
              </w:rPr>
              <w:t>186 672,30</w:t>
            </w:r>
          </w:p>
        </w:tc>
        <w:tc>
          <w:tcPr>
            <w:tcW w:w="1243" w:type="dxa"/>
            <w:tcBorders>
              <w:top w:val="nil"/>
              <w:left w:val="nil"/>
              <w:bottom w:val="single" w:sz="4" w:space="0" w:color="auto"/>
              <w:right w:val="single" w:sz="4" w:space="0" w:color="auto"/>
            </w:tcBorders>
            <w:shd w:val="clear" w:color="auto" w:fill="auto"/>
            <w:vAlign w:val="center"/>
            <w:hideMark/>
          </w:tcPr>
          <w:p w:rsidR="00A3038F" w:rsidRPr="0094340E" w:rsidRDefault="00A3038F" w:rsidP="00A3038F">
            <w:pPr>
              <w:jc w:val="right"/>
              <w:rPr>
                <w:sz w:val="20"/>
                <w:szCs w:val="20"/>
              </w:rPr>
            </w:pPr>
            <w:r w:rsidRPr="0094340E">
              <w:rPr>
                <w:sz w:val="20"/>
                <w:szCs w:val="20"/>
              </w:rPr>
              <w:t>181 595,7</w:t>
            </w:r>
          </w:p>
        </w:tc>
        <w:tc>
          <w:tcPr>
            <w:tcW w:w="1221" w:type="dxa"/>
            <w:tcBorders>
              <w:top w:val="nil"/>
              <w:left w:val="nil"/>
              <w:bottom w:val="single" w:sz="4" w:space="0" w:color="auto"/>
              <w:right w:val="single" w:sz="4" w:space="0" w:color="auto"/>
            </w:tcBorders>
            <w:shd w:val="clear" w:color="auto" w:fill="auto"/>
            <w:vAlign w:val="center"/>
            <w:hideMark/>
          </w:tcPr>
          <w:p w:rsidR="00A3038F" w:rsidRPr="0094340E" w:rsidRDefault="00A3038F" w:rsidP="00A3038F">
            <w:pPr>
              <w:jc w:val="right"/>
              <w:rPr>
                <w:sz w:val="20"/>
                <w:szCs w:val="20"/>
              </w:rPr>
            </w:pPr>
            <w:r w:rsidRPr="0094340E">
              <w:rPr>
                <w:sz w:val="20"/>
                <w:szCs w:val="20"/>
              </w:rPr>
              <w:t>140 888,6</w:t>
            </w:r>
          </w:p>
        </w:tc>
        <w:tc>
          <w:tcPr>
            <w:tcW w:w="1047" w:type="dxa"/>
            <w:tcBorders>
              <w:top w:val="nil"/>
              <w:left w:val="nil"/>
              <w:bottom w:val="single" w:sz="4" w:space="0" w:color="auto"/>
              <w:right w:val="single" w:sz="4" w:space="0" w:color="auto"/>
            </w:tcBorders>
            <w:shd w:val="clear" w:color="auto" w:fill="auto"/>
            <w:vAlign w:val="center"/>
            <w:hideMark/>
          </w:tcPr>
          <w:p w:rsidR="00A3038F" w:rsidRPr="0094340E" w:rsidRDefault="00A3038F" w:rsidP="00A3038F">
            <w:pPr>
              <w:jc w:val="right"/>
              <w:rPr>
                <w:sz w:val="20"/>
                <w:szCs w:val="20"/>
              </w:rPr>
            </w:pPr>
            <w:r w:rsidRPr="0094340E">
              <w:rPr>
                <w:sz w:val="20"/>
                <w:szCs w:val="20"/>
              </w:rPr>
              <w:t>40 707,1</w:t>
            </w:r>
          </w:p>
        </w:tc>
        <w:tc>
          <w:tcPr>
            <w:tcW w:w="879" w:type="dxa"/>
            <w:tcBorders>
              <w:top w:val="nil"/>
              <w:left w:val="nil"/>
              <w:bottom w:val="single" w:sz="4" w:space="0" w:color="auto"/>
              <w:right w:val="single" w:sz="4" w:space="0" w:color="auto"/>
            </w:tcBorders>
            <w:shd w:val="clear" w:color="auto" w:fill="auto"/>
            <w:vAlign w:val="center"/>
            <w:hideMark/>
          </w:tcPr>
          <w:p w:rsidR="00A3038F" w:rsidRPr="0094340E" w:rsidRDefault="00A3038F" w:rsidP="00A3038F">
            <w:pPr>
              <w:jc w:val="right"/>
              <w:rPr>
                <w:sz w:val="20"/>
                <w:szCs w:val="20"/>
              </w:rPr>
            </w:pPr>
            <w:r w:rsidRPr="0094340E">
              <w:rPr>
                <w:sz w:val="20"/>
                <w:szCs w:val="20"/>
              </w:rPr>
              <w:t>77,6</w:t>
            </w:r>
          </w:p>
        </w:tc>
      </w:tr>
      <w:tr w:rsidR="00A3038F" w:rsidRPr="0094340E" w:rsidTr="002C022E">
        <w:trPr>
          <w:trHeight w:val="792"/>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A3038F" w:rsidRPr="0094340E" w:rsidRDefault="00A3038F" w:rsidP="00A3038F">
            <w:pPr>
              <w:jc w:val="center"/>
              <w:rPr>
                <w:sz w:val="20"/>
                <w:szCs w:val="20"/>
              </w:rPr>
            </w:pPr>
            <w:r w:rsidRPr="0094340E">
              <w:rPr>
                <w:sz w:val="20"/>
                <w:szCs w:val="20"/>
              </w:rPr>
              <w:t>9</w:t>
            </w:r>
          </w:p>
        </w:tc>
        <w:tc>
          <w:tcPr>
            <w:tcW w:w="3262" w:type="dxa"/>
            <w:tcBorders>
              <w:top w:val="nil"/>
              <w:left w:val="nil"/>
              <w:bottom w:val="single" w:sz="4" w:space="0" w:color="auto"/>
              <w:right w:val="single" w:sz="4" w:space="0" w:color="auto"/>
            </w:tcBorders>
            <w:shd w:val="clear" w:color="auto" w:fill="auto"/>
            <w:vAlign w:val="center"/>
            <w:hideMark/>
          </w:tcPr>
          <w:p w:rsidR="00A3038F" w:rsidRPr="0094340E" w:rsidRDefault="00A3038F" w:rsidP="00A3038F">
            <w:pPr>
              <w:rPr>
                <w:color w:val="000000"/>
                <w:sz w:val="20"/>
                <w:szCs w:val="20"/>
              </w:rPr>
            </w:pPr>
            <w:r w:rsidRPr="0094340E">
              <w:rPr>
                <w:color w:val="000000"/>
                <w:sz w:val="20"/>
                <w:szCs w:val="20"/>
              </w:rPr>
              <w:t>Муниципальная программа «</w:t>
            </w:r>
            <w:proofErr w:type="spellStart"/>
            <w:r w:rsidRPr="0094340E">
              <w:rPr>
                <w:color w:val="000000"/>
                <w:sz w:val="20"/>
                <w:szCs w:val="20"/>
              </w:rPr>
              <w:t>Молодежь</w:t>
            </w:r>
            <w:proofErr w:type="gramStart"/>
            <w:r w:rsidRPr="0094340E">
              <w:rPr>
                <w:color w:val="000000"/>
                <w:sz w:val="20"/>
                <w:szCs w:val="20"/>
              </w:rPr>
              <w:t>.С</w:t>
            </w:r>
            <w:proofErr w:type="gramEnd"/>
            <w:r w:rsidRPr="0094340E">
              <w:rPr>
                <w:color w:val="000000"/>
                <w:sz w:val="20"/>
                <w:szCs w:val="20"/>
              </w:rPr>
              <w:t>емья.Спорт.Здоровый</w:t>
            </w:r>
            <w:proofErr w:type="spellEnd"/>
            <w:r w:rsidRPr="0094340E">
              <w:rPr>
                <w:color w:val="000000"/>
                <w:sz w:val="20"/>
                <w:szCs w:val="20"/>
              </w:rPr>
              <w:t xml:space="preserve"> город на 2013-2017 годы»</w:t>
            </w:r>
          </w:p>
        </w:tc>
        <w:tc>
          <w:tcPr>
            <w:tcW w:w="1359" w:type="dxa"/>
            <w:tcBorders>
              <w:top w:val="nil"/>
              <w:left w:val="nil"/>
              <w:bottom w:val="single" w:sz="4" w:space="0" w:color="auto"/>
              <w:right w:val="single" w:sz="4" w:space="0" w:color="auto"/>
            </w:tcBorders>
            <w:shd w:val="clear" w:color="auto" w:fill="auto"/>
            <w:vAlign w:val="center"/>
            <w:hideMark/>
          </w:tcPr>
          <w:p w:rsidR="00A3038F" w:rsidRPr="0094340E" w:rsidRDefault="00A3038F" w:rsidP="00A3038F">
            <w:pPr>
              <w:jc w:val="right"/>
              <w:rPr>
                <w:color w:val="000000"/>
                <w:sz w:val="20"/>
                <w:szCs w:val="20"/>
              </w:rPr>
            </w:pPr>
            <w:r w:rsidRPr="0094340E">
              <w:rPr>
                <w:bCs/>
                <w:color w:val="000000"/>
                <w:sz w:val="20"/>
                <w:szCs w:val="20"/>
              </w:rPr>
              <w:t>230 658,50</w:t>
            </w:r>
          </w:p>
        </w:tc>
        <w:tc>
          <w:tcPr>
            <w:tcW w:w="1333" w:type="dxa"/>
            <w:tcBorders>
              <w:top w:val="nil"/>
              <w:left w:val="nil"/>
              <w:bottom w:val="single" w:sz="4" w:space="0" w:color="auto"/>
              <w:right w:val="single" w:sz="4" w:space="0" w:color="auto"/>
            </w:tcBorders>
            <w:shd w:val="clear" w:color="auto" w:fill="auto"/>
            <w:vAlign w:val="center"/>
            <w:hideMark/>
          </w:tcPr>
          <w:p w:rsidR="00A3038F" w:rsidRPr="0094340E" w:rsidRDefault="00A3038F" w:rsidP="00A3038F">
            <w:pPr>
              <w:jc w:val="right"/>
              <w:rPr>
                <w:color w:val="000000"/>
                <w:sz w:val="20"/>
                <w:szCs w:val="20"/>
              </w:rPr>
            </w:pPr>
            <w:r w:rsidRPr="0094340E">
              <w:rPr>
                <w:color w:val="000000"/>
                <w:sz w:val="20"/>
                <w:szCs w:val="20"/>
              </w:rPr>
              <w:t>321 230,70</w:t>
            </w:r>
          </w:p>
        </w:tc>
        <w:tc>
          <w:tcPr>
            <w:tcW w:w="1243" w:type="dxa"/>
            <w:tcBorders>
              <w:top w:val="nil"/>
              <w:left w:val="nil"/>
              <w:bottom w:val="single" w:sz="4" w:space="0" w:color="auto"/>
              <w:right w:val="single" w:sz="4" w:space="0" w:color="auto"/>
            </w:tcBorders>
            <w:shd w:val="clear" w:color="auto" w:fill="auto"/>
            <w:vAlign w:val="center"/>
            <w:hideMark/>
          </w:tcPr>
          <w:p w:rsidR="00A3038F" w:rsidRPr="0094340E" w:rsidRDefault="00A3038F" w:rsidP="00A3038F">
            <w:pPr>
              <w:jc w:val="right"/>
              <w:rPr>
                <w:sz w:val="20"/>
                <w:szCs w:val="20"/>
              </w:rPr>
            </w:pPr>
            <w:r w:rsidRPr="0094340E">
              <w:rPr>
                <w:sz w:val="20"/>
                <w:szCs w:val="20"/>
              </w:rPr>
              <w:t>314 772,7</w:t>
            </w:r>
          </w:p>
        </w:tc>
        <w:tc>
          <w:tcPr>
            <w:tcW w:w="1221" w:type="dxa"/>
            <w:tcBorders>
              <w:top w:val="nil"/>
              <w:left w:val="nil"/>
              <w:bottom w:val="single" w:sz="4" w:space="0" w:color="auto"/>
              <w:right w:val="single" w:sz="4" w:space="0" w:color="auto"/>
            </w:tcBorders>
            <w:shd w:val="clear" w:color="auto" w:fill="auto"/>
            <w:vAlign w:val="center"/>
            <w:hideMark/>
          </w:tcPr>
          <w:p w:rsidR="00A3038F" w:rsidRPr="0094340E" w:rsidRDefault="00A3038F" w:rsidP="00A3038F">
            <w:pPr>
              <w:jc w:val="right"/>
              <w:rPr>
                <w:sz w:val="20"/>
                <w:szCs w:val="20"/>
              </w:rPr>
            </w:pPr>
            <w:r w:rsidRPr="0094340E">
              <w:rPr>
                <w:sz w:val="20"/>
                <w:szCs w:val="20"/>
              </w:rPr>
              <w:t>314 504,5</w:t>
            </w:r>
          </w:p>
        </w:tc>
        <w:tc>
          <w:tcPr>
            <w:tcW w:w="1047" w:type="dxa"/>
            <w:tcBorders>
              <w:top w:val="nil"/>
              <w:left w:val="nil"/>
              <w:bottom w:val="single" w:sz="4" w:space="0" w:color="auto"/>
              <w:right w:val="single" w:sz="4" w:space="0" w:color="auto"/>
            </w:tcBorders>
            <w:shd w:val="clear" w:color="auto" w:fill="auto"/>
            <w:vAlign w:val="center"/>
            <w:hideMark/>
          </w:tcPr>
          <w:p w:rsidR="00A3038F" w:rsidRPr="0094340E" w:rsidRDefault="00A3038F" w:rsidP="00A3038F">
            <w:pPr>
              <w:jc w:val="right"/>
              <w:rPr>
                <w:sz w:val="20"/>
                <w:szCs w:val="20"/>
              </w:rPr>
            </w:pPr>
            <w:r w:rsidRPr="0094340E">
              <w:rPr>
                <w:sz w:val="20"/>
                <w:szCs w:val="20"/>
              </w:rPr>
              <w:t>268,2</w:t>
            </w:r>
          </w:p>
        </w:tc>
        <w:tc>
          <w:tcPr>
            <w:tcW w:w="879" w:type="dxa"/>
            <w:tcBorders>
              <w:top w:val="nil"/>
              <w:left w:val="nil"/>
              <w:bottom w:val="single" w:sz="4" w:space="0" w:color="auto"/>
              <w:right w:val="single" w:sz="4" w:space="0" w:color="auto"/>
            </w:tcBorders>
            <w:shd w:val="clear" w:color="auto" w:fill="auto"/>
            <w:vAlign w:val="center"/>
            <w:hideMark/>
          </w:tcPr>
          <w:p w:rsidR="00A3038F" w:rsidRPr="0094340E" w:rsidRDefault="00A3038F" w:rsidP="00A3038F">
            <w:pPr>
              <w:jc w:val="right"/>
              <w:rPr>
                <w:sz w:val="20"/>
                <w:szCs w:val="20"/>
              </w:rPr>
            </w:pPr>
            <w:r w:rsidRPr="0094340E">
              <w:rPr>
                <w:sz w:val="20"/>
                <w:szCs w:val="20"/>
              </w:rPr>
              <w:t>99,9</w:t>
            </w:r>
          </w:p>
        </w:tc>
      </w:tr>
      <w:tr w:rsidR="00A3038F" w:rsidRPr="0094340E" w:rsidTr="002C022E">
        <w:trPr>
          <w:trHeight w:val="792"/>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A3038F" w:rsidRPr="0094340E" w:rsidRDefault="00A3038F" w:rsidP="00A3038F">
            <w:pPr>
              <w:jc w:val="center"/>
              <w:rPr>
                <w:sz w:val="20"/>
                <w:szCs w:val="20"/>
              </w:rPr>
            </w:pPr>
            <w:r w:rsidRPr="0094340E">
              <w:rPr>
                <w:sz w:val="20"/>
                <w:szCs w:val="20"/>
              </w:rPr>
              <w:t>10</w:t>
            </w:r>
          </w:p>
        </w:tc>
        <w:tc>
          <w:tcPr>
            <w:tcW w:w="3262" w:type="dxa"/>
            <w:tcBorders>
              <w:top w:val="nil"/>
              <w:left w:val="nil"/>
              <w:bottom w:val="single" w:sz="4" w:space="0" w:color="auto"/>
              <w:right w:val="single" w:sz="4" w:space="0" w:color="auto"/>
            </w:tcBorders>
            <w:shd w:val="clear" w:color="auto" w:fill="auto"/>
            <w:vAlign w:val="center"/>
            <w:hideMark/>
          </w:tcPr>
          <w:p w:rsidR="00A3038F" w:rsidRPr="0094340E" w:rsidRDefault="00A3038F" w:rsidP="00A3038F">
            <w:pPr>
              <w:rPr>
                <w:color w:val="000000"/>
                <w:sz w:val="20"/>
                <w:szCs w:val="20"/>
              </w:rPr>
            </w:pPr>
            <w:r w:rsidRPr="0094340E">
              <w:rPr>
                <w:color w:val="000000"/>
                <w:sz w:val="20"/>
                <w:szCs w:val="20"/>
              </w:rPr>
              <w:t>Муниципальная программа «Культура столицы Республики Саха (Якутия) - города Якутска на 2013-2017 годы»</w:t>
            </w:r>
          </w:p>
        </w:tc>
        <w:tc>
          <w:tcPr>
            <w:tcW w:w="1359" w:type="dxa"/>
            <w:tcBorders>
              <w:top w:val="nil"/>
              <w:left w:val="nil"/>
              <w:bottom w:val="single" w:sz="4" w:space="0" w:color="auto"/>
              <w:right w:val="single" w:sz="4" w:space="0" w:color="auto"/>
            </w:tcBorders>
            <w:shd w:val="clear" w:color="auto" w:fill="auto"/>
            <w:vAlign w:val="center"/>
            <w:hideMark/>
          </w:tcPr>
          <w:p w:rsidR="00A3038F" w:rsidRPr="0094340E" w:rsidRDefault="00A3038F" w:rsidP="00A3038F">
            <w:pPr>
              <w:jc w:val="right"/>
              <w:rPr>
                <w:color w:val="000000"/>
                <w:sz w:val="20"/>
                <w:szCs w:val="20"/>
              </w:rPr>
            </w:pPr>
            <w:r w:rsidRPr="0094340E">
              <w:rPr>
                <w:bCs/>
                <w:color w:val="000000"/>
                <w:sz w:val="20"/>
                <w:szCs w:val="20"/>
              </w:rPr>
              <w:t>497 578,50</w:t>
            </w:r>
          </w:p>
        </w:tc>
        <w:tc>
          <w:tcPr>
            <w:tcW w:w="1333" w:type="dxa"/>
            <w:tcBorders>
              <w:top w:val="nil"/>
              <w:left w:val="nil"/>
              <w:bottom w:val="single" w:sz="4" w:space="0" w:color="auto"/>
              <w:right w:val="single" w:sz="4" w:space="0" w:color="auto"/>
            </w:tcBorders>
            <w:shd w:val="clear" w:color="auto" w:fill="auto"/>
            <w:vAlign w:val="center"/>
            <w:hideMark/>
          </w:tcPr>
          <w:p w:rsidR="00A3038F" w:rsidRPr="0094340E" w:rsidRDefault="00A3038F" w:rsidP="00A3038F">
            <w:pPr>
              <w:jc w:val="right"/>
              <w:rPr>
                <w:color w:val="000000"/>
                <w:sz w:val="20"/>
                <w:szCs w:val="20"/>
              </w:rPr>
            </w:pPr>
            <w:r w:rsidRPr="0094340E">
              <w:rPr>
                <w:color w:val="000000"/>
                <w:sz w:val="20"/>
                <w:szCs w:val="20"/>
              </w:rPr>
              <w:t>624 573,40</w:t>
            </w:r>
          </w:p>
        </w:tc>
        <w:tc>
          <w:tcPr>
            <w:tcW w:w="1243" w:type="dxa"/>
            <w:tcBorders>
              <w:top w:val="nil"/>
              <w:left w:val="nil"/>
              <w:bottom w:val="single" w:sz="4" w:space="0" w:color="auto"/>
              <w:right w:val="single" w:sz="4" w:space="0" w:color="auto"/>
            </w:tcBorders>
            <w:shd w:val="clear" w:color="auto" w:fill="auto"/>
            <w:vAlign w:val="center"/>
            <w:hideMark/>
          </w:tcPr>
          <w:p w:rsidR="00A3038F" w:rsidRPr="0094340E" w:rsidRDefault="00A3038F" w:rsidP="00A3038F">
            <w:pPr>
              <w:jc w:val="right"/>
              <w:rPr>
                <w:sz w:val="20"/>
                <w:szCs w:val="20"/>
              </w:rPr>
            </w:pPr>
            <w:r w:rsidRPr="0094340E">
              <w:rPr>
                <w:sz w:val="20"/>
                <w:szCs w:val="20"/>
              </w:rPr>
              <w:t>628 429,5</w:t>
            </w:r>
          </w:p>
        </w:tc>
        <w:tc>
          <w:tcPr>
            <w:tcW w:w="1221" w:type="dxa"/>
            <w:tcBorders>
              <w:top w:val="nil"/>
              <w:left w:val="nil"/>
              <w:bottom w:val="single" w:sz="4" w:space="0" w:color="auto"/>
              <w:right w:val="single" w:sz="4" w:space="0" w:color="auto"/>
            </w:tcBorders>
            <w:shd w:val="clear" w:color="auto" w:fill="auto"/>
            <w:vAlign w:val="center"/>
            <w:hideMark/>
          </w:tcPr>
          <w:p w:rsidR="00A3038F" w:rsidRPr="0094340E" w:rsidRDefault="00A3038F" w:rsidP="00A3038F">
            <w:pPr>
              <w:jc w:val="right"/>
              <w:rPr>
                <w:sz w:val="20"/>
                <w:szCs w:val="20"/>
              </w:rPr>
            </w:pPr>
            <w:r w:rsidRPr="0094340E">
              <w:rPr>
                <w:sz w:val="20"/>
                <w:szCs w:val="20"/>
              </w:rPr>
              <w:t>623 071,7</w:t>
            </w:r>
          </w:p>
        </w:tc>
        <w:tc>
          <w:tcPr>
            <w:tcW w:w="1047" w:type="dxa"/>
            <w:tcBorders>
              <w:top w:val="nil"/>
              <w:left w:val="nil"/>
              <w:bottom w:val="single" w:sz="4" w:space="0" w:color="auto"/>
              <w:right w:val="single" w:sz="4" w:space="0" w:color="auto"/>
            </w:tcBorders>
            <w:shd w:val="clear" w:color="auto" w:fill="auto"/>
            <w:vAlign w:val="center"/>
            <w:hideMark/>
          </w:tcPr>
          <w:p w:rsidR="00A3038F" w:rsidRPr="0094340E" w:rsidRDefault="00A3038F" w:rsidP="00A3038F">
            <w:pPr>
              <w:jc w:val="right"/>
              <w:rPr>
                <w:sz w:val="20"/>
                <w:szCs w:val="20"/>
              </w:rPr>
            </w:pPr>
            <w:r w:rsidRPr="0094340E">
              <w:rPr>
                <w:sz w:val="20"/>
                <w:szCs w:val="20"/>
              </w:rPr>
              <w:t>5 357,9</w:t>
            </w:r>
          </w:p>
        </w:tc>
        <w:tc>
          <w:tcPr>
            <w:tcW w:w="879" w:type="dxa"/>
            <w:tcBorders>
              <w:top w:val="nil"/>
              <w:left w:val="nil"/>
              <w:bottom w:val="single" w:sz="4" w:space="0" w:color="auto"/>
              <w:right w:val="single" w:sz="4" w:space="0" w:color="auto"/>
            </w:tcBorders>
            <w:shd w:val="clear" w:color="auto" w:fill="auto"/>
            <w:vAlign w:val="center"/>
            <w:hideMark/>
          </w:tcPr>
          <w:p w:rsidR="00A3038F" w:rsidRPr="0094340E" w:rsidRDefault="00A3038F" w:rsidP="00A3038F">
            <w:pPr>
              <w:jc w:val="right"/>
              <w:rPr>
                <w:sz w:val="20"/>
                <w:szCs w:val="20"/>
              </w:rPr>
            </w:pPr>
            <w:r w:rsidRPr="0094340E">
              <w:rPr>
                <w:sz w:val="20"/>
                <w:szCs w:val="20"/>
              </w:rPr>
              <w:t>99,1</w:t>
            </w:r>
          </w:p>
        </w:tc>
      </w:tr>
      <w:tr w:rsidR="00A3038F" w:rsidRPr="0094340E" w:rsidTr="002C022E">
        <w:trPr>
          <w:trHeight w:val="1056"/>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A3038F" w:rsidRPr="0094340E" w:rsidRDefault="00A3038F" w:rsidP="00A3038F">
            <w:pPr>
              <w:jc w:val="center"/>
              <w:rPr>
                <w:sz w:val="20"/>
                <w:szCs w:val="20"/>
              </w:rPr>
            </w:pPr>
            <w:r w:rsidRPr="0094340E">
              <w:rPr>
                <w:sz w:val="20"/>
                <w:szCs w:val="20"/>
              </w:rPr>
              <w:t>11</w:t>
            </w:r>
          </w:p>
        </w:tc>
        <w:tc>
          <w:tcPr>
            <w:tcW w:w="3262" w:type="dxa"/>
            <w:tcBorders>
              <w:top w:val="nil"/>
              <w:left w:val="nil"/>
              <w:bottom w:val="single" w:sz="4" w:space="0" w:color="auto"/>
              <w:right w:val="single" w:sz="4" w:space="0" w:color="auto"/>
            </w:tcBorders>
            <w:shd w:val="clear" w:color="auto" w:fill="auto"/>
            <w:vAlign w:val="center"/>
            <w:hideMark/>
          </w:tcPr>
          <w:p w:rsidR="00A3038F" w:rsidRPr="0094340E" w:rsidRDefault="00A3038F" w:rsidP="00A3038F">
            <w:pPr>
              <w:rPr>
                <w:color w:val="000000"/>
                <w:sz w:val="20"/>
                <w:szCs w:val="20"/>
              </w:rPr>
            </w:pPr>
            <w:r w:rsidRPr="0094340E">
              <w:rPr>
                <w:color w:val="000000"/>
                <w:sz w:val="20"/>
                <w:szCs w:val="20"/>
              </w:rPr>
              <w:t>Муниципальная программа «Поддержка и развитие предпринимательства, развитие туризма в городском округе «город Якутск» на 2013-2017 годы</w:t>
            </w:r>
          </w:p>
        </w:tc>
        <w:tc>
          <w:tcPr>
            <w:tcW w:w="1359" w:type="dxa"/>
            <w:tcBorders>
              <w:top w:val="nil"/>
              <w:left w:val="nil"/>
              <w:bottom w:val="single" w:sz="4" w:space="0" w:color="auto"/>
              <w:right w:val="single" w:sz="4" w:space="0" w:color="auto"/>
            </w:tcBorders>
            <w:shd w:val="clear" w:color="auto" w:fill="auto"/>
            <w:vAlign w:val="center"/>
            <w:hideMark/>
          </w:tcPr>
          <w:p w:rsidR="00A3038F" w:rsidRPr="0094340E" w:rsidRDefault="00A3038F" w:rsidP="00A3038F">
            <w:pPr>
              <w:jc w:val="right"/>
              <w:rPr>
                <w:color w:val="000000"/>
                <w:sz w:val="20"/>
                <w:szCs w:val="20"/>
              </w:rPr>
            </w:pPr>
            <w:r w:rsidRPr="0094340E">
              <w:rPr>
                <w:bCs/>
                <w:color w:val="000000"/>
                <w:sz w:val="20"/>
                <w:szCs w:val="20"/>
              </w:rPr>
              <w:t>18 445,20</w:t>
            </w:r>
          </w:p>
        </w:tc>
        <w:tc>
          <w:tcPr>
            <w:tcW w:w="1333" w:type="dxa"/>
            <w:tcBorders>
              <w:top w:val="nil"/>
              <w:left w:val="nil"/>
              <w:bottom w:val="single" w:sz="4" w:space="0" w:color="auto"/>
              <w:right w:val="single" w:sz="4" w:space="0" w:color="auto"/>
            </w:tcBorders>
            <w:shd w:val="clear" w:color="auto" w:fill="auto"/>
            <w:vAlign w:val="center"/>
            <w:hideMark/>
          </w:tcPr>
          <w:p w:rsidR="00A3038F" w:rsidRPr="0094340E" w:rsidRDefault="00A3038F" w:rsidP="00A3038F">
            <w:pPr>
              <w:jc w:val="right"/>
              <w:rPr>
                <w:color w:val="000000"/>
                <w:sz w:val="20"/>
                <w:szCs w:val="20"/>
              </w:rPr>
            </w:pPr>
            <w:r w:rsidRPr="0094340E">
              <w:rPr>
                <w:color w:val="000000"/>
                <w:sz w:val="20"/>
                <w:szCs w:val="20"/>
              </w:rPr>
              <w:t>19 911,50</w:t>
            </w:r>
          </w:p>
        </w:tc>
        <w:tc>
          <w:tcPr>
            <w:tcW w:w="1243" w:type="dxa"/>
            <w:tcBorders>
              <w:top w:val="nil"/>
              <w:left w:val="nil"/>
              <w:bottom w:val="single" w:sz="4" w:space="0" w:color="auto"/>
              <w:right w:val="single" w:sz="4" w:space="0" w:color="auto"/>
            </w:tcBorders>
            <w:shd w:val="clear" w:color="auto" w:fill="auto"/>
            <w:vAlign w:val="center"/>
            <w:hideMark/>
          </w:tcPr>
          <w:p w:rsidR="00A3038F" w:rsidRPr="0094340E" w:rsidRDefault="00A3038F" w:rsidP="00A3038F">
            <w:pPr>
              <w:jc w:val="right"/>
              <w:rPr>
                <w:sz w:val="20"/>
                <w:szCs w:val="20"/>
              </w:rPr>
            </w:pPr>
            <w:r w:rsidRPr="0094340E">
              <w:rPr>
                <w:sz w:val="20"/>
                <w:szCs w:val="20"/>
              </w:rPr>
              <w:t>19 883,6</w:t>
            </w:r>
          </w:p>
        </w:tc>
        <w:tc>
          <w:tcPr>
            <w:tcW w:w="1221" w:type="dxa"/>
            <w:tcBorders>
              <w:top w:val="nil"/>
              <w:left w:val="nil"/>
              <w:bottom w:val="single" w:sz="4" w:space="0" w:color="auto"/>
              <w:right w:val="single" w:sz="4" w:space="0" w:color="auto"/>
            </w:tcBorders>
            <w:shd w:val="clear" w:color="auto" w:fill="auto"/>
            <w:vAlign w:val="center"/>
            <w:hideMark/>
          </w:tcPr>
          <w:p w:rsidR="00A3038F" w:rsidRPr="0094340E" w:rsidRDefault="00A3038F" w:rsidP="00A3038F">
            <w:pPr>
              <w:jc w:val="right"/>
              <w:rPr>
                <w:sz w:val="20"/>
                <w:szCs w:val="20"/>
              </w:rPr>
            </w:pPr>
            <w:r w:rsidRPr="0094340E">
              <w:rPr>
                <w:sz w:val="20"/>
                <w:szCs w:val="20"/>
              </w:rPr>
              <w:t>19 793,7</w:t>
            </w:r>
          </w:p>
        </w:tc>
        <w:tc>
          <w:tcPr>
            <w:tcW w:w="1047" w:type="dxa"/>
            <w:tcBorders>
              <w:top w:val="nil"/>
              <w:left w:val="nil"/>
              <w:bottom w:val="single" w:sz="4" w:space="0" w:color="auto"/>
              <w:right w:val="single" w:sz="4" w:space="0" w:color="auto"/>
            </w:tcBorders>
            <w:shd w:val="clear" w:color="auto" w:fill="auto"/>
            <w:vAlign w:val="center"/>
            <w:hideMark/>
          </w:tcPr>
          <w:p w:rsidR="00A3038F" w:rsidRPr="0094340E" w:rsidRDefault="00A3038F" w:rsidP="00A3038F">
            <w:pPr>
              <w:jc w:val="right"/>
              <w:rPr>
                <w:sz w:val="20"/>
                <w:szCs w:val="20"/>
              </w:rPr>
            </w:pPr>
            <w:r w:rsidRPr="0094340E">
              <w:rPr>
                <w:sz w:val="20"/>
                <w:szCs w:val="20"/>
              </w:rPr>
              <w:t>89,9</w:t>
            </w:r>
          </w:p>
        </w:tc>
        <w:tc>
          <w:tcPr>
            <w:tcW w:w="879" w:type="dxa"/>
            <w:tcBorders>
              <w:top w:val="nil"/>
              <w:left w:val="nil"/>
              <w:bottom w:val="single" w:sz="4" w:space="0" w:color="auto"/>
              <w:right w:val="single" w:sz="4" w:space="0" w:color="auto"/>
            </w:tcBorders>
            <w:shd w:val="clear" w:color="auto" w:fill="auto"/>
            <w:vAlign w:val="center"/>
            <w:hideMark/>
          </w:tcPr>
          <w:p w:rsidR="00A3038F" w:rsidRPr="0094340E" w:rsidRDefault="00A3038F" w:rsidP="00A3038F">
            <w:pPr>
              <w:jc w:val="right"/>
              <w:rPr>
                <w:sz w:val="20"/>
                <w:szCs w:val="20"/>
              </w:rPr>
            </w:pPr>
            <w:r w:rsidRPr="0094340E">
              <w:rPr>
                <w:sz w:val="20"/>
                <w:szCs w:val="20"/>
              </w:rPr>
              <w:t>99,5</w:t>
            </w:r>
          </w:p>
        </w:tc>
      </w:tr>
      <w:tr w:rsidR="00A3038F" w:rsidRPr="0094340E" w:rsidTr="002C022E">
        <w:trPr>
          <w:trHeight w:val="792"/>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A3038F" w:rsidRPr="0094340E" w:rsidRDefault="00A3038F" w:rsidP="00A3038F">
            <w:pPr>
              <w:jc w:val="center"/>
              <w:rPr>
                <w:sz w:val="20"/>
                <w:szCs w:val="20"/>
              </w:rPr>
            </w:pPr>
            <w:r w:rsidRPr="0094340E">
              <w:rPr>
                <w:sz w:val="20"/>
                <w:szCs w:val="20"/>
              </w:rPr>
              <w:t>12</w:t>
            </w:r>
          </w:p>
        </w:tc>
        <w:tc>
          <w:tcPr>
            <w:tcW w:w="3262" w:type="dxa"/>
            <w:tcBorders>
              <w:top w:val="nil"/>
              <w:left w:val="nil"/>
              <w:bottom w:val="single" w:sz="4" w:space="0" w:color="auto"/>
              <w:right w:val="single" w:sz="4" w:space="0" w:color="auto"/>
            </w:tcBorders>
            <w:shd w:val="clear" w:color="auto" w:fill="auto"/>
            <w:vAlign w:val="center"/>
            <w:hideMark/>
          </w:tcPr>
          <w:p w:rsidR="00A3038F" w:rsidRPr="0094340E" w:rsidRDefault="00A3038F" w:rsidP="00A3038F">
            <w:pPr>
              <w:rPr>
                <w:color w:val="000000"/>
                <w:sz w:val="20"/>
                <w:szCs w:val="20"/>
              </w:rPr>
            </w:pPr>
            <w:r w:rsidRPr="0094340E">
              <w:rPr>
                <w:color w:val="000000"/>
                <w:sz w:val="20"/>
                <w:szCs w:val="20"/>
              </w:rPr>
              <w:t xml:space="preserve">Муниципальная программа «Развитие </w:t>
            </w:r>
            <w:proofErr w:type="spellStart"/>
            <w:r w:rsidRPr="0094340E">
              <w:rPr>
                <w:color w:val="000000"/>
                <w:sz w:val="20"/>
                <w:szCs w:val="20"/>
              </w:rPr>
              <w:t>Агропояса</w:t>
            </w:r>
            <w:proofErr w:type="spellEnd"/>
            <w:r w:rsidRPr="0094340E">
              <w:rPr>
                <w:color w:val="000000"/>
                <w:sz w:val="20"/>
                <w:szCs w:val="20"/>
              </w:rPr>
              <w:t xml:space="preserve"> городского округа «город Якутск» на 2013-2017 годы»</w:t>
            </w:r>
          </w:p>
        </w:tc>
        <w:tc>
          <w:tcPr>
            <w:tcW w:w="1359" w:type="dxa"/>
            <w:tcBorders>
              <w:top w:val="nil"/>
              <w:left w:val="nil"/>
              <w:bottom w:val="single" w:sz="4" w:space="0" w:color="auto"/>
              <w:right w:val="single" w:sz="4" w:space="0" w:color="auto"/>
            </w:tcBorders>
            <w:shd w:val="clear" w:color="auto" w:fill="auto"/>
            <w:vAlign w:val="center"/>
            <w:hideMark/>
          </w:tcPr>
          <w:p w:rsidR="00A3038F" w:rsidRPr="0094340E" w:rsidRDefault="00A3038F" w:rsidP="00A3038F">
            <w:pPr>
              <w:jc w:val="right"/>
              <w:rPr>
                <w:color w:val="000000"/>
                <w:sz w:val="20"/>
                <w:szCs w:val="20"/>
              </w:rPr>
            </w:pPr>
            <w:r w:rsidRPr="0094340E">
              <w:rPr>
                <w:bCs/>
                <w:color w:val="000000"/>
                <w:sz w:val="20"/>
                <w:szCs w:val="20"/>
              </w:rPr>
              <w:t>38 984,40</w:t>
            </w:r>
          </w:p>
        </w:tc>
        <w:tc>
          <w:tcPr>
            <w:tcW w:w="1333" w:type="dxa"/>
            <w:tcBorders>
              <w:top w:val="nil"/>
              <w:left w:val="nil"/>
              <w:bottom w:val="single" w:sz="4" w:space="0" w:color="auto"/>
              <w:right w:val="single" w:sz="4" w:space="0" w:color="auto"/>
            </w:tcBorders>
            <w:shd w:val="clear" w:color="auto" w:fill="auto"/>
            <w:vAlign w:val="center"/>
            <w:hideMark/>
          </w:tcPr>
          <w:p w:rsidR="00A3038F" w:rsidRPr="0094340E" w:rsidRDefault="00A3038F" w:rsidP="00A3038F">
            <w:pPr>
              <w:jc w:val="right"/>
              <w:rPr>
                <w:color w:val="000000"/>
                <w:sz w:val="20"/>
                <w:szCs w:val="20"/>
              </w:rPr>
            </w:pPr>
            <w:r w:rsidRPr="0094340E">
              <w:rPr>
                <w:color w:val="000000"/>
                <w:sz w:val="20"/>
                <w:szCs w:val="20"/>
              </w:rPr>
              <w:t>151 849,50</w:t>
            </w:r>
          </w:p>
        </w:tc>
        <w:tc>
          <w:tcPr>
            <w:tcW w:w="1243" w:type="dxa"/>
            <w:tcBorders>
              <w:top w:val="nil"/>
              <w:left w:val="nil"/>
              <w:bottom w:val="single" w:sz="4" w:space="0" w:color="auto"/>
              <w:right w:val="single" w:sz="4" w:space="0" w:color="auto"/>
            </w:tcBorders>
            <w:shd w:val="clear" w:color="auto" w:fill="auto"/>
            <w:vAlign w:val="center"/>
            <w:hideMark/>
          </w:tcPr>
          <w:p w:rsidR="00A3038F" w:rsidRPr="0094340E" w:rsidRDefault="00A3038F" w:rsidP="00A3038F">
            <w:pPr>
              <w:jc w:val="right"/>
              <w:rPr>
                <w:sz w:val="20"/>
                <w:szCs w:val="20"/>
              </w:rPr>
            </w:pPr>
            <w:r w:rsidRPr="0094340E">
              <w:rPr>
                <w:sz w:val="20"/>
                <w:szCs w:val="20"/>
              </w:rPr>
              <w:t>151 114,9</w:t>
            </w:r>
          </w:p>
        </w:tc>
        <w:tc>
          <w:tcPr>
            <w:tcW w:w="1221" w:type="dxa"/>
            <w:tcBorders>
              <w:top w:val="nil"/>
              <w:left w:val="nil"/>
              <w:bottom w:val="single" w:sz="4" w:space="0" w:color="auto"/>
              <w:right w:val="single" w:sz="4" w:space="0" w:color="auto"/>
            </w:tcBorders>
            <w:shd w:val="clear" w:color="auto" w:fill="auto"/>
            <w:vAlign w:val="center"/>
            <w:hideMark/>
          </w:tcPr>
          <w:p w:rsidR="00A3038F" w:rsidRPr="0094340E" w:rsidRDefault="00A3038F" w:rsidP="00A3038F">
            <w:pPr>
              <w:jc w:val="right"/>
              <w:rPr>
                <w:sz w:val="20"/>
                <w:szCs w:val="20"/>
              </w:rPr>
            </w:pPr>
            <w:r w:rsidRPr="0094340E">
              <w:rPr>
                <w:sz w:val="20"/>
                <w:szCs w:val="20"/>
              </w:rPr>
              <w:t>146 739,9</w:t>
            </w:r>
          </w:p>
        </w:tc>
        <w:tc>
          <w:tcPr>
            <w:tcW w:w="1047" w:type="dxa"/>
            <w:tcBorders>
              <w:top w:val="nil"/>
              <w:left w:val="nil"/>
              <w:bottom w:val="single" w:sz="4" w:space="0" w:color="auto"/>
              <w:right w:val="single" w:sz="4" w:space="0" w:color="auto"/>
            </w:tcBorders>
            <w:shd w:val="clear" w:color="auto" w:fill="auto"/>
            <w:vAlign w:val="center"/>
            <w:hideMark/>
          </w:tcPr>
          <w:p w:rsidR="00A3038F" w:rsidRPr="0094340E" w:rsidRDefault="00A3038F" w:rsidP="00A3038F">
            <w:pPr>
              <w:jc w:val="right"/>
              <w:rPr>
                <w:sz w:val="20"/>
                <w:szCs w:val="20"/>
              </w:rPr>
            </w:pPr>
            <w:r w:rsidRPr="0094340E">
              <w:rPr>
                <w:sz w:val="20"/>
                <w:szCs w:val="20"/>
              </w:rPr>
              <w:t>4 375,0</w:t>
            </w:r>
          </w:p>
        </w:tc>
        <w:tc>
          <w:tcPr>
            <w:tcW w:w="879" w:type="dxa"/>
            <w:tcBorders>
              <w:top w:val="nil"/>
              <w:left w:val="nil"/>
              <w:bottom w:val="single" w:sz="4" w:space="0" w:color="auto"/>
              <w:right w:val="single" w:sz="4" w:space="0" w:color="auto"/>
            </w:tcBorders>
            <w:shd w:val="clear" w:color="auto" w:fill="auto"/>
            <w:vAlign w:val="center"/>
            <w:hideMark/>
          </w:tcPr>
          <w:p w:rsidR="00A3038F" w:rsidRPr="0094340E" w:rsidRDefault="00A3038F" w:rsidP="00A3038F">
            <w:pPr>
              <w:jc w:val="right"/>
              <w:rPr>
                <w:sz w:val="20"/>
                <w:szCs w:val="20"/>
              </w:rPr>
            </w:pPr>
            <w:r w:rsidRPr="0094340E">
              <w:rPr>
                <w:sz w:val="20"/>
                <w:szCs w:val="20"/>
              </w:rPr>
              <w:t>97,1</w:t>
            </w:r>
          </w:p>
        </w:tc>
      </w:tr>
      <w:tr w:rsidR="00A3038F" w:rsidRPr="0094340E" w:rsidTr="002C022E">
        <w:trPr>
          <w:trHeight w:val="792"/>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A3038F" w:rsidRPr="0094340E" w:rsidRDefault="00A3038F" w:rsidP="00A3038F">
            <w:pPr>
              <w:jc w:val="center"/>
              <w:rPr>
                <w:sz w:val="20"/>
                <w:szCs w:val="20"/>
              </w:rPr>
            </w:pPr>
            <w:r w:rsidRPr="0094340E">
              <w:rPr>
                <w:sz w:val="20"/>
                <w:szCs w:val="20"/>
              </w:rPr>
              <w:t>13</w:t>
            </w:r>
          </w:p>
        </w:tc>
        <w:tc>
          <w:tcPr>
            <w:tcW w:w="3262" w:type="dxa"/>
            <w:tcBorders>
              <w:top w:val="nil"/>
              <w:left w:val="nil"/>
              <w:bottom w:val="single" w:sz="4" w:space="0" w:color="auto"/>
              <w:right w:val="single" w:sz="4" w:space="0" w:color="auto"/>
            </w:tcBorders>
            <w:shd w:val="clear" w:color="auto" w:fill="auto"/>
            <w:vAlign w:val="center"/>
            <w:hideMark/>
          </w:tcPr>
          <w:p w:rsidR="00A3038F" w:rsidRPr="0094340E" w:rsidRDefault="00A3038F" w:rsidP="00A3038F">
            <w:pPr>
              <w:rPr>
                <w:color w:val="000000"/>
                <w:sz w:val="20"/>
                <w:szCs w:val="20"/>
              </w:rPr>
            </w:pPr>
            <w:r w:rsidRPr="0094340E">
              <w:rPr>
                <w:color w:val="000000"/>
                <w:sz w:val="20"/>
                <w:szCs w:val="20"/>
              </w:rPr>
              <w:t>Муниципальная программа «Комплексное развитие территорий городского округа «город Якутск» на 2013-2017 годы»</w:t>
            </w:r>
          </w:p>
        </w:tc>
        <w:tc>
          <w:tcPr>
            <w:tcW w:w="1359" w:type="dxa"/>
            <w:tcBorders>
              <w:top w:val="nil"/>
              <w:left w:val="nil"/>
              <w:bottom w:val="single" w:sz="4" w:space="0" w:color="auto"/>
              <w:right w:val="single" w:sz="4" w:space="0" w:color="auto"/>
            </w:tcBorders>
            <w:shd w:val="clear" w:color="auto" w:fill="auto"/>
            <w:vAlign w:val="center"/>
            <w:hideMark/>
          </w:tcPr>
          <w:p w:rsidR="00A3038F" w:rsidRPr="0094340E" w:rsidRDefault="00A3038F" w:rsidP="00A3038F">
            <w:pPr>
              <w:jc w:val="right"/>
              <w:rPr>
                <w:color w:val="000000"/>
                <w:sz w:val="20"/>
                <w:szCs w:val="20"/>
              </w:rPr>
            </w:pPr>
            <w:r w:rsidRPr="0094340E">
              <w:rPr>
                <w:bCs/>
                <w:color w:val="000000"/>
                <w:sz w:val="20"/>
                <w:szCs w:val="20"/>
              </w:rPr>
              <w:t>715 493,10</w:t>
            </w:r>
          </w:p>
        </w:tc>
        <w:tc>
          <w:tcPr>
            <w:tcW w:w="1333" w:type="dxa"/>
            <w:tcBorders>
              <w:top w:val="nil"/>
              <w:left w:val="nil"/>
              <w:bottom w:val="single" w:sz="4" w:space="0" w:color="auto"/>
              <w:right w:val="single" w:sz="4" w:space="0" w:color="auto"/>
            </w:tcBorders>
            <w:shd w:val="clear" w:color="auto" w:fill="auto"/>
            <w:vAlign w:val="center"/>
            <w:hideMark/>
          </w:tcPr>
          <w:p w:rsidR="00A3038F" w:rsidRPr="0094340E" w:rsidRDefault="00A3038F" w:rsidP="00A3038F">
            <w:pPr>
              <w:jc w:val="right"/>
              <w:rPr>
                <w:color w:val="000000"/>
                <w:sz w:val="20"/>
                <w:szCs w:val="20"/>
              </w:rPr>
            </w:pPr>
            <w:r w:rsidRPr="0094340E">
              <w:rPr>
                <w:color w:val="000000"/>
                <w:sz w:val="20"/>
                <w:szCs w:val="20"/>
              </w:rPr>
              <w:t>478 144,50</w:t>
            </w:r>
          </w:p>
        </w:tc>
        <w:tc>
          <w:tcPr>
            <w:tcW w:w="1243" w:type="dxa"/>
            <w:tcBorders>
              <w:top w:val="nil"/>
              <w:left w:val="nil"/>
              <w:bottom w:val="single" w:sz="4" w:space="0" w:color="auto"/>
              <w:right w:val="single" w:sz="4" w:space="0" w:color="auto"/>
            </w:tcBorders>
            <w:shd w:val="clear" w:color="auto" w:fill="auto"/>
            <w:vAlign w:val="center"/>
            <w:hideMark/>
          </w:tcPr>
          <w:p w:rsidR="00A3038F" w:rsidRPr="0094340E" w:rsidRDefault="00A3038F" w:rsidP="00A3038F">
            <w:pPr>
              <w:jc w:val="right"/>
              <w:rPr>
                <w:sz w:val="20"/>
                <w:szCs w:val="20"/>
              </w:rPr>
            </w:pPr>
            <w:r w:rsidRPr="0094340E">
              <w:rPr>
                <w:sz w:val="20"/>
                <w:szCs w:val="20"/>
              </w:rPr>
              <w:t>475 085,9</w:t>
            </w:r>
          </w:p>
        </w:tc>
        <w:tc>
          <w:tcPr>
            <w:tcW w:w="1221" w:type="dxa"/>
            <w:tcBorders>
              <w:top w:val="nil"/>
              <w:left w:val="nil"/>
              <w:bottom w:val="single" w:sz="4" w:space="0" w:color="auto"/>
              <w:right w:val="single" w:sz="4" w:space="0" w:color="auto"/>
            </w:tcBorders>
            <w:shd w:val="clear" w:color="auto" w:fill="auto"/>
            <w:vAlign w:val="center"/>
            <w:hideMark/>
          </w:tcPr>
          <w:p w:rsidR="00A3038F" w:rsidRPr="0094340E" w:rsidRDefault="00A3038F" w:rsidP="00A3038F">
            <w:pPr>
              <w:jc w:val="right"/>
              <w:rPr>
                <w:sz w:val="20"/>
                <w:szCs w:val="20"/>
              </w:rPr>
            </w:pPr>
            <w:r w:rsidRPr="0094340E">
              <w:rPr>
                <w:sz w:val="20"/>
                <w:szCs w:val="20"/>
              </w:rPr>
              <w:t>432 866,7</w:t>
            </w:r>
          </w:p>
        </w:tc>
        <w:tc>
          <w:tcPr>
            <w:tcW w:w="1047" w:type="dxa"/>
            <w:tcBorders>
              <w:top w:val="nil"/>
              <w:left w:val="nil"/>
              <w:bottom w:val="single" w:sz="4" w:space="0" w:color="auto"/>
              <w:right w:val="single" w:sz="4" w:space="0" w:color="auto"/>
            </w:tcBorders>
            <w:shd w:val="clear" w:color="auto" w:fill="auto"/>
            <w:vAlign w:val="center"/>
            <w:hideMark/>
          </w:tcPr>
          <w:p w:rsidR="00A3038F" w:rsidRPr="0094340E" w:rsidRDefault="00A3038F" w:rsidP="00A3038F">
            <w:pPr>
              <w:jc w:val="right"/>
              <w:rPr>
                <w:sz w:val="20"/>
                <w:szCs w:val="20"/>
              </w:rPr>
            </w:pPr>
            <w:r w:rsidRPr="0094340E">
              <w:rPr>
                <w:sz w:val="20"/>
                <w:szCs w:val="20"/>
              </w:rPr>
              <w:t>42 219,2</w:t>
            </w:r>
          </w:p>
        </w:tc>
        <w:tc>
          <w:tcPr>
            <w:tcW w:w="879" w:type="dxa"/>
            <w:tcBorders>
              <w:top w:val="nil"/>
              <w:left w:val="nil"/>
              <w:bottom w:val="single" w:sz="4" w:space="0" w:color="auto"/>
              <w:right w:val="single" w:sz="4" w:space="0" w:color="auto"/>
            </w:tcBorders>
            <w:shd w:val="clear" w:color="auto" w:fill="auto"/>
            <w:vAlign w:val="center"/>
            <w:hideMark/>
          </w:tcPr>
          <w:p w:rsidR="00A3038F" w:rsidRPr="0094340E" w:rsidRDefault="00A3038F" w:rsidP="00A3038F">
            <w:pPr>
              <w:jc w:val="right"/>
              <w:rPr>
                <w:sz w:val="20"/>
                <w:szCs w:val="20"/>
              </w:rPr>
            </w:pPr>
            <w:r w:rsidRPr="0094340E">
              <w:rPr>
                <w:sz w:val="20"/>
                <w:szCs w:val="20"/>
              </w:rPr>
              <w:t>91,1</w:t>
            </w:r>
          </w:p>
        </w:tc>
      </w:tr>
      <w:tr w:rsidR="00A3038F" w:rsidRPr="0094340E" w:rsidTr="002C022E">
        <w:trPr>
          <w:trHeight w:val="792"/>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A3038F" w:rsidRPr="0094340E" w:rsidRDefault="00A3038F" w:rsidP="00A3038F">
            <w:pPr>
              <w:jc w:val="center"/>
              <w:rPr>
                <w:sz w:val="20"/>
                <w:szCs w:val="20"/>
              </w:rPr>
            </w:pPr>
            <w:r w:rsidRPr="0094340E">
              <w:rPr>
                <w:sz w:val="20"/>
                <w:szCs w:val="20"/>
              </w:rPr>
              <w:t>14</w:t>
            </w:r>
          </w:p>
        </w:tc>
        <w:tc>
          <w:tcPr>
            <w:tcW w:w="3262" w:type="dxa"/>
            <w:tcBorders>
              <w:top w:val="nil"/>
              <w:left w:val="nil"/>
              <w:bottom w:val="single" w:sz="4" w:space="0" w:color="auto"/>
              <w:right w:val="single" w:sz="4" w:space="0" w:color="auto"/>
            </w:tcBorders>
            <w:shd w:val="clear" w:color="auto" w:fill="auto"/>
            <w:vAlign w:val="center"/>
            <w:hideMark/>
          </w:tcPr>
          <w:p w:rsidR="00A3038F" w:rsidRPr="0094340E" w:rsidRDefault="00A3038F" w:rsidP="00A3038F">
            <w:pPr>
              <w:rPr>
                <w:color w:val="000000"/>
                <w:sz w:val="20"/>
                <w:szCs w:val="20"/>
              </w:rPr>
            </w:pPr>
            <w:r w:rsidRPr="0094340E">
              <w:rPr>
                <w:color w:val="000000"/>
                <w:sz w:val="20"/>
                <w:szCs w:val="20"/>
              </w:rPr>
              <w:t>Муниципальная программа «Развитие информационного общества городского округа «город Якутск» на 2013-2017 годы</w:t>
            </w:r>
          </w:p>
        </w:tc>
        <w:tc>
          <w:tcPr>
            <w:tcW w:w="1359" w:type="dxa"/>
            <w:tcBorders>
              <w:top w:val="nil"/>
              <w:left w:val="nil"/>
              <w:bottom w:val="single" w:sz="4" w:space="0" w:color="auto"/>
              <w:right w:val="single" w:sz="4" w:space="0" w:color="auto"/>
            </w:tcBorders>
            <w:shd w:val="clear" w:color="auto" w:fill="auto"/>
            <w:vAlign w:val="center"/>
            <w:hideMark/>
          </w:tcPr>
          <w:p w:rsidR="00A3038F" w:rsidRPr="0094340E" w:rsidRDefault="00A3038F" w:rsidP="00A3038F">
            <w:pPr>
              <w:jc w:val="right"/>
              <w:rPr>
                <w:color w:val="000000"/>
                <w:sz w:val="20"/>
                <w:szCs w:val="20"/>
              </w:rPr>
            </w:pPr>
            <w:r w:rsidRPr="0094340E">
              <w:rPr>
                <w:bCs/>
                <w:color w:val="000000"/>
                <w:sz w:val="20"/>
                <w:szCs w:val="20"/>
              </w:rPr>
              <w:t>62 898,50</w:t>
            </w:r>
          </w:p>
        </w:tc>
        <w:tc>
          <w:tcPr>
            <w:tcW w:w="1333" w:type="dxa"/>
            <w:tcBorders>
              <w:top w:val="nil"/>
              <w:left w:val="nil"/>
              <w:bottom w:val="single" w:sz="4" w:space="0" w:color="auto"/>
              <w:right w:val="single" w:sz="4" w:space="0" w:color="auto"/>
            </w:tcBorders>
            <w:shd w:val="clear" w:color="auto" w:fill="auto"/>
            <w:vAlign w:val="center"/>
            <w:hideMark/>
          </w:tcPr>
          <w:p w:rsidR="00A3038F" w:rsidRPr="0094340E" w:rsidRDefault="00A3038F" w:rsidP="00A3038F">
            <w:pPr>
              <w:jc w:val="right"/>
              <w:rPr>
                <w:color w:val="000000"/>
                <w:sz w:val="20"/>
                <w:szCs w:val="20"/>
              </w:rPr>
            </w:pPr>
            <w:r w:rsidRPr="0094340E">
              <w:rPr>
                <w:color w:val="000000"/>
                <w:sz w:val="20"/>
                <w:szCs w:val="20"/>
              </w:rPr>
              <w:t>65 077,90</w:t>
            </w:r>
          </w:p>
        </w:tc>
        <w:tc>
          <w:tcPr>
            <w:tcW w:w="1243" w:type="dxa"/>
            <w:tcBorders>
              <w:top w:val="nil"/>
              <w:left w:val="nil"/>
              <w:bottom w:val="single" w:sz="4" w:space="0" w:color="auto"/>
              <w:right w:val="single" w:sz="4" w:space="0" w:color="auto"/>
            </w:tcBorders>
            <w:shd w:val="clear" w:color="auto" w:fill="auto"/>
            <w:vAlign w:val="center"/>
            <w:hideMark/>
          </w:tcPr>
          <w:p w:rsidR="00A3038F" w:rsidRPr="0094340E" w:rsidRDefault="00A3038F" w:rsidP="00A3038F">
            <w:pPr>
              <w:jc w:val="right"/>
              <w:rPr>
                <w:sz w:val="20"/>
                <w:szCs w:val="20"/>
              </w:rPr>
            </w:pPr>
            <w:r w:rsidRPr="0094340E">
              <w:rPr>
                <w:sz w:val="20"/>
                <w:szCs w:val="20"/>
              </w:rPr>
              <w:t>64 033,7</w:t>
            </w:r>
          </w:p>
        </w:tc>
        <w:tc>
          <w:tcPr>
            <w:tcW w:w="1221" w:type="dxa"/>
            <w:tcBorders>
              <w:top w:val="nil"/>
              <w:left w:val="nil"/>
              <w:bottom w:val="single" w:sz="4" w:space="0" w:color="auto"/>
              <w:right w:val="single" w:sz="4" w:space="0" w:color="auto"/>
            </w:tcBorders>
            <w:shd w:val="clear" w:color="auto" w:fill="auto"/>
            <w:vAlign w:val="center"/>
            <w:hideMark/>
          </w:tcPr>
          <w:p w:rsidR="00A3038F" w:rsidRPr="0094340E" w:rsidRDefault="00A3038F" w:rsidP="00A3038F">
            <w:pPr>
              <w:jc w:val="right"/>
              <w:rPr>
                <w:sz w:val="20"/>
                <w:szCs w:val="20"/>
              </w:rPr>
            </w:pPr>
            <w:r w:rsidRPr="0094340E">
              <w:rPr>
                <w:sz w:val="20"/>
                <w:szCs w:val="20"/>
              </w:rPr>
              <w:t>63 192,8</w:t>
            </w:r>
          </w:p>
        </w:tc>
        <w:tc>
          <w:tcPr>
            <w:tcW w:w="1047" w:type="dxa"/>
            <w:tcBorders>
              <w:top w:val="nil"/>
              <w:left w:val="nil"/>
              <w:bottom w:val="single" w:sz="4" w:space="0" w:color="auto"/>
              <w:right w:val="single" w:sz="4" w:space="0" w:color="auto"/>
            </w:tcBorders>
            <w:shd w:val="clear" w:color="auto" w:fill="auto"/>
            <w:vAlign w:val="center"/>
            <w:hideMark/>
          </w:tcPr>
          <w:p w:rsidR="00A3038F" w:rsidRPr="0094340E" w:rsidRDefault="00A3038F" w:rsidP="00A3038F">
            <w:pPr>
              <w:jc w:val="right"/>
              <w:rPr>
                <w:sz w:val="20"/>
                <w:szCs w:val="20"/>
              </w:rPr>
            </w:pPr>
            <w:r w:rsidRPr="0094340E">
              <w:rPr>
                <w:sz w:val="20"/>
                <w:szCs w:val="20"/>
              </w:rPr>
              <w:t>840,9</w:t>
            </w:r>
          </w:p>
        </w:tc>
        <w:tc>
          <w:tcPr>
            <w:tcW w:w="879" w:type="dxa"/>
            <w:tcBorders>
              <w:top w:val="nil"/>
              <w:left w:val="nil"/>
              <w:bottom w:val="single" w:sz="4" w:space="0" w:color="auto"/>
              <w:right w:val="single" w:sz="4" w:space="0" w:color="auto"/>
            </w:tcBorders>
            <w:shd w:val="clear" w:color="auto" w:fill="auto"/>
            <w:vAlign w:val="center"/>
            <w:hideMark/>
          </w:tcPr>
          <w:p w:rsidR="00A3038F" w:rsidRPr="0094340E" w:rsidRDefault="00A3038F" w:rsidP="00A3038F">
            <w:pPr>
              <w:jc w:val="right"/>
              <w:rPr>
                <w:sz w:val="20"/>
                <w:szCs w:val="20"/>
              </w:rPr>
            </w:pPr>
            <w:r w:rsidRPr="0094340E">
              <w:rPr>
                <w:sz w:val="20"/>
                <w:szCs w:val="20"/>
              </w:rPr>
              <w:t>98,7</w:t>
            </w:r>
          </w:p>
        </w:tc>
      </w:tr>
      <w:tr w:rsidR="00A3038F" w:rsidRPr="0094340E" w:rsidTr="002C022E">
        <w:trPr>
          <w:trHeight w:val="792"/>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A3038F" w:rsidRPr="0094340E" w:rsidRDefault="00A3038F" w:rsidP="00A3038F">
            <w:pPr>
              <w:jc w:val="center"/>
              <w:rPr>
                <w:sz w:val="20"/>
                <w:szCs w:val="20"/>
              </w:rPr>
            </w:pPr>
            <w:r w:rsidRPr="0094340E">
              <w:rPr>
                <w:sz w:val="20"/>
                <w:szCs w:val="20"/>
              </w:rPr>
              <w:t>15</w:t>
            </w:r>
          </w:p>
        </w:tc>
        <w:tc>
          <w:tcPr>
            <w:tcW w:w="3262" w:type="dxa"/>
            <w:tcBorders>
              <w:top w:val="nil"/>
              <w:left w:val="nil"/>
              <w:bottom w:val="single" w:sz="4" w:space="0" w:color="auto"/>
              <w:right w:val="single" w:sz="4" w:space="0" w:color="auto"/>
            </w:tcBorders>
            <w:shd w:val="clear" w:color="auto" w:fill="auto"/>
            <w:vAlign w:val="center"/>
            <w:hideMark/>
          </w:tcPr>
          <w:p w:rsidR="00A3038F" w:rsidRPr="0094340E" w:rsidRDefault="00A3038F" w:rsidP="00A3038F">
            <w:pPr>
              <w:rPr>
                <w:color w:val="000000"/>
                <w:sz w:val="20"/>
                <w:szCs w:val="20"/>
              </w:rPr>
            </w:pPr>
            <w:r w:rsidRPr="0094340E">
              <w:rPr>
                <w:color w:val="000000"/>
                <w:sz w:val="20"/>
                <w:szCs w:val="20"/>
              </w:rPr>
              <w:t>Ведомственная целевая программа «Развитие кадрового потенциала. Улучшение условий и охраны труда» на 2015-2017 годы</w:t>
            </w:r>
          </w:p>
        </w:tc>
        <w:tc>
          <w:tcPr>
            <w:tcW w:w="1359" w:type="dxa"/>
            <w:tcBorders>
              <w:top w:val="nil"/>
              <w:left w:val="nil"/>
              <w:bottom w:val="single" w:sz="4" w:space="0" w:color="auto"/>
              <w:right w:val="single" w:sz="4" w:space="0" w:color="auto"/>
            </w:tcBorders>
            <w:shd w:val="clear" w:color="auto" w:fill="auto"/>
            <w:vAlign w:val="center"/>
            <w:hideMark/>
          </w:tcPr>
          <w:p w:rsidR="00A3038F" w:rsidRPr="0094340E" w:rsidRDefault="00A3038F" w:rsidP="00A3038F">
            <w:pPr>
              <w:jc w:val="right"/>
              <w:rPr>
                <w:color w:val="000000"/>
                <w:sz w:val="20"/>
                <w:szCs w:val="20"/>
              </w:rPr>
            </w:pPr>
            <w:r w:rsidRPr="0094340E">
              <w:rPr>
                <w:bCs/>
                <w:color w:val="000000"/>
                <w:sz w:val="20"/>
                <w:szCs w:val="20"/>
              </w:rPr>
              <w:t>10 553,00</w:t>
            </w:r>
          </w:p>
        </w:tc>
        <w:tc>
          <w:tcPr>
            <w:tcW w:w="1333" w:type="dxa"/>
            <w:tcBorders>
              <w:top w:val="nil"/>
              <w:left w:val="nil"/>
              <w:bottom w:val="single" w:sz="4" w:space="0" w:color="auto"/>
              <w:right w:val="single" w:sz="4" w:space="0" w:color="auto"/>
            </w:tcBorders>
            <w:shd w:val="clear" w:color="auto" w:fill="auto"/>
            <w:vAlign w:val="center"/>
            <w:hideMark/>
          </w:tcPr>
          <w:p w:rsidR="00A3038F" w:rsidRPr="0094340E" w:rsidRDefault="00A3038F" w:rsidP="00A3038F">
            <w:pPr>
              <w:jc w:val="right"/>
              <w:rPr>
                <w:color w:val="000000"/>
                <w:sz w:val="20"/>
                <w:szCs w:val="20"/>
              </w:rPr>
            </w:pPr>
            <w:r w:rsidRPr="0094340E">
              <w:rPr>
                <w:color w:val="000000"/>
                <w:sz w:val="20"/>
                <w:szCs w:val="20"/>
              </w:rPr>
              <w:t>24 784,30</w:t>
            </w:r>
          </w:p>
        </w:tc>
        <w:tc>
          <w:tcPr>
            <w:tcW w:w="1243" w:type="dxa"/>
            <w:tcBorders>
              <w:top w:val="nil"/>
              <w:left w:val="nil"/>
              <w:bottom w:val="single" w:sz="4" w:space="0" w:color="auto"/>
              <w:right w:val="single" w:sz="4" w:space="0" w:color="auto"/>
            </w:tcBorders>
            <w:shd w:val="clear" w:color="auto" w:fill="auto"/>
            <w:vAlign w:val="center"/>
            <w:hideMark/>
          </w:tcPr>
          <w:p w:rsidR="00A3038F" w:rsidRPr="0094340E" w:rsidRDefault="00A3038F" w:rsidP="00A3038F">
            <w:pPr>
              <w:jc w:val="right"/>
              <w:rPr>
                <w:sz w:val="20"/>
                <w:szCs w:val="20"/>
              </w:rPr>
            </w:pPr>
            <w:r w:rsidRPr="0094340E">
              <w:rPr>
                <w:sz w:val="20"/>
                <w:szCs w:val="20"/>
              </w:rPr>
              <w:t>24 784,3</w:t>
            </w:r>
          </w:p>
        </w:tc>
        <w:tc>
          <w:tcPr>
            <w:tcW w:w="1221" w:type="dxa"/>
            <w:tcBorders>
              <w:top w:val="nil"/>
              <w:left w:val="nil"/>
              <w:bottom w:val="single" w:sz="4" w:space="0" w:color="auto"/>
              <w:right w:val="single" w:sz="4" w:space="0" w:color="auto"/>
            </w:tcBorders>
            <w:shd w:val="clear" w:color="auto" w:fill="auto"/>
            <w:vAlign w:val="center"/>
            <w:hideMark/>
          </w:tcPr>
          <w:p w:rsidR="00A3038F" w:rsidRPr="0094340E" w:rsidRDefault="00A3038F" w:rsidP="00A3038F">
            <w:pPr>
              <w:jc w:val="right"/>
              <w:rPr>
                <w:sz w:val="20"/>
                <w:szCs w:val="20"/>
              </w:rPr>
            </w:pPr>
            <w:r w:rsidRPr="0094340E">
              <w:rPr>
                <w:sz w:val="20"/>
                <w:szCs w:val="20"/>
              </w:rPr>
              <w:t>24 264,4</w:t>
            </w:r>
          </w:p>
        </w:tc>
        <w:tc>
          <w:tcPr>
            <w:tcW w:w="1047" w:type="dxa"/>
            <w:tcBorders>
              <w:top w:val="nil"/>
              <w:left w:val="nil"/>
              <w:bottom w:val="single" w:sz="4" w:space="0" w:color="auto"/>
              <w:right w:val="single" w:sz="4" w:space="0" w:color="auto"/>
            </w:tcBorders>
            <w:shd w:val="clear" w:color="auto" w:fill="auto"/>
            <w:vAlign w:val="center"/>
            <w:hideMark/>
          </w:tcPr>
          <w:p w:rsidR="00A3038F" w:rsidRPr="0094340E" w:rsidRDefault="00A3038F" w:rsidP="00A3038F">
            <w:pPr>
              <w:jc w:val="right"/>
              <w:rPr>
                <w:sz w:val="20"/>
                <w:szCs w:val="20"/>
              </w:rPr>
            </w:pPr>
            <w:r w:rsidRPr="0094340E">
              <w:rPr>
                <w:sz w:val="20"/>
                <w:szCs w:val="20"/>
              </w:rPr>
              <w:t>519,9</w:t>
            </w:r>
          </w:p>
        </w:tc>
        <w:tc>
          <w:tcPr>
            <w:tcW w:w="879" w:type="dxa"/>
            <w:tcBorders>
              <w:top w:val="nil"/>
              <w:left w:val="nil"/>
              <w:bottom w:val="single" w:sz="4" w:space="0" w:color="auto"/>
              <w:right w:val="single" w:sz="4" w:space="0" w:color="auto"/>
            </w:tcBorders>
            <w:shd w:val="clear" w:color="auto" w:fill="auto"/>
            <w:vAlign w:val="center"/>
            <w:hideMark/>
          </w:tcPr>
          <w:p w:rsidR="00A3038F" w:rsidRPr="0094340E" w:rsidRDefault="00A3038F" w:rsidP="00A3038F">
            <w:pPr>
              <w:jc w:val="right"/>
              <w:rPr>
                <w:sz w:val="20"/>
                <w:szCs w:val="20"/>
              </w:rPr>
            </w:pPr>
            <w:r w:rsidRPr="0094340E">
              <w:rPr>
                <w:sz w:val="20"/>
                <w:szCs w:val="20"/>
              </w:rPr>
              <w:t>97,9</w:t>
            </w:r>
          </w:p>
        </w:tc>
      </w:tr>
      <w:tr w:rsidR="00A3038F" w:rsidRPr="0094340E" w:rsidTr="002C022E">
        <w:trPr>
          <w:trHeight w:val="1056"/>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A3038F" w:rsidRPr="0094340E" w:rsidRDefault="00A3038F" w:rsidP="00A3038F">
            <w:pPr>
              <w:jc w:val="center"/>
              <w:rPr>
                <w:sz w:val="20"/>
                <w:szCs w:val="20"/>
              </w:rPr>
            </w:pPr>
            <w:r w:rsidRPr="0094340E">
              <w:rPr>
                <w:sz w:val="20"/>
                <w:szCs w:val="20"/>
              </w:rPr>
              <w:t>16</w:t>
            </w:r>
          </w:p>
        </w:tc>
        <w:tc>
          <w:tcPr>
            <w:tcW w:w="3262" w:type="dxa"/>
            <w:tcBorders>
              <w:top w:val="nil"/>
              <w:left w:val="nil"/>
              <w:bottom w:val="single" w:sz="4" w:space="0" w:color="auto"/>
              <w:right w:val="single" w:sz="4" w:space="0" w:color="auto"/>
            </w:tcBorders>
            <w:shd w:val="clear" w:color="auto" w:fill="auto"/>
            <w:vAlign w:val="center"/>
            <w:hideMark/>
          </w:tcPr>
          <w:p w:rsidR="00A3038F" w:rsidRPr="0094340E" w:rsidRDefault="00A3038F" w:rsidP="00A3038F">
            <w:pPr>
              <w:rPr>
                <w:color w:val="000000"/>
                <w:sz w:val="20"/>
                <w:szCs w:val="20"/>
              </w:rPr>
            </w:pPr>
            <w:r w:rsidRPr="0094340E">
              <w:rPr>
                <w:color w:val="000000"/>
                <w:sz w:val="20"/>
                <w:szCs w:val="20"/>
              </w:rPr>
              <w:t>Муниципальная программа «Развитие имущественного и земельного комплекса городского округа «город Якутск» на 2013-2017 годы</w:t>
            </w:r>
          </w:p>
        </w:tc>
        <w:tc>
          <w:tcPr>
            <w:tcW w:w="1359" w:type="dxa"/>
            <w:tcBorders>
              <w:top w:val="nil"/>
              <w:left w:val="nil"/>
              <w:bottom w:val="single" w:sz="4" w:space="0" w:color="auto"/>
              <w:right w:val="single" w:sz="4" w:space="0" w:color="auto"/>
            </w:tcBorders>
            <w:shd w:val="clear" w:color="auto" w:fill="auto"/>
            <w:vAlign w:val="center"/>
            <w:hideMark/>
          </w:tcPr>
          <w:p w:rsidR="00A3038F" w:rsidRPr="0094340E" w:rsidRDefault="00A3038F" w:rsidP="00A3038F">
            <w:pPr>
              <w:jc w:val="right"/>
              <w:rPr>
                <w:color w:val="000000"/>
                <w:sz w:val="20"/>
                <w:szCs w:val="20"/>
              </w:rPr>
            </w:pPr>
            <w:r w:rsidRPr="0094340E">
              <w:rPr>
                <w:bCs/>
                <w:color w:val="000000"/>
                <w:sz w:val="20"/>
                <w:szCs w:val="20"/>
              </w:rPr>
              <w:t>776 300,70</w:t>
            </w:r>
          </w:p>
        </w:tc>
        <w:tc>
          <w:tcPr>
            <w:tcW w:w="1333" w:type="dxa"/>
            <w:tcBorders>
              <w:top w:val="nil"/>
              <w:left w:val="nil"/>
              <w:bottom w:val="single" w:sz="4" w:space="0" w:color="auto"/>
              <w:right w:val="single" w:sz="4" w:space="0" w:color="auto"/>
            </w:tcBorders>
            <w:shd w:val="clear" w:color="auto" w:fill="auto"/>
            <w:vAlign w:val="center"/>
            <w:hideMark/>
          </w:tcPr>
          <w:p w:rsidR="00A3038F" w:rsidRPr="0094340E" w:rsidRDefault="00A3038F" w:rsidP="00A3038F">
            <w:pPr>
              <w:jc w:val="right"/>
              <w:rPr>
                <w:color w:val="000000"/>
                <w:sz w:val="20"/>
                <w:szCs w:val="20"/>
              </w:rPr>
            </w:pPr>
            <w:r w:rsidRPr="0094340E">
              <w:rPr>
                <w:color w:val="000000"/>
                <w:sz w:val="20"/>
                <w:szCs w:val="20"/>
              </w:rPr>
              <w:t>639 762,00</w:t>
            </w:r>
          </w:p>
        </w:tc>
        <w:tc>
          <w:tcPr>
            <w:tcW w:w="1243" w:type="dxa"/>
            <w:tcBorders>
              <w:top w:val="nil"/>
              <w:left w:val="nil"/>
              <w:bottom w:val="single" w:sz="4" w:space="0" w:color="auto"/>
              <w:right w:val="single" w:sz="4" w:space="0" w:color="auto"/>
            </w:tcBorders>
            <w:shd w:val="clear" w:color="auto" w:fill="auto"/>
            <w:vAlign w:val="center"/>
            <w:hideMark/>
          </w:tcPr>
          <w:p w:rsidR="00A3038F" w:rsidRPr="0094340E" w:rsidRDefault="00A3038F" w:rsidP="00A3038F">
            <w:pPr>
              <w:jc w:val="right"/>
              <w:rPr>
                <w:sz w:val="20"/>
                <w:szCs w:val="20"/>
              </w:rPr>
            </w:pPr>
            <w:r w:rsidRPr="0094340E">
              <w:rPr>
                <w:sz w:val="20"/>
                <w:szCs w:val="20"/>
              </w:rPr>
              <w:t>638 210,5</w:t>
            </w:r>
          </w:p>
        </w:tc>
        <w:tc>
          <w:tcPr>
            <w:tcW w:w="1221" w:type="dxa"/>
            <w:tcBorders>
              <w:top w:val="nil"/>
              <w:left w:val="nil"/>
              <w:bottom w:val="single" w:sz="4" w:space="0" w:color="auto"/>
              <w:right w:val="single" w:sz="4" w:space="0" w:color="auto"/>
            </w:tcBorders>
            <w:shd w:val="clear" w:color="auto" w:fill="auto"/>
            <w:vAlign w:val="center"/>
            <w:hideMark/>
          </w:tcPr>
          <w:p w:rsidR="00A3038F" w:rsidRPr="0094340E" w:rsidRDefault="00A3038F" w:rsidP="00A3038F">
            <w:pPr>
              <w:jc w:val="right"/>
              <w:rPr>
                <w:sz w:val="20"/>
                <w:szCs w:val="20"/>
              </w:rPr>
            </w:pPr>
            <w:r w:rsidRPr="0094340E">
              <w:rPr>
                <w:sz w:val="20"/>
                <w:szCs w:val="20"/>
              </w:rPr>
              <w:t>636 606,9</w:t>
            </w:r>
          </w:p>
        </w:tc>
        <w:tc>
          <w:tcPr>
            <w:tcW w:w="1047" w:type="dxa"/>
            <w:tcBorders>
              <w:top w:val="nil"/>
              <w:left w:val="nil"/>
              <w:bottom w:val="single" w:sz="4" w:space="0" w:color="auto"/>
              <w:right w:val="single" w:sz="4" w:space="0" w:color="auto"/>
            </w:tcBorders>
            <w:shd w:val="clear" w:color="auto" w:fill="auto"/>
            <w:vAlign w:val="center"/>
            <w:hideMark/>
          </w:tcPr>
          <w:p w:rsidR="00A3038F" w:rsidRPr="0094340E" w:rsidRDefault="00A3038F" w:rsidP="00A3038F">
            <w:pPr>
              <w:jc w:val="right"/>
              <w:rPr>
                <w:sz w:val="20"/>
                <w:szCs w:val="20"/>
              </w:rPr>
            </w:pPr>
            <w:r w:rsidRPr="0094340E">
              <w:rPr>
                <w:sz w:val="20"/>
                <w:szCs w:val="20"/>
              </w:rPr>
              <w:t>1 603,6</w:t>
            </w:r>
          </w:p>
        </w:tc>
        <w:tc>
          <w:tcPr>
            <w:tcW w:w="879" w:type="dxa"/>
            <w:tcBorders>
              <w:top w:val="nil"/>
              <w:left w:val="nil"/>
              <w:bottom w:val="single" w:sz="4" w:space="0" w:color="auto"/>
              <w:right w:val="single" w:sz="4" w:space="0" w:color="auto"/>
            </w:tcBorders>
            <w:shd w:val="clear" w:color="auto" w:fill="auto"/>
            <w:vAlign w:val="center"/>
            <w:hideMark/>
          </w:tcPr>
          <w:p w:rsidR="00A3038F" w:rsidRPr="0094340E" w:rsidRDefault="00A3038F" w:rsidP="00A3038F">
            <w:pPr>
              <w:jc w:val="right"/>
              <w:rPr>
                <w:sz w:val="20"/>
                <w:szCs w:val="20"/>
              </w:rPr>
            </w:pPr>
            <w:r w:rsidRPr="0094340E">
              <w:rPr>
                <w:sz w:val="20"/>
                <w:szCs w:val="20"/>
              </w:rPr>
              <w:t>99,7</w:t>
            </w:r>
          </w:p>
        </w:tc>
      </w:tr>
      <w:tr w:rsidR="00A3038F" w:rsidRPr="00A3038F" w:rsidTr="002C022E">
        <w:trPr>
          <w:trHeight w:val="1056"/>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038F" w:rsidRPr="0094340E" w:rsidRDefault="00A3038F" w:rsidP="00A3038F">
            <w:pPr>
              <w:jc w:val="center"/>
              <w:rPr>
                <w:sz w:val="20"/>
                <w:szCs w:val="20"/>
              </w:rPr>
            </w:pPr>
            <w:r w:rsidRPr="0094340E">
              <w:rPr>
                <w:sz w:val="20"/>
                <w:szCs w:val="20"/>
              </w:rPr>
              <w:lastRenderedPageBreak/>
              <w:t>17</w:t>
            </w:r>
          </w:p>
        </w:tc>
        <w:tc>
          <w:tcPr>
            <w:tcW w:w="3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038F" w:rsidRPr="0094340E" w:rsidRDefault="00A3038F" w:rsidP="00A3038F">
            <w:pPr>
              <w:rPr>
                <w:color w:val="000000"/>
                <w:sz w:val="20"/>
                <w:szCs w:val="20"/>
              </w:rPr>
            </w:pPr>
            <w:r w:rsidRPr="0094340E">
              <w:rPr>
                <w:color w:val="000000"/>
                <w:sz w:val="20"/>
                <w:szCs w:val="20"/>
              </w:rPr>
              <w:t>ВЦП «Развитие связей с общественностью и взаимодействию со СМИ, внешним и межрегиональным связям Окружной администрации г. Якутска на 2013-2017 годы</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038F" w:rsidRPr="0094340E" w:rsidRDefault="00A3038F" w:rsidP="00A3038F">
            <w:pPr>
              <w:jc w:val="right"/>
              <w:rPr>
                <w:color w:val="000000"/>
                <w:sz w:val="20"/>
                <w:szCs w:val="20"/>
              </w:rPr>
            </w:pPr>
            <w:r w:rsidRPr="0094340E">
              <w:rPr>
                <w:bCs/>
                <w:color w:val="000000"/>
                <w:sz w:val="20"/>
                <w:szCs w:val="20"/>
              </w:rPr>
              <w:t>98 200,70</w:t>
            </w: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038F" w:rsidRPr="0094340E" w:rsidRDefault="00A3038F" w:rsidP="00A3038F">
            <w:pPr>
              <w:jc w:val="right"/>
              <w:rPr>
                <w:color w:val="000000"/>
                <w:sz w:val="20"/>
                <w:szCs w:val="20"/>
              </w:rPr>
            </w:pPr>
            <w:r w:rsidRPr="0094340E">
              <w:rPr>
                <w:color w:val="000000"/>
                <w:sz w:val="20"/>
                <w:szCs w:val="20"/>
              </w:rPr>
              <w:t>92 297,70</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038F" w:rsidRPr="0094340E" w:rsidRDefault="00A3038F" w:rsidP="00A3038F">
            <w:pPr>
              <w:jc w:val="right"/>
              <w:rPr>
                <w:sz w:val="20"/>
                <w:szCs w:val="20"/>
              </w:rPr>
            </w:pPr>
            <w:r w:rsidRPr="0094340E">
              <w:rPr>
                <w:sz w:val="20"/>
                <w:szCs w:val="20"/>
              </w:rPr>
              <w:t>92 974,6</w:t>
            </w:r>
          </w:p>
        </w:tc>
        <w:tc>
          <w:tcPr>
            <w:tcW w:w="12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038F" w:rsidRPr="0094340E" w:rsidRDefault="00A3038F" w:rsidP="00A3038F">
            <w:pPr>
              <w:jc w:val="right"/>
              <w:rPr>
                <w:sz w:val="20"/>
                <w:szCs w:val="20"/>
              </w:rPr>
            </w:pPr>
            <w:r w:rsidRPr="0094340E">
              <w:rPr>
                <w:sz w:val="20"/>
                <w:szCs w:val="20"/>
              </w:rPr>
              <w:t>92 743,6</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038F" w:rsidRPr="0094340E" w:rsidRDefault="00A3038F" w:rsidP="00A3038F">
            <w:pPr>
              <w:jc w:val="right"/>
              <w:rPr>
                <w:sz w:val="20"/>
                <w:szCs w:val="20"/>
              </w:rPr>
            </w:pPr>
            <w:r w:rsidRPr="0094340E">
              <w:rPr>
                <w:sz w:val="20"/>
                <w:szCs w:val="20"/>
              </w:rPr>
              <w:t>231,0</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038F" w:rsidRPr="00A3038F" w:rsidRDefault="00A3038F" w:rsidP="00A3038F">
            <w:pPr>
              <w:jc w:val="right"/>
              <w:rPr>
                <w:sz w:val="20"/>
                <w:szCs w:val="20"/>
              </w:rPr>
            </w:pPr>
            <w:r w:rsidRPr="0094340E">
              <w:rPr>
                <w:sz w:val="20"/>
                <w:szCs w:val="20"/>
              </w:rPr>
              <w:t>99,8</w:t>
            </w:r>
          </w:p>
        </w:tc>
      </w:tr>
    </w:tbl>
    <w:p w:rsidR="00A3038F" w:rsidRDefault="00C5655E" w:rsidP="00A3038F">
      <w:pPr>
        <w:overflowPunct w:val="0"/>
        <w:autoSpaceDE w:val="0"/>
        <w:autoSpaceDN w:val="0"/>
        <w:adjustRightInd w:val="0"/>
        <w:spacing w:before="120"/>
        <w:jc w:val="both"/>
        <w:rPr>
          <w:szCs w:val="28"/>
        </w:rPr>
      </w:pPr>
      <w:r>
        <w:rPr>
          <w:szCs w:val="28"/>
        </w:rPr>
        <w:t>Наименьшее исполнение</w:t>
      </w:r>
      <w:r w:rsidRPr="00C5655E">
        <w:rPr>
          <w:szCs w:val="28"/>
        </w:rPr>
        <w:t xml:space="preserve"> </w:t>
      </w:r>
      <w:r>
        <w:rPr>
          <w:szCs w:val="28"/>
        </w:rPr>
        <w:t xml:space="preserve">от кассового плана по программным мероприятиям </w:t>
      </w:r>
      <w:proofErr w:type="gramStart"/>
      <w:r>
        <w:rPr>
          <w:szCs w:val="28"/>
        </w:rPr>
        <w:t>произведены</w:t>
      </w:r>
      <w:proofErr w:type="gramEnd"/>
      <w:r>
        <w:rPr>
          <w:szCs w:val="28"/>
        </w:rPr>
        <w:t>:</w:t>
      </w:r>
    </w:p>
    <w:p w:rsidR="00C5655E" w:rsidRPr="00C5655E" w:rsidRDefault="00C5655E" w:rsidP="00B34375">
      <w:pPr>
        <w:pStyle w:val="a8"/>
        <w:numPr>
          <w:ilvl w:val="0"/>
          <w:numId w:val="3"/>
        </w:numPr>
        <w:spacing w:before="120"/>
        <w:jc w:val="both"/>
        <w:rPr>
          <w:bCs/>
          <w:color w:val="000000"/>
        </w:rPr>
      </w:pPr>
      <w:proofErr w:type="gramStart"/>
      <w:r>
        <w:rPr>
          <w:color w:val="000000"/>
        </w:rPr>
        <w:t>п</w:t>
      </w:r>
      <w:r w:rsidRPr="00C5655E">
        <w:rPr>
          <w:color w:val="000000"/>
        </w:rPr>
        <w:t>о м</w:t>
      </w:r>
      <w:r w:rsidRPr="00A3038F">
        <w:rPr>
          <w:color w:val="000000"/>
        </w:rPr>
        <w:t>униципальн</w:t>
      </w:r>
      <w:r w:rsidRPr="00C5655E">
        <w:rPr>
          <w:color w:val="000000"/>
        </w:rPr>
        <w:t>ой</w:t>
      </w:r>
      <w:r w:rsidRPr="00A3038F">
        <w:rPr>
          <w:color w:val="000000"/>
        </w:rPr>
        <w:t xml:space="preserve"> программ</w:t>
      </w:r>
      <w:r>
        <w:rPr>
          <w:color w:val="000000"/>
        </w:rPr>
        <w:t>е</w:t>
      </w:r>
      <w:r w:rsidRPr="00A3038F">
        <w:rPr>
          <w:color w:val="000000"/>
        </w:rPr>
        <w:t xml:space="preserve"> «Развитие образования городского округа «город Якутск» на 2013-2017 годы</w:t>
      </w:r>
      <w:r w:rsidRPr="00C5655E">
        <w:rPr>
          <w:color w:val="000000"/>
        </w:rPr>
        <w:t>»</w:t>
      </w:r>
      <w:r w:rsidRPr="00C5655E">
        <w:rPr>
          <w:bCs/>
          <w:color w:val="000000"/>
        </w:rPr>
        <w:t xml:space="preserve"> исполнено </w:t>
      </w:r>
      <w:r w:rsidRPr="00A3038F">
        <w:t>1 807 929,3</w:t>
      </w:r>
      <w:r w:rsidRPr="00C5655E">
        <w:rPr>
          <w:bCs/>
          <w:color w:val="000000"/>
        </w:rPr>
        <w:t xml:space="preserve"> тыс. руб., или освоено </w:t>
      </w:r>
      <w:r w:rsidRPr="00A3038F">
        <w:t>87,6</w:t>
      </w:r>
      <w:r w:rsidRPr="00C5655E">
        <w:rPr>
          <w:bCs/>
          <w:color w:val="000000"/>
        </w:rPr>
        <w:t>%, сумма не исполнения</w:t>
      </w:r>
      <w:r>
        <w:rPr>
          <w:bCs/>
          <w:color w:val="000000"/>
        </w:rPr>
        <w:t xml:space="preserve"> </w:t>
      </w:r>
      <w:r w:rsidRPr="00A3038F">
        <w:t>255 856,7</w:t>
      </w:r>
      <w:r w:rsidRPr="00C5655E">
        <w:t xml:space="preserve"> тыс. руб.</w:t>
      </w:r>
      <w:r w:rsidR="0095318A">
        <w:t xml:space="preserve"> в том числе </w:t>
      </w:r>
      <w:r w:rsidR="00ED6B68">
        <w:t xml:space="preserve">в основном </w:t>
      </w:r>
      <w:r w:rsidR="0095318A">
        <w:t xml:space="preserve">по статье </w:t>
      </w:r>
      <w:r w:rsidR="0095318A" w:rsidRPr="0095318A">
        <w:t xml:space="preserve">6210022000 </w:t>
      </w:r>
      <w:r w:rsidR="0095318A">
        <w:t>«</w:t>
      </w:r>
      <w:r w:rsidR="0095318A" w:rsidRPr="0095318A">
        <w:t>Обеспечение деятельности подведомственных учреждений</w:t>
      </w:r>
      <w:r w:rsidR="0095318A">
        <w:t xml:space="preserve"> Управления образования» в сумме 224 821,3 тыс. руб.</w:t>
      </w:r>
      <w:r w:rsidR="00ED6B68">
        <w:t xml:space="preserve"> или исполнено 87,9% от плана</w:t>
      </w:r>
      <w:r w:rsidRPr="00C5655E">
        <w:rPr>
          <w:bCs/>
          <w:color w:val="000000"/>
        </w:rPr>
        <w:t>;</w:t>
      </w:r>
      <w:proofErr w:type="gramEnd"/>
    </w:p>
    <w:p w:rsidR="00C5655E" w:rsidRPr="00C5655E" w:rsidRDefault="00C5655E" w:rsidP="00B34375">
      <w:pPr>
        <w:pStyle w:val="a8"/>
        <w:numPr>
          <w:ilvl w:val="0"/>
          <w:numId w:val="3"/>
        </w:numPr>
        <w:spacing w:before="120"/>
        <w:jc w:val="both"/>
        <w:rPr>
          <w:color w:val="000000"/>
        </w:rPr>
      </w:pPr>
      <w:proofErr w:type="gramStart"/>
      <w:r w:rsidRPr="00C5655E">
        <w:rPr>
          <w:color w:val="000000"/>
        </w:rPr>
        <w:t>по м</w:t>
      </w:r>
      <w:r w:rsidRPr="00A3038F">
        <w:rPr>
          <w:color w:val="000000"/>
        </w:rPr>
        <w:t>униципальн</w:t>
      </w:r>
      <w:r w:rsidRPr="00C5655E">
        <w:rPr>
          <w:color w:val="000000"/>
        </w:rPr>
        <w:t>ой</w:t>
      </w:r>
      <w:r w:rsidRPr="00A3038F">
        <w:rPr>
          <w:color w:val="000000"/>
        </w:rPr>
        <w:t xml:space="preserve"> программ</w:t>
      </w:r>
      <w:r w:rsidRPr="00C5655E">
        <w:rPr>
          <w:color w:val="000000"/>
        </w:rPr>
        <w:t>е</w:t>
      </w:r>
      <w:r w:rsidRPr="00A3038F">
        <w:rPr>
          <w:color w:val="000000"/>
        </w:rPr>
        <w:t xml:space="preserve"> «Профилактика правонарушений, обеспечение общественного порядка и безопасности дорожного движения на территории г. Якутска на 2013-2017 годы»</w:t>
      </w:r>
      <w:r w:rsidRPr="00C5655E">
        <w:rPr>
          <w:color w:val="000000"/>
        </w:rPr>
        <w:t xml:space="preserve"> исполнено </w:t>
      </w:r>
      <w:r w:rsidRPr="00A3038F">
        <w:rPr>
          <w:color w:val="000000"/>
        </w:rPr>
        <w:t>20 983,3</w:t>
      </w:r>
      <w:r w:rsidRPr="00C5655E">
        <w:rPr>
          <w:color w:val="000000"/>
        </w:rPr>
        <w:t xml:space="preserve"> тыс. руб., или освоено </w:t>
      </w:r>
      <w:r w:rsidRPr="00A3038F">
        <w:rPr>
          <w:color w:val="000000"/>
        </w:rPr>
        <w:t>87,7</w:t>
      </w:r>
      <w:r w:rsidRPr="00C5655E">
        <w:rPr>
          <w:color w:val="000000"/>
        </w:rPr>
        <w:t xml:space="preserve">%, сумма не исполнения </w:t>
      </w:r>
      <w:r w:rsidRPr="00A3038F">
        <w:rPr>
          <w:color w:val="000000"/>
        </w:rPr>
        <w:t>2 953,8</w:t>
      </w:r>
      <w:r w:rsidRPr="00C5655E">
        <w:rPr>
          <w:color w:val="000000"/>
        </w:rPr>
        <w:t xml:space="preserve"> тыс. руб.</w:t>
      </w:r>
      <w:r w:rsidR="0095318A">
        <w:rPr>
          <w:color w:val="000000"/>
        </w:rPr>
        <w:t>,</w:t>
      </w:r>
      <w:r w:rsidR="0095318A" w:rsidRPr="0095318A">
        <w:t xml:space="preserve"> </w:t>
      </w:r>
      <w:r w:rsidR="0095318A">
        <w:t xml:space="preserve">в том числе по статье </w:t>
      </w:r>
      <w:r w:rsidR="0095318A" w:rsidRPr="0095318A">
        <w:t>7020010280</w:t>
      </w:r>
      <w:r w:rsidR="0095318A">
        <w:t xml:space="preserve"> «</w:t>
      </w:r>
      <w:r w:rsidR="0095318A" w:rsidRPr="0095318A">
        <w:rPr>
          <w:color w:val="000000"/>
        </w:rPr>
        <w:t>Организация и проведение профилактических мероприятий</w:t>
      </w:r>
      <w:r w:rsidR="0095318A">
        <w:rPr>
          <w:color w:val="000000"/>
        </w:rPr>
        <w:t xml:space="preserve"> </w:t>
      </w:r>
      <w:r w:rsidR="00D612BE">
        <w:rPr>
          <w:color w:val="000000"/>
        </w:rPr>
        <w:t xml:space="preserve">по </w:t>
      </w:r>
      <w:r w:rsidR="0095318A" w:rsidRPr="0095318A">
        <w:rPr>
          <w:color w:val="000000"/>
        </w:rPr>
        <w:t>Департамент</w:t>
      </w:r>
      <w:r w:rsidR="00D612BE">
        <w:rPr>
          <w:color w:val="000000"/>
        </w:rPr>
        <w:t>у</w:t>
      </w:r>
      <w:r w:rsidR="0095318A" w:rsidRPr="0095318A">
        <w:rPr>
          <w:color w:val="000000"/>
        </w:rPr>
        <w:t xml:space="preserve"> жилищно-коммунального хозяйства и энергетики Окружной администрации города Якутска</w:t>
      </w:r>
      <w:r w:rsidR="0095318A">
        <w:rPr>
          <w:color w:val="000000"/>
        </w:rPr>
        <w:t>» в сумме 2 841,</w:t>
      </w:r>
      <w:r w:rsidR="00B868C1">
        <w:rPr>
          <w:color w:val="000000"/>
        </w:rPr>
        <w:t>4 тыс</w:t>
      </w:r>
      <w:proofErr w:type="gramEnd"/>
      <w:r w:rsidR="00B868C1">
        <w:rPr>
          <w:color w:val="000000"/>
        </w:rPr>
        <w:t>. руб.</w:t>
      </w:r>
      <w:r w:rsidR="00ED6B68">
        <w:rPr>
          <w:color w:val="000000"/>
        </w:rPr>
        <w:t xml:space="preserve"> или исполнено 79,0% от плана</w:t>
      </w:r>
      <w:r w:rsidRPr="00C5655E">
        <w:rPr>
          <w:color w:val="000000"/>
        </w:rPr>
        <w:t>;</w:t>
      </w:r>
    </w:p>
    <w:p w:rsidR="0056315A" w:rsidRPr="00C5655E" w:rsidRDefault="00C5655E" w:rsidP="00B34375">
      <w:pPr>
        <w:pStyle w:val="a8"/>
        <w:numPr>
          <w:ilvl w:val="0"/>
          <w:numId w:val="3"/>
        </w:numPr>
        <w:spacing w:before="120"/>
        <w:jc w:val="both"/>
        <w:rPr>
          <w:color w:val="000000"/>
        </w:rPr>
      </w:pPr>
      <w:proofErr w:type="gramStart"/>
      <w:r w:rsidRPr="0056315A">
        <w:rPr>
          <w:color w:val="000000"/>
        </w:rPr>
        <w:t>по м</w:t>
      </w:r>
      <w:r w:rsidRPr="00A3038F">
        <w:rPr>
          <w:color w:val="000000"/>
        </w:rPr>
        <w:t>униципальн</w:t>
      </w:r>
      <w:r w:rsidRPr="0056315A">
        <w:rPr>
          <w:color w:val="000000"/>
        </w:rPr>
        <w:t>ой</w:t>
      </w:r>
      <w:r w:rsidRPr="00A3038F">
        <w:rPr>
          <w:color w:val="000000"/>
        </w:rPr>
        <w:t xml:space="preserve"> программ</w:t>
      </w:r>
      <w:r w:rsidRPr="0056315A">
        <w:rPr>
          <w:color w:val="000000"/>
        </w:rPr>
        <w:t>е</w:t>
      </w:r>
      <w:r w:rsidRPr="00A3038F">
        <w:rPr>
          <w:color w:val="000000"/>
        </w:rPr>
        <w:t xml:space="preserve"> «Комплексное развитие систем коммунальной инфраструктуры городского округа «город Якутск» на 2013-2017 годы»</w:t>
      </w:r>
      <w:r w:rsidR="0056315A" w:rsidRPr="0056315A">
        <w:rPr>
          <w:color w:val="000000"/>
        </w:rPr>
        <w:t xml:space="preserve"> </w:t>
      </w:r>
      <w:r w:rsidR="0056315A" w:rsidRPr="00C5655E">
        <w:rPr>
          <w:color w:val="000000"/>
        </w:rPr>
        <w:t xml:space="preserve">исполнено </w:t>
      </w:r>
      <w:r w:rsidR="0056315A" w:rsidRPr="00A3038F">
        <w:rPr>
          <w:color w:val="000000"/>
        </w:rPr>
        <w:t>140 888,6</w:t>
      </w:r>
      <w:r w:rsidR="0056315A" w:rsidRPr="00C5655E">
        <w:rPr>
          <w:color w:val="000000"/>
        </w:rPr>
        <w:t xml:space="preserve"> тыс. руб., или освоено</w:t>
      </w:r>
      <w:r w:rsidR="0056315A">
        <w:rPr>
          <w:color w:val="000000"/>
        </w:rPr>
        <w:t xml:space="preserve"> </w:t>
      </w:r>
      <w:r w:rsidR="0056315A" w:rsidRPr="00A3038F">
        <w:rPr>
          <w:color w:val="000000"/>
        </w:rPr>
        <w:t>77,6</w:t>
      </w:r>
      <w:r w:rsidR="0056315A" w:rsidRPr="00C5655E">
        <w:rPr>
          <w:color w:val="000000"/>
        </w:rPr>
        <w:t xml:space="preserve">%, сумма не исполнения </w:t>
      </w:r>
      <w:r w:rsidR="0056315A" w:rsidRPr="00A3038F">
        <w:rPr>
          <w:color w:val="000000"/>
        </w:rPr>
        <w:t>40 707,1</w:t>
      </w:r>
      <w:r w:rsidR="0056315A" w:rsidRPr="00C5655E">
        <w:rPr>
          <w:color w:val="000000"/>
        </w:rPr>
        <w:t xml:space="preserve"> тыс. руб.</w:t>
      </w:r>
      <w:r w:rsidR="0095318A">
        <w:rPr>
          <w:color w:val="000000"/>
        </w:rPr>
        <w:t xml:space="preserve">, в том числе </w:t>
      </w:r>
      <w:r w:rsidR="00ED6B68">
        <w:rPr>
          <w:color w:val="000000"/>
        </w:rPr>
        <w:t xml:space="preserve">в основном </w:t>
      </w:r>
      <w:r w:rsidR="0095318A">
        <w:rPr>
          <w:color w:val="000000"/>
        </w:rPr>
        <w:t xml:space="preserve">по статье </w:t>
      </w:r>
      <w:r w:rsidR="0095318A" w:rsidRPr="0095318A">
        <w:rPr>
          <w:color w:val="000000"/>
        </w:rPr>
        <w:t>7210010010</w:t>
      </w:r>
      <w:r w:rsidR="0095318A">
        <w:rPr>
          <w:color w:val="000000"/>
        </w:rPr>
        <w:t xml:space="preserve"> «</w:t>
      </w:r>
      <w:r w:rsidR="0095318A" w:rsidRPr="0095318A">
        <w:rPr>
          <w:color w:val="000000"/>
        </w:rPr>
        <w:t>Развитие систем электроснабжения, теплоснабжения, водоснабжения, водоотведения, газоснабжения</w:t>
      </w:r>
      <w:r w:rsidR="0095318A">
        <w:rPr>
          <w:color w:val="000000"/>
        </w:rPr>
        <w:t xml:space="preserve"> </w:t>
      </w:r>
      <w:r w:rsidR="00D612BE">
        <w:rPr>
          <w:color w:val="000000"/>
        </w:rPr>
        <w:t xml:space="preserve">по </w:t>
      </w:r>
      <w:r w:rsidR="00D612BE" w:rsidRPr="00D612BE">
        <w:rPr>
          <w:color w:val="000000"/>
        </w:rPr>
        <w:t>Департамент</w:t>
      </w:r>
      <w:r w:rsidR="00D612BE">
        <w:rPr>
          <w:color w:val="000000"/>
        </w:rPr>
        <w:t>у</w:t>
      </w:r>
      <w:r w:rsidR="00D612BE" w:rsidRPr="00D612BE">
        <w:rPr>
          <w:color w:val="000000"/>
        </w:rPr>
        <w:t xml:space="preserve"> жилищно-коммунального хозяйства и энергетики Окружной администрации города Якутска</w:t>
      </w:r>
      <w:r w:rsidR="0095318A">
        <w:rPr>
          <w:color w:val="000000"/>
        </w:rPr>
        <w:t>»</w:t>
      </w:r>
      <w:r w:rsidR="00D612BE">
        <w:rPr>
          <w:color w:val="000000"/>
        </w:rPr>
        <w:t xml:space="preserve"> в сумме 40 701,</w:t>
      </w:r>
      <w:r w:rsidR="00B868C1">
        <w:rPr>
          <w:color w:val="000000"/>
        </w:rPr>
        <w:t>0 тыс</w:t>
      </w:r>
      <w:proofErr w:type="gramEnd"/>
      <w:r w:rsidR="00B868C1">
        <w:rPr>
          <w:color w:val="000000"/>
        </w:rPr>
        <w:t>. руб.</w:t>
      </w:r>
      <w:r w:rsidR="00ED6B68">
        <w:rPr>
          <w:color w:val="000000"/>
        </w:rPr>
        <w:t xml:space="preserve"> или исполнено 32,0% от плана</w:t>
      </w:r>
      <w:r w:rsidR="0056315A" w:rsidRPr="00C5655E">
        <w:rPr>
          <w:color w:val="000000"/>
        </w:rPr>
        <w:t>;</w:t>
      </w:r>
    </w:p>
    <w:p w:rsidR="00B868C1" w:rsidRDefault="00112E19" w:rsidP="00B34375">
      <w:pPr>
        <w:pStyle w:val="a8"/>
        <w:numPr>
          <w:ilvl w:val="0"/>
          <w:numId w:val="3"/>
        </w:numPr>
        <w:spacing w:before="120"/>
        <w:jc w:val="both"/>
        <w:rPr>
          <w:color w:val="000000"/>
        </w:rPr>
      </w:pPr>
      <w:r>
        <w:rPr>
          <w:color w:val="000000"/>
        </w:rPr>
        <w:t>по м</w:t>
      </w:r>
      <w:r w:rsidR="0056315A" w:rsidRPr="00A3038F">
        <w:rPr>
          <w:color w:val="000000"/>
        </w:rPr>
        <w:t>униципальн</w:t>
      </w:r>
      <w:r>
        <w:rPr>
          <w:color w:val="000000"/>
        </w:rPr>
        <w:t>ой</w:t>
      </w:r>
      <w:r w:rsidR="0056315A" w:rsidRPr="00A3038F">
        <w:rPr>
          <w:color w:val="000000"/>
        </w:rPr>
        <w:t xml:space="preserve"> программ</w:t>
      </w:r>
      <w:r>
        <w:rPr>
          <w:color w:val="000000"/>
        </w:rPr>
        <w:t>е</w:t>
      </w:r>
      <w:r w:rsidR="0056315A" w:rsidRPr="00A3038F">
        <w:rPr>
          <w:color w:val="000000"/>
        </w:rPr>
        <w:t xml:space="preserve"> «Комплексное развитие территорий городского округа «город Якутск» на 2013-2017 годы»</w:t>
      </w:r>
      <w:r w:rsidR="0056315A" w:rsidRPr="0056315A">
        <w:rPr>
          <w:color w:val="000000"/>
        </w:rPr>
        <w:t xml:space="preserve"> </w:t>
      </w:r>
      <w:r w:rsidR="0056315A" w:rsidRPr="00C5655E">
        <w:rPr>
          <w:color w:val="000000"/>
        </w:rPr>
        <w:t xml:space="preserve">исполнено </w:t>
      </w:r>
      <w:r w:rsidR="0056315A" w:rsidRPr="00A3038F">
        <w:rPr>
          <w:color w:val="000000"/>
        </w:rPr>
        <w:t>432 866,7</w:t>
      </w:r>
      <w:r w:rsidR="0056315A" w:rsidRPr="0056315A">
        <w:rPr>
          <w:color w:val="000000"/>
        </w:rPr>
        <w:t xml:space="preserve"> </w:t>
      </w:r>
      <w:r w:rsidR="0056315A" w:rsidRPr="00C5655E">
        <w:rPr>
          <w:color w:val="000000"/>
        </w:rPr>
        <w:t>тыс. руб., или освоено</w:t>
      </w:r>
      <w:r w:rsidR="0056315A">
        <w:rPr>
          <w:color w:val="000000"/>
        </w:rPr>
        <w:t xml:space="preserve"> </w:t>
      </w:r>
      <w:r w:rsidR="0056315A" w:rsidRPr="00A3038F">
        <w:rPr>
          <w:color w:val="000000"/>
        </w:rPr>
        <w:t>91,1</w:t>
      </w:r>
      <w:r w:rsidR="0056315A" w:rsidRPr="00C5655E">
        <w:rPr>
          <w:color w:val="000000"/>
        </w:rPr>
        <w:t xml:space="preserve">%, сумма </w:t>
      </w:r>
      <w:proofErr w:type="gramStart"/>
      <w:r w:rsidR="0056315A" w:rsidRPr="00C5655E">
        <w:rPr>
          <w:color w:val="000000"/>
        </w:rPr>
        <w:t>не исполнения</w:t>
      </w:r>
      <w:proofErr w:type="gramEnd"/>
      <w:r w:rsidR="0056315A" w:rsidRPr="00C5655E">
        <w:rPr>
          <w:color w:val="000000"/>
        </w:rPr>
        <w:t xml:space="preserve"> </w:t>
      </w:r>
      <w:r w:rsidR="0056315A" w:rsidRPr="00A3038F">
        <w:rPr>
          <w:color w:val="000000"/>
        </w:rPr>
        <w:t>42 219,2</w:t>
      </w:r>
      <w:r w:rsidR="0056315A" w:rsidRPr="00C5655E">
        <w:rPr>
          <w:color w:val="000000"/>
        </w:rPr>
        <w:t xml:space="preserve"> тыс. руб.</w:t>
      </w:r>
      <w:r w:rsidR="00B868C1">
        <w:rPr>
          <w:color w:val="000000"/>
        </w:rPr>
        <w:t>, в том числе</w:t>
      </w:r>
      <w:r w:rsidR="00ED6B68">
        <w:rPr>
          <w:color w:val="000000"/>
        </w:rPr>
        <w:t xml:space="preserve"> по основным суммам</w:t>
      </w:r>
      <w:r w:rsidR="00B868C1">
        <w:rPr>
          <w:color w:val="000000"/>
        </w:rPr>
        <w:t>:</w:t>
      </w:r>
    </w:p>
    <w:p w:rsidR="0056315A" w:rsidRDefault="00B868C1" w:rsidP="00B868C1">
      <w:pPr>
        <w:pStyle w:val="a8"/>
        <w:spacing w:before="120"/>
        <w:ind w:left="1080"/>
        <w:jc w:val="both"/>
        <w:rPr>
          <w:color w:val="000000"/>
        </w:rPr>
      </w:pPr>
      <w:r>
        <w:rPr>
          <w:color w:val="000000"/>
        </w:rPr>
        <w:t xml:space="preserve">- по статье </w:t>
      </w:r>
      <w:r w:rsidRPr="00B868C1">
        <w:rPr>
          <w:color w:val="000000"/>
        </w:rPr>
        <w:t>8830010010</w:t>
      </w:r>
      <w:r>
        <w:rPr>
          <w:color w:val="000000"/>
        </w:rPr>
        <w:t xml:space="preserve"> «</w:t>
      </w:r>
      <w:r w:rsidRPr="00B868C1">
        <w:rPr>
          <w:color w:val="000000"/>
        </w:rPr>
        <w:t>Обеспечение водоотведения</w:t>
      </w:r>
      <w:r>
        <w:rPr>
          <w:color w:val="000000"/>
        </w:rPr>
        <w:t xml:space="preserve"> по </w:t>
      </w:r>
      <w:r w:rsidRPr="00B868C1">
        <w:rPr>
          <w:color w:val="000000"/>
        </w:rPr>
        <w:t>Управлени</w:t>
      </w:r>
      <w:r>
        <w:rPr>
          <w:color w:val="000000"/>
        </w:rPr>
        <w:t>ю</w:t>
      </w:r>
      <w:r w:rsidRPr="00B868C1">
        <w:rPr>
          <w:color w:val="000000"/>
        </w:rPr>
        <w:t xml:space="preserve"> архитектуры и градостроительной политики Окружной администрации города Якутска</w:t>
      </w:r>
      <w:r>
        <w:rPr>
          <w:color w:val="000000"/>
        </w:rPr>
        <w:t>» в сумме 1 442,6 тыс. руб. или исполнено от плана 72,9%;</w:t>
      </w:r>
    </w:p>
    <w:p w:rsidR="00B868C1" w:rsidRDefault="00B868C1" w:rsidP="00B868C1">
      <w:pPr>
        <w:pStyle w:val="a8"/>
        <w:spacing w:before="120"/>
        <w:ind w:left="1080"/>
        <w:jc w:val="both"/>
        <w:rPr>
          <w:color w:val="000000"/>
        </w:rPr>
      </w:pPr>
      <w:r>
        <w:rPr>
          <w:color w:val="000000"/>
        </w:rPr>
        <w:t xml:space="preserve">- по статье </w:t>
      </w:r>
      <w:r w:rsidRPr="00B868C1">
        <w:rPr>
          <w:color w:val="000000"/>
        </w:rPr>
        <w:t>8840010010</w:t>
      </w:r>
      <w:r>
        <w:rPr>
          <w:color w:val="000000"/>
        </w:rPr>
        <w:t xml:space="preserve"> «</w:t>
      </w:r>
      <w:r w:rsidRPr="00B868C1">
        <w:rPr>
          <w:color w:val="000000"/>
        </w:rPr>
        <w:t>Другие задачи программы</w:t>
      </w:r>
      <w:r>
        <w:rPr>
          <w:color w:val="000000"/>
        </w:rPr>
        <w:t xml:space="preserve"> по </w:t>
      </w:r>
      <w:r w:rsidRPr="00B868C1">
        <w:rPr>
          <w:color w:val="000000"/>
        </w:rPr>
        <w:t>Управлени</w:t>
      </w:r>
      <w:r>
        <w:rPr>
          <w:color w:val="000000"/>
        </w:rPr>
        <w:t>ю</w:t>
      </w:r>
      <w:r w:rsidRPr="00B868C1">
        <w:rPr>
          <w:color w:val="000000"/>
        </w:rPr>
        <w:t xml:space="preserve"> архитектуры и градостроительной политики Окружной администрации города Якутска</w:t>
      </w:r>
      <w:r>
        <w:rPr>
          <w:color w:val="000000"/>
        </w:rPr>
        <w:t>» в сумме 11 649,9 тыс. руб. или 67,8% от плана;</w:t>
      </w:r>
    </w:p>
    <w:p w:rsidR="00B868C1" w:rsidRPr="00C5655E" w:rsidRDefault="00B868C1" w:rsidP="00B868C1">
      <w:pPr>
        <w:pStyle w:val="a8"/>
        <w:spacing w:before="120"/>
        <w:ind w:left="1080"/>
        <w:jc w:val="both"/>
        <w:rPr>
          <w:color w:val="000000"/>
        </w:rPr>
      </w:pPr>
      <w:r>
        <w:rPr>
          <w:color w:val="000000"/>
        </w:rPr>
        <w:t xml:space="preserve">- по статье </w:t>
      </w:r>
      <w:r w:rsidRPr="00B868C1">
        <w:rPr>
          <w:color w:val="000000"/>
        </w:rPr>
        <w:t>8850010010</w:t>
      </w:r>
      <w:r>
        <w:rPr>
          <w:color w:val="000000"/>
        </w:rPr>
        <w:t xml:space="preserve"> </w:t>
      </w:r>
      <w:r w:rsidR="00ED6B68">
        <w:rPr>
          <w:color w:val="000000"/>
        </w:rPr>
        <w:t>«</w:t>
      </w:r>
      <w:r w:rsidRPr="00B868C1">
        <w:rPr>
          <w:color w:val="000000"/>
        </w:rPr>
        <w:t>Капитальный ремонт, реконструкция и строительство дорог общего пользования</w:t>
      </w:r>
      <w:r w:rsidR="00ED6B68">
        <w:rPr>
          <w:color w:val="000000"/>
        </w:rPr>
        <w:t xml:space="preserve"> по </w:t>
      </w:r>
      <w:r w:rsidR="00ED6B68" w:rsidRPr="00ED6B68">
        <w:rPr>
          <w:color w:val="000000"/>
        </w:rPr>
        <w:t>Департамент</w:t>
      </w:r>
      <w:r w:rsidR="00ED6B68">
        <w:rPr>
          <w:color w:val="000000"/>
        </w:rPr>
        <w:t>у</w:t>
      </w:r>
      <w:r w:rsidR="00ED6B68" w:rsidRPr="00ED6B68">
        <w:rPr>
          <w:color w:val="000000"/>
        </w:rPr>
        <w:t xml:space="preserve"> градостроительства Окружной администрации города Якутска</w:t>
      </w:r>
      <w:r w:rsidR="00ED6B68">
        <w:rPr>
          <w:color w:val="000000"/>
        </w:rPr>
        <w:t>» в сумме 27 687,7 тыс. руб. или исполнено от плана 87,2% от плана.</w:t>
      </w:r>
    </w:p>
    <w:p w:rsidR="00C5655E" w:rsidRDefault="00C5655E" w:rsidP="00A3038F">
      <w:pPr>
        <w:overflowPunct w:val="0"/>
        <w:autoSpaceDE w:val="0"/>
        <w:autoSpaceDN w:val="0"/>
        <w:adjustRightInd w:val="0"/>
        <w:spacing w:before="120"/>
        <w:jc w:val="both"/>
        <w:rPr>
          <w:szCs w:val="28"/>
        </w:rPr>
      </w:pPr>
    </w:p>
    <w:p w:rsidR="000D2ABC" w:rsidRDefault="009020A3" w:rsidP="009020A3">
      <w:pPr>
        <w:overflowPunct w:val="0"/>
        <w:autoSpaceDE w:val="0"/>
        <w:autoSpaceDN w:val="0"/>
        <w:adjustRightInd w:val="0"/>
        <w:spacing w:before="120"/>
        <w:ind w:firstLine="709"/>
        <w:jc w:val="both"/>
        <w:rPr>
          <w:szCs w:val="28"/>
        </w:rPr>
      </w:pPr>
      <w:r>
        <w:rPr>
          <w:szCs w:val="28"/>
        </w:rPr>
        <w:t>При выборочной проверке</w:t>
      </w:r>
      <w:r w:rsidR="004B4EC9">
        <w:rPr>
          <w:szCs w:val="28"/>
        </w:rPr>
        <w:t xml:space="preserve"> </w:t>
      </w:r>
      <w:r w:rsidR="000D2ABC">
        <w:rPr>
          <w:szCs w:val="28"/>
        </w:rPr>
        <w:t>мониторинг</w:t>
      </w:r>
      <w:r>
        <w:rPr>
          <w:szCs w:val="28"/>
        </w:rPr>
        <w:t>а</w:t>
      </w:r>
      <w:r w:rsidR="000D2ABC">
        <w:rPr>
          <w:szCs w:val="28"/>
        </w:rPr>
        <w:t xml:space="preserve"> исполнения муниципальных программ городского округа «город Якутск» (приложение 12) отмечаем:</w:t>
      </w:r>
    </w:p>
    <w:p w:rsidR="000D2ABC" w:rsidRDefault="0056210F" w:rsidP="00131ADC">
      <w:pPr>
        <w:pStyle w:val="a8"/>
        <w:overflowPunct w:val="0"/>
        <w:autoSpaceDE w:val="0"/>
        <w:autoSpaceDN w:val="0"/>
        <w:adjustRightInd w:val="0"/>
        <w:spacing w:before="120"/>
        <w:ind w:left="0" w:firstLine="709"/>
        <w:jc w:val="both"/>
        <w:rPr>
          <w:szCs w:val="28"/>
        </w:rPr>
      </w:pPr>
      <w:r>
        <w:rPr>
          <w:szCs w:val="28"/>
        </w:rPr>
        <w:t>1)</w:t>
      </w:r>
      <w:r w:rsidR="000D2ABC">
        <w:rPr>
          <w:szCs w:val="28"/>
        </w:rPr>
        <w:t xml:space="preserve">В целом, показатели индикаторов по программам, процент исполнения индикаторов и причины </w:t>
      </w:r>
      <w:proofErr w:type="gramStart"/>
      <w:r w:rsidR="000D2ABC">
        <w:rPr>
          <w:szCs w:val="28"/>
        </w:rPr>
        <w:t>не выполнения</w:t>
      </w:r>
      <w:proofErr w:type="gramEnd"/>
      <w:r w:rsidR="000D2ABC">
        <w:rPr>
          <w:szCs w:val="28"/>
        </w:rPr>
        <w:t xml:space="preserve"> показателей указаны.</w:t>
      </w:r>
    </w:p>
    <w:p w:rsidR="006A7544" w:rsidRDefault="006A7544" w:rsidP="00166379">
      <w:pPr>
        <w:pStyle w:val="a8"/>
        <w:overflowPunct w:val="0"/>
        <w:autoSpaceDE w:val="0"/>
        <w:autoSpaceDN w:val="0"/>
        <w:adjustRightInd w:val="0"/>
        <w:spacing w:before="120"/>
        <w:ind w:left="0" w:firstLine="709"/>
        <w:jc w:val="both"/>
        <w:rPr>
          <w:szCs w:val="28"/>
        </w:rPr>
      </w:pPr>
      <w:r>
        <w:rPr>
          <w:szCs w:val="28"/>
        </w:rPr>
        <w:t>Однако</w:t>
      </w:r>
      <w:proofErr w:type="gramStart"/>
      <w:r>
        <w:rPr>
          <w:szCs w:val="28"/>
        </w:rPr>
        <w:t>,</w:t>
      </w:r>
      <w:proofErr w:type="gramEnd"/>
      <w:r>
        <w:rPr>
          <w:szCs w:val="28"/>
        </w:rPr>
        <w:t xml:space="preserve"> по некоторым показателям не указываются или не раскрываются причины не</w:t>
      </w:r>
      <w:r w:rsidR="00166379">
        <w:rPr>
          <w:szCs w:val="28"/>
        </w:rPr>
        <w:t xml:space="preserve"> выполнения показателей, например</w:t>
      </w:r>
      <w:r>
        <w:rPr>
          <w:szCs w:val="28"/>
        </w:rPr>
        <w:t>:</w:t>
      </w:r>
    </w:p>
    <w:p w:rsidR="000D2ABC" w:rsidRDefault="007A01E0" w:rsidP="00B34375">
      <w:pPr>
        <w:pStyle w:val="a8"/>
        <w:numPr>
          <w:ilvl w:val="0"/>
          <w:numId w:val="5"/>
        </w:numPr>
        <w:overflowPunct w:val="0"/>
        <w:autoSpaceDE w:val="0"/>
        <w:autoSpaceDN w:val="0"/>
        <w:adjustRightInd w:val="0"/>
        <w:spacing w:before="120"/>
        <w:jc w:val="both"/>
        <w:rPr>
          <w:szCs w:val="28"/>
        </w:rPr>
      </w:pPr>
      <w:r>
        <w:rPr>
          <w:szCs w:val="28"/>
        </w:rPr>
        <w:lastRenderedPageBreak/>
        <w:t>п</w:t>
      </w:r>
      <w:r w:rsidR="006A7544">
        <w:rPr>
          <w:szCs w:val="28"/>
        </w:rPr>
        <w:t>о МП «Комплексное развитие территорий городского округа «город Якутск» на 2013-2019 годы»:</w:t>
      </w:r>
    </w:p>
    <w:p w:rsidR="006A7544" w:rsidRDefault="006A7544" w:rsidP="006A7544">
      <w:pPr>
        <w:pStyle w:val="a8"/>
        <w:overflowPunct w:val="0"/>
        <w:autoSpaceDE w:val="0"/>
        <w:autoSpaceDN w:val="0"/>
        <w:adjustRightInd w:val="0"/>
        <w:spacing w:before="120"/>
        <w:ind w:left="840"/>
        <w:jc w:val="both"/>
        <w:rPr>
          <w:szCs w:val="28"/>
        </w:rPr>
      </w:pPr>
      <w:r>
        <w:rPr>
          <w:szCs w:val="28"/>
        </w:rPr>
        <w:t>- не указаны причины не исполнения показателя – количество новых мест в объектах дошкольного образования, созданных посредством реконструкции выкупленных зданий и помещений</w:t>
      </w:r>
      <w:r w:rsidR="004C3D57">
        <w:rPr>
          <w:szCs w:val="28"/>
        </w:rPr>
        <w:t>, исполнитель МКУ «</w:t>
      </w:r>
      <w:proofErr w:type="spellStart"/>
      <w:r w:rsidR="004C3D57">
        <w:rPr>
          <w:szCs w:val="28"/>
        </w:rPr>
        <w:t>Главстрой</w:t>
      </w:r>
      <w:proofErr w:type="spellEnd"/>
      <w:r w:rsidR="004C3D57">
        <w:rPr>
          <w:szCs w:val="28"/>
        </w:rPr>
        <w:t>»</w:t>
      </w:r>
      <w:r>
        <w:rPr>
          <w:szCs w:val="28"/>
        </w:rPr>
        <w:t>;</w:t>
      </w:r>
    </w:p>
    <w:p w:rsidR="004C3D57" w:rsidRDefault="006A7544" w:rsidP="006A7544">
      <w:pPr>
        <w:pStyle w:val="a8"/>
        <w:overflowPunct w:val="0"/>
        <w:autoSpaceDE w:val="0"/>
        <w:autoSpaceDN w:val="0"/>
        <w:adjustRightInd w:val="0"/>
        <w:spacing w:before="120"/>
        <w:ind w:left="840"/>
        <w:jc w:val="both"/>
        <w:rPr>
          <w:szCs w:val="28"/>
        </w:rPr>
      </w:pPr>
      <w:r>
        <w:rPr>
          <w:szCs w:val="28"/>
        </w:rPr>
        <w:t>- по показателю «Количество установленных пандусов и подъемников в социальных объектах и МКД» процент исполнения 85,7%, причиной не выполнения показателей указано: «по двум объектам работы не осуществлены в связи с поступлением писем Управления образования и ГКУ РС (Я)</w:t>
      </w:r>
      <w:r w:rsidR="004C3D57">
        <w:rPr>
          <w:szCs w:val="28"/>
        </w:rPr>
        <w:t>, «</w:t>
      </w:r>
      <w:proofErr w:type="spellStart"/>
      <w:r w:rsidR="004C3D57">
        <w:rPr>
          <w:szCs w:val="28"/>
        </w:rPr>
        <w:t>УСЗНиТ</w:t>
      </w:r>
      <w:proofErr w:type="spellEnd"/>
      <w:r w:rsidR="004C3D57">
        <w:rPr>
          <w:szCs w:val="28"/>
        </w:rPr>
        <w:t xml:space="preserve"> </w:t>
      </w:r>
      <w:proofErr w:type="spellStart"/>
      <w:r w:rsidR="004C3D57">
        <w:rPr>
          <w:szCs w:val="28"/>
        </w:rPr>
        <w:t>г</w:t>
      </w:r>
      <w:proofErr w:type="gramStart"/>
      <w:r w:rsidR="004C3D57">
        <w:rPr>
          <w:szCs w:val="28"/>
        </w:rPr>
        <w:t>.Я</w:t>
      </w:r>
      <w:proofErr w:type="gramEnd"/>
      <w:r w:rsidR="004C3D57">
        <w:rPr>
          <w:szCs w:val="28"/>
        </w:rPr>
        <w:t>кутска</w:t>
      </w:r>
      <w:proofErr w:type="spellEnd"/>
      <w:r w:rsidR="004C3D57">
        <w:rPr>
          <w:szCs w:val="28"/>
        </w:rPr>
        <w:t xml:space="preserve"> при МТИСР РС (Я)»,</w:t>
      </w:r>
      <w:r w:rsidR="004C3D57" w:rsidRPr="004C3D57">
        <w:rPr>
          <w:szCs w:val="28"/>
        </w:rPr>
        <w:t xml:space="preserve"> </w:t>
      </w:r>
      <w:r w:rsidR="004C3D57">
        <w:rPr>
          <w:szCs w:val="28"/>
        </w:rPr>
        <w:t>исполнитель МКУ «</w:t>
      </w:r>
      <w:proofErr w:type="spellStart"/>
      <w:r w:rsidR="004C3D57">
        <w:rPr>
          <w:szCs w:val="28"/>
        </w:rPr>
        <w:t>Главстрой</w:t>
      </w:r>
      <w:proofErr w:type="spellEnd"/>
      <w:r w:rsidR="004C3D57">
        <w:rPr>
          <w:szCs w:val="28"/>
        </w:rPr>
        <w:t>»;</w:t>
      </w:r>
    </w:p>
    <w:p w:rsidR="006A7544" w:rsidRDefault="009020A3" w:rsidP="00B34375">
      <w:pPr>
        <w:pStyle w:val="a8"/>
        <w:numPr>
          <w:ilvl w:val="0"/>
          <w:numId w:val="5"/>
        </w:numPr>
        <w:overflowPunct w:val="0"/>
        <w:autoSpaceDE w:val="0"/>
        <w:autoSpaceDN w:val="0"/>
        <w:adjustRightInd w:val="0"/>
        <w:spacing w:before="120"/>
        <w:jc w:val="both"/>
        <w:rPr>
          <w:szCs w:val="28"/>
        </w:rPr>
      </w:pPr>
      <w:r>
        <w:rPr>
          <w:szCs w:val="28"/>
        </w:rPr>
        <w:t xml:space="preserve">по МП «Развитие </w:t>
      </w:r>
      <w:proofErr w:type="spellStart"/>
      <w:r>
        <w:rPr>
          <w:szCs w:val="28"/>
        </w:rPr>
        <w:t>агропояса</w:t>
      </w:r>
      <w:proofErr w:type="spellEnd"/>
      <w:r>
        <w:rPr>
          <w:szCs w:val="28"/>
        </w:rPr>
        <w:t xml:space="preserve"> городского округа «город Якутск» на 2013-2017 годы»</w:t>
      </w:r>
      <w:r w:rsidR="001C39B3">
        <w:rPr>
          <w:szCs w:val="28"/>
        </w:rPr>
        <w:t xml:space="preserve">: </w:t>
      </w:r>
    </w:p>
    <w:p w:rsidR="00513211" w:rsidRDefault="001C39B3" w:rsidP="001C39B3">
      <w:pPr>
        <w:pStyle w:val="a8"/>
        <w:overflowPunct w:val="0"/>
        <w:autoSpaceDE w:val="0"/>
        <w:autoSpaceDN w:val="0"/>
        <w:adjustRightInd w:val="0"/>
        <w:spacing w:before="120"/>
        <w:ind w:left="840"/>
        <w:jc w:val="both"/>
        <w:rPr>
          <w:szCs w:val="28"/>
        </w:rPr>
      </w:pPr>
      <w:r>
        <w:rPr>
          <w:szCs w:val="28"/>
        </w:rPr>
        <w:t xml:space="preserve">- не указаны причины </w:t>
      </w:r>
      <w:proofErr w:type="gramStart"/>
      <w:r>
        <w:rPr>
          <w:szCs w:val="28"/>
        </w:rPr>
        <w:t>не исполнения</w:t>
      </w:r>
      <w:proofErr w:type="gramEnd"/>
      <w:r>
        <w:rPr>
          <w:szCs w:val="28"/>
        </w:rPr>
        <w:t xml:space="preserve"> показателя 1.4.1. – Протяженность построенной и отрем</w:t>
      </w:r>
      <w:r w:rsidR="00513211">
        <w:rPr>
          <w:szCs w:val="28"/>
        </w:rPr>
        <w:t>онтированной сети газоснабжения;</w:t>
      </w:r>
    </w:p>
    <w:p w:rsidR="00513211" w:rsidRDefault="00513211" w:rsidP="00B34375">
      <w:pPr>
        <w:pStyle w:val="a8"/>
        <w:numPr>
          <w:ilvl w:val="0"/>
          <w:numId w:val="5"/>
        </w:numPr>
        <w:overflowPunct w:val="0"/>
        <w:autoSpaceDE w:val="0"/>
        <w:autoSpaceDN w:val="0"/>
        <w:adjustRightInd w:val="0"/>
        <w:spacing w:before="120"/>
        <w:jc w:val="both"/>
        <w:rPr>
          <w:szCs w:val="28"/>
        </w:rPr>
      </w:pPr>
      <w:r>
        <w:rPr>
          <w:szCs w:val="28"/>
        </w:rPr>
        <w:t>По МП «Обеспечение жильем населения городского округа «город Якутск» на 2013-2019 годы»:</w:t>
      </w:r>
    </w:p>
    <w:p w:rsidR="001C39B3" w:rsidRPr="00513211" w:rsidRDefault="00513211" w:rsidP="00513211">
      <w:pPr>
        <w:pStyle w:val="a8"/>
        <w:overflowPunct w:val="0"/>
        <w:autoSpaceDE w:val="0"/>
        <w:autoSpaceDN w:val="0"/>
        <w:adjustRightInd w:val="0"/>
        <w:spacing w:before="120"/>
        <w:ind w:left="840"/>
        <w:jc w:val="both"/>
        <w:rPr>
          <w:szCs w:val="28"/>
        </w:rPr>
      </w:pPr>
      <w:r>
        <w:rPr>
          <w:szCs w:val="28"/>
        </w:rPr>
        <w:t xml:space="preserve">- не указаны причины </w:t>
      </w:r>
      <w:proofErr w:type="gramStart"/>
      <w:r>
        <w:rPr>
          <w:szCs w:val="28"/>
        </w:rPr>
        <w:t>не выполнения</w:t>
      </w:r>
      <w:proofErr w:type="gramEnd"/>
      <w:r>
        <w:rPr>
          <w:szCs w:val="28"/>
        </w:rPr>
        <w:t xml:space="preserve"> показателя 1.3. – Размер инвестиций, привлеченных на приобретение (строительство) жилья, план 291 666,4 тыс. руб., факт 218 777</w:t>
      </w:r>
      <w:r w:rsidR="00110886">
        <w:rPr>
          <w:szCs w:val="28"/>
        </w:rPr>
        <w:t>,8 тыс. руб., исполнение на 75%.</w:t>
      </w:r>
      <w:r w:rsidR="001C39B3" w:rsidRPr="00513211">
        <w:rPr>
          <w:szCs w:val="28"/>
        </w:rPr>
        <w:t xml:space="preserve">  </w:t>
      </w:r>
    </w:p>
    <w:p w:rsidR="001C39B3" w:rsidRPr="000D2ABC" w:rsidRDefault="001C39B3" w:rsidP="001C39B3">
      <w:pPr>
        <w:pStyle w:val="a8"/>
        <w:overflowPunct w:val="0"/>
        <w:autoSpaceDE w:val="0"/>
        <w:autoSpaceDN w:val="0"/>
        <w:adjustRightInd w:val="0"/>
        <w:spacing w:before="120"/>
        <w:ind w:left="840"/>
        <w:jc w:val="both"/>
        <w:rPr>
          <w:szCs w:val="28"/>
        </w:rPr>
      </w:pPr>
    </w:p>
    <w:p w:rsidR="004B4EC9" w:rsidRDefault="0056210F" w:rsidP="007A01E0">
      <w:pPr>
        <w:overflowPunct w:val="0"/>
        <w:autoSpaceDE w:val="0"/>
        <w:autoSpaceDN w:val="0"/>
        <w:adjustRightInd w:val="0"/>
        <w:spacing w:before="120"/>
        <w:ind w:firstLine="709"/>
        <w:jc w:val="both"/>
        <w:rPr>
          <w:szCs w:val="28"/>
        </w:rPr>
      </w:pPr>
      <w:r>
        <w:rPr>
          <w:szCs w:val="28"/>
        </w:rPr>
        <w:t>2)</w:t>
      </w:r>
      <w:r w:rsidR="007A01E0" w:rsidRPr="007A01E0">
        <w:rPr>
          <w:szCs w:val="28"/>
        </w:rPr>
        <w:t>В</w:t>
      </w:r>
      <w:r w:rsidR="00131ADC">
        <w:rPr>
          <w:szCs w:val="28"/>
        </w:rPr>
        <w:t xml:space="preserve"> некоторых таблицах</w:t>
      </w:r>
      <w:r w:rsidR="004B4EC9" w:rsidRPr="007A01E0">
        <w:rPr>
          <w:szCs w:val="28"/>
        </w:rPr>
        <w:t xml:space="preserve"> </w:t>
      </w:r>
      <w:r w:rsidR="008F00B6">
        <w:rPr>
          <w:szCs w:val="28"/>
        </w:rPr>
        <w:t>некорректно отражена</w:t>
      </w:r>
      <w:r w:rsidR="004B4EC9" w:rsidRPr="007A01E0">
        <w:rPr>
          <w:szCs w:val="28"/>
        </w:rPr>
        <w:t xml:space="preserve"> </w:t>
      </w:r>
      <w:r w:rsidR="001C0ED4">
        <w:rPr>
          <w:szCs w:val="28"/>
        </w:rPr>
        <w:t>эффективност</w:t>
      </w:r>
      <w:r w:rsidR="008F00B6">
        <w:rPr>
          <w:szCs w:val="28"/>
        </w:rPr>
        <w:t>ь</w:t>
      </w:r>
      <w:r w:rsidR="001C0ED4">
        <w:rPr>
          <w:szCs w:val="28"/>
        </w:rPr>
        <w:t xml:space="preserve"> исполнения индикативных показателей в</w:t>
      </w:r>
      <w:r w:rsidR="001C0ED4" w:rsidRPr="007A01E0">
        <w:rPr>
          <w:szCs w:val="28"/>
        </w:rPr>
        <w:t xml:space="preserve"> </w:t>
      </w:r>
      <w:r w:rsidR="001C0ED4">
        <w:rPr>
          <w:szCs w:val="28"/>
        </w:rPr>
        <w:t>процентном отношении</w:t>
      </w:r>
      <w:r w:rsidR="004B4EC9" w:rsidRPr="007A01E0">
        <w:rPr>
          <w:szCs w:val="28"/>
        </w:rPr>
        <w:t>, например:</w:t>
      </w:r>
    </w:p>
    <w:tbl>
      <w:tblPr>
        <w:tblW w:w="10120" w:type="dxa"/>
        <w:tblInd w:w="-318" w:type="dxa"/>
        <w:tblLook w:val="04A0" w:firstRow="1" w:lastRow="0" w:firstColumn="1" w:lastColumn="0" w:noHBand="0" w:noVBand="1"/>
      </w:tblPr>
      <w:tblGrid>
        <w:gridCol w:w="2751"/>
        <w:gridCol w:w="1394"/>
        <w:gridCol w:w="1113"/>
        <w:gridCol w:w="1650"/>
        <w:gridCol w:w="939"/>
        <w:gridCol w:w="966"/>
        <w:gridCol w:w="1307"/>
      </w:tblGrid>
      <w:tr w:rsidR="00131ADC" w:rsidRPr="00131ADC" w:rsidTr="00AB247D">
        <w:trPr>
          <w:trHeight w:val="288"/>
        </w:trPr>
        <w:tc>
          <w:tcPr>
            <w:tcW w:w="275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31ADC" w:rsidRPr="00131ADC" w:rsidRDefault="00131ADC" w:rsidP="00131ADC">
            <w:pPr>
              <w:jc w:val="center"/>
              <w:rPr>
                <w:color w:val="000000"/>
                <w:sz w:val="20"/>
                <w:szCs w:val="20"/>
              </w:rPr>
            </w:pPr>
            <w:r w:rsidRPr="00131ADC">
              <w:rPr>
                <w:color w:val="000000"/>
                <w:sz w:val="20"/>
                <w:szCs w:val="20"/>
              </w:rPr>
              <w:t>Наименование индикатора</w:t>
            </w:r>
          </w:p>
        </w:tc>
        <w:tc>
          <w:tcPr>
            <w:tcW w:w="139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31ADC" w:rsidRPr="00131ADC" w:rsidRDefault="00131ADC" w:rsidP="00131ADC">
            <w:pPr>
              <w:jc w:val="center"/>
              <w:rPr>
                <w:color w:val="000000"/>
                <w:sz w:val="20"/>
                <w:szCs w:val="20"/>
              </w:rPr>
            </w:pPr>
            <w:r w:rsidRPr="00131ADC">
              <w:rPr>
                <w:color w:val="000000"/>
                <w:sz w:val="20"/>
                <w:szCs w:val="20"/>
              </w:rPr>
              <w:t>Что показывает</w:t>
            </w:r>
          </w:p>
        </w:tc>
        <w:tc>
          <w:tcPr>
            <w:tcW w:w="111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31ADC" w:rsidRPr="00131ADC" w:rsidRDefault="00131ADC" w:rsidP="00131ADC">
            <w:pPr>
              <w:jc w:val="center"/>
              <w:rPr>
                <w:color w:val="000000"/>
                <w:sz w:val="20"/>
                <w:szCs w:val="20"/>
              </w:rPr>
            </w:pPr>
            <w:r w:rsidRPr="00131ADC">
              <w:rPr>
                <w:color w:val="000000"/>
                <w:sz w:val="20"/>
                <w:szCs w:val="20"/>
              </w:rPr>
              <w:t>Единица измерения</w:t>
            </w:r>
          </w:p>
        </w:tc>
        <w:tc>
          <w:tcPr>
            <w:tcW w:w="165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31ADC" w:rsidRPr="00131ADC" w:rsidRDefault="00131ADC" w:rsidP="00131ADC">
            <w:pPr>
              <w:jc w:val="center"/>
              <w:rPr>
                <w:color w:val="000000"/>
                <w:sz w:val="20"/>
                <w:szCs w:val="20"/>
              </w:rPr>
            </w:pPr>
            <w:r w:rsidRPr="00131ADC">
              <w:rPr>
                <w:color w:val="000000"/>
                <w:sz w:val="20"/>
                <w:szCs w:val="20"/>
              </w:rPr>
              <w:t>Порядок расчета</w:t>
            </w:r>
          </w:p>
        </w:tc>
        <w:tc>
          <w:tcPr>
            <w:tcW w:w="1905"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131ADC" w:rsidRPr="00131ADC" w:rsidRDefault="00131ADC" w:rsidP="00131ADC">
            <w:pPr>
              <w:jc w:val="center"/>
              <w:rPr>
                <w:color w:val="000000"/>
                <w:sz w:val="20"/>
                <w:szCs w:val="20"/>
              </w:rPr>
            </w:pPr>
            <w:r w:rsidRPr="00131ADC">
              <w:rPr>
                <w:color w:val="000000"/>
                <w:sz w:val="20"/>
                <w:szCs w:val="20"/>
              </w:rPr>
              <w:t xml:space="preserve">Показатель индикатора </w:t>
            </w:r>
          </w:p>
        </w:tc>
        <w:tc>
          <w:tcPr>
            <w:tcW w:w="130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31ADC" w:rsidRPr="00131ADC" w:rsidRDefault="00131ADC" w:rsidP="00131ADC">
            <w:pPr>
              <w:jc w:val="center"/>
              <w:rPr>
                <w:color w:val="000000"/>
                <w:sz w:val="20"/>
                <w:szCs w:val="20"/>
              </w:rPr>
            </w:pPr>
            <w:r w:rsidRPr="00131ADC">
              <w:rPr>
                <w:color w:val="000000"/>
                <w:sz w:val="20"/>
                <w:szCs w:val="20"/>
              </w:rPr>
              <w:t>Процент  исполнения индикаторов</w:t>
            </w:r>
          </w:p>
        </w:tc>
      </w:tr>
      <w:tr w:rsidR="00131ADC" w:rsidRPr="00131ADC" w:rsidTr="00AB247D">
        <w:trPr>
          <w:trHeight w:val="300"/>
        </w:trPr>
        <w:tc>
          <w:tcPr>
            <w:tcW w:w="2751" w:type="dxa"/>
            <w:vMerge/>
            <w:tcBorders>
              <w:top w:val="single" w:sz="8" w:space="0" w:color="auto"/>
              <w:left w:val="single" w:sz="8" w:space="0" w:color="auto"/>
              <w:bottom w:val="single" w:sz="8" w:space="0" w:color="000000"/>
              <w:right w:val="single" w:sz="8" w:space="0" w:color="auto"/>
            </w:tcBorders>
            <w:vAlign w:val="center"/>
            <w:hideMark/>
          </w:tcPr>
          <w:p w:rsidR="00131ADC" w:rsidRPr="00131ADC" w:rsidRDefault="00131ADC" w:rsidP="00131ADC">
            <w:pPr>
              <w:rPr>
                <w:color w:val="000000"/>
                <w:sz w:val="20"/>
                <w:szCs w:val="20"/>
              </w:rPr>
            </w:pPr>
          </w:p>
        </w:tc>
        <w:tc>
          <w:tcPr>
            <w:tcW w:w="1394" w:type="dxa"/>
            <w:vMerge/>
            <w:tcBorders>
              <w:top w:val="single" w:sz="8" w:space="0" w:color="auto"/>
              <w:left w:val="single" w:sz="8" w:space="0" w:color="auto"/>
              <w:bottom w:val="single" w:sz="8" w:space="0" w:color="000000"/>
              <w:right w:val="single" w:sz="8" w:space="0" w:color="auto"/>
            </w:tcBorders>
            <w:vAlign w:val="center"/>
            <w:hideMark/>
          </w:tcPr>
          <w:p w:rsidR="00131ADC" w:rsidRPr="00131ADC" w:rsidRDefault="00131ADC" w:rsidP="00131ADC">
            <w:pPr>
              <w:rPr>
                <w:color w:val="000000"/>
                <w:sz w:val="20"/>
                <w:szCs w:val="20"/>
              </w:rPr>
            </w:pPr>
          </w:p>
        </w:tc>
        <w:tc>
          <w:tcPr>
            <w:tcW w:w="1113" w:type="dxa"/>
            <w:vMerge/>
            <w:tcBorders>
              <w:top w:val="single" w:sz="8" w:space="0" w:color="auto"/>
              <w:left w:val="single" w:sz="8" w:space="0" w:color="auto"/>
              <w:bottom w:val="single" w:sz="8" w:space="0" w:color="000000"/>
              <w:right w:val="single" w:sz="8" w:space="0" w:color="auto"/>
            </w:tcBorders>
            <w:vAlign w:val="center"/>
            <w:hideMark/>
          </w:tcPr>
          <w:p w:rsidR="00131ADC" w:rsidRPr="00131ADC" w:rsidRDefault="00131ADC" w:rsidP="00131ADC">
            <w:pPr>
              <w:rPr>
                <w:color w:val="000000"/>
                <w:sz w:val="20"/>
                <w:szCs w:val="20"/>
              </w:rPr>
            </w:pPr>
          </w:p>
        </w:tc>
        <w:tc>
          <w:tcPr>
            <w:tcW w:w="1650" w:type="dxa"/>
            <w:vMerge/>
            <w:tcBorders>
              <w:top w:val="single" w:sz="8" w:space="0" w:color="auto"/>
              <w:left w:val="single" w:sz="8" w:space="0" w:color="auto"/>
              <w:bottom w:val="single" w:sz="8" w:space="0" w:color="000000"/>
              <w:right w:val="single" w:sz="8" w:space="0" w:color="auto"/>
            </w:tcBorders>
            <w:vAlign w:val="center"/>
            <w:hideMark/>
          </w:tcPr>
          <w:p w:rsidR="00131ADC" w:rsidRPr="00131ADC" w:rsidRDefault="00131ADC" w:rsidP="00131ADC">
            <w:pPr>
              <w:rPr>
                <w:color w:val="000000"/>
                <w:sz w:val="20"/>
                <w:szCs w:val="20"/>
              </w:rPr>
            </w:pPr>
          </w:p>
        </w:tc>
        <w:tc>
          <w:tcPr>
            <w:tcW w:w="1905" w:type="dxa"/>
            <w:gridSpan w:val="2"/>
            <w:vMerge/>
            <w:tcBorders>
              <w:top w:val="single" w:sz="8" w:space="0" w:color="auto"/>
              <w:left w:val="single" w:sz="8" w:space="0" w:color="auto"/>
              <w:bottom w:val="single" w:sz="8" w:space="0" w:color="000000"/>
              <w:right w:val="single" w:sz="8" w:space="0" w:color="000000"/>
            </w:tcBorders>
            <w:vAlign w:val="center"/>
            <w:hideMark/>
          </w:tcPr>
          <w:p w:rsidR="00131ADC" w:rsidRPr="00131ADC" w:rsidRDefault="00131ADC" w:rsidP="00131ADC">
            <w:pPr>
              <w:rPr>
                <w:color w:val="000000"/>
                <w:sz w:val="20"/>
                <w:szCs w:val="20"/>
              </w:rPr>
            </w:pPr>
          </w:p>
        </w:tc>
        <w:tc>
          <w:tcPr>
            <w:tcW w:w="1307" w:type="dxa"/>
            <w:vMerge/>
            <w:tcBorders>
              <w:top w:val="single" w:sz="8" w:space="0" w:color="auto"/>
              <w:left w:val="single" w:sz="8" w:space="0" w:color="auto"/>
              <w:bottom w:val="single" w:sz="8" w:space="0" w:color="000000"/>
              <w:right w:val="single" w:sz="8" w:space="0" w:color="auto"/>
            </w:tcBorders>
            <w:vAlign w:val="center"/>
            <w:hideMark/>
          </w:tcPr>
          <w:p w:rsidR="00131ADC" w:rsidRPr="00131ADC" w:rsidRDefault="00131ADC" w:rsidP="00131ADC">
            <w:pPr>
              <w:rPr>
                <w:color w:val="000000"/>
                <w:sz w:val="20"/>
                <w:szCs w:val="20"/>
              </w:rPr>
            </w:pPr>
          </w:p>
        </w:tc>
      </w:tr>
      <w:tr w:rsidR="00131ADC" w:rsidRPr="00131ADC" w:rsidTr="00AB247D">
        <w:trPr>
          <w:trHeight w:val="300"/>
        </w:trPr>
        <w:tc>
          <w:tcPr>
            <w:tcW w:w="2751" w:type="dxa"/>
            <w:vMerge/>
            <w:tcBorders>
              <w:top w:val="single" w:sz="8" w:space="0" w:color="auto"/>
              <w:left w:val="single" w:sz="8" w:space="0" w:color="auto"/>
              <w:bottom w:val="single" w:sz="8" w:space="0" w:color="000000"/>
              <w:right w:val="single" w:sz="8" w:space="0" w:color="auto"/>
            </w:tcBorders>
            <w:vAlign w:val="center"/>
            <w:hideMark/>
          </w:tcPr>
          <w:p w:rsidR="00131ADC" w:rsidRPr="00131ADC" w:rsidRDefault="00131ADC" w:rsidP="00131ADC">
            <w:pPr>
              <w:rPr>
                <w:color w:val="000000"/>
                <w:sz w:val="20"/>
                <w:szCs w:val="20"/>
              </w:rPr>
            </w:pPr>
          </w:p>
        </w:tc>
        <w:tc>
          <w:tcPr>
            <w:tcW w:w="1394" w:type="dxa"/>
            <w:vMerge/>
            <w:tcBorders>
              <w:top w:val="single" w:sz="8" w:space="0" w:color="auto"/>
              <w:left w:val="single" w:sz="8" w:space="0" w:color="auto"/>
              <w:bottom w:val="single" w:sz="8" w:space="0" w:color="000000"/>
              <w:right w:val="single" w:sz="8" w:space="0" w:color="auto"/>
            </w:tcBorders>
            <w:vAlign w:val="center"/>
            <w:hideMark/>
          </w:tcPr>
          <w:p w:rsidR="00131ADC" w:rsidRPr="00131ADC" w:rsidRDefault="00131ADC" w:rsidP="00131ADC">
            <w:pPr>
              <w:rPr>
                <w:color w:val="000000"/>
                <w:sz w:val="20"/>
                <w:szCs w:val="20"/>
              </w:rPr>
            </w:pPr>
          </w:p>
        </w:tc>
        <w:tc>
          <w:tcPr>
            <w:tcW w:w="1113" w:type="dxa"/>
            <w:vMerge/>
            <w:tcBorders>
              <w:top w:val="single" w:sz="8" w:space="0" w:color="auto"/>
              <w:left w:val="single" w:sz="8" w:space="0" w:color="auto"/>
              <w:bottom w:val="single" w:sz="8" w:space="0" w:color="000000"/>
              <w:right w:val="single" w:sz="8" w:space="0" w:color="auto"/>
            </w:tcBorders>
            <w:vAlign w:val="center"/>
            <w:hideMark/>
          </w:tcPr>
          <w:p w:rsidR="00131ADC" w:rsidRPr="00131ADC" w:rsidRDefault="00131ADC" w:rsidP="00131ADC">
            <w:pPr>
              <w:rPr>
                <w:color w:val="000000"/>
                <w:sz w:val="20"/>
                <w:szCs w:val="20"/>
              </w:rPr>
            </w:pPr>
          </w:p>
        </w:tc>
        <w:tc>
          <w:tcPr>
            <w:tcW w:w="1650" w:type="dxa"/>
            <w:vMerge/>
            <w:tcBorders>
              <w:top w:val="single" w:sz="8" w:space="0" w:color="auto"/>
              <w:left w:val="single" w:sz="8" w:space="0" w:color="auto"/>
              <w:bottom w:val="single" w:sz="8" w:space="0" w:color="000000"/>
              <w:right w:val="single" w:sz="8" w:space="0" w:color="auto"/>
            </w:tcBorders>
            <w:vAlign w:val="center"/>
            <w:hideMark/>
          </w:tcPr>
          <w:p w:rsidR="00131ADC" w:rsidRPr="00131ADC" w:rsidRDefault="00131ADC" w:rsidP="00131ADC">
            <w:pPr>
              <w:rPr>
                <w:color w:val="000000"/>
                <w:sz w:val="20"/>
                <w:szCs w:val="20"/>
              </w:rPr>
            </w:pPr>
          </w:p>
        </w:tc>
        <w:tc>
          <w:tcPr>
            <w:tcW w:w="1905" w:type="dxa"/>
            <w:gridSpan w:val="2"/>
            <w:tcBorders>
              <w:top w:val="single" w:sz="8" w:space="0" w:color="auto"/>
              <w:left w:val="nil"/>
              <w:bottom w:val="single" w:sz="8" w:space="0" w:color="auto"/>
              <w:right w:val="single" w:sz="8" w:space="0" w:color="000000"/>
            </w:tcBorders>
            <w:shd w:val="clear" w:color="auto" w:fill="auto"/>
            <w:vAlign w:val="center"/>
            <w:hideMark/>
          </w:tcPr>
          <w:p w:rsidR="00131ADC" w:rsidRPr="00131ADC" w:rsidRDefault="00131ADC" w:rsidP="00131ADC">
            <w:pPr>
              <w:jc w:val="center"/>
              <w:rPr>
                <w:color w:val="000000"/>
                <w:sz w:val="20"/>
                <w:szCs w:val="20"/>
              </w:rPr>
            </w:pPr>
            <w:r w:rsidRPr="00131ADC">
              <w:rPr>
                <w:color w:val="000000"/>
                <w:sz w:val="20"/>
                <w:szCs w:val="20"/>
              </w:rPr>
              <w:t>2016 г</w:t>
            </w:r>
          </w:p>
        </w:tc>
        <w:tc>
          <w:tcPr>
            <w:tcW w:w="1307" w:type="dxa"/>
            <w:vMerge/>
            <w:tcBorders>
              <w:top w:val="single" w:sz="8" w:space="0" w:color="auto"/>
              <w:left w:val="single" w:sz="8" w:space="0" w:color="auto"/>
              <w:bottom w:val="single" w:sz="8" w:space="0" w:color="000000"/>
              <w:right w:val="single" w:sz="8" w:space="0" w:color="auto"/>
            </w:tcBorders>
            <w:vAlign w:val="center"/>
            <w:hideMark/>
          </w:tcPr>
          <w:p w:rsidR="00131ADC" w:rsidRPr="00131ADC" w:rsidRDefault="00131ADC" w:rsidP="00131ADC">
            <w:pPr>
              <w:rPr>
                <w:color w:val="000000"/>
                <w:sz w:val="20"/>
                <w:szCs w:val="20"/>
              </w:rPr>
            </w:pPr>
          </w:p>
        </w:tc>
      </w:tr>
      <w:tr w:rsidR="00131ADC" w:rsidRPr="00131ADC" w:rsidTr="00AB247D">
        <w:trPr>
          <w:trHeight w:val="552"/>
        </w:trPr>
        <w:tc>
          <w:tcPr>
            <w:tcW w:w="2751" w:type="dxa"/>
            <w:vMerge/>
            <w:tcBorders>
              <w:top w:val="single" w:sz="8" w:space="0" w:color="auto"/>
              <w:left w:val="single" w:sz="8" w:space="0" w:color="auto"/>
              <w:bottom w:val="single" w:sz="8" w:space="0" w:color="000000"/>
              <w:right w:val="single" w:sz="8" w:space="0" w:color="auto"/>
            </w:tcBorders>
            <w:vAlign w:val="center"/>
            <w:hideMark/>
          </w:tcPr>
          <w:p w:rsidR="00131ADC" w:rsidRPr="00131ADC" w:rsidRDefault="00131ADC" w:rsidP="00131ADC">
            <w:pPr>
              <w:rPr>
                <w:color w:val="000000"/>
                <w:sz w:val="20"/>
                <w:szCs w:val="20"/>
              </w:rPr>
            </w:pPr>
          </w:p>
        </w:tc>
        <w:tc>
          <w:tcPr>
            <w:tcW w:w="1394" w:type="dxa"/>
            <w:vMerge/>
            <w:tcBorders>
              <w:top w:val="single" w:sz="8" w:space="0" w:color="auto"/>
              <w:left w:val="single" w:sz="8" w:space="0" w:color="auto"/>
              <w:bottom w:val="single" w:sz="8" w:space="0" w:color="000000"/>
              <w:right w:val="single" w:sz="8" w:space="0" w:color="auto"/>
            </w:tcBorders>
            <w:vAlign w:val="center"/>
            <w:hideMark/>
          </w:tcPr>
          <w:p w:rsidR="00131ADC" w:rsidRPr="00131ADC" w:rsidRDefault="00131ADC" w:rsidP="00131ADC">
            <w:pPr>
              <w:rPr>
                <w:color w:val="000000"/>
                <w:sz w:val="20"/>
                <w:szCs w:val="20"/>
              </w:rPr>
            </w:pPr>
          </w:p>
        </w:tc>
        <w:tc>
          <w:tcPr>
            <w:tcW w:w="1113" w:type="dxa"/>
            <w:vMerge/>
            <w:tcBorders>
              <w:top w:val="single" w:sz="8" w:space="0" w:color="auto"/>
              <w:left w:val="single" w:sz="8" w:space="0" w:color="auto"/>
              <w:bottom w:val="single" w:sz="8" w:space="0" w:color="000000"/>
              <w:right w:val="single" w:sz="8" w:space="0" w:color="auto"/>
            </w:tcBorders>
            <w:vAlign w:val="center"/>
            <w:hideMark/>
          </w:tcPr>
          <w:p w:rsidR="00131ADC" w:rsidRPr="00131ADC" w:rsidRDefault="00131ADC" w:rsidP="00131ADC">
            <w:pPr>
              <w:rPr>
                <w:color w:val="000000"/>
                <w:sz w:val="20"/>
                <w:szCs w:val="20"/>
              </w:rPr>
            </w:pPr>
          </w:p>
        </w:tc>
        <w:tc>
          <w:tcPr>
            <w:tcW w:w="1650" w:type="dxa"/>
            <w:vMerge/>
            <w:tcBorders>
              <w:top w:val="single" w:sz="8" w:space="0" w:color="auto"/>
              <w:left w:val="single" w:sz="8" w:space="0" w:color="auto"/>
              <w:bottom w:val="single" w:sz="8" w:space="0" w:color="000000"/>
              <w:right w:val="single" w:sz="8" w:space="0" w:color="auto"/>
            </w:tcBorders>
            <w:vAlign w:val="center"/>
            <w:hideMark/>
          </w:tcPr>
          <w:p w:rsidR="00131ADC" w:rsidRPr="00131ADC" w:rsidRDefault="00131ADC" w:rsidP="00131ADC">
            <w:pPr>
              <w:rPr>
                <w:color w:val="000000"/>
                <w:sz w:val="20"/>
                <w:szCs w:val="20"/>
              </w:rPr>
            </w:pPr>
          </w:p>
        </w:tc>
        <w:tc>
          <w:tcPr>
            <w:tcW w:w="939" w:type="dxa"/>
            <w:tcBorders>
              <w:top w:val="nil"/>
              <w:left w:val="nil"/>
              <w:bottom w:val="single" w:sz="8" w:space="0" w:color="auto"/>
              <w:right w:val="single" w:sz="8" w:space="0" w:color="auto"/>
            </w:tcBorders>
            <w:shd w:val="clear" w:color="auto" w:fill="auto"/>
            <w:vAlign w:val="center"/>
            <w:hideMark/>
          </w:tcPr>
          <w:p w:rsidR="00131ADC" w:rsidRPr="00131ADC" w:rsidRDefault="00131ADC" w:rsidP="00131ADC">
            <w:pPr>
              <w:jc w:val="center"/>
              <w:rPr>
                <w:color w:val="000000"/>
                <w:sz w:val="20"/>
                <w:szCs w:val="20"/>
              </w:rPr>
            </w:pPr>
            <w:r w:rsidRPr="00131ADC">
              <w:rPr>
                <w:color w:val="000000"/>
                <w:sz w:val="20"/>
                <w:szCs w:val="20"/>
              </w:rPr>
              <w:t>План</w:t>
            </w:r>
          </w:p>
        </w:tc>
        <w:tc>
          <w:tcPr>
            <w:tcW w:w="966" w:type="dxa"/>
            <w:tcBorders>
              <w:top w:val="nil"/>
              <w:left w:val="nil"/>
              <w:bottom w:val="single" w:sz="8" w:space="0" w:color="auto"/>
              <w:right w:val="single" w:sz="8" w:space="0" w:color="auto"/>
            </w:tcBorders>
            <w:shd w:val="clear" w:color="auto" w:fill="auto"/>
            <w:vAlign w:val="center"/>
            <w:hideMark/>
          </w:tcPr>
          <w:p w:rsidR="00131ADC" w:rsidRPr="00131ADC" w:rsidRDefault="00131ADC" w:rsidP="00131ADC">
            <w:pPr>
              <w:jc w:val="center"/>
              <w:rPr>
                <w:color w:val="000000"/>
                <w:sz w:val="20"/>
                <w:szCs w:val="20"/>
              </w:rPr>
            </w:pPr>
            <w:r w:rsidRPr="00131ADC">
              <w:rPr>
                <w:color w:val="000000"/>
                <w:sz w:val="20"/>
                <w:szCs w:val="20"/>
              </w:rPr>
              <w:t xml:space="preserve">Факт </w:t>
            </w:r>
          </w:p>
        </w:tc>
        <w:tc>
          <w:tcPr>
            <w:tcW w:w="1307" w:type="dxa"/>
            <w:vMerge/>
            <w:tcBorders>
              <w:top w:val="single" w:sz="8" w:space="0" w:color="auto"/>
              <w:left w:val="single" w:sz="8" w:space="0" w:color="auto"/>
              <w:bottom w:val="single" w:sz="8" w:space="0" w:color="000000"/>
              <w:right w:val="single" w:sz="8" w:space="0" w:color="auto"/>
            </w:tcBorders>
            <w:vAlign w:val="center"/>
            <w:hideMark/>
          </w:tcPr>
          <w:p w:rsidR="00131ADC" w:rsidRPr="00131ADC" w:rsidRDefault="00131ADC" w:rsidP="00131ADC">
            <w:pPr>
              <w:rPr>
                <w:color w:val="000000"/>
                <w:sz w:val="20"/>
                <w:szCs w:val="20"/>
              </w:rPr>
            </w:pPr>
          </w:p>
        </w:tc>
      </w:tr>
      <w:tr w:rsidR="00131ADC" w:rsidRPr="00131ADC" w:rsidTr="00131ADC">
        <w:trPr>
          <w:trHeight w:val="528"/>
        </w:trPr>
        <w:tc>
          <w:tcPr>
            <w:tcW w:w="10120" w:type="dxa"/>
            <w:gridSpan w:val="7"/>
            <w:tcBorders>
              <w:top w:val="nil"/>
              <w:left w:val="single" w:sz="8" w:space="0" w:color="auto"/>
              <w:bottom w:val="single" w:sz="8" w:space="0" w:color="auto"/>
              <w:right w:val="single" w:sz="8" w:space="0" w:color="000000"/>
            </w:tcBorders>
            <w:shd w:val="clear" w:color="000000" w:fill="FFFFFF"/>
            <w:vAlign w:val="center"/>
            <w:hideMark/>
          </w:tcPr>
          <w:p w:rsidR="00131ADC" w:rsidRPr="00131ADC" w:rsidRDefault="00131ADC" w:rsidP="00131ADC">
            <w:pPr>
              <w:jc w:val="center"/>
              <w:rPr>
                <w:color w:val="000000"/>
                <w:sz w:val="20"/>
                <w:szCs w:val="20"/>
              </w:rPr>
            </w:pPr>
            <w:r w:rsidRPr="00131ADC">
              <w:rPr>
                <w:color w:val="000000"/>
                <w:sz w:val="20"/>
                <w:szCs w:val="20"/>
              </w:rPr>
              <w:t>МП Обеспечение жильем населения городского округа "город Якутск" на 2013-2019 годы"</w:t>
            </w:r>
          </w:p>
        </w:tc>
      </w:tr>
      <w:tr w:rsidR="00131ADC" w:rsidRPr="00131ADC" w:rsidTr="00AB247D">
        <w:trPr>
          <w:trHeight w:val="1860"/>
        </w:trPr>
        <w:tc>
          <w:tcPr>
            <w:tcW w:w="2751" w:type="dxa"/>
            <w:tcBorders>
              <w:top w:val="nil"/>
              <w:left w:val="single" w:sz="8" w:space="0" w:color="auto"/>
              <w:bottom w:val="single" w:sz="8" w:space="0" w:color="auto"/>
              <w:right w:val="single" w:sz="8" w:space="0" w:color="auto"/>
            </w:tcBorders>
            <w:shd w:val="clear" w:color="000000" w:fill="FFFFFF"/>
            <w:vAlign w:val="center"/>
            <w:hideMark/>
          </w:tcPr>
          <w:p w:rsidR="00131ADC" w:rsidRPr="00131ADC" w:rsidRDefault="004B2569" w:rsidP="00131ADC">
            <w:pPr>
              <w:jc w:val="both"/>
              <w:rPr>
                <w:color w:val="000000"/>
                <w:sz w:val="20"/>
                <w:szCs w:val="20"/>
              </w:rPr>
            </w:pPr>
            <w:r>
              <w:rPr>
                <w:color w:val="000000"/>
                <w:sz w:val="20"/>
                <w:szCs w:val="20"/>
              </w:rPr>
              <w:t>2.3.</w:t>
            </w:r>
            <w:r w:rsidR="00131ADC" w:rsidRPr="00131ADC">
              <w:rPr>
                <w:color w:val="000000"/>
                <w:sz w:val="20"/>
                <w:szCs w:val="20"/>
              </w:rPr>
              <w:t>удельный вес аварийного жилищного фонда в общей площади жилищного фонда</w:t>
            </w:r>
          </w:p>
        </w:tc>
        <w:tc>
          <w:tcPr>
            <w:tcW w:w="1394" w:type="dxa"/>
            <w:tcBorders>
              <w:top w:val="nil"/>
              <w:left w:val="nil"/>
              <w:bottom w:val="single" w:sz="8" w:space="0" w:color="auto"/>
              <w:right w:val="single" w:sz="8" w:space="0" w:color="auto"/>
            </w:tcBorders>
            <w:shd w:val="clear" w:color="000000" w:fill="FFFFFF"/>
            <w:vAlign w:val="center"/>
            <w:hideMark/>
          </w:tcPr>
          <w:p w:rsidR="00131ADC" w:rsidRPr="00131ADC" w:rsidRDefault="00131ADC" w:rsidP="00131ADC">
            <w:pPr>
              <w:jc w:val="both"/>
              <w:rPr>
                <w:color w:val="000000"/>
                <w:sz w:val="20"/>
                <w:szCs w:val="20"/>
              </w:rPr>
            </w:pPr>
            <w:r w:rsidRPr="00131ADC">
              <w:rPr>
                <w:color w:val="000000"/>
                <w:sz w:val="20"/>
                <w:szCs w:val="20"/>
              </w:rPr>
              <w:t>удельный вес аварийного жилищного фонда в общей площади жилищного фонда</w:t>
            </w:r>
          </w:p>
        </w:tc>
        <w:tc>
          <w:tcPr>
            <w:tcW w:w="1113" w:type="dxa"/>
            <w:tcBorders>
              <w:top w:val="nil"/>
              <w:left w:val="nil"/>
              <w:bottom w:val="single" w:sz="8" w:space="0" w:color="auto"/>
              <w:right w:val="single" w:sz="8" w:space="0" w:color="auto"/>
            </w:tcBorders>
            <w:shd w:val="clear" w:color="000000" w:fill="FFFFFF"/>
            <w:vAlign w:val="center"/>
            <w:hideMark/>
          </w:tcPr>
          <w:p w:rsidR="00131ADC" w:rsidRPr="00131ADC" w:rsidRDefault="00131ADC" w:rsidP="00131ADC">
            <w:pPr>
              <w:jc w:val="center"/>
              <w:rPr>
                <w:color w:val="000000"/>
                <w:sz w:val="20"/>
                <w:szCs w:val="20"/>
              </w:rPr>
            </w:pPr>
            <w:r w:rsidRPr="00131ADC">
              <w:rPr>
                <w:color w:val="000000"/>
                <w:sz w:val="20"/>
                <w:szCs w:val="20"/>
              </w:rPr>
              <w:t>%</w:t>
            </w:r>
          </w:p>
        </w:tc>
        <w:tc>
          <w:tcPr>
            <w:tcW w:w="1650" w:type="dxa"/>
            <w:tcBorders>
              <w:top w:val="nil"/>
              <w:left w:val="nil"/>
              <w:bottom w:val="single" w:sz="8" w:space="0" w:color="auto"/>
              <w:right w:val="single" w:sz="8" w:space="0" w:color="auto"/>
            </w:tcBorders>
            <w:shd w:val="clear" w:color="auto" w:fill="auto"/>
            <w:vAlign w:val="center"/>
            <w:hideMark/>
          </w:tcPr>
          <w:p w:rsidR="00131ADC" w:rsidRPr="00131ADC" w:rsidRDefault="00131ADC" w:rsidP="00131ADC">
            <w:pPr>
              <w:jc w:val="center"/>
              <w:rPr>
                <w:color w:val="000000"/>
                <w:sz w:val="20"/>
                <w:szCs w:val="20"/>
              </w:rPr>
            </w:pPr>
            <w:r w:rsidRPr="00131ADC">
              <w:rPr>
                <w:color w:val="000000"/>
                <w:sz w:val="20"/>
                <w:szCs w:val="20"/>
              </w:rPr>
              <w:t> </w:t>
            </w:r>
          </w:p>
        </w:tc>
        <w:tc>
          <w:tcPr>
            <w:tcW w:w="939" w:type="dxa"/>
            <w:tcBorders>
              <w:top w:val="nil"/>
              <w:left w:val="nil"/>
              <w:bottom w:val="single" w:sz="8" w:space="0" w:color="auto"/>
              <w:right w:val="single" w:sz="8" w:space="0" w:color="auto"/>
            </w:tcBorders>
            <w:shd w:val="clear" w:color="auto" w:fill="auto"/>
            <w:noWrap/>
            <w:vAlign w:val="center"/>
            <w:hideMark/>
          </w:tcPr>
          <w:p w:rsidR="00131ADC" w:rsidRPr="00131ADC" w:rsidRDefault="00131ADC" w:rsidP="00131ADC">
            <w:pPr>
              <w:jc w:val="center"/>
              <w:rPr>
                <w:color w:val="000000"/>
                <w:sz w:val="20"/>
                <w:szCs w:val="20"/>
              </w:rPr>
            </w:pPr>
            <w:r w:rsidRPr="00131ADC">
              <w:rPr>
                <w:color w:val="000000"/>
                <w:sz w:val="20"/>
                <w:szCs w:val="20"/>
              </w:rPr>
              <w:t>3,29</w:t>
            </w:r>
          </w:p>
        </w:tc>
        <w:tc>
          <w:tcPr>
            <w:tcW w:w="966" w:type="dxa"/>
            <w:tcBorders>
              <w:top w:val="nil"/>
              <w:left w:val="nil"/>
              <w:bottom w:val="single" w:sz="8" w:space="0" w:color="auto"/>
              <w:right w:val="single" w:sz="8" w:space="0" w:color="auto"/>
            </w:tcBorders>
            <w:shd w:val="clear" w:color="auto" w:fill="auto"/>
            <w:noWrap/>
            <w:vAlign w:val="center"/>
            <w:hideMark/>
          </w:tcPr>
          <w:p w:rsidR="00131ADC" w:rsidRPr="00131ADC" w:rsidRDefault="00131ADC" w:rsidP="00131ADC">
            <w:pPr>
              <w:jc w:val="center"/>
              <w:rPr>
                <w:color w:val="000000"/>
                <w:sz w:val="20"/>
                <w:szCs w:val="20"/>
              </w:rPr>
            </w:pPr>
            <w:r w:rsidRPr="00131ADC">
              <w:rPr>
                <w:color w:val="000000"/>
                <w:sz w:val="20"/>
                <w:szCs w:val="20"/>
              </w:rPr>
              <w:t>3,29</w:t>
            </w:r>
          </w:p>
        </w:tc>
        <w:tc>
          <w:tcPr>
            <w:tcW w:w="1307" w:type="dxa"/>
            <w:tcBorders>
              <w:top w:val="nil"/>
              <w:left w:val="nil"/>
              <w:bottom w:val="single" w:sz="8" w:space="0" w:color="auto"/>
              <w:right w:val="single" w:sz="8" w:space="0" w:color="auto"/>
            </w:tcBorders>
            <w:shd w:val="clear" w:color="auto" w:fill="auto"/>
            <w:noWrap/>
            <w:vAlign w:val="center"/>
            <w:hideMark/>
          </w:tcPr>
          <w:p w:rsidR="00131ADC" w:rsidRPr="00131ADC" w:rsidRDefault="00B0367F" w:rsidP="00131ADC">
            <w:pPr>
              <w:jc w:val="center"/>
              <w:rPr>
                <w:color w:val="000000"/>
                <w:sz w:val="20"/>
                <w:szCs w:val="20"/>
              </w:rPr>
            </w:pPr>
            <w:r>
              <w:rPr>
                <w:color w:val="000000"/>
                <w:sz w:val="20"/>
                <w:szCs w:val="20"/>
              </w:rPr>
              <w:t>100</w:t>
            </w:r>
          </w:p>
        </w:tc>
      </w:tr>
      <w:tr w:rsidR="004B2569" w:rsidRPr="00131ADC" w:rsidTr="00AB247D">
        <w:trPr>
          <w:trHeight w:val="1860"/>
        </w:trPr>
        <w:tc>
          <w:tcPr>
            <w:tcW w:w="2751" w:type="dxa"/>
            <w:tcBorders>
              <w:top w:val="nil"/>
              <w:left w:val="single" w:sz="8" w:space="0" w:color="auto"/>
              <w:bottom w:val="single" w:sz="8" w:space="0" w:color="auto"/>
              <w:right w:val="single" w:sz="8" w:space="0" w:color="auto"/>
            </w:tcBorders>
            <w:shd w:val="clear" w:color="000000" w:fill="FFFFFF"/>
            <w:vAlign w:val="center"/>
          </w:tcPr>
          <w:p w:rsidR="004B2569" w:rsidRDefault="004B2569" w:rsidP="00131ADC">
            <w:pPr>
              <w:jc w:val="both"/>
              <w:rPr>
                <w:color w:val="000000"/>
                <w:sz w:val="20"/>
                <w:szCs w:val="20"/>
              </w:rPr>
            </w:pPr>
            <w:r>
              <w:rPr>
                <w:color w:val="000000"/>
                <w:sz w:val="20"/>
                <w:szCs w:val="20"/>
              </w:rPr>
              <w:t>3.3 объем внебюджетных инвестиций</w:t>
            </w:r>
          </w:p>
        </w:tc>
        <w:tc>
          <w:tcPr>
            <w:tcW w:w="1394" w:type="dxa"/>
            <w:tcBorders>
              <w:top w:val="nil"/>
              <w:left w:val="nil"/>
              <w:bottom w:val="single" w:sz="8" w:space="0" w:color="auto"/>
              <w:right w:val="single" w:sz="8" w:space="0" w:color="auto"/>
            </w:tcBorders>
            <w:shd w:val="clear" w:color="000000" w:fill="FFFFFF"/>
            <w:vAlign w:val="center"/>
          </w:tcPr>
          <w:p w:rsidR="004B2569" w:rsidRPr="00131ADC" w:rsidRDefault="004B2569" w:rsidP="00131ADC">
            <w:pPr>
              <w:jc w:val="both"/>
              <w:rPr>
                <w:color w:val="000000"/>
                <w:sz w:val="20"/>
                <w:szCs w:val="20"/>
              </w:rPr>
            </w:pPr>
            <w:r>
              <w:rPr>
                <w:color w:val="000000"/>
                <w:sz w:val="20"/>
                <w:szCs w:val="20"/>
              </w:rPr>
              <w:t>Собственные заемные средства молодых семей</w:t>
            </w:r>
          </w:p>
        </w:tc>
        <w:tc>
          <w:tcPr>
            <w:tcW w:w="1113" w:type="dxa"/>
            <w:tcBorders>
              <w:top w:val="nil"/>
              <w:left w:val="nil"/>
              <w:bottom w:val="single" w:sz="8" w:space="0" w:color="auto"/>
              <w:right w:val="single" w:sz="8" w:space="0" w:color="auto"/>
            </w:tcBorders>
            <w:shd w:val="clear" w:color="000000" w:fill="FFFFFF"/>
            <w:vAlign w:val="center"/>
          </w:tcPr>
          <w:p w:rsidR="004B2569" w:rsidRPr="00131ADC" w:rsidRDefault="004B2569" w:rsidP="00131ADC">
            <w:pPr>
              <w:jc w:val="center"/>
              <w:rPr>
                <w:color w:val="000000"/>
                <w:sz w:val="20"/>
                <w:szCs w:val="20"/>
              </w:rPr>
            </w:pPr>
            <w:proofErr w:type="spellStart"/>
            <w:r>
              <w:rPr>
                <w:color w:val="000000"/>
                <w:sz w:val="20"/>
                <w:szCs w:val="20"/>
              </w:rPr>
              <w:t>Тыс</w:t>
            </w:r>
            <w:proofErr w:type="gramStart"/>
            <w:r>
              <w:rPr>
                <w:color w:val="000000"/>
                <w:sz w:val="20"/>
                <w:szCs w:val="20"/>
              </w:rPr>
              <w:t>.р</w:t>
            </w:r>
            <w:proofErr w:type="gramEnd"/>
            <w:r>
              <w:rPr>
                <w:color w:val="000000"/>
                <w:sz w:val="20"/>
                <w:szCs w:val="20"/>
              </w:rPr>
              <w:t>уб</w:t>
            </w:r>
            <w:proofErr w:type="spellEnd"/>
            <w:r>
              <w:rPr>
                <w:color w:val="000000"/>
                <w:sz w:val="20"/>
                <w:szCs w:val="20"/>
              </w:rPr>
              <w:t>.</w:t>
            </w:r>
          </w:p>
        </w:tc>
        <w:tc>
          <w:tcPr>
            <w:tcW w:w="1650" w:type="dxa"/>
            <w:tcBorders>
              <w:top w:val="nil"/>
              <w:left w:val="nil"/>
              <w:bottom w:val="single" w:sz="8" w:space="0" w:color="auto"/>
              <w:right w:val="single" w:sz="8" w:space="0" w:color="auto"/>
            </w:tcBorders>
            <w:shd w:val="clear" w:color="auto" w:fill="auto"/>
            <w:vAlign w:val="center"/>
          </w:tcPr>
          <w:p w:rsidR="004B2569" w:rsidRPr="00131ADC" w:rsidRDefault="004B2569" w:rsidP="00131ADC">
            <w:pPr>
              <w:jc w:val="center"/>
              <w:rPr>
                <w:color w:val="000000"/>
                <w:sz w:val="20"/>
                <w:szCs w:val="20"/>
              </w:rPr>
            </w:pPr>
          </w:p>
        </w:tc>
        <w:tc>
          <w:tcPr>
            <w:tcW w:w="939" w:type="dxa"/>
            <w:tcBorders>
              <w:top w:val="nil"/>
              <w:left w:val="nil"/>
              <w:bottom w:val="single" w:sz="8" w:space="0" w:color="auto"/>
              <w:right w:val="single" w:sz="8" w:space="0" w:color="auto"/>
            </w:tcBorders>
            <w:shd w:val="clear" w:color="auto" w:fill="auto"/>
            <w:noWrap/>
            <w:vAlign w:val="center"/>
          </w:tcPr>
          <w:p w:rsidR="004B2569" w:rsidRPr="00131ADC" w:rsidRDefault="004B2569" w:rsidP="00131ADC">
            <w:pPr>
              <w:jc w:val="center"/>
              <w:rPr>
                <w:color w:val="000000"/>
                <w:sz w:val="20"/>
                <w:szCs w:val="20"/>
              </w:rPr>
            </w:pPr>
            <w:r>
              <w:rPr>
                <w:color w:val="000000"/>
                <w:sz w:val="20"/>
                <w:szCs w:val="20"/>
              </w:rPr>
              <w:t>312</w:t>
            </w:r>
          </w:p>
        </w:tc>
        <w:tc>
          <w:tcPr>
            <w:tcW w:w="966" w:type="dxa"/>
            <w:tcBorders>
              <w:top w:val="nil"/>
              <w:left w:val="nil"/>
              <w:bottom w:val="single" w:sz="8" w:space="0" w:color="auto"/>
              <w:right w:val="single" w:sz="8" w:space="0" w:color="auto"/>
            </w:tcBorders>
            <w:shd w:val="clear" w:color="auto" w:fill="auto"/>
            <w:noWrap/>
            <w:vAlign w:val="center"/>
          </w:tcPr>
          <w:p w:rsidR="004B2569" w:rsidRPr="00131ADC" w:rsidRDefault="004B2569" w:rsidP="00131ADC">
            <w:pPr>
              <w:jc w:val="center"/>
              <w:rPr>
                <w:color w:val="000000"/>
                <w:sz w:val="20"/>
                <w:szCs w:val="20"/>
              </w:rPr>
            </w:pPr>
            <w:r>
              <w:rPr>
                <w:color w:val="000000"/>
                <w:sz w:val="20"/>
                <w:szCs w:val="20"/>
              </w:rPr>
              <w:t>89303,46</w:t>
            </w:r>
          </w:p>
        </w:tc>
        <w:tc>
          <w:tcPr>
            <w:tcW w:w="1307" w:type="dxa"/>
            <w:tcBorders>
              <w:top w:val="nil"/>
              <w:left w:val="nil"/>
              <w:bottom w:val="single" w:sz="8" w:space="0" w:color="auto"/>
              <w:right w:val="single" w:sz="8" w:space="0" w:color="auto"/>
            </w:tcBorders>
            <w:shd w:val="clear" w:color="auto" w:fill="auto"/>
            <w:noWrap/>
            <w:vAlign w:val="center"/>
          </w:tcPr>
          <w:p w:rsidR="004B2569" w:rsidRDefault="004B2569" w:rsidP="00131ADC">
            <w:pPr>
              <w:jc w:val="center"/>
              <w:rPr>
                <w:color w:val="000000"/>
                <w:sz w:val="20"/>
                <w:szCs w:val="20"/>
              </w:rPr>
            </w:pPr>
          </w:p>
        </w:tc>
      </w:tr>
      <w:tr w:rsidR="00131ADC" w:rsidRPr="00131ADC" w:rsidTr="00131ADC">
        <w:trPr>
          <w:trHeight w:val="300"/>
        </w:trPr>
        <w:tc>
          <w:tcPr>
            <w:tcW w:w="10120" w:type="dxa"/>
            <w:gridSpan w:val="7"/>
            <w:tcBorders>
              <w:top w:val="nil"/>
              <w:left w:val="single" w:sz="8" w:space="0" w:color="auto"/>
              <w:bottom w:val="single" w:sz="8" w:space="0" w:color="auto"/>
              <w:right w:val="single" w:sz="8" w:space="0" w:color="000000"/>
            </w:tcBorders>
            <w:shd w:val="clear" w:color="000000" w:fill="FFFFFF"/>
            <w:vAlign w:val="center"/>
            <w:hideMark/>
          </w:tcPr>
          <w:p w:rsidR="00131ADC" w:rsidRPr="00131ADC" w:rsidRDefault="00131ADC" w:rsidP="00131ADC">
            <w:pPr>
              <w:jc w:val="center"/>
              <w:rPr>
                <w:color w:val="000000"/>
                <w:sz w:val="20"/>
                <w:szCs w:val="20"/>
              </w:rPr>
            </w:pPr>
            <w:r w:rsidRPr="00131ADC">
              <w:rPr>
                <w:bCs/>
                <w:color w:val="000000"/>
                <w:sz w:val="20"/>
                <w:szCs w:val="20"/>
              </w:rPr>
              <w:t>МП «Развитие образования городского округа «город Якутск» на 2013-2017 годы»</w:t>
            </w:r>
          </w:p>
        </w:tc>
      </w:tr>
      <w:tr w:rsidR="00131ADC" w:rsidRPr="00131ADC" w:rsidTr="00AB247D">
        <w:trPr>
          <w:trHeight w:val="1068"/>
        </w:trPr>
        <w:tc>
          <w:tcPr>
            <w:tcW w:w="2751" w:type="dxa"/>
            <w:tcBorders>
              <w:top w:val="nil"/>
              <w:left w:val="single" w:sz="8" w:space="0" w:color="auto"/>
              <w:bottom w:val="single" w:sz="8" w:space="0" w:color="auto"/>
              <w:right w:val="single" w:sz="8" w:space="0" w:color="auto"/>
            </w:tcBorders>
            <w:shd w:val="clear" w:color="000000" w:fill="FFFFFF"/>
            <w:vAlign w:val="center"/>
            <w:hideMark/>
          </w:tcPr>
          <w:p w:rsidR="00131ADC" w:rsidRPr="00131ADC" w:rsidRDefault="00131ADC" w:rsidP="00131ADC">
            <w:pPr>
              <w:jc w:val="both"/>
              <w:rPr>
                <w:color w:val="000000"/>
                <w:sz w:val="20"/>
                <w:szCs w:val="20"/>
              </w:rPr>
            </w:pPr>
            <w:r w:rsidRPr="00131ADC">
              <w:rPr>
                <w:color w:val="000000"/>
                <w:sz w:val="20"/>
                <w:szCs w:val="20"/>
              </w:rPr>
              <w:t>доля муниципальных дошкольных образовательных учреждений, здания которых требуют капитального  ремонта</w:t>
            </w:r>
          </w:p>
        </w:tc>
        <w:tc>
          <w:tcPr>
            <w:tcW w:w="1394" w:type="dxa"/>
            <w:tcBorders>
              <w:top w:val="nil"/>
              <w:left w:val="nil"/>
              <w:bottom w:val="single" w:sz="8" w:space="0" w:color="auto"/>
              <w:right w:val="single" w:sz="8" w:space="0" w:color="auto"/>
            </w:tcBorders>
            <w:shd w:val="clear" w:color="000000" w:fill="FFFFFF"/>
            <w:vAlign w:val="center"/>
            <w:hideMark/>
          </w:tcPr>
          <w:p w:rsidR="00131ADC" w:rsidRPr="00131ADC" w:rsidRDefault="00131ADC" w:rsidP="00131ADC">
            <w:pPr>
              <w:jc w:val="both"/>
              <w:rPr>
                <w:color w:val="000000"/>
                <w:sz w:val="20"/>
                <w:szCs w:val="20"/>
              </w:rPr>
            </w:pPr>
            <w:r w:rsidRPr="00131ADC">
              <w:rPr>
                <w:color w:val="000000"/>
                <w:sz w:val="20"/>
                <w:szCs w:val="20"/>
              </w:rPr>
              <w:t>кол-во зданий</w:t>
            </w:r>
          </w:p>
        </w:tc>
        <w:tc>
          <w:tcPr>
            <w:tcW w:w="1113" w:type="dxa"/>
            <w:tcBorders>
              <w:top w:val="nil"/>
              <w:left w:val="nil"/>
              <w:bottom w:val="single" w:sz="8" w:space="0" w:color="auto"/>
              <w:right w:val="single" w:sz="8" w:space="0" w:color="auto"/>
            </w:tcBorders>
            <w:shd w:val="clear" w:color="000000" w:fill="FFFFFF"/>
            <w:vAlign w:val="center"/>
            <w:hideMark/>
          </w:tcPr>
          <w:p w:rsidR="00131ADC" w:rsidRPr="00131ADC" w:rsidRDefault="00131ADC" w:rsidP="00131ADC">
            <w:pPr>
              <w:jc w:val="center"/>
              <w:rPr>
                <w:color w:val="000000"/>
                <w:sz w:val="20"/>
                <w:szCs w:val="20"/>
              </w:rPr>
            </w:pPr>
            <w:r w:rsidRPr="00131ADC">
              <w:rPr>
                <w:color w:val="000000"/>
                <w:sz w:val="20"/>
                <w:szCs w:val="20"/>
              </w:rPr>
              <w:t>%</w:t>
            </w:r>
          </w:p>
        </w:tc>
        <w:tc>
          <w:tcPr>
            <w:tcW w:w="1650" w:type="dxa"/>
            <w:tcBorders>
              <w:top w:val="nil"/>
              <w:left w:val="nil"/>
              <w:bottom w:val="single" w:sz="8" w:space="0" w:color="auto"/>
              <w:right w:val="single" w:sz="8" w:space="0" w:color="auto"/>
            </w:tcBorders>
            <w:shd w:val="clear" w:color="auto" w:fill="auto"/>
            <w:vAlign w:val="center"/>
            <w:hideMark/>
          </w:tcPr>
          <w:p w:rsidR="00131ADC" w:rsidRPr="00131ADC" w:rsidRDefault="00131ADC" w:rsidP="00131ADC">
            <w:pPr>
              <w:jc w:val="center"/>
              <w:rPr>
                <w:color w:val="000000"/>
                <w:sz w:val="20"/>
                <w:szCs w:val="20"/>
              </w:rPr>
            </w:pPr>
            <w:r w:rsidRPr="00131ADC">
              <w:rPr>
                <w:color w:val="000000"/>
                <w:sz w:val="20"/>
                <w:szCs w:val="20"/>
              </w:rPr>
              <w:t>7/60*100=12%</w:t>
            </w:r>
          </w:p>
        </w:tc>
        <w:tc>
          <w:tcPr>
            <w:tcW w:w="939" w:type="dxa"/>
            <w:tcBorders>
              <w:top w:val="nil"/>
              <w:left w:val="nil"/>
              <w:bottom w:val="single" w:sz="8" w:space="0" w:color="auto"/>
              <w:right w:val="single" w:sz="8" w:space="0" w:color="auto"/>
            </w:tcBorders>
            <w:shd w:val="clear" w:color="auto" w:fill="auto"/>
            <w:noWrap/>
            <w:vAlign w:val="center"/>
            <w:hideMark/>
          </w:tcPr>
          <w:p w:rsidR="00131ADC" w:rsidRPr="00131ADC" w:rsidRDefault="00131ADC" w:rsidP="00131ADC">
            <w:pPr>
              <w:jc w:val="center"/>
              <w:rPr>
                <w:color w:val="000000"/>
                <w:sz w:val="20"/>
                <w:szCs w:val="20"/>
              </w:rPr>
            </w:pPr>
            <w:r w:rsidRPr="00131ADC">
              <w:rPr>
                <w:color w:val="000000"/>
                <w:sz w:val="20"/>
                <w:szCs w:val="20"/>
              </w:rPr>
              <w:t>3%</w:t>
            </w:r>
          </w:p>
        </w:tc>
        <w:tc>
          <w:tcPr>
            <w:tcW w:w="966" w:type="dxa"/>
            <w:tcBorders>
              <w:top w:val="nil"/>
              <w:left w:val="nil"/>
              <w:bottom w:val="single" w:sz="8" w:space="0" w:color="auto"/>
              <w:right w:val="single" w:sz="8" w:space="0" w:color="auto"/>
            </w:tcBorders>
            <w:shd w:val="clear" w:color="auto" w:fill="auto"/>
            <w:noWrap/>
            <w:vAlign w:val="center"/>
            <w:hideMark/>
          </w:tcPr>
          <w:p w:rsidR="00131ADC" w:rsidRPr="00131ADC" w:rsidRDefault="00131ADC" w:rsidP="00131ADC">
            <w:pPr>
              <w:jc w:val="center"/>
              <w:rPr>
                <w:color w:val="000000"/>
                <w:sz w:val="20"/>
                <w:szCs w:val="20"/>
              </w:rPr>
            </w:pPr>
            <w:r w:rsidRPr="00131ADC">
              <w:rPr>
                <w:color w:val="000000"/>
                <w:sz w:val="20"/>
                <w:szCs w:val="20"/>
              </w:rPr>
              <w:t>0%</w:t>
            </w:r>
          </w:p>
        </w:tc>
        <w:tc>
          <w:tcPr>
            <w:tcW w:w="1307" w:type="dxa"/>
            <w:tcBorders>
              <w:top w:val="nil"/>
              <w:left w:val="nil"/>
              <w:bottom w:val="single" w:sz="8" w:space="0" w:color="auto"/>
              <w:right w:val="single" w:sz="8" w:space="0" w:color="auto"/>
            </w:tcBorders>
            <w:shd w:val="clear" w:color="auto" w:fill="auto"/>
            <w:noWrap/>
            <w:vAlign w:val="center"/>
            <w:hideMark/>
          </w:tcPr>
          <w:p w:rsidR="00131ADC" w:rsidRPr="00131ADC" w:rsidRDefault="00131ADC" w:rsidP="00B0367F">
            <w:pPr>
              <w:jc w:val="center"/>
              <w:rPr>
                <w:color w:val="000000"/>
                <w:sz w:val="20"/>
                <w:szCs w:val="20"/>
              </w:rPr>
            </w:pPr>
            <w:r w:rsidRPr="00131ADC">
              <w:rPr>
                <w:color w:val="000000"/>
                <w:sz w:val="20"/>
                <w:szCs w:val="20"/>
              </w:rPr>
              <w:t>100</w:t>
            </w:r>
          </w:p>
        </w:tc>
      </w:tr>
      <w:tr w:rsidR="00131ADC" w:rsidRPr="00131ADC" w:rsidTr="00131ADC">
        <w:trPr>
          <w:trHeight w:val="708"/>
        </w:trPr>
        <w:tc>
          <w:tcPr>
            <w:tcW w:w="10120" w:type="dxa"/>
            <w:gridSpan w:val="7"/>
            <w:tcBorders>
              <w:top w:val="nil"/>
              <w:left w:val="single" w:sz="8" w:space="0" w:color="auto"/>
              <w:bottom w:val="single" w:sz="8" w:space="0" w:color="auto"/>
              <w:right w:val="single" w:sz="8" w:space="0" w:color="000000"/>
            </w:tcBorders>
            <w:shd w:val="clear" w:color="000000" w:fill="FFFFFF"/>
            <w:vAlign w:val="center"/>
            <w:hideMark/>
          </w:tcPr>
          <w:p w:rsidR="00131ADC" w:rsidRPr="00131ADC" w:rsidRDefault="00131ADC" w:rsidP="00131ADC">
            <w:pPr>
              <w:jc w:val="center"/>
              <w:rPr>
                <w:color w:val="000000"/>
                <w:sz w:val="20"/>
                <w:szCs w:val="20"/>
              </w:rPr>
            </w:pPr>
            <w:r w:rsidRPr="00131ADC">
              <w:rPr>
                <w:color w:val="000000"/>
                <w:sz w:val="20"/>
                <w:szCs w:val="20"/>
              </w:rPr>
              <w:lastRenderedPageBreak/>
              <w:t>МП "Комплексное развитие систем коммунальной инфраструктуры городского округа "город Якутск" на 2014-2032 годы"</w:t>
            </w:r>
          </w:p>
        </w:tc>
      </w:tr>
      <w:tr w:rsidR="00131ADC" w:rsidRPr="00131ADC" w:rsidTr="00AB247D">
        <w:trPr>
          <w:trHeight w:val="1596"/>
        </w:trPr>
        <w:tc>
          <w:tcPr>
            <w:tcW w:w="2751" w:type="dxa"/>
            <w:tcBorders>
              <w:top w:val="nil"/>
              <w:left w:val="single" w:sz="8" w:space="0" w:color="auto"/>
              <w:bottom w:val="single" w:sz="8" w:space="0" w:color="auto"/>
              <w:right w:val="single" w:sz="8" w:space="0" w:color="auto"/>
            </w:tcBorders>
            <w:shd w:val="clear" w:color="000000" w:fill="FFFFFF"/>
            <w:vAlign w:val="center"/>
            <w:hideMark/>
          </w:tcPr>
          <w:p w:rsidR="00131ADC" w:rsidRPr="00131ADC" w:rsidRDefault="00131ADC" w:rsidP="00131ADC">
            <w:pPr>
              <w:jc w:val="both"/>
              <w:rPr>
                <w:color w:val="000000"/>
                <w:sz w:val="20"/>
                <w:szCs w:val="20"/>
              </w:rPr>
            </w:pPr>
            <w:r w:rsidRPr="00131ADC">
              <w:rPr>
                <w:color w:val="000000"/>
                <w:sz w:val="20"/>
                <w:szCs w:val="20"/>
              </w:rPr>
              <w:t>Удельн</w:t>
            </w:r>
            <w:r w:rsidR="00B53459">
              <w:rPr>
                <w:color w:val="000000"/>
                <w:sz w:val="20"/>
                <w:szCs w:val="20"/>
              </w:rPr>
              <w:t>ый вес тепловых сетей, нуждающих</w:t>
            </w:r>
            <w:r w:rsidRPr="00131ADC">
              <w:rPr>
                <w:color w:val="000000"/>
                <w:sz w:val="20"/>
                <w:szCs w:val="20"/>
              </w:rPr>
              <w:t>ся в замене</w:t>
            </w:r>
          </w:p>
        </w:tc>
        <w:tc>
          <w:tcPr>
            <w:tcW w:w="1394" w:type="dxa"/>
            <w:tcBorders>
              <w:top w:val="nil"/>
              <w:left w:val="nil"/>
              <w:bottom w:val="single" w:sz="8" w:space="0" w:color="auto"/>
              <w:right w:val="single" w:sz="8" w:space="0" w:color="auto"/>
            </w:tcBorders>
            <w:shd w:val="clear" w:color="000000" w:fill="FFFFFF"/>
            <w:vAlign w:val="center"/>
            <w:hideMark/>
          </w:tcPr>
          <w:p w:rsidR="00131ADC" w:rsidRPr="00131ADC" w:rsidRDefault="00131ADC" w:rsidP="00131ADC">
            <w:pPr>
              <w:jc w:val="both"/>
              <w:rPr>
                <w:color w:val="000000"/>
                <w:sz w:val="20"/>
                <w:szCs w:val="20"/>
              </w:rPr>
            </w:pPr>
            <w:r w:rsidRPr="00131ADC">
              <w:rPr>
                <w:color w:val="000000"/>
                <w:sz w:val="20"/>
                <w:szCs w:val="20"/>
              </w:rPr>
              <w:t> </w:t>
            </w:r>
          </w:p>
        </w:tc>
        <w:tc>
          <w:tcPr>
            <w:tcW w:w="1113" w:type="dxa"/>
            <w:tcBorders>
              <w:top w:val="nil"/>
              <w:left w:val="nil"/>
              <w:bottom w:val="single" w:sz="8" w:space="0" w:color="auto"/>
              <w:right w:val="single" w:sz="8" w:space="0" w:color="auto"/>
            </w:tcBorders>
            <w:shd w:val="clear" w:color="000000" w:fill="FFFFFF"/>
            <w:vAlign w:val="center"/>
            <w:hideMark/>
          </w:tcPr>
          <w:p w:rsidR="00131ADC" w:rsidRPr="00131ADC" w:rsidRDefault="00131ADC" w:rsidP="00131ADC">
            <w:pPr>
              <w:jc w:val="center"/>
              <w:rPr>
                <w:color w:val="000000"/>
                <w:sz w:val="20"/>
                <w:szCs w:val="20"/>
              </w:rPr>
            </w:pPr>
            <w:r w:rsidRPr="00131ADC">
              <w:rPr>
                <w:color w:val="000000"/>
                <w:sz w:val="20"/>
                <w:szCs w:val="20"/>
              </w:rPr>
              <w:t>%</w:t>
            </w:r>
          </w:p>
        </w:tc>
        <w:tc>
          <w:tcPr>
            <w:tcW w:w="1650" w:type="dxa"/>
            <w:tcBorders>
              <w:top w:val="nil"/>
              <w:left w:val="nil"/>
              <w:bottom w:val="single" w:sz="8" w:space="0" w:color="auto"/>
              <w:right w:val="single" w:sz="8" w:space="0" w:color="auto"/>
            </w:tcBorders>
            <w:shd w:val="clear" w:color="000000" w:fill="FFFFFF"/>
            <w:vAlign w:val="center"/>
            <w:hideMark/>
          </w:tcPr>
          <w:p w:rsidR="00131ADC" w:rsidRPr="00131ADC" w:rsidRDefault="00131ADC" w:rsidP="00131ADC">
            <w:pPr>
              <w:jc w:val="both"/>
              <w:rPr>
                <w:color w:val="000000"/>
                <w:sz w:val="20"/>
                <w:szCs w:val="20"/>
              </w:rPr>
            </w:pPr>
            <w:r w:rsidRPr="00131ADC">
              <w:rPr>
                <w:color w:val="000000"/>
                <w:sz w:val="20"/>
                <w:szCs w:val="20"/>
              </w:rPr>
              <w:t>Удельн</w:t>
            </w:r>
            <w:r w:rsidR="00B53459">
              <w:rPr>
                <w:color w:val="000000"/>
                <w:sz w:val="20"/>
                <w:szCs w:val="20"/>
              </w:rPr>
              <w:t>ый вес тепловых сетей, нуждающих</w:t>
            </w:r>
            <w:r w:rsidRPr="00131ADC">
              <w:rPr>
                <w:color w:val="000000"/>
                <w:sz w:val="20"/>
                <w:szCs w:val="20"/>
              </w:rPr>
              <w:t xml:space="preserve">ся в замене, </w:t>
            </w:r>
            <w:proofErr w:type="gramStart"/>
            <w:r w:rsidRPr="00131ADC">
              <w:rPr>
                <w:color w:val="000000"/>
                <w:sz w:val="20"/>
                <w:szCs w:val="20"/>
              </w:rPr>
              <w:t>км</w:t>
            </w:r>
            <w:proofErr w:type="gramEnd"/>
            <w:r w:rsidRPr="00131ADC">
              <w:rPr>
                <w:color w:val="000000"/>
                <w:sz w:val="20"/>
                <w:szCs w:val="20"/>
              </w:rPr>
              <w:t>/ к протяженности сетей, км.</w:t>
            </w:r>
          </w:p>
        </w:tc>
        <w:tc>
          <w:tcPr>
            <w:tcW w:w="939" w:type="dxa"/>
            <w:tcBorders>
              <w:top w:val="nil"/>
              <w:left w:val="nil"/>
              <w:bottom w:val="single" w:sz="8" w:space="0" w:color="auto"/>
              <w:right w:val="single" w:sz="8" w:space="0" w:color="auto"/>
            </w:tcBorders>
            <w:shd w:val="clear" w:color="auto" w:fill="auto"/>
            <w:noWrap/>
            <w:vAlign w:val="center"/>
            <w:hideMark/>
          </w:tcPr>
          <w:p w:rsidR="00131ADC" w:rsidRPr="00131ADC" w:rsidRDefault="00131ADC" w:rsidP="00131ADC">
            <w:pPr>
              <w:jc w:val="center"/>
              <w:rPr>
                <w:color w:val="000000"/>
                <w:sz w:val="20"/>
                <w:szCs w:val="20"/>
              </w:rPr>
            </w:pPr>
            <w:r w:rsidRPr="00131ADC">
              <w:rPr>
                <w:color w:val="000000"/>
                <w:sz w:val="20"/>
                <w:szCs w:val="20"/>
              </w:rPr>
              <w:t>49</w:t>
            </w:r>
          </w:p>
        </w:tc>
        <w:tc>
          <w:tcPr>
            <w:tcW w:w="966" w:type="dxa"/>
            <w:tcBorders>
              <w:top w:val="nil"/>
              <w:left w:val="nil"/>
              <w:bottom w:val="single" w:sz="8" w:space="0" w:color="auto"/>
              <w:right w:val="single" w:sz="8" w:space="0" w:color="auto"/>
            </w:tcBorders>
            <w:shd w:val="clear" w:color="auto" w:fill="auto"/>
            <w:noWrap/>
            <w:vAlign w:val="center"/>
            <w:hideMark/>
          </w:tcPr>
          <w:p w:rsidR="00131ADC" w:rsidRPr="00131ADC" w:rsidRDefault="00131ADC" w:rsidP="00131ADC">
            <w:pPr>
              <w:jc w:val="center"/>
              <w:rPr>
                <w:color w:val="000000"/>
                <w:sz w:val="20"/>
                <w:szCs w:val="20"/>
              </w:rPr>
            </w:pPr>
            <w:r w:rsidRPr="00131ADC">
              <w:rPr>
                <w:color w:val="000000"/>
                <w:sz w:val="20"/>
                <w:szCs w:val="20"/>
              </w:rPr>
              <w:t>39,74</w:t>
            </w:r>
          </w:p>
        </w:tc>
        <w:tc>
          <w:tcPr>
            <w:tcW w:w="1307" w:type="dxa"/>
            <w:tcBorders>
              <w:top w:val="nil"/>
              <w:left w:val="nil"/>
              <w:bottom w:val="single" w:sz="8" w:space="0" w:color="auto"/>
              <w:right w:val="single" w:sz="8" w:space="0" w:color="auto"/>
            </w:tcBorders>
            <w:shd w:val="clear" w:color="auto" w:fill="auto"/>
            <w:noWrap/>
            <w:vAlign w:val="center"/>
            <w:hideMark/>
          </w:tcPr>
          <w:p w:rsidR="00131ADC" w:rsidRPr="00131ADC" w:rsidRDefault="00131ADC" w:rsidP="00131ADC">
            <w:pPr>
              <w:jc w:val="center"/>
              <w:rPr>
                <w:color w:val="000000"/>
                <w:sz w:val="20"/>
                <w:szCs w:val="20"/>
              </w:rPr>
            </w:pPr>
            <w:r w:rsidRPr="00131ADC">
              <w:rPr>
                <w:color w:val="000000"/>
                <w:sz w:val="20"/>
                <w:szCs w:val="20"/>
              </w:rPr>
              <w:t>81,1</w:t>
            </w:r>
          </w:p>
        </w:tc>
      </w:tr>
      <w:tr w:rsidR="00131ADC" w:rsidRPr="00131ADC" w:rsidTr="00131ADC">
        <w:trPr>
          <w:trHeight w:val="600"/>
        </w:trPr>
        <w:tc>
          <w:tcPr>
            <w:tcW w:w="10120" w:type="dxa"/>
            <w:gridSpan w:val="7"/>
            <w:tcBorders>
              <w:top w:val="nil"/>
              <w:left w:val="single" w:sz="8" w:space="0" w:color="auto"/>
              <w:bottom w:val="single" w:sz="8" w:space="0" w:color="auto"/>
              <w:right w:val="single" w:sz="8" w:space="0" w:color="000000"/>
            </w:tcBorders>
            <w:shd w:val="clear" w:color="000000" w:fill="FFFFFF"/>
            <w:vAlign w:val="center"/>
            <w:hideMark/>
          </w:tcPr>
          <w:p w:rsidR="00131ADC" w:rsidRPr="00131ADC" w:rsidRDefault="00131ADC" w:rsidP="00131ADC">
            <w:pPr>
              <w:jc w:val="center"/>
              <w:rPr>
                <w:color w:val="000000"/>
                <w:sz w:val="20"/>
                <w:szCs w:val="20"/>
              </w:rPr>
            </w:pPr>
            <w:r w:rsidRPr="00131ADC">
              <w:rPr>
                <w:color w:val="000000"/>
                <w:sz w:val="20"/>
                <w:szCs w:val="20"/>
              </w:rPr>
              <w:t xml:space="preserve">МП «Профилактика правонарушений, обеспечение общественного порядка и безопасности дорожного движения на территории </w:t>
            </w:r>
            <w:proofErr w:type="spellStart"/>
            <w:r w:rsidRPr="00131ADC">
              <w:rPr>
                <w:color w:val="000000"/>
                <w:sz w:val="20"/>
                <w:szCs w:val="20"/>
              </w:rPr>
              <w:t>г</w:t>
            </w:r>
            <w:proofErr w:type="gramStart"/>
            <w:r w:rsidRPr="00131ADC">
              <w:rPr>
                <w:color w:val="000000"/>
                <w:sz w:val="20"/>
                <w:szCs w:val="20"/>
              </w:rPr>
              <w:t>.Я</w:t>
            </w:r>
            <w:proofErr w:type="gramEnd"/>
            <w:r w:rsidRPr="00131ADC">
              <w:rPr>
                <w:color w:val="000000"/>
                <w:sz w:val="20"/>
                <w:szCs w:val="20"/>
              </w:rPr>
              <w:t>кутска</w:t>
            </w:r>
            <w:proofErr w:type="spellEnd"/>
            <w:r w:rsidRPr="00131ADC">
              <w:rPr>
                <w:color w:val="000000"/>
                <w:sz w:val="20"/>
                <w:szCs w:val="20"/>
              </w:rPr>
              <w:t xml:space="preserve"> на 2013-2017 годы»</w:t>
            </w:r>
          </w:p>
        </w:tc>
      </w:tr>
      <w:tr w:rsidR="00131ADC" w:rsidRPr="00131ADC" w:rsidTr="00AB247D">
        <w:trPr>
          <w:trHeight w:val="1596"/>
        </w:trPr>
        <w:tc>
          <w:tcPr>
            <w:tcW w:w="2751" w:type="dxa"/>
            <w:tcBorders>
              <w:top w:val="nil"/>
              <w:left w:val="single" w:sz="8" w:space="0" w:color="auto"/>
              <w:bottom w:val="single" w:sz="8" w:space="0" w:color="auto"/>
              <w:right w:val="single" w:sz="8" w:space="0" w:color="auto"/>
            </w:tcBorders>
            <w:shd w:val="clear" w:color="000000" w:fill="FFFFFF"/>
            <w:vAlign w:val="center"/>
            <w:hideMark/>
          </w:tcPr>
          <w:p w:rsidR="00131ADC" w:rsidRPr="00131ADC" w:rsidRDefault="00131ADC" w:rsidP="00131ADC">
            <w:pPr>
              <w:jc w:val="both"/>
              <w:rPr>
                <w:color w:val="000000"/>
                <w:sz w:val="20"/>
                <w:szCs w:val="20"/>
              </w:rPr>
            </w:pPr>
            <w:r w:rsidRPr="00131ADC">
              <w:rPr>
                <w:color w:val="000000"/>
                <w:sz w:val="20"/>
                <w:szCs w:val="20"/>
              </w:rPr>
              <w:t>Снижение уровня преступности</w:t>
            </w:r>
          </w:p>
        </w:tc>
        <w:tc>
          <w:tcPr>
            <w:tcW w:w="1394" w:type="dxa"/>
            <w:tcBorders>
              <w:top w:val="nil"/>
              <w:left w:val="nil"/>
              <w:bottom w:val="single" w:sz="8" w:space="0" w:color="auto"/>
              <w:right w:val="single" w:sz="8" w:space="0" w:color="auto"/>
            </w:tcBorders>
            <w:shd w:val="clear" w:color="000000" w:fill="FFFFFF"/>
            <w:vAlign w:val="center"/>
            <w:hideMark/>
          </w:tcPr>
          <w:p w:rsidR="00131ADC" w:rsidRPr="00131ADC" w:rsidRDefault="00131ADC" w:rsidP="00131ADC">
            <w:pPr>
              <w:jc w:val="both"/>
              <w:rPr>
                <w:color w:val="000000"/>
                <w:sz w:val="20"/>
                <w:szCs w:val="20"/>
              </w:rPr>
            </w:pPr>
            <w:r w:rsidRPr="00131ADC">
              <w:rPr>
                <w:color w:val="000000"/>
                <w:sz w:val="20"/>
                <w:szCs w:val="20"/>
              </w:rPr>
              <w:t> </w:t>
            </w:r>
          </w:p>
        </w:tc>
        <w:tc>
          <w:tcPr>
            <w:tcW w:w="1113" w:type="dxa"/>
            <w:tcBorders>
              <w:top w:val="nil"/>
              <w:left w:val="nil"/>
              <w:bottom w:val="single" w:sz="8" w:space="0" w:color="auto"/>
              <w:right w:val="single" w:sz="8" w:space="0" w:color="auto"/>
            </w:tcBorders>
            <w:shd w:val="clear" w:color="000000" w:fill="FFFFFF"/>
            <w:vAlign w:val="center"/>
            <w:hideMark/>
          </w:tcPr>
          <w:p w:rsidR="00131ADC" w:rsidRPr="00131ADC" w:rsidRDefault="00131ADC" w:rsidP="00131ADC">
            <w:pPr>
              <w:jc w:val="center"/>
              <w:rPr>
                <w:color w:val="000000"/>
                <w:sz w:val="20"/>
                <w:szCs w:val="20"/>
              </w:rPr>
            </w:pPr>
            <w:proofErr w:type="spellStart"/>
            <w:proofErr w:type="gramStart"/>
            <w:r w:rsidRPr="00131ADC">
              <w:rPr>
                <w:color w:val="000000"/>
                <w:sz w:val="20"/>
                <w:szCs w:val="20"/>
              </w:rPr>
              <w:t>ед</w:t>
            </w:r>
            <w:proofErr w:type="spellEnd"/>
            <w:proofErr w:type="gramEnd"/>
            <w:r w:rsidRPr="00131ADC">
              <w:rPr>
                <w:color w:val="000000"/>
                <w:sz w:val="20"/>
                <w:szCs w:val="20"/>
              </w:rPr>
              <w:t xml:space="preserve"> на 10 тыс. населения</w:t>
            </w:r>
          </w:p>
        </w:tc>
        <w:tc>
          <w:tcPr>
            <w:tcW w:w="1650" w:type="dxa"/>
            <w:tcBorders>
              <w:top w:val="nil"/>
              <w:left w:val="nil"/>
              <w:bottom w:val="single" w:sz="8" w:space="0" w:color="auto"/>
              <w:right w:val="single" w:sz="8" w:space="0" w:color="auto"/>
            </w:tcBorders>
            <w:shd w:val="clear" w:color="000000" w:fill="FFFFFF"/>
            <w:vAlign w:val="center"/>
            <w:hideMark/>
          </w:tcPr>
          <w:p w:rsidR="00131ADC" w:rsidRPr="00131ADC" w:rsidRDefault="00131ADC" w:rsidP="00131ADC">
            <w:pPr>
              <w:jc w:val="both"/>
              <w:rPr>
                <w:color w:val="000000"/>
                <w:sz w:val="20"/>
                <w:szCs w:val="20"/>
              </w:rPr>
            </w:pPr>
            <w:r w:rsidRPr="00131ADC">
              <w:rPr>
                <w:color w:val="000000"/>
                <w:sz w:val="20"/>
                <w:szCs w:val="20"/>
              </w:rPr>
              <w:t>абсолютный показатель - количество преступлений, совершенных в каждом периоде</w:t>
            </w:r>
          </w:p>
        </w:tc>
        <w:tc>
          <w:tcPr>
            <w:tcW w:w="939" w:type="dxa"/>
            <w:tcBorders>
              <w:top w:val="nil"/>
              <w:left w:val="nil"/>
              <w:bottom w:val="single" w:sz="8" w:space="0" w:color="auto"/>
              <w:right w:val="single" w:sz="8" w:space="0" w:color="auto"/>
            </w:tcBorders>
            <w:shd w:val="clear" w:color="auto" w:fill="auto"/>
            <w:noWrap/>
            <w:vAlign w:val="center"/>
            <w:hideMark/>
          </w:tcPr>
          <w:p w:rsidR="00131ADC" w:rsidRPr="00131ADC" w:rsidRDefault="00131ADC" w:rsidP="00131ADC">
            <w:pPr>
              <w:jc w:val="center"/>
              <w:rPr>
                <w:color w:val="000000"/>
                <w:sz w:val="20"/>
                <w:szCs w:val="20"/>
              </w:rPr>
            </w:pPr>
            <w:r w:rsidRPr="00131ADC">
              <w:rPr>
                <w:color w:val="000000"/>
                <w:sz w:val="20"/>
                <w:szCs w:val="20"/>
              </w:rPr>
              <w:t>191,2</w:t>
            </w:r>
          </w:p>
        </w:tc>
        <w:tc>
          <w:tcPr>
            <w:tcW w:w="966" w:type="dxa"/>
            <w:tcBorders>
              <w:top w:val="nil"/>
              <w:left w:val="nil"/>
              <w:bottom w:val="single" w:sz="8" w:space="0" w:color="auto"/>
              <w:right w:val="single" w:sz="8" w:space="0" w:color="auto"/>
            </w:tcBorders>
            <w:shd w:val="clear" w:color="auto" w:fill="auto"/>
            <w:noWrap/>
            <w:vAlign w:val="center"/>
            <w:hideMark/>
          </w:tcPr>
          <w:p w:rsidR="00131ADC" w:rsidRPr="00131ADC" w:rsidRDefault="00131ADC" w:rsidP="00131ADC">
            <w:pPr>
              <w:jc w:val="center"/>
              <w:rPr>
                <w:color w:val="000000"/>
                <w:sz w:val="20"/>
                <w:szCs w:val="20"/>
              </w:rPr>
            </w:pPr>
            <w:r w:rsidRPr="00131ADC">
              <w:rPr>
                <w:color w:val="000000"/>
                <w:sz w:val="20"/>
                <w:szCs w:val="20"/>
              </w:rPr>
              <w:t>165</w:t>
            </w:r>
          </w:p>
        </w:tc>
        <w:tc>
          <w:tcPr>
            <w:tcW w:w="1307" w:type="dxa"/>
            <w:tcBorders>
              <w:top w:val="nil"/>
              <w:left w:val="nil"/>
              <w:bottom w:val="single" w:sz="8" w:space="0" w:color="auto"/>
              <w:right w:val="single" w:sz="8" w:space="0" w:color="auto"/>
            </w:tcBorders>
            <w:shd w:val="clear" w:color="auto" w:fill="auto"/>
            <w:noWrap/>
            <w:vAlign w:val="center"/>
            <w:hideMark/>
          </w:tcPr>
          <w:p w:rsidR="00131ADC" w:rsidRPr="00131ADC" w:rsidRDefault="00131ADC" w:rsidP="00131ADC">
            <w:pPr>
              <w:jc w:val="center"/>
              <w:rPr>
                <w:color w:val="000000"/>
                <w:sz w:val="20"/>
                <w:szCs w:val="20"/>
              </w:rPr>
            </w:pPr>
            <w:r w:rsidRPr="00131ADC">
              <w:rPr>
                <w:color w:val="000000"/>
                <w:sz w:val="20"/>
                <w:szCs w:val="20"/>
              </w:rPr>
              <w:t>86,3</w:t>
            </w:r>
          </w:p>
        </w:tc>
      </w:tr>
    </w:tbl>
    <w:p w:rsidR="00AB247D" w:rsidRPr="007A01E0" w:rsidRDefault="00AB247D" w:rsidP="00AB247D">
      <w:pPr>
        <w:overflowPunct w:val="0"/>
        <w:autoSpaceDE w:val="0"/>
        <w:autoSpaceDN w:val="0"/>
        <w:adjustRightInd w:val="0"/>
        <w:spacing w:before="120"/>
        <w:ind w:firstLine="709"/>
        <w:jc w:val="both"/>
        <w:rPr>
          <w:szCs w:val="28"/>
        </w:rPr>
      </w:pPr>
      <w:r>
        <w:rPr>
          <w:szCs w:val="28"/>
        </w:rPr>
        <w:t>В некоторых программах плановые индикат</w:t>
      </w:r>
      <w:r w:rsidR="008F00B6">
        <w:rPr>
          <w:szCs w:val="28"/>
        </w:rPr>
        <w:t xml:space="preserve">ивные показатели </w:t>
      </w:r>
      <w:proofErr w:type="gramStart"/>
      <w:r w:rsidR="008F00B6">
        <w:rPr>
          <w:szCs w:val="28"/>
        </w:rPr>
        <w:t>были рассчитаны</w:t>
      </w:r>
      <w:r>
        <w:rPr>
          <w:szCs w:val="28"/>
        </w:rPr>
        <w:t xml:space="preserve"> </w:t>
      </w:r>
      <w:r w:rsidR="008F00B6">
        <w:rPr>
          <w:szCs w:val="28"/>
        </w:rPr>
        <w:t>неверно</w:t>
      </w:r>
      <w:r>
        <w:rPr>
          <w:szCs w:val="28"/>
        </w:rPr>
        <w:t xml:space="preserve"> </w:t>
      </w:r>
      <w:r w:rsidR="004662A1">
        <w:rPr>
          <w:szCs w:val="28"/>
        </w:rPr>
        <w:t>и</w:t>
      </w:r>
      <w:r>
        <w:rPr>
          <w:szCs w:val="28"/>
        </w:rPr>
        <w:t xml:space="preserve"> эффективность исполнения программы </w:t>
      </w:r>
      <w:r w:rsidR="008F00B6">
        <w:rPr>
          <w:szCs w:val="28"/>
        </w:rPr>
        <w:t xml:space="preserve">по итогам года в информации </w:t>
      </w:r>
      <w:r>
        <w:rPr>
          <w:szCs w:val="28"/>
        </w:rPr>
        <w:t>не просматривается</w:t>
      </w:r>
      <w:proofErr w:type="gramEnd"/>
      <w:r w:rsidR="00F1023A">
        <w:rPr>
          <w:szCs w:val="28"/>
        </w:rPr>
        <w:t>, например</w:t>
      </w:r>
      <w:r>
        <w:rPr>
          <w:szCs w:val="28"/>
        </w:rPr>
        <w:t xml:space="preserve">:   </w:t>
      </w:r>
    </w:p>
    <w:p w:rsidR="0038711C" w:rsidRPr="00F1023A" w:rsidRDefault="00F1023A" w:rsidP="00F1023A">
      <w:pPr>
        <w:overflowPunct w:val="0"/>
        <w:autoSpaceDE w:val="0"/>
        <w:autoSpaceDN w:val="0"/>
        <w:adjustRightInd w:val="0"/>
        <w:spacing w:before="120"/>
        <w:jc w:val="both"/>
      </w:pPr>
      <w:r>
        <w:t>1)</w:t>
      </w:r>
      <w:r w:rsidR="00CE463A" w:rsidRPr="00F1023A">
        <w:t>П</w:t>
      </w:r>
      <w:r w:rsidR="0038711C" w:rsidRPr="00F1023A">
        <w:t>о мониторингу исполнения индикативных показателей муниципальной программы «Комплексное развитие систем коммунальной инфраструктуры городского округа «город Якут</w:t>
      </w:r>
      <w:r w:rsidR="00AB247D" w:rsidRPr="00F1023A">
        <w:t>ск» на 2014-2032 годы» в графе 9</w:t>
      </w:r>
      <w:r w:rsidR="0038711C" w:rsidRPr="00F1023A">
        <w:t xml:space="preserve"> «Причины невыполнения показател</w:t>
      </w:r>
      <w:r w:rsidR="00AB247D" w:rsidRPr="00F1023A">
        <w:t>ей» по разделам</w:t>
      </w:r>
      <w:r w:rsidR="0038711C" w:rsidRPr="00F1023A">
        <w:t xml:space="preserve"> – «Теплоснабжение», «Водоснабжение», «Водоотведение», «Модернизация утилизации твердых коммунальных отходов»</w:t>
      </w:r>
      <w:r w:rsidR="00CE463A" w:rsidRPr="00F1023A">
        <w:t xml:space="preserve"> во многих индикативных показателях указано</w:t>
      </w:r>
      <w:r w:rsidR="0038711C" w:rsidRPr="00F1023A">
        <w:t xml:space="preserve"> «Неправильный плановый показатель. Внесены корректировки в проект МП»</w:t>
      </w:r>
      <w:r w:rsidR="00CE463A" w:rsidRPr="00F1023A">
        <w:t>. О</w:t>
      </w:r>
      <w:r w:rsidR="0038711C" w:rsidRPr="00F1023A">
        <w:t>тветственные исполнители</w:t>
      </w:r>
      <w:r w:rsidR="00540A9B" w:rsidRPr="00F1023A">
        <w:t xml:space="preserve"> Департамент ЖКХ и энергетики</w:t>
      </w:r>
      <w:r w:rsidR="0038711C" w:rsidRPr="00F1023A">
        <w:t>, МКУ «СЭГХ».</w:t>
      </w:r>
      <w:r w:rsidR="00CE463A" w:rsidRPr="00F1023A">
        <w:t xml:space="preserve"> </w:t>
      </w:r>
    </w:p>
    <w:p w:rsidR="00811166" w:rsidRDefault="00CE463A" w:rsidP="007A01E0">
      <w:pPr>
        <w:overflowPunct w:val="0"/>
        <w:autoSpaceDE w:val="0"/>
        <w:autoSpaceDN w:val="0"/>
        <w:adjustRightInd w:val="0"/>
        <w:spacing w:before="120"/>
        <w:ind w:firstLine="709"/>
        <w:jc w:val="both"/>
        <w:rPr>
          <w:szCs w:val="28"/>
        </w:rPr>
      </w:pPr>
      <w:proofErr w:type="gramStart"/>
      <w:r>
        <w:rPr>
          <w:szCs w:val="28"/>
        </w:rPr>
        <w:t xml:space="preserve">Необходимо отметить, что </w:t>
      </w:r>
      <w:r w:rsidR="00811166">
        <w:rPr>
          <w:szCs w:val="28"/>
        </w:rPr>
        <w:t xml:space="preserve">в программе </w:t>
      </w:r>
      <w:r>
        <w:rPr>
          <w:szCs w:val="28"/>
        </w:rPr>
        <w:t xml:space="preserve">индикативные показатели </w:t>
      </w:r>
      <w:r w:rsidR="00811166">
        <w:rPr>
          <w:szCs w:val="28"/>
        </w:rPr>
        <w:t xml:space="preserve">указаны в разрезе 2015-2017 годов и </w:t>
      </w:r>
      <w:r>
        <w:rPr>
          <w:szCs w:val="28"/>
        </w:rPr>
        <w:t>утверждены</w:t>
      </w:r>
      <w:r w:rsidR="00811166">
        <w:rPr>
          <w:szCs w:val="28"/>
        </w:rPr>
        <w:t xml:space="preserve"> постановлением Окружной администрации города Якутска от 01.04.2016г. №73п «О внесении изменения в постановление Окружной администрации города Якутска от 02.02.2015 года №22п «Об утверждении муниципальной программы «Комплексное развитие систем коммунальной инфраструктуры городского округа «город Якутск» на 2014-2032 годы».</w:t>
      </w:r>
      <w:proofErr w:type="gramEnd"/>
    </w:p>
    <w:p w:rsidR="00AB247D" w:rsidRPr="004F177B" w:rsidRDefault="00AB247D" w:rsidP="00AB247D">
      <w:pPr>
        <w:overflowPunct w:val="0"/>
        <w:autoSpaceDE w:val="0"/>
        <w:autoSpaceDN w:val="0"/>
        <w:adjustRightInd w:val="0"/>
        <w:spacing w:before="120"/>
        <w:jc w:val="both"/>
      </w:pPr>
      <w:r w:rsidRPr="004F177B">
        <w:t>2) По мониторингу исполнения индикативных показателей муниципальной программы</w:t>
      </w:r>
      <w:r w:rsidRPr="004F177B">
        <w:rPr>
          <w:color w:val="000000"/>
        </w:rPr>
        <w:t xml:space="preserve">  «Комплексн</w:t>
      </w:r>
      <w:r w:rsidR="002B6678">
        <w:rPr>
          <w:color w:val="000000"/>
        </w:rPr>
        <w:t>ое развитие жилищно-коммунального</w:t>
      </w:r>
      <w:r w:rsidRPr="004F177B">
        <w:rPr>
          <w:color w:val="000000"/>
        </w:rPr>
        <w:t xml:space="preserve"> хозяйства городского округа «город Якутск» на 2013-2017 годы»</w:t>
      </w:r>
      <w:r w:rsidRPr="004F177B">
        <w:t xml:space="preserve"> </w:t>
      </w:r>
      <w:r w:rsidR="004662A1">
        <w:t xml:space="preserve">в подпрограмме «Обеспечение исполнения услуг в сфере жилищно-коммунального хозяйства городского округа «город Якутск» по мероприятию 4.1.1.2 «Количество вывезенных ТБО, МБО на деревянном жилищном фонде» исполнение 12%, в причинах невыполнения </w:t>
      </w:r>
      <w:proofErr w:type="gramStart"/>
      <w:r w:rsidR="004662A1">
        <w:t>показателя</w:t>
      </w:r>
      <w:proofErr w:type="gramEnd"/>
      <w:r w:rsidR="004662A1">
        <w:t xml:space="preserve"> указано «Планируемые индикативные показатели рассчитаны неверно. Будут внесены изменения».</w:t>
      </w:r>
    </w:p>
    <w:p w:rsidR="004F177B" w:rsidRPr="008B38A1" w:rsidRDefault="004F177B" w:rsidP="004662A1">
      <w:pPr>
        <w:overflowPunct w:val="0"/>
        <w:autoSpaceDE w:val="0"/>
        <w:autoSpaceDN w:val="0"/>
        <w:adjustRightInd w:val="0"/>
        <w:spacing w:before="120"/>
        <w:ind w:firstLine="567"/>
        <w:jc w:val="both"/>
      </w:pPr>
      <w:r>
        <w:rPr>
          <w:szCs w:val="28"/>
        </w:rPr>
        <w:t>Необходимо отметить, что в таблице 3 приложения №12 наименование программы указано неверно – М</w:t>
      </w:r>
      <w:r w:rsidR="008B38A1">
        <w:rPr>
          <w:szCs w:val="28"/>
        </w:rPr>
        <w:t>униципальная программа</w:t>
      </w:r>
      <w:r>
        <w:rPr>
          <w:szCs w:val="28"/>
        </w:rPr>
        <w:t xml:space="preserve"> «Обеспечение функционирования и развитие жилищно-коммунального хозяйства городского округа «город Якутск»</w:t>
      </w:r>
      <w:r w:rsidR="008B38A1">
        <w:rPr>
          <w:szCs w:val="28"/>
        </w:rPr>
        <w:t>, должно быть</w:t>
      </w:r>
      <w:r w:rsidR="008B38A1" w:rsidRPr="008B38A1">
        <w:rPr>
          <w:color w:val="000000"/>
          <w:sz w:val="20"/>
          <w:szCs w:val="20"/>
        </w:rPr>
        <w:t xml:space="preserve"> </w:t>
      </w:r>
      <w:r w:rsidR="008B38A1" w:rsidRPr="008B38A1">
        <w:rPr>
          <w:color w:val="000000"/>
        </w:rPr>
        <w:t>Муниципальная программа «Комплексное развитие жилищно-коммунально</w:t>
      </w:r>
      <w:r w:rsidR="008B38A1">
        <w:rPr>
          <w:color w:val="000000"/>
        </w:rPr>
        <w:t>го</w:t>
      </w:r>
      <w:r w:rsidR="008B38A1" w:rsidRPr="008B38A1">
        <w:rPr>
          <w:color w:val="000000"/>
        </w:rPr>
        <w:t xml:space="preserve"> хозяйства городского округа «город Якутск» на 2013-2017 годы»</w:t>
      </w:r>
      <w:r w:rsidR="008B38A1">
        <w:t>.</w:t>
      </w:r>
      <w:r w:rsidR="008B38A1" w:rsidRPr="008B38A1">
        <w:t xml:space="preserve"> </w:t>
      </w:r>
    </w:p>
    <w:p w:rsidR="00CB20E9" w:rsidRDefault="00CB20E9">
      <w:pPr>
        <w:spacing w:after="200" w:line="276" w:lineRule="auto"/>
        <w:rPr>
          <w:rFonts w:asciiTheme="majorHAnsi" w:eastAsiaTheme="majorEastAsia" w:hAnsiTheme="majorHAnsi" w:cstheme="majorBidi"/>
          <w:b/>
          <w:bCs/>
          <w:kern w:val="32"/>
        </w:rPr>
      </w:pPr>
      <w:bookmarkStart w:id="74" w:name="_Toc479350106"/>
      <w:r>
        <w:br w:type="page"/>
      </w:r>
    </w:p>
    <w:p w:rsidR="00E17884" w:rsidRPr="00595678" w:rsidRDefault="00595678" w:rsidP="009428EF">
      <w:pPr>
        <w:pStyle w:val="10"/>
        <w:spacing w:after="0" w:line="240" w:lineRule="auto"/>
        <w:jc w:val="center"/>
        <w:rPr>
          <w:b w:val="0"/>
        </w:rPr>
      </w:pPr>
      <w:r w:rsidRPr="009428EF">
        <w:rPr>
          <w:sz w:val="24"/>
          <w:szCs w:val="24"/>
        </w:rPr>
        <w:lastRenderedPageBreak/>
        <w:t>Выводы</w:t>
      </w:r>
      <w:bookmarkEnd w:id="74"/>
    </w:p>
    <w:p w:rsidR="00457E09" w:rsidRPr="00CB20E9" w:rsidRDefault="00457E09" w:rsidP="00ED0780">
      <w:pPr>
        <w:pStyle w:val="a8"/>
        <w:numPr>
          <w:ilvl w:val="0"/>
          <w:numId w:val="46"/>
        </w:numPr>
        <w:tabs>
          <w:tab w:val="left" w:pos="709"/>
          <w:tab w:val="left" w:pos="1134"/>
        </w:tabs>
        <w:autoSpaceDE w:val="0"/>
        <w:autoSpaceDN w:val="0"/>
        <w:adjustRightInd w:val="0"/>
        <w:spacing w:before="120"/>
        <w:ind w:left="0" w:firstLine="567"/>
        <w:contextualSpacing w:val="0"/>
        <w:jc w:val="both"/>
        <w:rPr>
          <w:rFonts w:eastAsiaTheme="minorHAnsi"/>
          <w:lang w:eastAsia="en-US"/>
        </w:rPr>
      </w:pPr>
      <w:r w:rsidRPr="00ED0780">
        <w:rPr>
          <w:rFonts w:eastAsiaTheme="minorHAnsi"/>
          <w:lang w:eastAsia="en-US"/>
        </w:rPr>
        <w:t>Имеются</w:t>
      </w:r>
      <w:r>
        <w:t xml:space="preserve"> несоответствия </w:t>
      </w:r>
      <w:r w:rsidR="00BD544E">
        <w:t>представленных форм и</w:t>
      </w:r>
      <w:r>
        <w:t xml:space="preserve">нформаций годовой отчетности формам, установленным </w:t>
      </w:r>
      <w:r w:rsidRPr="00CB20E9">
        <w:rPr>
          <w:rFonts w:eastAsiaTheme="minorHAnsi"/>
          <w:lang w:eastAsia="en-US"/>
        </w:rPr>
        <w:t>Положением о бюджетном процессе в городском округе "город Якутск", принятого решением Якутской городской Думы от 25 декабря 2013 г. N РЯГД-5-4</w:t>
      </w:r>
      <w:r>
        <w:t>:</w:t>
      </w:r>
    </w:p>
    <w:p w:rsidR="00457E09" w:rsidRDefault="007742C5" w:rsidP="00B34375">
      <w:pPr>
        <w:pStyle w:val="a9"/>
        <w:numPr>
          <w:ilvl w:val="0"/>
          <w:numId w:val="5"/>
        </w:numPr>
        <w:tabs>
          <w:tab w:val="left" w:pos="851"/>
        </w:tabs>
        <w:spacing w:before="0" w:beforeAutospacing="0" w:after="0"/>
        <w:ind w:left="709" w:hanging="425"/>
        <w:jc w:val="both"/>
        <w:rPr>
          <w:rFonts w:eastAsiaTheme="minorHAnsi"/>
          <w:lang w:eastAsia="en-US"/>
        </w:rPr>
      </w:pPr>
      <w:r>
        <w:rPr>
          <w:rFonts w:eastAsiaTheme="minorHAnsi"/>
          <w:lang w:eastAsia="en-US"/>
        </w:rPr>
        <w:t>в</w:t>
      </w:r>
      <w:r w:rsidR="0080022A">
        <w:rPr>
          <w:rFonts w:eastAsiaTheme="minorHAnsi"/>
          <w:lang w:eastAsia="en-US"/>
        </w:rPr>
        <w:t xml:space="preserve"> п</w:t>
      </w:r>
      <w:r w:rsidR="00457E09">
        <w:rPr>
          <w:rFonts w:eastAsiaTheme="minorHAnsi"/>
          <w:lang w:eastAsia="en-US"/>
        </w:rPr>
        <w:t>риложени</w:t>
      </w:r>
      <w:r w:rsidR="0080022A">
        <w:rPr>
          <w:rFonts w:eastAsiaTheme="minorHAnsi"/>
          <w:lang w:eastAsia="en-US"/>
        </w:rPr>
        <w:t>и</w:t>
      </w:r>
      <w:r w:rsidR="00457E09">
        <w:rPr>
          <w:rFonts w:eastAsiaTheme="minorHAnsi"/>
          <w:lang w:eastAsia="en-US"/>
        </w:rPr>
        <w:t xml:space="preserve"> №2 «Информация по исполнению расходов бюджета городского округа «город Якутск» за 2016 год»</w:t>
      </w:r>
      <w:r>
        <w:rPr>
          <w:rFonts w:eastAsiaTheme="minorHAnsi"/>
          <w:lang w:eastAsia="en-US"/>
        </w:rPr>
        <w:t>;</w:t>
      </w:r>
    </w:p>
    <w:p w:rsidR="00457E09" w:rsidRPr="007742C5" w:rsidRDefault="007742C5" w:rsidP="00B34375">
      <w:pPr>
        <w:pStyle w:val="a8"/>
        <w:numPr>
          <w:ilvl w:val="0"/>
          <w:numId w:val="5"/>
        </w:numPr>
        <w:ind w:left="709" w:hanging="425"/>
        <w:jc w:val="both"/>
        <w:rPr>
          <w:rFonts w:eastAsiaTheme="minorHAnsi"/>
          <w:lang w:eastAsia="en-US"/>
        </w:rPr>
      </w:pPr>
      <w:r w:rsidRPr="007742C5">
        <w:rPr>
          <w:rFonts w:eastAsiaTheme="minorHAnsi"/>
          <w:lang w:eastAsia="en-US"/>
        </w:rPr>
        <w:t>в</w:t>
      </w:r>
      <w:r w:rsidR="00457E09" w:rsidRPr="007742C5">
        <w:rPr>
          <w:rFonts w:eastAsiaTheme="minorHAnsi"/>
          <w:lang w:eastAsia="en-US"/>
        </w:rPr>
        <w:t xml:space="preserve"> </w:t>
      </w:r>
      <w:r w:rsidR="0080022A" w:rsidRPr="007742C5">
        <w:rPr>
          <w:rFonts w:eastAsiaTheme="minorHAnsi"/>
          <w:lang w:eastAsia="en-US"/>
        </w:rPr>
        <w:t>п</w:t>
      </w:r>
      <w:r w:rsidR="00457E09" w:rsidRPr="007742C5">
        <w:rPr>
          <w:rFonts w:eastAsiaTheme="minorHAnsi"/>
          <w:lang w:eastAsia="en-US"/>
        </w:rPr>
        <w:t>риложени</w:t>
      </w:r>
      <w:r w:rsidR="0080022A" w:rsidRPr="007742C5">
        <w:rPr>
          <w:rFonts w:eastAsiaTheme="minorHAnsi"/>
          <w:lang w:eastAsia="en-US"/>
        </w:rPr>
        <w:t>и</w:t>
      </w:r>
      <w:r w:rsidR="00457E09" w:rsidRPr="007742C5">
        <w:rPr>
          <w:rFonts w:eastAsiaTheme="minorHAnsi"/>
          <w:lang w:eastAsia="en-US"/>
        </w:rPr>
        <w:t xml:space="preserve"> №7 «Информация об остатке средств на счете бюджета городского округа «город Якутск» на 01.01.2017 года»</w:t>
      </w:r>
      <w:r>
        <w:rPr>
          <w:rFonts w:eastAsiaTheme="minorHAnsi"/>
          <w:lang w:eastAsia="en-US"/>
        </w:rPr>
        <w:t>;</w:t>
      </w:r>
      <w:r w:rsidR="00457E09" w:rsidRPr="007742C5">
        <w:rPr>
          <w:rFonts w:eastAsiaTheme="minorHAnsi"/>
          <w:lang w:eastAsia="en-US"/>
        </w:rPr>
        <w:t xml:space="preserve"> </w:t>
      </w:r>
    </w:p>
    <w:p w:rsidR="00457E09" w:rsidRPr="007742C5" w:rsidRDefault="007742C5" w:rsidP="00B34375">
      <w:pPr>
        <w:pStyle w:val="a8"/>
        <w:numPr>
          <w:ilvl w:val="0"/>
          <w:numId w:val="5"/>
        </w:numPr>
        <w:ind w:left="709" w:hanging="425"/>
        <w:jc w:val="both"/>
        <w:rPr>
          <w:rFonts w:eastAsiaTheme="minorHAnsi"/>
          <w:lang w:eastAsia="en-US"/>
        </w:rPr>
      </w:pPr>
      <w:r w:rsidRPr="007742C5">
        <w:rPr>
          <w:rFonts w:eastAsiaTheme="minorHAnsi"/>
          <w:lang w:eastAsia="en-US"/>
        </w:rPr>
        <w:t>в</w:t>
      </w:r>
      <w:r w:rsidR="00457E09" w:rsidRPr="007742C5">
        <w:rPr>
          <w:rFonts w:eastAsiaTheme="minorHAnsi"/>
          <w:lang w:eastAsia="en-US"/>
        </w:rPr>
        <w:t xml:space="preserve"> приложении №9 «Информация о расходовании средств по капитальному ремонту объектов муниципальной собственности городского округа за 2016 год»</w:t>
      </w:r>
      <w:r>
        <w:rPr>
          <w:rFonts w:eastAsiaTheme="minorHAnsi"/>
          <w:lang w:eastAsia="en-US"/>
        </w:rPr>
        <w:t>;</w:t>
      </w:r>
      <w:r w:rsidR="00457E09" w:rsidRPr="007742C5">
        <w:rPr>
          <w:rFonts w:eastAsiaTheme="minorHAnsi"/>
          <w:lang w:eastAsia="en-US"/>
        </w:rPr>
        <w:t xml:space="preserve"> </w:t>
      </w:r>
    </w:p>
    <w:p w:rsidR="00457E09" w:rsidRPr="007742C5" w:rsidRDefault="007742C5" w:rsidP="00B34375">
      <w:pPr>
        <w:pStyle w:val="a8"/>
        <w:numPr>
          <w:ilvl w:val="0"/>
          <w:numId w:val="5"/>
        </w:numPr>
        <w:ind w:left="709" w:hanging="425"/>
        <w:jc w:val="both"/>
        <w:rPr>
          <w:rFonts w:eastAsiaTheme="minorHAnsi"/>
          <w:lang w:eastAsia="en-US"/>
        </w:rPr>
      </w:pPr>
      <w:r w:rsidRPr="007742C5">
        <w:rPr>
          <w:rFonts w:eastAsiaTheme="minorHAnsi"/>
          <w:lang w:eastAsia="en-US"/>
        </w:rPr>
        <w:t>в</w:t>
      </w:r>
      <w:r w:rsidR="00457E09" w:rsidRPr="007742C5">
        <w:rPr>
          <w:rFonts w:eastAsiaTheme="minorHAnsi"/>
          <w:lang w:eastAsia="en-US"/>
        </w:rPr>
        <w:t xml:space="preserve"> приложении №15 «Исполнение по Дорожному фонду городского округа «город Якутск» за 2016 год»</w:t>
      </w:r>
      <w:r>
        <w:rPr>
          <w:rFonts w:eastAsiaTheme="minorHAnsi"/>
          <w:lang w:eastAsia="en-US"/>
        </w:rPr>
        <w:t>;</w:t>
      </w:r>
      <w:r w:rsidR="00457E09" w:rsidRPr="007742C5">
        <w:rPr>
          <w:rFonts w:eastAsiaTheme="minorHAnsi"/>
          <w:lang w:eastAsia="en-US"/>
        </w:rPr>
        <w:t xml:space="preserve"> </w:t>
      </w:r>
    </w:p>
    <w:p w:rsidR="00457E09" w:rsidRPr="007742C5" w:rsidRDefault="007742C5" w:rsidP="00B34375">
      <w:pPr>
        <w:pStyle w:val="a8"/>
        <w:numPr>
          <w:ilvl w:val="0"/>
          <w:numId w:val="5"/>
        </w:numPr>
        <w:ind w:left="709" w:hanging="425"/>
        <w:jc w:val="both"/>
        <w:rPr>
          <w:rFonts w:eastAsiaTheme="minorHAnsi"/>
          <w:lang w:eastAsia="en-US"/>
        </w:rPr>
      </w:pPr>
      <w:r w:rsidRPr="007742C5">
        <w:rPr>
          <w:rFonts w:eastAsiaTheme="minorHAnsi"/>
          <w:lang w:eastAsia="en-US"/>
        </w:rPr>
        <w:t>в</w:t>
      </w:r>
      <w:r w:rsidR="00457E09" w:rsidRPr="007742C5">
        <w:rPr>
          <w:rFonts w:eastAsiaTheme="minorHAnsi"/>
          <w:lang w:eastAsia="en-US"/>
        </w:rPr>
        <w:t xml:space="preserve"> </w:t>
      </w:r>
      <w:r w:rsidR="0080022A" w:rsidRPr="007742C5">
        <w:rPr>
          <w:rFonts w:eastAsiaTheme="minorHAnsi"/>
          <w:lang w:eastAsia="en-US"/>
        </w:rPr>
        <w:t>таблице</w:t>
      </w:r>
      <w:r w:rsidR="00457E09" w:rsidRPr="007742C5">
        <w:rPr>
          <w:rFonts w:eastAsiaTheme="minorHAnsi"/>
          <w:lang w:eastAsia="en-US"/>
        </w:rPr>
        <w:t xml:space="preserve"> приложения №12 «Мониторинг исполнения индикативных показателей муниципальных программ» по МП «Комплексное развитие систем коммунальной инфраструктуры городского округа «город Якутск» на 2014-2032 годы»</w:t>
      </w:r>
      <w:r w:rsidR="0080022A" w:rsidRPr="007742C5">
        <w:rPr>
          <w:rFonts w:eastAsiaTheme="minorHAnsi"/>
          <w:lang w:eastAsia="en-US"/>
        </w:rPr>
        <w:t>.</w:t>
      </w:r>
      <w:r w:rsidR="00457E09" w:rsidRPr="007742C5">
        <w:rPr>
          <w:rFonts w:eastAsiaTheme="minorHAnsi"/>
          <w:lang w:eastAsia="en-US"/>
        </w:rPr>
        <w:t xml:space="preserve"> </w:t>
      </w:r>
    </w:p>
    <w:p w:rsidR="007742C5" w:rsidRPr="00CB20E9" w:rsidRDefault="00457E09" w:rsidP="00ED0780">
      <w:pPr>
        <w:pStyle w:val="a8"/>
        <w:numPr>
          <w:ilvl w:val="0"/>
          <w:numId w:val="46"/>
        </w:numPr>
        <w:tabs>
          <w:tab w:val="left" w:pos="709"/>
          <w:tab w:val="left" w:pos="1134"/>
        </w:tabs>
        <w:autoSpaceDE w:val="0"/>
        <w:autoSpaceDN w:val="0"/>
        <w:adjustRightInd w:val="0"/>
        <w:spacing w:before="120"/>
        <w:ind w:left="0" w:firstLine="567"/>
        <w:contextualSpacing w:val="0"/>
        <w:jc w:val="both"/>
      </w:pPr>
      <w:r w:rsidRPr="00CB20E9">
        <w:t xml:space="preserve">В нарушение ч.4 ст.48 Положения о бюджетном процессе в городском округе "город Якутск" от 25 декабря 2013 г. N 164-НПА Сведения о структуре имущества, содержащиеся в Реестре муниципальной собственности городского округа «город Якутск» (Приложение №10) представлен по состоянию на 01.01.2016 года. </w:t>
      </w:r>
      <w:r w:rsidR="007742C5" w:rsidRPr="00CB20E9">
        <w:t xml:space="preserve">То есть по итогам 2015 года, а не по итогам 2016 года. Таким образом, представленные сведения в отчетности являются не актуальными.  </w:t>
      </w:r>
    </w:p>
    <w:p w:rsidR="00604FCA" w:rsidRDefault="00604FCA" w:rsidP="00ED0780">
      <w:pPr>
        <w:pStyle w:val="a8"/>
        <w:numPr>
          <w:ilvl w:val="0"/>
          <w:numId w:val="46"/>
        </w:numPr>
        <w:tabs>
          <w:tab w:val="left" w:pos="709"/>
          <w:tab w:val="left" w:pos="1134"/>
        </w:tabs>
        <w:autoSpaceDE w:val="0"/>
        <w:autoSpaceDN w:val="0"/>
        <w:adjustRightInd w:val="0"/>
        <w:spacing w:before="120"/>
        <w:ind w:left="0" w:firstLine="567"/>
        <w:contextualSpacing w:val="0"/>
        <w:jc w:val="both"/>
        <w:rPr>
          <w:rFonts w:eastAsiaTheme="minorHAnsi"/>
          <w:lang w:eastAsia="en-US"/>
        </w:rPr>
      </w:pPr>
      <w:r>
        <w:t>В</w:t>
      </w:r>
      <w:r w:rsidRPr="00587D9B">
        <w:t xml:space="preserve"> нарушение пункта </w:t>
      </w:r>
      <w:r w:rsidRPr="00ED0780">
        <w:t>4 ст.49 Положения о бюджетном процессе в городском округе</w:t>
      </w:r>
      <w:r>
        <w:rPr>
          <w:rFonts w:eastAsiaTheme="minorHAnsi"/>
          <w:lang w:eastAsia="en-US"/>
        </w:rPr>
        <w:t xml:space="preserve"> "город Я</w:t>
      </w:r>
      <w:r w:rsidRPr="00CD36C0">
        <w:rPr>
          <w:rFonts w:eastAsiaTheme="minorHAnsi"/>
          <w:lang w:eastAsia="en-US"/>
        </w:rPr>
        <w:t xml:space="preserve">кутск" от 25 декабря 2013 г. N 164-НПА </w:t>
      </w:r>
      <w:r>
        <w:rPr>
          <w:rFonts w:eastAsiaTheme="minorHAnsi"/>
          <w:lang w:eastAsia="en-US"/>
        </w:rPr>
        <w:t>не представлены в Контрольно-счетную палату города Якутска для внешней проверки годовые бюджетные отчетности следующих главных администраторов доходов бюджета городского округа «город Якутск»:</w:t>
      </w:r>
    </w:p>
    <w:p w:rsidR="00604FCA" w:rsidRDefault="00604FCA" w:rsidP="00B34375">
      <w:pPr>
        <w:pStyle w:val="a8"/>
        <w:numPr>
          <w:ilvl w:val="0"/>
          <w:numId w:val="8"/>
        </w:numPr>
        <w:jc w:val="both"/>
        <w:rPr>
          <w:rFonts w:eastAsiaTheme="minorHAnsi"/>
          <w:lang w:eastAsia="en-US"/>
        </w:rPr>
      </w:pPr>
      <w:r>
        <w:rPr>
          <w:rFonts w:eastAsiaTheme="minorHAnsi"/>
          <w:lang w:eastAsia="en-US"/>
        </w:rPr>
        <w:t>Управление Автодорожного округа Окружной администрации города Якутска;</w:t>
      </w:r>
    </w:p>
    <w:p w:rsidR="00604FCA" w:rsidRDefault="00604FCA" w:rsidP="00B34375">
      <w:pPr>
        <w:pStyle w:val="a8"/>
        <w:numPr>
          <w:ilvl w:val="0"/>
          <w:numId w:val="8"/>
        </w:numPr>
        <w:spacing w:before="120"/>
        <w:jc w:val="both"/>
        <w:rPr>
          <w:rFonts w:eastAsiaTheme="minorHAnsi"/>
          <w:lang w:eastAsia="en-US"/>
        </w:rPr>
      </w:pPr>
      <w:r>
        <w:rPr>
          <w:rFonts w:eastAsiaTheme="minorHAnsi"/>
          <w:lang w:eastAsia="en-US"/>
        </w:rPr>
        <w:t>Управление Промышленного округа Окружной администрации города Якутска;</w:t>
      </w:r>
    </w:p>
    <w:p w:rsidR="00604FCA" w:rsidRDefault="00604FCA" w:rsidP="00B34375">
      <w:pPr>
        <w:pStyle w:val="a8"/>
        <w:numPr>
          <w:ilvl w:val="0"/>
          <w:numId w:val="8"/>
        </w:numPr>
        <w:spacing w:before="120"/>
        <w:jc w:val="both"/>
        <w:rPr>
          <w:rFonts w:eastAsiaTheme="minorHAnsi"/>
          <w:lang w:eastAsia="en-US"/>
        </w:rPr>
      </w:pPr>
      <w:r>
        <w:rPr>
          <w:rFonts w:eastAsiaTheme="minorHAnsi"/>
          <w:lang w:eastAsia="en-US"/>
        </w:rPr>
        <w:t>Управление Строительного округа Окружной администрации города Якутска;</w:t>
      </w:r>
    </w:p>
    <w:p w:rsidR="00604FCA" w:rsidRDefault="00604FCA" w:rsidP="00B34375">
      <w:pPr>
        <w:pStyle w:val="a8"/>
        <w:numPr>
          <w:ilvl w:val="0"/>
          <w:numId w:val="8"/>
        </w:numPr>
        <w:spacing w:before="120"/>
        <w:jc w:val="both"/>
        <w:rPr>
          <w:rFonts w:eastAsiaTheme="minorHAnsi"/>
          <w:lang w:eastAsia="en-US"/>
        </w:rPr>
      </w:pPr>
      <w:r>
        <w:rPr>
          <w:rFonts w:eastAsiaTheme="minorHAnsi"/>
          <w:lang w:eastAsia="en-US"/>
        </w:rPr>
        <w:t>Управление сельского хозяйства Окружной администрации города Якутска;</w:t>
      </w:r>
    </w:p>
    <w:p w:rsidR="00604FCA" w:rsidRDefault="00604FCA" w:rsidP="00B34375">
      <w:pPr>
        <w:pStyle w:val="a8"/>
        <w:numPr>
          <w:ilvl w:val="0"/>
          <w:numId w:val="8"/>
        </w:numPr>
        <w:spacing w:before="120"/>
        <w:jc w:val="both"/>
        <w:rPr>
          <w:rFonts w:eastAsiaTheme="minorHAnsi"/>
          <w:lang w:eastAsia="en-US"/>
        </w:rPr>
      </w:pPr>
      <w:r>
        <w:rPr>
          <w:rFonts w:eastAsiaTheme="minorHAnsi"/>
          <w:lang w:eastAsia="en-US"/>
        </w:rPr>
        <w:t>Управление дорог Окружной администрации города Якутска;</w:t>
      </w:r>
    </w:p>
    <w:p w:rsidR="00604FCA" w:rsidRDefault="00604FCA" w:rsidP="00B34375">
      <w:pPr>
        <w:pStyle w:val="a8"/>
        <w:numPr>
          <w:ilvl w:val="0"/>
          <w:numId w:val="8"/>
        </w:numPr>
        <w:spacing w:before="120"/>
        <w:jc w:val="both"/>
        <w:rPr>
          <w:rFonts w:eastAsiaTheme="minorHAnsi"/>
          <w:lang w:eastAsia="en-US"/>
        </w:rPr>
      </w:pPr>
      <w:r>
        <w:rPr>
          <w:rFonts w:eastAsiaTheme="minorHAnsi"/>
          <w:lang w:eastAsia="en-US"/>
        </w:rPr>
        <w:t>Управление культуры и духовного развития Окружной администрации города Якутска.</w:t>
      </w:r>
    </w:p>
    <w:p w:rsidR="00F81D6B" w:rsidRDefault="00F81D6B" w:rsidP="00ED0780">
      <w:pPr>
        <w:pStyle w:val="a8"/>
        <w:numPr>
          <w:ilvl w:val="0"/>
          <w:numId w:val="46"/>
        </w:numPr>
        <w:tabs>
          <w:tab w:val="left" w:pos="709"/>
          <w:tab w:val="left" w:pos="1134"/>
        </w:tabs>
        <w:autoSpaceDE w:val="0"/>
        <w:autoSpaceDN w:val="0"/>
        <w:adjustRightInd w:val="0"/>
        <w:spacing w:before="120"/>
        <w:ind w:left="0" w:firstLine="567"/>
        <w:contextualSpacing w:val="0"/>
        <w:jc w:val="both"/>
      </w:pPr>
      <w:r w:rsidRPr="00CB20E9">
        <w:t>По</w:t>
      </w:r>
      <w:r>
        <w:rPr>
          <w:rFonts w:eastAsiaTheme="minorHAnsi"/>
          <w:lang w:eastAsia="en-US"/>
        </w:rPr>
        <w:t xml:space="preserve"> </w:t>
      </w:r>
      <w:r w:rsidRPr="00F81D6B">
        <w:rPr>
          <w:rFonts w:eastAsiaTheme="minorHAnsi"/>
          <w:lang w:eastAsia="en-US"/>
        </w:rPr>
        <w:t>проведен</w:t>
      </w:r>
      <w:r>
        <w:rPr>
          <w:rFonts w:eastAsiaTheme="minorHAnsi"/>
          <w:lang w:eastAsia="en-US"/>
        </w:rPr>
        <w:t>н</w:t>
      </w:r>
      <w:r w:rsidRPr="00F81D6B">
        <w:rPr>
          <w:rFonts w:eastAsiaTheme="minorHAnsi"/>
          <w:lang w:eastAsia="en-US"/>
        </w:rPr>
        <w:t>ы</w:t>
      </w:r>
      <w:r>
        <w:rPr>
          <w:rFonts w:eastAsiaTheme="minorHAnsi"/>
          <w:lang w:eastAsia="en-US"/>
        </w:rPr>
        <w:t>м</w:t>
      </w:r>
      <w:r w:rsidRPr="00F81D6B">
        <w:rPr>
          <w:rFonts w:eastAsiaTheme="minorHAnsi"/>
          <w:lang w:eastAsia="en-US"/>
        </w:rPr>
        <w:t xml:space="preserve"> проверк</w:t>
      </w:r>
      <w:r>
        <w:rPr>
          <w:rFonts w:eastAsiaTheme="minorHAnsi"/>
          <w:lang w:eastAsia="en-US"/>
        </w:rPr>
        <w:t>ам</w:t>
      </w:r>
      <w:r w:rsidRPr="00A873F7">
        <w:t xml:space="preserve"> достоверности, полноты и соответствия нормативным требованиям составления и представлен</w:t>
      </w:r>
      <w:r>
        <w:t>ия бюджетной отчетности главных</w:t>
      </w:r>
      <w:r w:rsidRPr="00A873F7">
        <w:t xml:space="preserve"> администратор</w:t>
      </w:r>
      <w:r>
        <w:t>ов бюджетных средств за 2016 год, установлено:</w:t>
      </w:r>
    </w:p>
    <w:p w:rsidR="00946116" w:rsidRPr="00FE3920" w:rsidRDefault="00946116" w:rsidP="00B34375">
      <w:pPr>
        <w:pStyle w:val="a8"/>
        <w:numPr>
          <w:ilvl w:val="0"/>
          <w:numId w:val="19"/>
        </w:numPr>
        <w:autoSpaceDE w:val="0"/>
        <w:autoSpaceDN w:val="0"/>
        <w:adjustRightInd w:val="0"/>
        <w:jc w:val="both"/>
        <w:rPr>
          <w:rFonts w:eastAsiaTheme="minorHAnsi"/>
          <w:lang w:eastAsia="en-US"/>
        </w:rPr>
      </w:pPr>
      <w:r>
        <w:rPr>
          <w:rFonts w:eastAsia="Calibri"/>
          <w:lang w:eastAsia="en-US"/>
        </w:rPr>
        <w:t>п</w:t>
      </w:r>
      <w:r w:rsidRPr="00946116">
        <w:rPr>
          <w:rFonts w:eastAsia="Calibri"/>
          <w:lang w:eastAsia="en-US"/>
        </w:rPr>
        <w:t>олнота предоставленной бюджетной отчетности, в целом, соответствует требованиям ст. 264.1 Бюджетного кодекса РФ и п. 11.1 Инструкции о порядке составления и представления годовой, квартальной и месячной отчетности об исполнении бюджетов бюджетной системы Р</w:t>
      </w:r>
      <w:r>
        <w:rPr>
          <w:rFonts w:eastAsia="Calibri"/>
          <w:lang w:eastAsia="en-US"/>
        </w:rPr>
        <w:t xml:space="preserve">оссийской </w:t>
      </w:r>
      <w:r w:rsidRPr="00946116">
        <w:rPr>
          <w:rFonts w:eastAsia="Calibri"/>
          <w:lang w:eastAsia="en-US"/>
        </w:rPr>
        <w:t>Ф</w:t>
      </w:r>
      <w:r>
        <w:rPr>
          <w:rFonts w:eastAsia="Calibri"/>
          <w:lang w:eastAsia="en-US"/>
        </w:rPr>
        <w:t>едерации</w:t>
      </w:r>
      <w:r w:rsidRPr="00946116">
        <w:rPr>
          <w:rFonts w:eastAsiaTheme="minorHAnsi"/>
          <w:lang w:eastAsia="en-US"/>
        </w:rPr>
        <w:t xml:space="preserve"> </w:t>
      </w:r>
      <w:r w:rsidRPr="00FE3920">
        <w:rPr>
          <w:rFonts w:eastAsiaTheme="minorHAnsi"/>
          <w:lang w:eastAsia="en-US"/>
        </w:rPr>
        <w:t xml:space="preserve">от 28 декабря 2010 г. </w:t>
      </w:r>
      <w:r w:rsidRPr="00FE3920">
        <w:rPr>
          <w:rFonts w:eastAsia="Calibri"/>
          <w:lang w:eastAsia="en-US"/>
        </w:rPr>
        <w:t xml:space="preserve">N 191н; </w:t>
      </w:r>
    </w:p>
    <w:p w:rsidR="00F81D6B" w:rsidRPr="00FE3920" w:rsidRDefault="00FE3920" w:rsidP="00B34375">
      <w:pPr>
        <w:pStyle w:val="a8"/>
        <w:numPr>
          <w:ilvl w:val="0"/>
          <w:numId w:val="19"/>
        </w:numPr>
        <w:autoSpaceDE w:val="0"/>
        <w:autoSpaceDN w:val="0"/>
        <w:adjustRightInd w:val="0"/>
        <w:jc w:val="both"/>
        <w:rPr>
          <w:rFonts w:eastAsiaTheme="minorHAnsi"/>
          <w:lang w:eastAsia="en-US"/>
        </w:rPr>
      </w:pPr>
      <w:proofErr w:type="gramStart"/>
      <w:r>
        <w:rPr>
          <w:rFonts w:eastAsia="Calibri"/>
          <w:lang w:eastAsia="en-US"/>
        </w:rPr>
        <w:t>п</w:t>
      </w:r>
      <w:r w:rsidRPr="00FE3920">
        <w:rPr>
          <w:rFonts w:eastAsia="Calibri"/>
          <w:lang w:eastAsia="en-US"/>
        </w:rPr>
        <w:t xml:space="preserve">о представленным отчетностям </w:t>
      </w:r>
      <w:r w:rsidR="00CA2DD5">
        <w:rPr>
          <w:rFonts w:eastAsia="Calibri"/>
          <w:lang w:eastAsia="en-US"/>
        </w:rPr>
        <w:t xml:space="preserve">ГАБС </w:t>
      </w:r>
      <w:r w:rsidRPr="00FE3920">
        <w:rPr>
          <w:rFonts w:eastAsia="Calibri"/>
          <w:lang w:eastAsia="en-US"/>
        </w:rPr>
        <w:t xml:space="preserve">имеются многочисленные нарушения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w:t>
      </w:r>
      <w:r w:rsidRPr="00FE3920">
        <w:rPr>
          <w:rFonts w:eastAsiaTheme="minorHAnsi"/>
          <w:lang w:eastAsia="en-US"/>
        </w:rPr>
        <w:t xml:space="preserve">от 28 декабря 2010 г. </w:t>
      </w:r>
      <w:r w:rsidRPr="00FE3920">
        <w:rPr>
          <w:rFonts w:eastAsia="Calibri"/>
          <w:lang w:eastAsia="en-US"/>
        </w:rPr>
        <w:t xml:space="preserve">N 191н; </w:t>
      </w:r>
      <w:proofErr w:type="gramEnd"/>
    </w:p>
    <w:p w:rsidR="004B44AE" w:rsidRPr="004B44AE" w:rsidRDefault="004B44AE" w:rsidP="00B34375">
      <w:pPr>
        <w:pStyle w:val="a8"/>
        <w:numPr>
          <w:ilvl w:val="0"/>
          <w:numId w:val="19"/>
        </w:numPr>
        <w:ind w:right="-1"/>
        <w:jc w:val="both"/>
        <w:rPr>
          <w:rFonts w:eastAsia="Calibri"/>
          <w:lang w:eastAsia="en-US"/>
        </w:rPr>
      </w:pPr>
      <w:r>
        <w:rPr>
          <w:rFonts w:eastAsia="Calibri"/>
          <w:lang w:eastAsia="en-US"/>
        </w:rPr>
        <w:t xml:space="preserve">имеются случаи несоответствия </w:t>
      </w:r>
      <w:r w:rsidRPr="004B44AE">
        <w:rPr>
          <w:rFonts w:eastAsia="Calibri"/>
          <w:lang w:eastAsia="en-US"/>
        </w:rPr>
        <w:t>внутренней согласованности форм бюджетной отчетности ГАБС, арифметической увязки показателей между формами отче</w:t>
      </w:r>
      <w:r>
        <w:rPr>
          <w:rFonts w:eastAsia="Calibri"/>
          <w:lang w:eastAsia="en-US"/>
        </w:rPr>
        <w:t>тности</w:t>
      </w:r>
      <w:r w:rsidRPr="004B44AE">
        <w:rPr>
          <w:rFonts w:eastAsia="Calibri"/>
          <w:lang w:eastAsia="en-US"/>
        </w:rPr>
        <w:t xml:space="preserve"> </w:t>
      </w:r>
      <w:r>
        <w:rPr>
          <w:rFonts w:eastAsia="Calibri"/>
          <w:lang w:eastAsia="en-US"/>
        </w:rPr>
        <w:t>(</w:t>
      </w:r>
      <w:r w:rsidR="00504C28">
        <w:rPr>
          <w:rFonts w:eastAsia="Calibri"/>
          <w:lang w:eastAsia="en-US"/>
        </w:rPr>
        <w:t xml:space="preserve">в отчете </w:t>
      </w:r>
      <w:r>
        <w:rPr>
          <w:rFonts w:eastAsiaTheme="minorHAnsi"/>
          <w:lang w:eastAsia="en-US"/>
        </w:rPr>
        <w:t>Окружной администрации города Якутска)</w:t>
      </w:r>
      <w:r>
        <w:rPr>
          <w:rFonts w:eastAsia="Calibri"/>
          <w:lang w:eastAsia="en-US"/>
        </w:rPr>
        <w:t>;</w:t>
      </w:r>
    </w:p>
    <w:p w:rsidR="004B10C9" w:rsidRPr="00F81D6B" w:rsidRDefault="004920E6" w:rsidP="00B34375">
      <w:pPr>
        <w:pStyle w:val="a8"/>
        <w:numPr>
          <w:ilvl w:val="0"/>
          <w:numId w:val="19"/>
        </w:numPr>
        <w:autoSpaceDE w:val="0"/>
        <w:autoSpaceDN w:val="0"/>
        <w:adjustRightInd w:val="0"/>
        <w:spacing w:before="120"/>
        <w:ind w:right="-1"/>
        <w:jc w:val="both"/>
      </w:pPr>
      <w:r>
        <w:lastRenderedPageBreak/>
        <w:t>в</w:t>
      </w:r>
      <w:r w:rsidR="004B10C9">
        <w:t xml:space="preserve"> ходе выборочной проверки расходной части бюджета в отчетности </w:t>
      </w:r>
      <w:r w:rsidR="004B10C9">
        <w:rPr>
          <w:rFonts w:eastAsiaTheme="minorHAnsi"/>
          <w:lang w:eastAsia="en-US"/>
        </w:rPr>
        <w:t>Окружной администрации города Якутска</w:t>
      </w:r>
      <w:r w:rsidR="004B10C9">
        <w:t xml:space="preserve"> имеются следующие замечания:</w:t>
      </w:r>
    </w:p>
    <w:p w:rsidR="004B10C9" w:rsidRPr="00EF4A12" w:rsidRDefault="004B10C9" w:rsidP="004B10C9">
      <w:pPr>
        <w:pStyle w:val="a8"/>
        <w:autoSpaceDE w:val="0"/>
        <w:autoSpaceDN w:val="0"/>
        <w:adjustRightInd w:val="0"/>
        <w:ind w:right="-1"/>
        <w:jc w:val="both"/>
      </w:pPr>
      <w:r>
        <w:t xml:space="preserve">- </w:t>
      </w:r>
      <w:r w:rsidRPr="00EF4A12">
        <w:t>имеются случаи не соблюдения сроков предоставления отчетности</w:t>
      </w:r>
      <w:r>
        <w:t xml:space="preserve"> по использованию субсидии</w:t>
      </w:r>
      <w:r w:rsidRPr="00EF4A12">
        <w:t>. Так, по состоянию на 31.12.2016 г. не были сданы отчеты организациями на общую сумму 2 177,0 </w:t>
      </w:r>
      <w:proofErr w:type="spellStart"/>
      <w:r w:rsidRPr="00EF4A12">
        <w:t>тыс</w:t>
      </w:r>
      <w:proofErr w:type="gramStart"/>
      <w:r w:rsidRPr="00EF4A12">
        <w:t>.р</w:t>
      </w:r>
      <w:proofErr w:type="gramEnd"/>
      <w:r w:rsidRPr="00EF4A12">
        <w:t>уб</w:t>
      </w:r>
      <w:proofErr w:type="spellEnd"/>
      <w:r w:rsidRPr="00EF4A12">
        <w:t>.;</w:t>
      </w:r>
    </w:p>
    <w:p w:rsidR="004B10C9" w:rsidRPr="00EF4A12" w:rsidRDefault="004B10C9" w:rsidP="004B10C9">
      <w:pPr>
        <w:pStyle w:val="a8"/>
        <w:autoSpaceDE w:val="0"/>
        <w:autoSpaceDN w:val="0"/>
        <w:adjustRightInd w:val="0"/>
        <w:ind w:right="-1"/>
        <w:jc w:val="both"/>
      </w:pPr>
      <w:r w:rsidRPr="00EF4A12">
        <w:t xml:space="preserve">- в отчетах об использовании средств </w:t>
      </w:r>
      <w:r>
        <w:t>субсидий</w:t>
      </w:r>
      <w:r w:rsidRPr="00EF4A12">
        <w:t xml:space="preserve"> не всегда указываются достижения значимых показателей результативности субсидии в соответствии с соглашением (количество привлечённых добровольцев, количество граждан, принявших участие в реализации проекта);</w:t>
      </w:r>
    </w:p>
    <w:p w:rsidR="004B10C9" w:rsidRPr="00EF4A12" w:rsidRDefault="004B10C9" w:rsidP="004B10C9">
      <w:pPr>
        <w:pStyle w:val="a8"/>
        <w:autoSpaceDE w:val="0"/>
        <w:autoSpaceDN w:val="0"/>
        <w:adjustRightInd w:val="0"/>
        <w:ind w:right="-1"/>
        <w:jc w:val="both"/>
      </w:pPr>
      <w:r w:rsidRPr="00EF4A12">
        <w:t xml:space="preserve">- не всегда подтверждается документами средства по </w:t>
      </w:r>
      <w:proofErr w:type="spellStart"/>
      <w:r w:rsidRPr="00EF4A12">
        <w:t>софинансированию</w:t>
      </w:r>
      <w:proofErr w:type="spellEnd"/>
      <w:r w:rsidRPr="00EF4A12">
        <w:t xml:space="preserve"> проектов</w:t>
      </w:r>
      <w:r>
        <w:t xml:space="preserve">. При этом </w:t>
      </w:r>
      <w:r w:rsidRPr="00EF4A12">
        <w:t>при отборе участников</w:t>
      </w:r>
      <w:r>
        <w:t xml:space="preserve"> </w:t>
      </w:r>
      <w:proofErr w:type="spellStart"/>
      <w:r>
        <w:t>софинансирование</w:t>
      </w:r>
      <w:proofErr w:type="spellEnd"/>
      <w:r>
        <w:t xml:space="preserve"> проекта </w:t>
      </w:r>
      <w:r w:rsidRPr="00EF4A12">
        <w:t>в рамках конкурса оценивается по баллам;</w:t>
      </w:r>
    </w:p>
    <w:p w:rsidR="004B10C9" w:rsidRPr="00EF4A12" w:rsidRDefault="004B10C9" w:rsidP="004B10C9">
      <w:pPr>
        <w:pStyle w:val="a8"/>
        <w:autoSpaceDE w:val="0"/>
        <w:autoSpaceDN w:val="0"/>
        <w:adjustRightInd w:val="0"/>
        <w:ind w:right="-1"/>
        <w:jc w:val="both"/>
      </w:pPr>
      <w:r w:rsidRPr="00EF4A12">
        <w:t>- имеются случаи принятия сомнительных подтверждающих документов в части оказания услуг и продажи товаров не соответствующим видам деятельности предпринимателей;</w:t>
      </w:r>
    </w:p>
    <w:p w:rsidR="004B10C9" w:rsidRDefault="004B10C9" w:rsidP="004B10C9">
      <w:pPr>
        <w:pStyle w:val="a8"/>
        <w:autoSpaceDE w:val="0"/>
        <w:autoSpaceDN w:val="0"/>
        <w:adjustRightInd w:val="0"/>
        <w:ind w:right="-1"/>
        <w:jc w:val="both"/>
      </w:pPr>
      <w:r w:rsidRPr="00EF4A12">
        <w:t>- в отчетах об использовании сре</w:t>
      </w:r>
      <w:proofErr w:type="gramStart"/>
      <w:r w:rsidRPr="00EF4A12">
        <w:t>дств гр</w:t>
      </w:r>
      <w:proofErr w:type="gramEnd"/>
      <w:r w:rsidRPr="00EF4A12">
        <w:t>анта</w:t>
      </w:r>
      <w:r>
        <w:t>,</w:t>
      </w:r>
      <w:r w:rsidRPr="00EF4A12">
        <w:t xml:space="preserve"> не всегда раскрываются сведения о  реализации проекта с приведением количественных показателей, не прослеживается</w:t>
      </w:r>
      <w:r>
        <w:t xml:space="preserve">, </w:t>
      </w:r>
      <w:r w:rsidRPr="00EF4A12">
        <w:t xml:space="preserve">как используются объекты, созданные за счет средств грантов. </w:t>
      </w:r>
    </w:p>
    <w:p w:rsidR="004B10C9" w:rsidRDefault="004B10C9" w:rsidP="004B10C9">
      <w:pPr>
        <w:pStyle w:val="a8"/>
        <w:autoSpaceDE w:val="0"/>
        <w:autoSpaceDN w:val="0"/>
        <w:adjustRightInd w:val="0"/>
        <w:ind w:right="-1"/>
        <w:jc w:val="both"/>
      </w:pPr>
      <w:r w:rsidRPr="00EF4A12">
        <w:t xml:space="preserve">- </w:t>
      </w:r>
      <w:r>
        <w:t>и</w:t>
      </w:r>
      <w:r w:rsidRPr="00EF4A12">
        <w:t xml:space="preserve">меются случаи выдачи наличных денег под отчет при отсутствии полного погашения подотчетным лицом задолженности по ранее полученной под </w:t>
      </w:r>
      <w:r>
        <w:t>отчет сумме наличных денег;</w:t>
      </w:r>
      <w:r w:rsidRPr="00EF4A12">
        <w:t xml:space="preserve"> </w:t>
      </w:r>
    </w:p>
    <w:p w:rsidR="004B10C9" w:rsidRPr="00EF4A12" w:rsidRDefault="004B10C9" w:rsidP="004B10C9">
      <w:pPr>
        <w:pStyle w:val="a8"/>
        <w:autoSpaceDE w:val="0"/>
        <w:autoSpaceDN w:val="0"/>
        <w:adjustRightInd w:val="0"/>
        <w:ind w:right="-1"/>
        <w:jc w:val="both"/>
      </w:pPr>
      <w:r w:rsidRPr="00EF4A12">
        <w:t>- Окружной администрацией нарушаются сроки публикации инф</w:t>
      </w:r>
      <w:r>
        <w:t>ормации о заключенных контрактах</w:t>
      </w:r>
      <w:r w:rsidRPr="00EF4A12">
        <w:t xml:space="preserve"> в единой информационной системе, срок</w:t>
      </w:r>
      <w:r>
        <w:t>и</w:t>
      </w:r>
      <w:r w:rsidRPr="00EF4A12">
        <w:t xml:space="preserve"> публикации информации об исполнении, расторжении контрактов в единой информационной системе.</w:t>
      </w:r>
    </w:p>
    <w:p w:rsidR="00850009" w:rsidRDefault="00CA2DD5" w:rsidP="00B34375">
      <w:pPr>
        <w:pStyle w:val="a8"/>
        <w:numPr>
          <w:ilvl w:val="0"/>
          <w:numId w:val="19"/>
        </w:numPr>
        <w:autoSpaceDE w:val="0"/>
        <w:autoSpaceDN w:val="0"/>
        <w:adjustRightInd w:val="0"/>
        <w:jc w:val="both"/>
        <w:rPr>
          <w:rFonts w:eastAsia="Calibri"/>
          <w:lang w:eastAsia="en-US"/>
        </w:rPr>
      </w:pPr>
      <w:r>
        <w:rPr>
          <w:rFonts w:eastAsia="Calibri"/>
          <w:lang w:eastAsia="en-US"/>
        </w:rPr>
        <w:t>н</w:t>
      </w:r>
      <w:r w:rsidRPr="00CA2DD5">
        <w:rPr>
          <w:rFonts w:eastAsia="Calibri"/>
          <w:lang w:eastAsia="en-US"/>
        </w:rPr>
        <w:t xml:space="preserve">а конец года, в бюджете ГО «город Якутск» просматривается острая нехватка средств местного бюджета </w:t>
      </w:r>
      <w:r w:rsidRPr="009852A5">
        <w:rPr>
          <w:rFonts w:eastAsia="Calibri"/>
          <w:lang w:eastAsia="en-US"/>
        </w:rPr>
        <w:t>по муниципальной программе «Развитие образования городского округа «город Якутск» на 2013-2017 годы»</w:t>
      </w:r>
      <w:r>
        <w:rPr>
          <w:rFonts w:eastAsia="Calibri"/>
          <w:lang w:eastAsia="en-US"/>
        </w:rPr>
        <w:t xml:space="preserve">, в результате чего произошло недофинансирование обязательств </w:t>
      </w:r>
      <w:r w:rsidRPr="009852A5">
        <w:rPr>
          <w:rFonts w:eastAsia="Calibri"/>
          <w:lang w:eastAsia="en-US"/>
        </w:rPr>
        <w:t>на сумму</w:t>
      </w:r>
      <w:r w:rsidRPr="00CA2DD5">
        <w:rPr>
          <w:rFonts w:eastAsia="Calibri"/>
          <w:lang w:eastAsia="en-US"/>
        </w:rPr>
        <w:t xml:space="preserve"> 253 356,1 тыс. руб.</w:t>
      </w:r>
      <w:r>
        <w:rPr>
          <w:rFonts w:eastAsia="Calibri"/>
          <w:lang w:eastAsia="en-US"/>
        </w:rPr>
        <w:t>;</w:t>
      </w:r>
      <w:r w:rsidRPr="00CA2DD5">
        <w:rPr>
          <w:rFonts w:eastAsia="Calibri"/>
          <w:lang w:eastAsia="en-US"/>
        </w:rPr>
        <w:t xml:space="preserve"> </w:t>
      </w:r>
    </w:p>
    <w:p w:rsidR="00850009" w:rsidRPr="00850009" w:rsidRDefault="00850009" w:rsidP="00B34375">
      <w:pPr>
        <w:pStyle w:val="a8"/>
        <w:numPr>
          <w:ilvl w:val="0"/>
          <w:numId w:val="19"/>
        </w:numPr>
        <w:autoSpaceDE w:val="0"/>
        <w:autoSpaceDN w:val="0"/>
        <w:adjustRightInd w:val="0"/>
        <w:jc w:val="both"/>
        <w:rPr>
          <w:rFonts w:eastAsia="Calibri"/>
          <w:lang w:eastAsia="en-US"/>
        </w:rPr>
      </w:pPr>
      <w:r>
        <w:rPr>
          <w:rFonts w:eastAsia="Calibri"/>
          <w:lang w:eastAsia="en-US"/>
        </w:rPr>
        <w:t xml:space="preserve">при проверке годовой отчетности ГАБС </w:t>
      </w:r>
      <w:r w:rsidRPr="00850009">
        <w:rPr>
          <w:rFonts w:eastAsia="Calibri"/>
          <w:lang w:eastAsia="en-US"/>
        </w:rPr>
        <w:t>Департамент</w:t>
      </w:r>
      <w:r>
        <w:rPr>
          <w:rFonts w:eastAsia="Calibri"/>
          <w:lang w:eastAsia="en-US"/>
        </w:rPr>
        <w:t>а</w:t>
      </w:r>
      <w:r w:rsidRPr="00850009">
        <w:rPr>
          <w:rFonts w:eastAsia="Calibri"/>
          <w:lang w:eastAsia="en-US"/>
        </w:rPr>
        <w:t xml:space="preserve"> имущественных и земельных отношений Окружной администрации города Якутска</w:t>
      </w:r>
      <w:r>
        <w:rPr>
          <w:rFonts w:eastAsia="Calibri"/>
          <w:lang w:eastAsia="en-US"/>
        </w:rPr>
        <w:t xml:space="preserve"> установлено:</w:t>
      </w:r>
    </w:p>
    <w:p w:rsidR="00850009" w:rsidRDefault="00850009" w:rsidP="00850009">
      <w:pPr>
        <w:pStyle w:val="a8"/>
        <w:autoSpaceDE w:val="0"/>
        <w:autoSpaceDN w:val="0"/>
        <w:adjustRightInd w:val="0"/>
        <w:ind w:right="-1"/>
        <w:jc w:val="both"/>
      </w:pPr>
      <w:r>
        <w:t>- б</w:t>
      </w:r>
      <w:r w:rsidRPr="00850009">
        <w:t xml:space="preserve">ольший удельный вес кредиторской задолженности приходится на выкуп зданий </w:t>
      </w:r>
      <w:proofErr w:type="gramStart"/>
      <w:r w:rsidRPr="00850009">
        <w:t>у ООО</w:t>
      </w:r>
      <w:proofErr w:type="gramEnd"/>
      <w:r w:rsidRPr="00850009">
        <w:t xml:space="preserve"> СМУ «</w:t>
      </w:r>
      <w:proofErr w:type="spellStart"/>
      <w:r w:rsidRPr="00850009">
        <w:t>Якутстрой</w:t>
      </w:r>
      <w:proofErr w:type="spellEnd"/>
      <w:r w:rsidRPr="00850009">
        <w:t>», который составляет 68,6% от всей суммы кредиторской задолженности, сумма задолженности 91 954,35 тыс. руб. Кредиторская задолженность образовалось в связи с поэтапным финансированием контракта. Срок действия контракта на выкуп здан</w:t>
      </w:r>
      <w:r>
        <w:t>ий определен до 31.03.2017 года;</w:t>
      </w:r>
    </w:p>
    <w:p w:rsidR="00850009" w:rsidRDefault="00850009" w:rsidP="00850009">
      <w:pPr>
        <w:pStyle w:val="a8"/>
        <w:autoSpaceDE w:val="0"/>
        <w:autoSpaceDN w:val="0"/>
        <w:adjustRightInd w:val="0"/>
        <w:ind w:right="-1"/>
        <w:jc w:val="both"/>
      </w:pPr>
      <w:r>
        <w:t>- б</w:t>
      </w:r>
      <w:r w:rsidRPr="00281821">
        <w:t xml:space="preserve">ольший удельный вес по неисполнению кассового плана </w:t>
      </w:r>
      <w:r>
        <w:t xml:space="preserve">по доходам </w:t>
      </w:r>
      <w:r w:rsidRPr="00281821">
        <w:t>приходится на доходы, получаемые в виде арендной платы, а также средства от продажи права на заключение договоров аренды за земли – 69,40%</w:t>
      </w:r>
      <w:r>
        <w:t xml:space="preserve"> от общей суммы неисполненных обязательств;</w:t>
      </w:r>
    </w:p>
    <w:p w:rsidR="00850009" w:rsidRDefault="00850009" w:rsidP="00850009">
      <w:pPr>
        <w:pStyle w:val="a8"/>
        <w:autoSpaceDE w:val="0"/>
        <w:autoSpaceDN w:val="0"/>
        <w:adjustRightInd w:val="0"/>
        <w:ind w:right="-1"/>
        <w:jc w:val="both"/>
      </w:pPr>
      <w:r>
        <w:t>- 100% неисполнение плановых показателей расходной части приходится на возмещение компенсации за изымаемое жилое помещение по переселению граждан с аварийного жилого фонда. Сумма неисполнения составила 1 426,0 тыс. руб. Причиной неисполнения является позднее доведение лимита.</w:t>
      </w:r>
    </w:p>
    <w:p w:rsidR="00E874AD" w:rsidRDefault="00850009" w:rsidP="00E874AD">
      <w:pPr>
        <w:pStyle w:val="a8"/>
        <w:autoSpaceDE w:val="0"/>
        <w:autoSpaceDN w:val="0"/>
        <w:adjustRightInd w:val="0"/>
        <w:ind w:right="-1"/>
        <w:jc w:val="both"/>
      </w:pPr>
      <w:r>
        <w:t xml:space="preserve">- </w:t>
      </w:r>
      <w:r w:rsidR="00E874AD">
        <w:t>н</w:t>
      </w:r>
      <w:r>
        <w:t xml:space="preserve">изкое исполнение приходится по следующим расходам: мероприятие по подпрограмме «Обеспечение жильем молодых семей» федеральной целевой программы «Жилище на 2011-2015 годы» 85,77% от утвержденного лимита бюджетных обязательств; по приобретению вычислительной техники не освоение составила 806,13 тыс. руб. или 26,84% от утвержденного лимита бюджетных обязательств. </w:t>
      </w:r>
    </w:p>
    <w:p w:rsidR="00850009" w:rsidRPr="00E874AD" w:rsidRDefault="00E874AD" w:rsidP="00E874AD">
      <w:pPr>
        <w:pStyle w:val="a8"/>
        <w:autoSpaceDE w:val="0"/>
        <w:autoSpaceDN w:val="0"/>
        <w:adjustRightInd w:val="0"/>
        <w:ind w:right="-1"/>
        <w:jc w:val="both"/>
      </w:pPr>
      <w:r>
        <w:lastRenderedPageBreak/>
        <w:t>- в</w:t>
      </w:r>
      <w:r w:rsidR="00850009" w:rsidRPr="00E86029">
        <w:t xml:space="preserve"> нарушение п. 4, ст.34 Федерального закона от 05.04.2013 N 44-ФЗ "О контрактной системе в сфере закупок товаров, работ, услуг для обеспечения госуда</w:t>
      </w:r>
      <w:r>
        <w:t>рственных и муниципальных нужд"</w:t>
      </w:r>
      <w:r w:rsidR="00850009" w:rsidRPr="00E86029">
        <w:t xml:space="preserve"> </w:t>
      </w:r>
      <w:r w:rsidR="00850009" w:rsidRPr="00E874AD">
        <w:rPr>
          <w:rFonts w:eastAsiaTheme="minorHAnsi"/>
          <w:lang w:eastAsia="en-US"/>
        </w:rPr>
        <w:t xml:space="preserve">ООО «Связь-Эксперт» не применены штрафные санкции за неисполнение контракта. </w:t>
      </w:r>
    </w:p>
    <w:p w:rsidR="00B640E3" w:rsidRPr="00B640E3" w:rsidRDefault="00B640E3" w:rsidP="00B34375">
      <w:pPr>
        <w:pStyle w:val="a8"/>
        <w:numPr>
          <w:ilvl w:val="0"/>
          <w:numId w:val="19"/>
        </w:numPr>
        <w:jc w:val="both"/>
        <w:rPr>
          <w:rFonts w:eastAsia="Calibri"/>
          <w:i/>
        </w:rPr>
      </w:pPr>
      <w:r w:rsidRPr="00B640E3">
        <w:rPr>
          <w:rFonts w:eastAsia="Calibri"/>
          <w:lang w:eastAsia="en-US"/>
        </w:rPr>
        <w:t xml:space="preserve">при проверке годовой отчетности ГАБС </w:t>
      </w:r>
      <w:r w:rsidRPr="00B640E3">
        <w:rPr>
          <w:rFonts w:eastAsia="Calibri"/>
        </w:rPr>
        <w:t>Департамента градостроительства  Окружной администрации города Якутска</w:t>
      </w:r>
      <w:r w:rsidRPr="00B640E3">
        <w:rPr>
          <w:rFonts w:eastAsia="Calibri"/>
          <w:i/>
        </w:rPr>
        <w:t xml:space="preserve"> </w:t>
      </w:r>
      <w:r w:rsidRPr="00B640E3">
        <w:rPr>
          <w:rFonts w:eastAsia="Calibri"/>
          <w:lang w:eastAsia="en-US"/>
        </w:rPr>
        <w:t>установлено:</w:t>
      </w:r>
    </w:p>
    <w:p w:rsidR="00F04A1C" w:rsidRPr="0029011C" w:rsidRDefault="00B640E3" w:rsidP="00B640E3">
      <w:pPr>
        <w:tabs>
          <w:tab w:val="left" w:pos="426"/>
          <w:tab w:val="left" w:pos="567"/>
          <w:tab w:val="left" w:pos="851"/>
        </w:tabs>
        <w:ind w:left="709"/>
        <w:jc w:val="both"/>
        <w:rPr>
          <w:rFonts w:eastAsia="Calibri"/>
          <w:lang w:eastAsia="en-US"/>
        </w:rPr>
      </w:pPr>
      <w:r>
        <w:rPr>
          <w:rFonts w:eastAsia="Calibri"/>
          <w:lang w:eastAsia="en-US"/>
        </w:rPr>
        <w:t>- б</w:t>
      </w:r>
      <w:r w:rsidR="00F04A1C" w:rsidRPr="0029011C">
        <w:rPr>
          <w:rFonts w:eastAsia="Calibri"/>
          <w:lang w:eastAsia="en-US"/>
        </w:rPr>
        <w:t>ольше всего расходов приходится на статью 225</w:t>
      </w:r>
      <w:r w:rsidR="00F04A1C">
        <w:rPr>
          <w:rFonts w:eastAsia="Calibri"/>
          <w:lang w:eastAsia="en-US"/>
        </w:rPr>
        <w:t xml:space="preserve"> «</w:t>
      </w:r>
      <w:r w:rsidR="00F04A1C" w:rsidRPr="0029011C">
        <w:rPr>
          <w:rFonts w:eastAsia="Calibri"/>
          <w:lang w:eastAsia="en-US"/>
        </w:rPr>
        <w:t xml:space="preserve">Работы, услуги по содержанию имущества» в сумме 871 805,6 тыс. </w:t>
      </w:r>
      <w:r w:rsidR="00F04A1C">
        <w:rPr>
          <w:rFonts w:eastAsia="Calibri"/>
          <w:lang w:eastAsia="en-US"/>
        </w:rPr>
        <w:t>руб.</w:t>
      </w:r>
      <w:r>
        <w:rPr>
          <w:rFonts w:eastAsia="Calibri"/>
          <w:lang w:eastAsia="en-US"/>
        </w:rPr>
        <w:t>;</w:t>
      </w:r>
    </w:p>
    <w:p w:rsidR="00F04A1C" w:rsidRDefault="00B640E3" w:rsidP="00B640E3">
      <w:pPr>
        <w:tabs>
          <w:tab w:val="left" w:pos="426"/>
          <w:tab w:val="left" w:pos="851"/>
          <w:tab w:val="left" w:pos="1134"/>
        </w:tabs>
        <w:ind w:left="709"/>
        <w:jc w:val="both"/>
        <w:rPr>
          <w:rFonts w:eastAsia="Calibri"/>
          <w:lang w:eastAsia="en-US"/>
        </w:rPr>
      </w:pPr>
      <w:r>
        <w:rPr>
          <w:rFonts w:eastAsia="Calibri"/>
          <w:lang w:eastAsia="en-US"/>
        </w:rPr>
        <w:t>- р</w:t>
      </w:r>
      <w:r w:rsidR="00F04A1C" w:rsidRPr="0029011C">
        <w:rPr>
          <w:rFonts w:eastAsia="Calibri"/>
          <w:lang w:eastAsia="en-US"/>
        </w:rPr>
        <w:t xml:space="preserve">асходы на исполнение судебных решений о взыскании из бюджета по искам юридических и физических лиц составили 37 353,2 тыс. </w:t>
      </w:r>
      <w:r w:rsidR="00F04A1C">
        <w:rPr>
          <w:rFonts w:eastAsia="Calibri"/>
          <w:lang w:eastAsia="en-US"/>
        </w:rPr>
        <w:t>руб</w:t>
      </w:r>
      <w:r w:rsidR="00CB20E9">
        <w:rPr>
          <w:rFonts w:eastAsia="Calibri"/>
          <w:lang w:eastAsia="en-US"/>
        </w:rPr>
        <w:t>.</w:t>
      </w:r>
      <w:r w:rsidR="00F04A1C">
        <w:rPr>
          <w:rFonts w:eastAsia="Calibri"/>
          <w:lang w:eastAsia="en-US"/>
        </w:rPr>
        <w:t>,</w:t>
      </w:r>
      <w:r w:rsidR="00F04A1C" w:rsidRPr="0029011C">
        <w:rPr>
          <w:rFonts w:eastAsia="Calibri"/>
          <w:lang w:eastAsia="en-US"/>
        </w:rPr>
        <w:t xml:space="preserve"> что составляет 59,7% от всех непрограммных расходов</w:t>
      </w:r>
      <w:r w:rsidR="00F04A1C">
        <w:rPr>
          <w:rFonts w:eastAsia="Calibri"/>
          <w:lang w:eastAsia="en-US"/>
        </w:rPr>
        <w:t xml:space="preserve"> или 2,4% от расходов Департамента</w:t>
      </w:r>
      <w:r>
        <w:rPr>
          <w:rFonts w:eastAsia="Calibri"/>
          <w:lang w:eastAsia="en-US"/>
        </w:rPr>
        <w:t>;</w:t>
      </w:r>
    </w:p>
    <w:p w:rsidR="00F04A1C" w:rsidRPr="006E3A06" w:rsidRDefault="00B640E3" w:rsidP="00B640E3">
      <w:pPr>
        <w:tabs>
          <w:tab w:val="left" w:pos="993"/>
        </w:tabs>
        <w:suppressAutoHyphens/>
        <w:ind w:left="709"/>
        <w:jc w:val="both"/>
        <w:rPr>
          <w:rFonts w:eastAsia="Calibri"/>
          <w:lang w:eastAsia="en-US"/>
        </w:rPr>
      </w:pPr>
      <w:r>
        <w:rPr>
          <w:rFonts w:eastAsia="Calibri"/>
          <w:lang w:eastAsia="en-US"/>
        </w:rPr>
        <w:t>- всего к</w:t>
      </w:r>
      <w:r w:rsidR="00F04A1C" w:rsidRPr="00DB3CF8">
        <w:rPr>
          <w:rFonts w:eastAsia="Calibri"/>
          <w:lang w:eastAsia="en-US"/>
        </w:rPr>
        <w:t>редиторская задолженность по расходам на 01.01.2017</w:t>
      </w:r>
      <w:r w:rsidR="00F04A1C">
        <w:rPr>
          <w:rFonts w:eastAsia="Calibri"/>
          <w:lang w:eastAsia="en-US"/>
        </w:rPr>
        <w:t xml:space="preserve"> </w:t>
      </w:r>
      <w:r w:rsidR="00F04A1C" w:rsidRPr="00DB3CF8">
        <w:rPr>
          <w:rFonts w:eastAsia="Calibri"/>
          <w:lang w:eastAsia="en-US"/>
        </w:rPr>
        <w:t>г</w:t>
      </w:r>
      <w:r w:rsidR="00F04A1C">
        <w:rPr>
          <w:rFonts w:eastAsia="Calibri"/>
          <w:lang w:eastAsia="en-US"/>
        </w:rPr>
        <w:t>.</w:t>
      </w:r>
      <w:r w:rsidR="00F04A1C" w:rsidRPr="00DB3CF8">
        <w:rPr>
          <w:rFonts w:eastAsia="Calibri"/>
          <w:lang w:eastAsia="en-US"/>
        </w:rPr>
        <w:t xml:space="preserve"> составила 187 534,3 тыс. </w:t>
      </w:r>
      <w:r w:rsidR="00F04A1C">
        <w:rPr>
          <w:rFonts w:eastAsia="Calibri"/>
          <w:lang w:eastAsia="en-US"/>
        </w:rPr>
        <w:t>руб. (12,0% от всех расходов)</w:t>
      </w:r>
      <w:r w:rsidR="00F04A1C" w:rsidRPr="00DB3CF8">
        <w:rPr>
          <w:rFonts w:eastAsia="Calibri"/>
          <w:lang w:eastAsia="en-US"/>
        </w:rPr>
        <w:t xml:space="preserve">, </w:t>
      </w:r>
      <w:r>
        <w:rPr>
          <w:rFonts w:eastAsia="Calibri"/>
          <w:lang w:eastAsia="en-US"/>
        </w:rPr>
        <w:t>в том числе к</w:t>
      </w:r>
      <w:r w:rsidR="00F04A1C" w:rsidRPr="006E3A06">
        <w:rPr>
          <w:rFonts w:eastAsia="Calibri"/>
          <w:lang w:eastAsia="en-US"/>
        </w:rPr>
        <w:t xml:space="preserve">редиторская задолженность в сумме 60 975,2 тыс. руб. возникла </w:t>
      </w:r>
      <w:r w:rsidR="00CB20E9">
        <w:rPr>
          <w:rFonts w:eastAsia="Calibri"/>
          <w:lang w:eastAsia="en-US"/>
        </w:rPr>
        <w:t>из-за</w:t>
      </w:r>
      <w:r w:rsidR="00F04A1C" w:rsidRPr="006E3A06">
        <w:rPr>
          <w:rFonts w:eastAsia="Calibri"/>
          <w:lang w:eastAsia="en-US"/>
        </w:rPr>
        <w:t xml:space="preserve"> </w:t>
      </w:r>
      <w:proofErr w:type="spellStart"/>
      <w:r w:rsidR="00F04A1C" w:rsidRPr="006E3A06">
        <w:rPr>
          <w:rFonts w:eastAsia="Calibri"/>
          <w:lang w:eastAsia="en-US"/>
        </w:rPr>
        <w:t>недостато</w:t>
      </w:r>
      <w:r w:rsidR="00CB20E9">
        <w:rPr>
          <w:rFonts w:eastAsia="Calibri"/>
          <w:lang w:eastAsia="en-US"/>
        </w:rPr>
        <w:t>тка</w:t>
      </w:r>
      <w:proofErr w:type="spellEnd"/>
      <w:r w:rsidR="00F04A1C" w:rsidRPr="006E3A06">
        <w:rPr>
          <w:rFonts w:eastAsia="Calibri"/>
          <w:lang w:eastAsia="en-US"/>
        </w:rPr>
        <w:t xml:space="preserve"> средств в местном бюджете и отсутствием финансирования.</w:t>
      </w:r>
    </w:p>
    <w:p w:rsidR="00E829C3" w:rsidRPr="00E829C3" w:rsidRDefault="00E829C3" w:rsidP="00B34375">
      <w:pPr>
        <w:pStyle w:val="a8"/>
        <w:numPr>
          <w:ilvl w:val="0"/>
          <w:numId w:val="19"/>
        </w:numPr>
        <w:jc w:val="both"/>
        <w:rPr>
          <w:rFonts w:eastAsia="Calibri"/>
          <w:lang w:eastAsia="en-US"/>
        </w:rPr>
      </w:pPr>
      <w:r w:rsidRPr="00B640E3">
        <w:rPr>
          <w:rFonts w:eastAsia="Calibri"/>
          <w:lang w:eastAsia="en-US"/>
        </w:rPr>
        <w:t xml:space="preserve">при проверке годовой отчетности ГАБС </w:t>
      </w:r>
      <w:r w:rsidRPr="00E829C3">
        <w:rPr>
          <w:rFonts w:eastAsia="Calibri"/>
          <w:lang w:eastAsia="en-US"/>
        </w:rPr>
        <w:t>Департамент жилищно-коммунального хозяйства и энергетики Окружной администрации ГО «город Якутск» установлено:</w:t>
      </w:r>
    </w:p>
    <w:p w:rsidR="00E829C3" w:rsidRPr="00C9030C" w:rsidRDefault="002B2D13" w:rsidP="002B2D13">
      <w:pPr>
        <w:tabs>
          <w:tab w:val="left" w:pos="993"/>
        </w:tabs>
        <w:suppressAutoHyphens/>
        <w:ind w:left="709"/>
        <w:jc w:val="both"/>
        <w:rPr>
          <w:rFonts w:eastAsia="Calibri"/>
          <w:lang w:eastAsia="en-US"/>
        </w:rPr>
      </w:pPr>
      <w:r>
        <w:rPr>
          <w:rFonts w:eastAsia="Calibri"/>
          <w:lang w:eastAsia="en-US"/>
        </w:rPr>
        <w:t>- н</w:t>
      </w:r>
      <w:r w:rsidR="00E829C3" w:rsidRPr="00C9030C">
        <w:rPr>
          <w:rFonts w:eastAsia="Calibri"/>
          <w:lang w:eastAsia="en-US"/>
        </w:rPr>
        <w:t>еисполнение бюджета в общей сумме 72 944,6 тыс. руб., или 5,8% от общей суммы уточнен</w:t>
      </w:r>
      <w:r>
        <w:rPr>
          <w:rFonts w:eastAsia="Calibri"/>
          <w:lang w:eastAsia="en-US"/>
        </w:rPr>
        <w:t>ного плана;</w:t>
      </w:r>
    </w:p>
    <w:p w:rsidR="00E829C3" w:rsidRPr="002B2D13" w:rsidRDefault="002B2D13" w:rsidP="002B2D13">
      <w:pPr>
        <w:tabs>
          <w:tab w:val="left" w:pos="993"/>
        </w:tabs>
        <w:suppressAutoHyphens/>
        <w:ind w:left="709"/>
        <w:jc w:val="both"/>
        <w:rPr>
          <w:rFonts w:eastAsia="Calibri"/>
          <w:lang w:eastAsia="en-US"/>
        </w:rPr>
      </w:pPr>
      <w:r>
        <w:rPr>
          <w:rFonts w:eastAsia="Calibri"/>
          <w:lang w:eastAsia="en-US"/>
        </w:rPr>
        <w:t>- с</w:t>
      </w:r>
      <w:r w:rsidR="00E829C3" w:rsidRPr="002B2D13">
        <w:rPr>
          <w:rFonts w:eastAsia="Calibri"/>
          <w:lang w:eastAsia="en-US"/>
        </w:rPr>
        <w:t>умма выявленных нарушений составила  3 408,6 тыс. рублей, в том числе:</w:t>
      </w:r>
    </w:p>
    <w:p w:rsidR="002B2D13" w:rsidRDefault="002B2D13" w:rsidP="00CB20E9">
      <w:pPr>
        <w:pStyle w:val="a8"/>
        <w:numPr>
          <w:ilvl w:val="0"/>
          <w:numId w:val="20"/>
        </w:numPr>
        <w:spacing w:after="200" w:line="276" w:lineRule="auto"/>
        <w:jc w:val="both"/>
        <w:rPr>
          <w:color w:val="000000"/>
        </w:rPr>
      </w:pPr>
      <w:r>
        <w:rPr>
          <w:bCs/>
        </w:rPr>
        <w:t>в</w:t>
      </w:r>
      <w:r w:rsidR="00E829C3" w:rsidRPr="001F732A">
        <w:rPr>
          <w:bCs/>
        </w:rPr>
        <w:t xml:space="preserve"> нарушение статьи 34 «</w:t>
      </w:r>
      <w:r w:rsidR="00E829C3" w:rsidRPr="001F732A">
        <w:t>Принцип эффективности использования бюджетных средств»</w:t>
      </w:r>
      <w:r w:rsidR="00E829C3" w:rsidRPr="001F732A">
        <w:rPr>
          <w:bCs/>
        </w:rPr>
        <w:t xml:space="preserve"> БК РФ допущено неэффективное использование денежных средств на сумму </w:t>
      </w:r>
      <w:r w:rsidR="00E829C3" w:rsidRPr="001F732A">
        <w:rPr>
          <w:color w:val="000000"/>
        </w:rPr>
        <w:t xml:space="preserve">2 398,6 тыс. руб., так перечислены денежные средства на ремонт здания подрядной организации ООО «Вален», который был признан аварийным и рекомендован сносу с расселением жильцов, в </w:t>
      </w:r>
      <w:proofErr w:type="gramStart"/>
      <w:r w:rsidR="00E829C3" w:rsidRPr="001F732A">
        <w:rPr>
          <w:color w:val="000000"/>
        </w:rPr>
        <w:t>связи</w:t>
      </w:r>
      <w:proofErr w:type="gramEnd"/>
      <w:r w:rsidR="00E829C3" w:rsidRPr="001F732A">
        <w:rPr>
          <w:color w:val="000000"/>
        </w:rPr>
        <w:t xml:space="preserve"> с чем работы были приостановлены;</w:t>
      </w:r>
    </w:p>
    <w:p w:rsidR="00E829C3" w:rsidRPr="002B2D13" w:rsidRDefault="002B2D13" w:rsidP="00CB20E9">
      <w:pPr>
        <w:pStyle w:val="a8"/>
        <w:numPr>
          <w:ilvl w:val="0"/>
          <w:numId w:val="20"/>
        </w:numPr>
        <w:spacing w:after="200" w:line="276" w:lineRule="auto"/>
        <w:jc w:val="both"/>
        <w:rPr>
          <w:color w:val="000000"/>
        </w:rPr>
      </w:pPr>
      <w:r>
        <w:rPr>
          <w:color w:val="000000"/>
        </w:rPr>
        <w:t>в</w:t>
      </w:r>
      <w:r w:rsidR="00E829C3" w:rsidRPr="002B2D13">
        <w:rPr>
          <w:color w:val="000000"/>
        </w:rPr>
        <w:t xml:space="preserve"> нарушение пункта 9 «Обе</w:t>
      </w:r>
      <w:r w:rsidRPr="002B2D13">
        <w:rPr>
          <w:color w:val="000000"/>
        </w:rPr>
        <w:t>спечение исполнения контракта» м</w:t>
      </w:r>
      <w:r w:rsidR="00E829C3" w:rsidRPr="002B2D13">
        <w:rPr>
          <w:color w:val="000000"/>
        </w:rPr>
        <w:t xml:space="preserve">униципального контракта с ООО СТК «Свод», при нарушении Подрядчиком своих обязательств сумма неисполнения в размере 1 010,04 тыс. руб. в срок до 30.10.2016г. не снята со счета Гаранта, данная сумма является упущенной выгодой бюджета городского округа «город Якутск». </w:t>
      </w:r>
    </w:p>
    <w:p w:rsidR="00E829C3" w:rsidRPr="00BA358D" w:rsidRDefault="00E829C3" w:rsidP="002B2D13">
      <w:pPr>
        <w:pStyle w:val="a8"/>
        <w:ind w:left="780" w:firstLine="354"/>
        <w:jc w:val="both"/>
        <w:rPr>
          <w:bCs/>
        </w:rPr>
      </w:pPr>
      <w:r w:rsidRPr="00BA358D">
        <w:rPr>
          <w:color w:val="000000"/>
        </w:rPr>
        <w:t>Также по данному муниципальному контракту в нарушение пункта 7 «Ответственность сторон» по настоящее время заказчиком не подан судебный иск о требовании уплаты неустойки за каждый день просрочки исполнения обязательства.</w:t>
      </w:r>
    </w:p>
    <w:p w:rsidR="00C74103" w:rsidRDefault="009343F0" w:rsidP="00B34375">
      <w:pPr>
        <w:pStyle w:val="a8"/>
        <w:numPr>
          <w:ilvl w:val="0"/>
          <w:numId w:val="19"/>
        </w:numPr>
        <w:jc w:val="both"/>
        <w:rPr>
          <w:rFonts w:eastAsia="Calibri"/>
          <w:lang w:eastAsia="en-US"/>
        </w:rPr>
      </w:pPr>
      <w:r w:rsidRPr="009343F0">
        <w:rPr>
          <w:rFonts w:eastAsia="Calibri"/>
          <w:lang w:eastAsia="en-US"/>
        </w:rPr>
        <w:t>при проверке годовой отчетности ГАБС Управления молодежи и семейной политики Окружной администрации города Якутска установлено:</w:t>
      </w:r>
    </w:p>
    <w:p w:rsidR="00C74103" w:rsidRDefault="00C74103" w:rsidP="00C74103">
      <w:pPr>
        <w:pStyle w:val="a8"/>
        <w:jc w:val="both"/>
        <w:rPr>
          <w:rFonts w:eastAsia="Calibri"/>
          <w:bCs/>
          <w:color w:val="000000"/>
        </w:rPr>
      </w:pPr>
      <w:r>
        <w:rPr>
          <w:rFonts w:eastAsia="Calibri"/>
          <w:lang w:eastAsia="en-US"/>
        </w:rPr>
        <w:t>- о</w:t>
      </w:r>
      <w:r w:rsidR="009343F0" w:rsidRPr="00C74103">
        <w:rPr>
          <w:rFonts w:eastAsia="Calibri"/>
          <w:bCs/>
          <w:color w:val="000000"/>
        </w:rPr>
        <w:t xml:space="preserve">сновная цель предоставления гранта </w:t>
      </w:r>
      <w:proofErr w:type="spellStart"/>
      <w:r w:rsidR="009343F0" w:rsidRPr="00C74103">
        <w:rPr>
          <w:rFonts w:eastAsia="Calibri"/>
          <w:bCs/>
          <w:color w:val="000000"/>
        </w:rPr>
        <w:t>Борзенкову</w:t>
      </w:r>
      <w:proofErr w:type="spellEnd"/>
      <w:r w:rsidR="009343F0" w:rsidRPr="00C74103">
        <w:rPr>
          <w:rFonts w:eastAsia="Calibri"/>
          <w:bCs/>
          <w:color w:val="000000"/>
        </w:rPr>
        <w:t xml:space="preserve"> Виталию Александровичу, для реализации народной инициативы «Сборная команда КВН г. Якутска» не достигнута, а бюджетные средств</w:t>
      </w:r>
      <w:r>
        <w:rPr>
          <w:rFonts w:eastAsia="Calibri"/>
          <w:bCs/>
          <w:color w:val="000000"/>
        </w:rPr>
        <w:t>а в размере 688,35 тыс. руб.</w:t>
      </w:r>
      <w:r w:rsidR="009343F0" w:rsidRPr="00C74103">
        <w:rPr>
          <w:rFonts w:eastAsia="Calibri"/>
          <w:bCs/>
          <w:color w:val="000000"/>
        </w:rPr>
        <w:t xml:space="preserve"> израсходованы не по целевому назначению, в связи с отвлечением сре</w:t>
      </w:r>
      <w:proofErr w:type="gramStart"/>
      <w:r w:rsidR="009343F0" w:rsidRPr="00C74103">
        <w:rPr>
          <w:rFonts w:eastAsia="Calibri"/>
          <w:bCs/>
          <w:color w:val="000000"/>
        </w:rPr>
        <w:t>дств гр</w:t>
      </w:r>
      <w:proofErr w:type="gramEnd"/>
      <w:r w:rsidR="009343F0" w:rsidRPr="00C74103">
        <w:rPr>
          <w:rFonts w:eastAsia="Calibri"/>
          <w:bCs/>
          <w:color w:val="000000"/>
        </w:rPr>
        <w:t>анта на другие расходы, не предусмотренные соглашением и конкурсной заявкой.</w:t>
      </w:r>
    </w:p>
    <w:p w:rsidR="00C74103" w:rsidRDefault="00C74103" w:rsidP="00C74103">
      <w:pPr>
        <w:pStyle w:val="a8"/>
        <w:jc w:val="both"/>
      </w:pPr>
      <w:proofErr w:type="gramStart"/>
      <w:r>
        <w:t>- в</w:t>
      </w:r>
      <w:r w:rsidR="009343F0">
        <w:t xml:space="preserve"> </w:t>
      </w:r>
      <w:r w:rsidR="009343F0" w:rsidRPr="000E315D">
        <w:t>нарушен</w:t>
      </w:r>
      <w:r w:rsidR="009343F0">
        <w:t>ие</w:t>
      </w:r>
      <w:r w:rsidR="009343F0" w:rsidRPr="000E315D">
        <w:t xml:space="preserve"> ч. 5 ст. 24 Закона № 44-ФЗ, ч.1 ст. 15 Закона о защите конкуренции Управлением молодежи и семейной политики Окружной администрации города Якутска </w:t>
      </w:r>
      <w:r w:rsidR="009343F0">
        <w:t xml:space="preserve">заключаются договоры с единственным поставщиков до 100,00 тыс. руб. на одноименные работы (услуги) с одним и тем же поставщиком на одно и то же мероприятие, что ведет </w:t>
      </w:r>
      <w:r w:rsidR="009343F0" w:rsidRPr="00563DF8">
        <w:t>к ограничению конкуренции и отсутствию возможности получить экономию</w:t>
      </w:r>
      <w:proofErr w:type="gramEnd"/>
      <w:r w:rsidR="009343F0" w:rsidRPr="00563DF8">
        <w:t xml:space="preserve"> бюджетных средств от снижения НМЦК при конкурентном способе выбора поставщика.</w:t>
      </w:r>
    </w:p>
    <w:p w:rsidR="009343F0" w:rsidRPr="00C74103" w:rsidRDefault="00C74103" w:rsidP="00C74103">
      <w:pPr>
        <w:pStyle w:val="a8"/>
        <w:jc w:val="both"/>
        <w:rPr>
          <w:rFonts w:eastAsia="Calibri"/>
          <w:lang w:eastAsia="en-US"/>
        </w:rPr>
      </w:pPr>
      <w:r>
        <w:lastRenderedPageBreak/>
        <w:t>- м</w:t>
      </w:r>
      <w:r w:rsidR="009343F0" w:rsidRPr="00563DF8">
        <w:t>униципальн</w:t>
      </w:r>
      <w:r w:rsidR="009343F0">
        <w:t>ый</w:t>
      </w:r>
      <w:r w:rsidR="009343F0" w:rsidRPr="00563DF8">
        <w:t xml:space="preserve"> контракт </w:t>
      </w:r>
      <w:r w:rsidR="009343F0">
        <w:t>заключенный</w:t>
      </w:r>
      <w:r w:rsidR="009343F0" w:rsidRPr="0038508B">
        <w:t xml:space="preserve"> МКУ «Агентство по молодежной и семейной политике» </w:t>
      </w:r>
      <w:r w:rsidR="009343F0">
        <w:t>ГО</w:t>
      </w:r>
      <w:r w:rsidR="009343F0" w:rsidRPr="0038508B">
        <w:t xml:space="preserve"> «город Якутск»</w:t>
      </w:r>
      <w:r w:rsidR="009343F0">
        <w:t xml:space="preserve"> </w:t>
      </w:r>
      <w:r w:rsidR="009343F0" w:rsidRPr="00563DF8">
        <w:t>с ООО «</w:t>
      </w:r>
      <w:proofErr w:type="spellStart"/>
      <w:r w:rsidR="009343F0" w:rsidRPr="00563DF8">
        <w:t>ТурИст</w:t>
      </w:r>
      <w:proofErr w:type="spellEnd"/>
      <w:r w:rsidR="009343F0" w:rsidRPr="00563DF8">
        <w:t xml:space="preserve">» </w:t>
      </w:r>
      <w:r w:rsidR="009343F0">
        <w:t xml:space="preserve">исполнен не полностью, неисполнение составляет </w:t>
      </w:r>
      <w:r w:rsidR="009343F0" w:rsidRPr="00563DF8">
        <w:t>116,82</w:t>
      </w:r>
      <w:r w:rsidR="009343F0">
        <w:t xml:space="preserve"> тыс. руб.</w:t>
      </w:r>
    </w:p>
    <w:p w:rsidR="00352E6B" w:rsidRPr="00727E0E" w:rsidRDefault="00352E6B" w:rsidP="00ED0780">
      <w:pPr>
        <w:pStyle w:val="a8"/>
        <w:numPr>
          <w:ilvl w:val="0"/>
          <w:numId w:val="46"/>
        </w:numPr>
        <w:tabs>
          <w:tab w:val="left" w:pos="709"/>
          <w:tab w:val="left" w:pos="1134"/>
        </w:tabs>
        <w:autoSpaceDE w:val="0"/>
        <w:autoSpaceDN w:val="0"/>
        <w:adjustRightInd w:val="0"/>
        <w:spacing w:before="120"/>
        <w:ind w:left="0" w:firstLine="567"/>
        <w:contextualSpacing w:val="0"/>
        <w:jc w:val="both"/>
      </w:pPr>
      <w:proofErr w:type="gramStart"/>
      <w:r w:rsidRPr="00727E0E">
        <w:t>Исполнение настоящего бюджета не в полной мере соответствуют Основным направлениям налоговой и бюджетной политики городского округа «город Якутск» на 2015 год и плановый период 2016 и 2017 годов, утвержденным постановлением Окружной администрации г. Якутска от 12 ноября 2014 г. № 310п, в части планомерного снижения долговой нагрузки на бюджет городского округа, снижения переходящих обязательств на конец финансового года.</w:t>
      </w:r>
      <w:proofErr w:type="gramEnd"/>
      <w:r w:rsidRPr="00727E0E">
        <w:t xml:space="preserve"> В 201</w:t>
      </w:r>
      <w:r>
        <w:t>6</w:t>
      </w:r>
      <w:r w:rsidRPr="00727E0E">
        <w:t xml:space="preserve"> году, в сравнении с 201</w:t>
      </w:r>
      <w:r>
        <w:t>5</w:t>
      </w:r>
      <w:r w:rsidRPr="00727E0E">
        <w:t xml:space="preserve"> годом, наблюдается рост переходящего муниципального долга (</w:t>
      </w:r>
      <w:r>
        <w:t>на 17.8%</w:t>
      </w:r>
      <w:r w:rsidRPr="00727E0E">
        <w:t>) и стоимости его обслуживания (</w:t>
      </w:r>
      <w:r>
        <w:t>на 22%</w:t>
      </w:r>
      <w:r w:rsidRPr="00727E0E">
        <w:t>).</w:t>
      </w:r>
    </w:p>
    <w:p w:rsidR="00352E6B" w:rsidRPr="007A10C9" w:rsidRDefault="00352E6B" w:rsidP="00ED0780">
      <w:pPr>
        <w:pStyle w:val="a8"/>
        <w:numPr>
          <w:ilvl w:val="0"/>
          <w:numId w:val="46"/>
        </w:numPr>
        <w:tabs>
          <w:tab w:val="left" w:pos="709"/>
          <w:tab w:val="left" w:pos="1134"/>
        </w:tabs>
        <w:autoSpaceDE w:val="0"/>
        <w:autoSpaceDN w:val="0"/>
        <w:adjustRightInd w:val="0"/>
        <w:spacing w:before="120"/>
        <w:ind w:left="0" w:firstLine="567"/>
        <w:contextualSpacing w:val="0"/>
        <w:jc w:val="both"/>
      </w:pPr>
      <w:r w:rsidRPr="007A10C9">
        <w:t xml:space="preserve">В 2016 году, Министерство финансов Республики Саха (Якутия), в нарушение пп.5 п.1 ст.158, абзаца 2 п.2 ст.219,1 Бюджетного кодекса Российской Федерации, не довело до получателя, Департамента финансов Окружной администрации города Якутска, межбюджетные трансферты на общую сумму 15615,6 тыс. рублей. </w:t>
      </w:r>
      <w:proofErr w:type="gramStart"/>
      <w:r w:rsidRPr="007A10C9">
        <w:t>Кроме того, согласно письму Департамента финансов Окружной администрации города Якутска от 17.03.2017 №Сз13854, динамика поступления межбюджетных трансфертов за 2014-2016 годы показывает, что значительный объем поступления декабрьских трансфертов осуществляется в последние 4 дня финансового года (в 2014 году 47,0%, в 2015 году 21.9%, в 2016 году 21,0%).</w:t>
      </w:r>
      <w:proofErr w:type="gramEnd"/>
    </w:p>
    <w:p w:rsidR="00352E6B" w:rsidRDefault="00352E6B" w:rsidP="00ED0780">
      <w:pPr>
        <w:pStyle w:val="a8"/>
        <w:numPr>
          <w:ilvl w:val="0"/>
          <w:numId w:val="46"/>
        </w:numPr>
        <w:tabs>
          <w:tab w:val="left" w:pos="709"/>
          <w:tab w:val="left" w:pos="1134"/>
        </w:tabs>
        <w:autoSpaceDE w:val="0"/>
        <w:autoSpaceDN w:val="0"/>
        <w:adjustRightInd w:val="0"/>
        <w:spacing w:before="120"/>
        <w:ind w:left="0" w:firstLine="567"/>
        <w:contextualSpacing w:val="0"/>
        <w:jc w:val="both"/>
      </w:pPr>
      <w:r w:rsidRPr="00ED0780">
        <w:t>Необходимо</w:t>
      </w:r>
      <w:r w:rsidRPr="007A10C9">
        <w:t xml:space="preserve"> </w:t>
      </w:r>
      <w:r w:rsidRPr="00727E0E">
        <w:t>отметить низкую исполнительскую дисциплину руководства Департамента имущественных и земельных отношений Окружной администрации города Якутска в части контроля, использования и учета муниципального имущества</w:t>
      </w:r>
      <w:r>
        <w:t>,</w:t>
      </w:r>
      <w:r w:rsidRPr="001B6908">
        <w:rPr>
          <w:b/>
          <w:i/>
        </w:rPr>
        <w:t xml:space="preserve"> </w:t>
      </w:r>
      <w:r w:rsidRPr="008970F5">
        <w:t>исполн</w:t>
      </w:r>
      <w:r>
        <w:t>ения</w:t>
      </w:r>
      <w:r w:rsidRPr="008970F5">
        <w:t xml:space="preserve"> полномочи</w:t>
      </w:r>
      <w:r>
        <w:t>й</w:t>
      </w:r>
      <w:r w:rsidRPr="008970F5">
        <w:t xml:space="preserve"> главного администратора неналоговых доходов</w:t>
      </w:r>
      <w:r w:rsidRPr="00727E0E">
        <w:t>, например:</w:t>
      </w:r>
    </w:p>
    <w:p w:rsidR="00352E6B" w:rsidRPr="007A10C9" w:rsidRDefault="00352E6B" w:rsidP="00352E6B">
      <w:pPr>
        <w:numPr>
          <w:ilvl w:val="0"/>
          <w:numId w:val="40"/>
        </w:numPr>
        <w:spacing w:before="120"/>
        <w:ind w:left="360"/>
        <w:contextualSpacing/>
        <w:jc w:val="both"/>
      </w:pPr>
      <w:r w:rsidRPr="008970F5">
        <w:t xml:space="preserve">проверкой Контрольно-счетной палаты </w:t>
      </w:r>
      <w:proofErr w:type="spellStart"/>
      <w:r w:rsidRPr="008970F5">
        <w:t>г</w:t>
      </w:r>
      <w:proofErr w:type="gramStart"/>
      <w:r w:rsidRPr="008970F5">
        <w:t>.Я</w:t>
      </w:r>
      <w:proofErr w:type="gramEnd"/>
      <w:r w:rsidRPr="008970F5">
        <w:t>кутска</w:t>
      </w:r>
      <w:proofErr w:type="spellEnd"/>
      <w:r w:rsidRPr="008970F5">
        <w:t xml:space="preserve"> МКУ «Управа Октябрьского округа» за 2016 год, установлено, что на балансе Управы находится нежилое помещение в автовокзале (ул. Октябрьская, 24), общей площадью 28,1 </w:t>
      </w:r>
      <w:proofErr w:type="spellStart"/>
      <w:r w:rsidRPr="008970F5">
        <w:t>кв.м</w:t>
      </w:r>
      <w:proofErr w:type="spellEnd"/>
      <w:r w:rsidRPr="008970F5">
        <w:t xml:space="preserve">. Распоряжением </w:t>
      </w:r>
      <w:proofErr w:type="spellStart"/>
      <w:r w:rsidRPr="008970F5">
        <w:t>ДИиЗО</w:t>
      </w:r>
      <w:proofErr w:type="spellEnd"/>
      <w:r w:rsidRPr="008970F5">
        <w:t xml:space="preserve"> ОА г. Якутска от 20 апреля 2016 года № 442р, нежилое помещение предоставлено в аренду ИП «</w:t>
      </w:r>
      <w:proofErr w:type="spellStart"/>
      <w:r w:rsidRPr="008970F5">
        <w:t>Ядрихинской</w:t>
      </w:r>
      <w:proofErr w:type="spellEnd"/>
      <w:r w:rsidRPr="008970F5">
        <w:t xml:space="preserve"> </w:t>
      </w:r>
      <w:proofErr w:type="spellStart"/>
      <w:r w:rsidRPr="008970F5">
        <w:t>Лхаме</w:t>
      </w:r>
      <w:proofErr w:type="spellEnd"/>
      <w:r w:rsidRPr="008970F5">
        <w:t xml:space="preserve"> </w:t>
      </w:r>
      <w:proofErr w:type="spellStart"/>
      <w:r w:rsidRPr="008970F5">
        <w:t>Дамбаевне</w:t>
      </w:r>
      <w:proofErr w:type="spellEnd"/>
      <w:r w:rsidRPr="008970F5">
        <w:t>» под розничную торговлю на срок до 20 апреля 2021 года. Стоимость аренды 1 кв. метра составляет 134,9 руб. в месяц. Годовая сумма арендной платы составила 48 564,0 руб. Размер арендной платы установлен на основании отчета об оценке рыночной стоимости услуги, составленный ООО «</w:t>
      </w:r>
      <w:proofErr w:type="spellStart"/>
      <w:r w:rsidRPr="008970F5">
        <w:t>Профоценка</w:t>
      </w:r>
      <w:proofErr w:type="spellEnd"/>
      <w:r w:rsidRPr="008970F5">
        <w:t xml:space="preserve">» от 18.04.2016 №677-04. Контрольно-счетной палатой города Якутска проведен анализ рыночной стоимости аренды аналогичных помещений под розничную торговлю в районе автовокзала. Средняя стоимость аренды 1 кв. метра составила 966,66 </w:t>
      </w:r>
      <w:r w:rsidRPr="007A10C9">
        <w:t>рублей в месяц с учетом коммунальных услуг. Отсюда потери бюджета от сдачи в аренду нежилого помещения составили 277 393,75 рублей. Материалы проверки переданы в Управление при Главе Республики Саха (Якутия) по профилактике коррупционных и иных правонарушений в сфере противодействия коррупции.</w:t>
      </w:r>
    </w:p>
    <w:p w:rsidR="00352E6B" w:rsidRPr="007A10C9" w:rsidRDefault="00352E6B" w:rsidP="00352E6B">
      <w:pPr>
        <w:numPr>
          <w:ilvl w:val="0"/>
          <w:numId w:val="40"/>
        </w:numPr>
        <w:spacing w:before="120"/>
        <w:ind w:left="360"/>
        <w:contextualSpacing/>
        <w:jc w:val="both"/>
      </w:pPr>
      <w:r w:rsidRPr="007A10C9">
        <w:t xml:space="preserve">МКУ «Департамент жилищных отношений» (далее Департамент) неудовлетворительно исполняет свои полномочия по ведению реестра муниципального жилого фонда, а также по пополнению доходной части местного бюджета от поступлений платы за </w:t>
      </w:r>
      <w:proofErr w:type="spellStart"/>
      <w:r w:rsidRPr="007A10C9">
        <w:t>найм</w:t>
      </w:r>
      <w:proofErr w:type="spellEnd"/>
      <w:r w:rsidRPr="007A10C9">
        <w:t xml:space="preserve"> жилых помещений. Например, согласно проверки Контрольно-счетной палаты </w:t>
      </w:r>
      <w:proofErr w:type="spellStart"/>
      <w:r w:rsidRPr="007A10C9">
        <w:t>г</w:t>
      </w:r>
      <w:proofErr w:type="gramStart"/>
      <w:r w:rsidRPr="007A10C9">
        <w:t>.Я</w:t>
      </w:r>
      <w:proofErr w:type="gramEnd"/>
      <w:r w:rsidRPr="007A10C9">
        <w:t>кутска</w:t>
      </w:r>
      <w:proofErr w:type="spellEnd"/>
      <w:r w:rsidRPr="007A10C9">
        <w:t xml:space="preserve"> поступления доходов от платежей за пользование жилыми помещениями по договорам социального найма, сумма недополученного дохода в бюджет городского округа в виде платы за </w:t>
      </w:r>
      <w:proofErr w:type="spellStart"/>
      <w:r w:rsidRPr="007A10C9">
        <w:t>найм</w:t>
      </w:r>
      <w:proofErr w:type="spellEnd"/>
      <w:r w:rsidRPr="007A10C9">
        <w:t xml:space="preserve"> составила 11568,43 тыс. руб., в том числе за 2015 год – 3068,5 тыс. руб., за 2016 год – 8499,93 тыс. руб. В нарушение Положения о порядке платы за наем муниципальных жилых помещений по ГО "город Якутск" от 19.06.2006 № 556р, удерживается квартирная </w:t>
      </w:r>
      <w:r w:rsidRPr="007A10C9">
        <w:lastRenderedPageBreak/>
        <w:t>плата за проживание в неблагоустроенных и частично неблагоустроенных жилых домах. Указанное нарушение отмечалось Контрольно-счетной палатой города Якутска в проверках 2011 и 2014 годов, однако, по настоящее время Окружной администрацией города Якутска данное нарушение не устранено. Отсутствует реестр заключенных договоров социального найма. Департаментом жилищных отношений не выполнено протокольное поручение главы городского округа «город Якутск» №ПР-ГЛ-129 от 16.05.2016 года по проведению инвентаризации муниципального жилого фонда. Срок исполнения решения определен до 01.12.2016 года. Не издан внутренний приказ о проведении инвентаризации, не создана инвентаризационная комиссия.</w:t>
      </w:r>
    </w:p>
    <w:p w:rsidR="00352E6B" w:rsidRPr="007A10C9" w:rsidRDefault="00352E6B" w:rsidP="00ED0780">
      <w:pPr>
        <w:pStyle w:val="a8"/>
        <w:numPr>
          <w:ilvl w:val="0"/>
          <w:numId w:val="46"/>
        </w:numPr>
        <w:tabs>
          <w:tab w:val="left" w:pos="709"/>
          <w:tab w:val="left" w:pos="1134"/>
        </w:tabs>
        <w:autoSpaceDE w:val="0"/>
        <w:autoSpaceDN w:val="0"/>
        <w:adjustRightInd w:val="0"/>
        <w:spacing w:before="120"/>
        <w:ind w:left="0" w:firstLine="567"/>
        <w:contextualSpacing w:val="0"/>
        <w:jc w:val="both"/>
      </w:pPr>
      <w:r w:rsidRPr="007A10C9">
        <w:t xml:space="preserve">Совместными усилиями Контрольно-счетной палаты </w:t>
      </w:r>
      <w:proofErr w:type="spellStart"/>
      <w:r w:rsidRPr="007A10C9">
        <w:t>г</w:t>
      </w:r>
      <w:proofErr w:type="gramStart"/>
      <w:r w:rsidRPr="007A10C9">
        <w:t>.Я</w:t>
      </w:r>
      <w:proofErr w:type="gramEnd"/>
      <w:r w:rsidRPr="007A10C9">
        <w:t>кутска</w:t>
      </w:r>
      <w:proofErr w:type="spellEnd"/>
      <w:r w:rsidRPr="007A10C9">
        <w:t xml:space="preserve"> и Окружной </w:t>
      </w:r>
      <w:r w:rsidRPr="00CB20E9">
        <w:rPr>
          <w:iCs/>
        </w:rPr>
        <w:t>администрации</w:t>
      </w:r>
      <w:r w:rsidRPr="007A10C9">
        <w:t xml:space="preserve"> города Якутска приводится в соответствие с установленным порядком учет и использование муниципального имущества, например:</w:t>
      </w:r>
    </w:p>
    <w:p w:rsidR="00352E6B" w:rsidRPr="007A10C9" w:rsidRDefault="00352E6B" w:rsidP="00352E6B">
      <w:pPr>
        <w:numPr>
          <w:ilvl w:val="0"/>
          <w:numId w:val="40"/>
        </w:numPr>
        <w:spacing w:before="120" w:after="200" w:line="276" w:lineRule="auto"/>
        <w:contextualSpacing/>
        <w:jc w:val="both"/>
      </w:pPr>
      <w:r w:rsidRPr="007A10C9">
        <w:t xml:space="preserve">во исполнение представления Контрольно-счетной палаты </w:t>
      </w:r>
      <w:proofErr w:type="spellStart"/>
      <w:r w:rsidRPr="007A10C9">
        <w:t>г</w:t>
      </w:r>
      <w:proofErr w:type="gramStart"/>
      <w:r w:rsidRPr="007A10C9">
        <w:t>.Я</w:t>
      </w:r>
      <w:proofErr w:type="gramEnd"/>
      <w:r w:rsidRPr="007A10C9">
        <w:t>кутска</w:t>
      </w:r>
      <w:proofErr w:type="spellEnd"/>
      <w:r w:rsidRPr="007A10C9">
        <w:t xml:space="preserve"> от 26.11.2015 №827, Департамент имущественных и земельных отношений Окружной администрации г. Якутска сообщил, что по состоянию на 22.03.2017 года все имущественные подсистемы МИС «ИНМЕТА» внедрены в опытную эксплуатацию, вся информация формируется и предоставляется при помощи внедренных подсистем (выписка из реестра муниципальной собственности, акты сверки по арендным платежам, иные запросы информации);</w:t>
      </w:r>
    </w:p>
    <w:p w:rsidR="00352E6B" w:rsidRPr="007A10C9" w:rsidRDefault="00352E6B" w:rsidP="00352E6B">
      <w:pPr>
        <w:numPr>
          <w:ilvl w:val="0"/>
          <w:numId w:val="40"/>
        </w:numPr>
        <w:spacing w:before="120" w:after="200" w:line="276" w:lineRule="auto"/>
        <w:contextualSpacing/>
        <w:jc w:val="both"/>
      </w:pPr>
      <w:proofErr w:type="gramStart"/>
      <w:r w:rsidRPr="007A10C9">
        <w:t>во исполнение представления Контрольно-счетной палаты города Якутска от 27.11.2016 №448, окружной администрацией внесены изменения в Положение об Управлении внедрения информационных технологий и муниципальных услуг Окружной администрации города Якутска, которыми на Управление возложена функция по согласованию, проведению мониторинга и осуществлению контроля приобретения программных продуктов и аппаратных комплексов информатизации стоимостью более 500 тыс. рублей муниципальными учреждениями, муниципальными унитарными предприятиями, хозяйственными обществами, в</w:t>
      </w:r>
      <w:proofErr w:type="gramEnd"/>
      <w:r w:rsidRPr="007A10C9">
        <w:t xml:space="preserve"> уставном </w:t>
      </w:r>
      <w:proofErr w:type="gramStart"/>
      <w:r w:rsidRPr="007A10C9">
        <w:t>капитале</w:t>
      </w:r>
      <w:proofErr w:type="gramEnd"/>
      <w:r w:rsidRPr="007A10C9">
        <w:t xml:space="preserve"> которых более 50% акций (долей) находятся в муниципальной собственности городского округа «город Якутск». </w:t>
      </w:r>
      <w:proofErr w:type="gramStart"/>
      <w:r w:rsidRPr="007A10C9">
        <w:t>На стадии согласования находится проект распоряжения Окружной администрации города Якутска «О порядке согласования, проведения мониторинга и осуществления контроля приобретения программных продуктов и аппаратных комплексов информатизации муниципальными учреждениями, муниципальными унитарными предприятиями, хозяйственными обществами», в соответствии с которым установлено, что Управлению муниципального заказа запрещается размещать заказы, а Департаменту финансов запрещается производить оплату контрактов не согласованных Управлением внедрения информационных технологий и муниципальных услуг.</w:t>
      </w:r>
      <w:proofErr w:type="gramEnd"/>
    </w:p>
    <w:p w:rsidR="00E660E8" w:rsidRDefault="00E660E8" w:rsidP="00ED0780">
      <w:pPr>
        <w:pStyle w:val="a8"/>
        <w:numPr>
          <w:ilvl w:val="0"/>
          <w:numId w:val="46"/>
        </w:numPr>
        <w:tabs>
          <w:tab w:val="left" w:pos="709"/>
          <w:tab w:val="left" w:pos="1134"/>
        </w:tabs>
        <w:autoSpaceDE w:val="0"/>
        <w:autoSpaceDN w:val="0"/>
        <w:adjustRightInd w:val="0"/>
        <w:spacing w:before="120"/>
        <w:ind w:left="0" w:firstLine="567"/>
        <w:contextualSpacing w:val="0"/>
        <w:jc w:val="both"/>
      </w:pPr>
      <w:r w:rsidRPr="00BB60AF">
        <w:t>Расходная часть по ут</w:t>
      </w:r>
      <w:r>
        <w:t xml:space="preserve">вержденному уточненному </w:t>
      </w:r>
      <w:r w:rsidRPr="00BB60AF">
        <w:t xml:space="preserve">плану бюджета </w:t>
      </w:r>
      <w:r>
        <w:t xml:space="preserve">(РЯГД-31-1) </w:t>
      </w:r>
      <w:r w:rsidRPr="00A12630">
        <w:t xml:space="preserve">составила </w:t>
      </w:r>
      <w:r w:rsidRPr="00A12630">
        <w:rPr>
          <w:bCs/>
          <w:color w:val="000000"/>
        </w:rPr>
        <w:t>17 290 909,7</w:t>
      </w:r>
      <w:r w:rsidRPr="00A12630">
        <w:t xml:space="preserve"> тыс. рублей, по уточненному плану (по отчету)</w:t>
      </w:r>
      <w:r w:rsidRPr="00A12630">
        <w:rPr>
          <w:bCs/>
          <w:color w:val="000000"/>
        </w:rPr>
        <w:t xml:space="preserve"> 17 034 557,6</w:t>
      </w:r>
      <w:r w:rsidRPr="00A12630">
        <w:t xml:space="preserve"> тыс. рублей, исполнение расходной части местного бюджета составило </w:t>
      </w:r>
      <w:r w:rsidRPr="00A12630">
        <w:rPr>
          <w:bCs/>
          <w:color w:val="000000"/>
        </w:rPr>
        <w:t>16 514 187,2</w:t>
      </w:r>
      <w:r w:rsidRPr="00A12630">
        <w:t xml:space="preserve"> тыс. рублей или 96,9%</w:t>
      </w:r>
      <w:r w:rsidRPr="00BB60AF">
        <w:t xml:space="preserve"> от уточненного бюджета. </w:t>
      </w:r>
    </w:p>
    <w:p w:rsidR="0027128F" w:rsidRDefault="0027128F" w:rsidP="0027128F">
      <w:pPr>
        <w:jc w:val="both"/>
      </w:pPr>
    </w:p>
    <w:p w:rsidR="0027128F" w:rsidRPr="00CB20E9" w:rsidRDefault="0027128F" w:rsidP="00ED0780">
      <w:pPr>
        <w:pStyle w:val="a8"/>
        <w:numPr>
          <w:ilvl w:val="0"/>
          <w:numId w:val="46"/>
        </w:numPr>
        <w:tabs>
          <w:tab w:val="left" w:pos="709"/>
          <w:tab w:val="left" w:pos="1134"/>
        </w:tabs>
        <w:autoSpaceDE w:val="0"/>
        <w:autoSpaceDN w:val="0"/>
        <w:adjustRightInd w:val="0"/>
        <w:spacing w:before="120"/>
        <w:ind w:left="0" w:firstLine="567"/>
        <w:contextualSpacing w:val="0"/>
        <w:jc w:val="both"/>
      </w:pPr>
      <w:r w:rsidRPr="007B5D5B">
        <w:lastRenderedPageBreak/>
        <w:t xml:space="preserve">Наименьшие показатели исполнения расходов наблюдаются по разделам расходов бюджета: </w:t>
      </w:r>
      <w:r w:rsidRPr="00CB20E9">
        <w:t xml:space="preserve">0400 «Национальная экономика» 95,8%, </w:t>
      </w:r>
      <w:r w:rsidRPr="007B5D5B">
        <w:t xml:space="preserve">0500 «Жилищно-коммунальное хозяйство» 95,7%, </w:t>
      </w:r>
      <w:r w:rsidRPr="00CB20E9">
        <w:t>0700 «Образование» 96,6%.</w:t>
      </w:r>
    </w:p>
    <w:p w:rsidR="00942CD1" w:rsidRPr="00473E66" w:rsidRDefault="00942CD1" w:rsidP="00ED0780">
      <w:pPr>
        <w:pStyle w:val="a8"/>
        <w:numPr>
          <w:ilvl w:val="0"/>
          <w:numId w:val="46"/>
        </w:numPr>
        <w:tabs>
          <w:tab w:val="left" w:pos="709"/>
          <w:tab w:val="left" w:pos="1134"/>
        </w:tabs>
        <w:autoSpaceDE w:val="0"/>
        <w:autoSpaceDN w:val="0"/>
        <w:adjustRightInd w:val="0"/>
        <w:spacing w:before="120"/>
        <w:ind w:left="0" w:firstLine="567"/>
        <w:contextualSpacing w:val="0"/>
        <w:jc w:val="both"/>
      </w:pPr>
      <w:r>
        <w:t xml:space="preserve">По разделу </w:t>
      </w:r>
      <w:r w:rsidRPr="00473E66">
        <w:t>0100 «Общегосударственные вопросы» исполнение составило 1 686 994,3 тыс. рублей или 99,4 % объема уточненного плана.</w:t>
      </w:r>
    </w:p>
    <w:p w:rsidR="00327FAB" w:rsidRDefault="00327FAB" w:rsidP="00ED0780">
      <w:pPr>
        <w:pStyle w:val="a8"/>
        <w:numPr>
          <w:ilvl w:val="0"/>
          <w:numId w:val="46"/>
        </w:numPr>
        <w:tabs>
          <w:tab w:val="left" w:pos="709"/>
          <w:tab w:val="left" w:pos="1134"/>
        </w:tabs>
        <w:autoSpaceDE w:val="0"/>
        <w:autoSpaceDN w:val="0"/>
        <w:adjustRightInd w:val="0"/>
        <w:spacing w:before="120"/>
        <w:ind w:left="0" w:firstLine="567"/>
        <w:contextualSpacing w:val="0"/>
        <w:jc w:val="both"/>
      </w:pPr>
      <w:r w:rsidRPr="00CB20E9">
        <w:t>По</w:t>
      </w:r>
      <w:r w:rsidRPr="00CA31B9">
        <w:t xml:space="preserve"> разделу 0300 «Национальная безопасность и правоохранительная деятельность»</w:t>
      </w:r>
      <w:r w:rsidRPr="00CB20E9">
        <w:t xml:space="preserve"> </w:t>
      </w:r>
      <w:r w:rsidRPr="00E65466">
        <w:t>и</w:t>
      </w:r>
      <w:r w:rsidRPr="00CA450F">
        <w:t xml:space="preserve">сполнение составило </w:t>
      </w:r>
      <w:r>
        <w:t>59 500,1 тыс. руб. или 97,1</w:t>
      </w:r>
      <w:r w:rsidRPr="00CA450F">
        <w:t>% от кассового плана. Н</w:t>
      </w:r>
      <w:r>
        <w:t>е исполнено по разделу 1 769,6</w:t>
      </w:r>
      <w:r w:rsidRPr="00CA450F">
        <w:t xml:space="preserve"> тыс. рублей.</w:t>
      </w:r>
    </w:p>
    <w:p w:rsidR="00327FAB" w:rsidRPr="00CB20E9" w:rsidRDefault="00327FAB" w:rsidP="00ED0780">
      <w:pPr>
        <w:pStyle w:val="a8"/>
        <w:numPr>
          <w:ilvl w:val="0"/>
          <w:numId w:val="46"/>
        </w:numPr>
        <w:tabs>
          <w:tab w:val="left" w:pos="709"/>
          <w:tab w:val="left" w:pos="1134"/>
        </w:tabs>
        <w:autoSpaceDE w:val="0"/>
        <w:autoSpaceDN w:val="0"/>
        <w:adjustRightInd w:val="0"/>
        <w:spacing w:before="120"/>
        <w:ind w:left="0" w:firstLine="567"/>
        <w:contextualSpacing w:val="0"/>
        <w:jc w:val="both"/>
      </w:pPr>
      <w:r w:rsidRPr="00CB20E9">
        <w:t xml:space="preserve">По подразделу 0302 «Органы внутренних дел» исполнение 98,9% от кассового плана. Финансирование произведено по </w:t>
      </w:r>
      <w:r>
        <w:t>муниципальной</w:t>
      </w:r>
      <w:r w:rsidRPr="00630F87">
        <w:t xml:space="preserve"> программ</w:t>
      </w:r>
      <w:r>
        <w:t>е</w:t>
      </w:r>
      <w:r w:rsidRPr="00630F87">
        <w:t xml:space="preserve"> «Профилактика правонарушений на территории </w:t>
      </w:r>
      <w:r w:rsidRPr="00925978">
        <w:t>города Якутска на 2013-2017 годы»</w:t>
      </w:r>
      <w:r>
        <w:t>.</w:t>
      </w:r>
      <w:r w:rsidRPr="00925978">
        <w:t xml:space="preserve"> </w:t>
      </w:r>
      <w:r>
        <w:t>По сравнению с 2015 годом, в</w:t>
      </w:r>
      <w:r w:rsidRPr="00CB20E9">
        <w:t xml:space="preserve"> 2016 году финансирование сократилось в 3 раза.</w:t>
      </w:r>
    </w:p>
    <w:p w:rsidR="00327FAB" w:rsidRPr="007D2D70" w:rsidRDefault="00327FAB" w:rsidP="00ED0780">
      <w:pPr>
        <w:pStyle w:val="a8"/>
        <w:numPr>
          <w:ilvl w:val="0"/>
          <w:numId w:val="46"/>
        </w:numPr>
        <w:tabs>
          <w:tab w:val="left" w:pos="709"/>
          <w:tab w:val="left" w:pos="1134"/>
        </w:tabs>
        <w:autoSpaceDE w:val="0"/>
        <w:autoSpaceDN w:val="0"/>
        <w:adjustRightInd w:val="0"/>
        <w:spacing w:before="120"/>
        <w:ind w:left="0" w:firstLine="567"/>
        <w:contextualSpacing w:val="0"/>
        <w:jc w:val="both"/>
      </w:pPr>
      <w:r w:rsidRPr="00CB20E9">
        <w:t>По подразделу 0309 «Защита населения и территории от чрезвычайных ситуаций природного и техногенного характера, гражданская оборона» исполнение 96,7% от кассового плана. Наблюдается не полное освоение средств по непрограммным расходам, кассовый план в сумме 44 010,4 тыс. рублей, исполнение 42 506,1 тыс. рублей, или освоено 96,6%.</w:t>
      </w:r>
    </w:p>
    <w:p w:rsidR="00327FAB" w:rsidRPr="00EB187C" w:rsidRDefault="00327FAB" w:rsidP="00ED0780">
      <w:pPr>
        <w:pStyle w:val="a8"/>
        <w:numPr>
          <w:ilvl w:val="0"/>
          <w:numId w:val="46"/>
        </w:numPr>
        <w:tabs>
          <w:tab w:val="left" w:pos="709"/>
          <w:tab w:val="left" w:pos="1134"/>
        </w:tabs>
        <w:autoSpaceDE w:val="0"/>
        <w:autoSpaceDN w:val="0"/>
        <w:adjustRightInd w:val="0"/>
        <w:spacing w:before="120"/>
        <w:ind w:left="0" w:firstLine="567"/>
        <w:contextualSpacing w:val="0"/>
        <w:jc w:val="both"/>
      </w:pPr>
      <w:r w:rsidRPr="00CB20E9">
        <w:t>По подразделу 0310 ««Обеспечение пожарной безопасности» исполнение 5 050,6 тыс. руб. или</w:t>
      </w:r>
      <w:r w:rsidRPr="00EB187C">
        <w:rPr>
          <w:bCs/>
          <w:iCs/>
        </w:rPr>
        <w:t xml:space="preserve"> 97,1% от кассового плана, в том числе:</w:t>
      </w:r>
    </w:p>
    <w:p w:rsidR="00327FAB" w:rsidRPr="00E65466" w:rsidRDefault="00327FAB" w:rsidP="00B34375">
      <w:pPr>
        <w:pStyle w:val="a8"/>
        <w:numPr>
          <w:ilvl w:val="0"/>
          <w:numId w:val="2"/>
        </w:numPr>
        <w:jc w:val="both"/>
        <w:rPr>
          <w:bCs/>
          <w:color w:val="000000"/>
        </w:rPr>
      </w:pPr>
      <w:r>
        <w:rPr>
          <w:bCs/>
          <w:color w:val="000000"/>
        </w:rPr>
        <w:t>п</w:t>
      </w:r>
      <w:r w:rsidRPr="00E65466">
        <w:rPr>
          <w:bCs/>
          <w:color w:val="000000"/>
        </w:rPr>
        <w:t xml:space="preserve">о ведомственной целевой программе «Обеспечение </w:t>
      </w:r>
      <w:proofErr w:type="gramStart"/>
      <w:r w:rsidRPr="00E65466">
        <w:rPr>
          <w:bCs/>
          <w:color w:val="000000"/>
        </w:rPr>
        <w:t>исполнения деятельности пригородных территорий города Якутска</w:t>
      </w:r>
      <w:proofErr w:type="gramEnd"/>
      <w:r w:rsidRPr="00E65466">
        <w:rPr>
          <w:bCs/>
          <w:color w:val="000000"/>
        </w:rPr>
        <w:t xml:space="preserve"> на 2015-2017 годы» исполнение в сумме 2 204,2 тыс. рублей, или освоено 93,5%</w:t>
      </w:r>
      <w:r>
        <w:rPr>
          <w:bCs/>
          <w:color w:val="000000"/>
        </w:rPr>
        <w:t xml:space="preserve"> от плана</w:t>
      </w:r>
      <w:r w:rsidRPr="00E65466">
        <w:rPr>
          <w:bCs/>
          <w:color w:val="000000"/>
        </w:rPr>
        <w:t>. Расходы предусматривают:</w:t>
      </w:r>
    </w:p>
    <w:p w:rsidR="00327FAB" w:rsidRPr="00A50BE0" w:rsidRDefault="00327FAB" w:rsidP="00327FAB">
      <w:pPr>
        <w:pStyle w:val="a8"/>
        <w:ind w:left="0"/>
        <w:jc w:val="both"/>
        <w:rPr>
          <w:bCs/>
        </w:rPr>
      </w:pPr>
      <w:r>
        <w:rPr>
          <w:bCs/>
        </w:rPr>
        <w:t xml:space="preserve">- </w:t>
      </w:r>
      <w:r w:rsidRPr="00A50BE0">
        <w:rPr>
          <w:bCs/>
        </w:rPr>
        <w:t xml:space="preserve">содержание пожарных депо в 3 пригородах: микрорайона Кангалассы, </w:t>
      </w:r>
      <w:proofErr w:type="spellStart"/>
      <w:r w:rsidRPr="00A50BE0">
        <w:rPr>
          <w:bCs/>
        </w:rPr>
        <w:t>Тулагино-Кильдямского</w:t>
      </w:r>
      <w:proofErr w:type="spellEnd"/>
      <w:r w:rsidRPr="00A50BE0">
        <w:rPr>
          <w:bCs/>
        </w:rPr>
        <w:t> наслега, н. </w:t>
      </w:r>
      <w:proofErr w:type="spellStart"/>
      <w:r w:rsidRPr="00A50BE0">
        <w:rPr>
          <w:bCs/>
        </w:rPr>
        <w:t>Хатассы</w:t>
      </w:r>
      <w:proofErr w:type="spellEnd"/>
      <w:r>
        <w:rPr>
          <w:bCs/>
        </w:rPr>
        <w:t xml:space="preserve"> исполнение на сумму 1 605,8 тыс. руб.;</w:t>
      </w:r>
      <w:r w:rsidRPr="00A50BE0">
        <w:rPr>
          <w:bCs/>
        </w:rPr>
        <w:t> </w:t>
      </w:r>
    </w:p>
    <w:p w:rsidR="00327FAB" w:rsidRDefault="00327FAB" w:rsidP="00327FAB">
      <w:pPr>
        <w:pStyle w:val="a8"/>
        <w:ind w:left="0"/>
        <w:jc w:val="both"/>
        <w:rPr>
          <w:bCs/>
        </w:rPr>
      </w:pPr>
      <w:r>
        <w:rPr>
          <w:bCs/>
        </w:rPr>
        <w:t>- содержание пожарных емкостей в 5</w:t>
      </w:r>
      <w:r w:rsidRPr="00A50BE0">
        <w:rPr>
          <w:bCs/>
        </w:rPr>
        <w:t xml:space="preserve"> пригородах: в </w:t>
      </w:r>
      <w:proofErr w:type="spellStart"/>
      <w:r w:rsidRPr="00A50BE0">
        <w:rPr>
          <w:bCs/>
        </w:rPr>
        <w:t>Тулагино-Кильдямского</w:t>
      </w:r>
      <w:proofErr w:type="spellEnd"/>
      <w:r w:rsidRPr="00A50BE0">
        <w:rPr>
          <w:bCs/>
        </w:rPr>
        <w:t> наслега,</w:t>
      </w:r>
      <w:r>
        <w:rPr>
          <w:bCs/>
        </w:rPr>
        <w:t xml:space="preserve"> </w:t>
      </w:r>
      <w:r w:rsidRPr="00A50BE0">
        <w:rPr>
          <w:bCs/>
        </w:rPr>
        <w:t xml:space="preserve">микрорайона Кангалассы, </w:t>
      </w:r>
      <w:proofErr w:type="gramStart"/>
      <w:r w:rsidRPr="00A50BE0">
        <w:rPr>
          <w:bCs/>
        </w:rPr>
        <w:t>с</w:t>
      </w:r>
      <w:proofErr w:type="gramEnd"/>
      <w:r w:rsidRPr="00A50BE0">
        <w:rPr>
          <w:bCs/>
        </w:rPr>
        <w:t xml:space="preserve">. Пригородное, </w:t>
      </w:r>
      <w:proofErr w:type="spellStart"/>
      <w:r w:rsidRPr="00A50BE0">
        <w:rPr>
          <w:bCs/>
        </w:rPr>
        <w:t>мкр</w:t>
      </w:r>
      <w:proofErr w:type="spellEnd"/>
      <w:r w:rsidRPr="00A50BE0">
        <w:rPr>
          <w:bCs/>
        </w:rPr>
        <w:t>. </w:t>
      </w:r>
      <w:proofErr w:type="spellStart"/>
      <w:r w:rsidRPr="00A50BE0">
        <w:rPr>
          <w:bCs/>
        </w:rPr>
        <w:t>Марха</w:t>
      </w:r>
      <w:proofErr w:type="spellEnd"/>
      <w:r w:rsidRPr="00A50BE0">
        <w:rPr>
          <w:bCs/>
        </w:rPr>
        <w:t xml:space="preserve">, </w:t>
      </w:r>
      <w:proofErr w:type="gramStart"/>
      <w:r w:rsidRPr="00A50BE0">
        <w:rPr>
          <w:bCs/>
        </w:rPr>
        <w:t>с</w:t>
      </w:r>
      <w:proofErr w:type="gramEnd"/>
      <w:r w:rsidRPr="00A50BE0">
        <w:rPr>
          <w:bCs/>
        </w:rPr>
        <w:t xml:space="preserve">. </w:t>
      </w:r>
      <w:proofErr w:type="gramStart"/>
      <w:r w:rsidRPr="00A50BE0">
        <w:rPr>
          <w:bCs/>
        </w:rPr>
        <w:t>Табага</w:t>
      </w:r>
      <w:proofErr w:type="gramEnd"/>
      <w:r>
        <w:rPr>
          <w:bCs/>
        </w:rPr>
        <w:t xml:space="preserve"> исполнение на сумму 598,4 тыс. руб.</w:t>
      </w:r>
    </w:p>
    <w:p w:rsidR="00327FAB" w:rsidRPr="006F6CDA" w:rsidRDefault="00327FAB" w:rsidP="00327FAB">
      <w:pPr>
        <w:autoSpaceDE w:val="0"/>
        <w:autoSpaceDN w:val="0"/>
        <w:adjustRightInd w:val="0"/>
        <w:ind w:firstLine="540"/>
        <w:jc w:val="both"/>
        <w:rPr>
          <w:rFonts w:eastAsiaTheme="minorHAnsi"/>
          <w:lang w:eastAsia="en-US"/>
        </w:rPr>
      </w:pPr>
      <w:r>
        <w:rPr>
          <w:bCs/>
          <w:iCs/>
        </w:rPr>
        <w:t>Р</w:t>
      </w:r>
      <w:r w:rsidRPr="00A31F91">
        <w:rPr>
          <w:bCs/>
          <w:iCs/>
        </w:rPr>
        <w:t>асходы на содержание пожарных депо</w:t>
      </w:r>
      <w:r>
        <w:rPr>
          <w:bCs/>
          <w:iCs/>
        </w:rPr>
        <w:t xml:space="preserve"> не являются </w:t>
      </w:r>
      <w:r>
        <w:rPr>
          <w:rFonts w:eastAsiaTheme="minorHAnsi"/>
          <w:lang w:eastAsia="en-US"/>
        </w:rPr>
        <w:t xml:space="preserve">обеспечением первичных мер пожарной безопасности и </w:t>
      </w:r>
      <w:r>
        <w:rPr>
          <w:bCs/>
          <w:iCs/>
        </w:rPr>
        <w:t xml:space="preserve">согласно п.2 Положения об организационно-правовом, материально-техническом и финансовом обеспечении первичных мер пожарной безопасности на территории городского округа «город Якутск» от 05.02.2015г. №23п </w:t>
      </w:r>
      <w:r w:rsidRPr="00A31F91">
        <w:rPr>
          <w:bCs/>
          <w:iCs/>
        </w:rPr>
        <w:t xml:space="preserve">не относятся к </w:t>
      </w:r>
      <w:r>
        <w:rPr>
          <w:rFonts w:eastAsiaTheme="minorHAnsi"/>
          <w:lang w:eastAsia="en-US"/>
        </w:rPr>
        <w:t>полномочиям Окружной администрации города Якутска. Таким образом, данные расходы</w:t>
      </w:r>
      <w:r>
        <w:rPr>
          <w:bCs/>
          <w:iCs/>
        </w:rPr>
        <w:t xml:space="preserve"> являю</w:t>
      </w:r>
      <w:r w:rsidRPr="00A31F91">
        <w:rPr>
          <w:bCs/>
          <w:iCs/>
        </w:rPr>
        <w:t xml:space="preserve">тся неправомерным использованием бюджетных средств. </w:t>
      </w:r>
    </w:p>
    <w:p w:rsidR="00327FAB" w:rsidRPr="00A31F91" w:rsidRDefault="00327FAB" w:rsidP="00327FAB">
      <w:pPr>
        <w:tabs>
          <w:tab w:val="left" w:pos="0"/>
        </w:tabs>
        <w:ind w:firstLine="567"/>
        <w:jc w:val="both"/>
        <w:rPr>
          <w:bCs/>
          <w:iCs/>
        </w:rPr>
      </w:pPr>
      <w:r>
        <w:rPr>
          <w:bCs/>
          <w:iCs/>
        </w:rPr>
        <w:t>Д</w:t>
      </w:r>
      <w:r w:rsidRPr="00A31F91">
        <w:rPr>
          <w:bCs/>
          <w:iCs/>
        </w:rPr>
        <w:t xml:space="preserve">анное нарушение </w:t>
      </w:r>
      <w:r>
        <w:rPr>
          <w:bCs/>
          <w:iCs/>
        </w:rPr>
        <w:t>отмечалось в з</w:t>
      </w:r>
      <w:r w:rsidRPr="00A31F91">
        <w:rPr>
          <w:bCs/>
          <w:iCs/>
        </w:rPr>
        <w:t xml:space="preserve">аключениях </w:t>
      </w:r>
      <w:r>
        <w:rPr>
          <w:bCs/>
          <w:iCs/>
        </w:rPr>
        <w:t xml:space="preserve">Контрольно-счетной палаты города Якутска </w:t>
      </w:r>
      <w:r w:rsidRPr="00A31F91">
        <w:rPr>
          <w:bCs/>
          <w:iCs/>
        </w:rPr>
        <w:t xml:space="preserve">об исполнении бюджета городского округа </w:t>
      </w:r>
      <w:r>
        <w:rPr>
          <w:bCs/>
          <w:iCs/>
        </w:rPr>
        <w:t>«город Якутск» за 2014 год и за 2015 год</w:t>
      </w:r>
      <w:r w:rsidRPr="00A31F91">
        <w:rPr>
          <w:bCs/>
          <w:iCs/>
        </w:rPr>
        <w:t>.</w:t>
      </w:r>
      <w:r>
        <w:rPr>
          <w:bCs/>
          <w:iCs/>
        </w:rPr>
        <w:t xml:space="preserve"> Однако меры не были приняты.</w:t>
      </w:r>
    </w:p>
    <w:p w:rsidR="00327FAB" w:rsidRPr="00E65466" w:rsidRDefault="00327FAB" w:rsidP="00B34375">
      <w:pPr>
        <w:pStyle w:val="a8"/>
        <w:numPr>
          <w:ilvl w:val="0"/>
          <w:numId w:val="2"/>
        </w:numPr>
        <w:jc w:val="both"/>
        <w:rPr>
          <w:bCs/>
          <w:color w:val="000000"/>
        </w:rPr>
      </w:pPr>
      <w:r>
        <w:rPr>
          <w:bCs/>
          <w:color w:val="000000"/>
        </w:rPr>
        <w:t>п</w:t>
      </w:r>
      <w:r w:rsidRPr="00E65466">
        <w:rPr>
          <w:bCs/>
          <w:color w:val="000000"/>
        </w:rPr>
        <w:t>о муниципальной программе «Комплексное развитие жилищно-коммунальное хозяйства городского округа «город Якутск» на 2013-2017 годы</w:t>
      </w:r>
      <w:r>
        <w:rPr>
          <w:bCs/>
          <w:color w:val="000000"/>
        </w:rPr>
        <w:t xml:space="preserve"> - </w:t>
      </w:r>
      <w:r w:rsidRPr="00E65466">
        <w:rPr>
          <w:bCs/>
          <w:color w:val="000000"/>
        </w:rPr>
        <w:t>исполнение в сумме 2 563,0 тыс. рублей, или освоено 100%;</w:t>
      </w:r>
    </w:p>
    <w:p w:rsidR="00327FAB" w:rsidRPr="00E65466" w:rsidRDefault="00327FAB" w:rsidP="00B34375">
      <w:pPr>
        <w:pStyle w:val="a8"/>
        <w:numPr>
          <w:ilvl w:val="0"/>
          <w:numId w:val="2"/>
        </w:numPr>
        <w:jc w:val="both"/>
        <w:rPr>
          <w:bCs/>
          <w:color w:val="000000"/>
        </w:rPr>
      </w:pPr>
      <w:r>
        <w:rPr>
          <w:bCs/>
          <w:color w:val="000000"/>
        </w:rPr>
        <w:t>н</w:t>
      </w:r>
      <w:r w:rsidRPr="00E65466">
        <w:rPr>
          <w:bCs/>
          <w:color w:val="000000"/>
        </w:rPr>
        <w:t>епрограммные расходы - исполнение в сумме 283,</w:t>
      </w:r>
      <w:r>
        <w:rPr>
          <w:bCs/>
          <w:color w:val="000000"/>
        </w:rPr>
        <w:t>4 тыс. рублей, или освоено 100%.</w:t>
      </w:r>
    </w:p>
    <w:p w:rsidR="006C3FDC" w:rsidRPr="009428EF" w:rsidRDefault="006C3FDC" w:rsidP="00ED0780">
      <w:pPr>
        <w:pStyle w:val="a8"/>
        <w:numPr>
          <w:ilvl w:val="0"/>
          <w:numId w:val="46"/>
        </w:numPr>
        <w:tabs>
          <w:tab w:val="left" w:pos="709"/>
          <w:tab w:val="left" w:pos="1134"/>
        </w:tabs>
        <w:autoSpaceDE w:val="0"/>
        <w:autoSpaceDN w:val="0"/>
        <w:adjustRightInd w:val="0"/>
        <w:spacing w:before="120"/>
        <w:ind w:left="0" w:firstLine="567"/>
        <w:contextualSpacing w:val="0"/>
        <w:jc w:val="both"/>
      </w:pPr>
      <w:r>
        <w:t>П</w:t>
      </w:r>
      <w:r w:rsidRPr="00BB60AF">
        <w:t>оказател</w:t>
      </w:r>
      <w:r>
        <w:t>ь</w:t>
      </w:r>
      <w:r w:rsidRPr="00BB60AF">
        <w:t xml:space="preserve"> исполнения расходов </w:t>
      </w:r>
      <w:r>
        <w:t xml:space="preserve">по </w:t>
      </w:r>
      <w:r w:rsidRPr="00BB60AF">
        <w:t>раздел</w:t>
      </w:r>
      <w:r>
        <w:t>у расходов бюджета</w:t>
      </w:r>
      <w:r w:rsidRPr="00BB60AF">
        <w:t xml:space="preserve"> 0500 «Жилищно-коммунальное хозяйство» </w:t>
      </w:r>
      <w:r>
        <w:t>составил 95,7</w:t>
      </w:r>
      <w:r w:rsidRPr="00BB60AF">
        <w:t>%,</w:t>
      </w:r>
      <w:r>
        <w:t xml:space="preserve"> или сумма неисполнения принятых обязательств согласно кассовому плану составил 140 656,7 тыс. рублей. Неисполнение доведенных лимитов в основном объясняется </w:t>
      </w:r>
      <w:r w:rsidRPr="009428EF">
        <w:t>с возвратом 30 декабря 2016 года пакета платежных поручений по причине отсутствия средств на едином счете бюджета и в связи с несвоевременным представлением претендентами документов при конкурсном отборе на получение субсидии.</w:t>
      </w:r>
    </w:p>
    <w:p w:rsidR="00595678" w:rsidRPr="00E118A1" w:rsidRDefault="00595678" w:rsidP="00ED0780">
      <w:pPr>
        <w:pStyle w:val="a8"/>
        <w:numPr>
          <w:ilvl w:val="0"/>
          <w:numId w:val="46"/>
        </w:numPr>
        <w:tabs>
          <w:tab w:val="left" w:pos="709"/>
          <w:tab w:val="left" w:pos="1134"/>
        </w:tabs>
        <w:autoSpaceDE w:val="0"/>
        <w:autoSpaceDN w:val="0"/>
        <w:adjustRightInd w:val="0"/>
        <w:spacing w:before="120"/>
        <w:ind w:left="0" w:firstLine="567"/>
        <w:contextualSpacing w:val="0"/>
        <w:jc w:val="both"/>
      </w:pPr>
      <w:r w:rsidRPr="00E118A1">
        <w:lastRenderedPageBreak/>
        <w:t>По разделу 0700 «Образование» уточненный план бюджетных ассигнований за 2016 год (по РЯГД-31-1) 8 799 012,7 тыс. руб. Кассовый план (по отчету) составляет 8 854 026,3 тыс. руб. Исполнение составило 8 554 172,8 тыс. руб. или 96,6% от кассового плана. Не исполнено по разделу 299 853,5 тыс. рублей, в том числе:</w:t>
      </w:r>
    </w:p>
    <w:p w:rsidR="00595678" w:rsidRPr="00E118A1" w:rsidRDefault="00595678" w:rsidP="00B34375">
      <w:pPr>
        <w:pStyle w:val="a9"/>
        <w:numPr>
          <w:ilvl w:val="0"/>
          <w:numId w:val="3"/>
        </w:numPr>
        <w:tabs>
          <w:tab w:val="left" w:pos="1134"/>
        </w:tabs>
        <w:spacing w:before="0" w:beforeAutospacing="0" w:after="0"/>
        <w:ind w:left="357" w:hanging="357"/>
        <w:jc w:val="both"/>
        <w:rPr>
          <w:bCs/>
          <w:color w:val="000000"/>
        </w:rPr>
      </w:pPr>
      <w:r w:rsidRPr="00E118A1">
        <w:rPr>
          <w:bCs/>
          <w:color w:val="000000"/>
        </w:rPr>
        <w:t>Дошкольное образование</w:t>
      </w:r>
      <w:r w:rsidR="00E118A1">
        <w:rPr>
          <w:bCs/>
          <w:color w:val="000000"/>
        </w:rPr>
        <w:t xml:space="preserve"> </w:t>
      </w:r>
      <w:r w:rsidRPr="00E118A1">
        <w:rPr>
          <w:bCs/>
          <w:color w:val="000000"/>
        </w:rPr>
        <w:t>180 946,2 тыс. руб.</w:t>
      </w:r>
      <w:r w:rsidR="000E6BB8">
        <w:rPr>
          <w:bCs/>
          <w:color w:val="000000"/>
        </w:rPr>
        <w:t>;</w:t>
      </w:r>
    </w:p>
    <w:p w:rsidR="00082C73" w:rsidRPr="00E118A1" w:rsidRDefault="00595678" w:rsidP="00B34375">
      <w:pPr>
        <w:pStyle w:val="a9"/>
        <w:numPr>
          <w:ilvl w:val="0"/>
          <w:numId w:val="3"/>
        </w:numPr>
        <w:tabs>
          <w:tab w:val="left" w:pos="1134"/>
        </w:tabs>
        <w:spacing w:before="0" w:beforeAutospacing="0" w:after="0"/>
        <w:ind w:left="357" w:hanging="357"/>
        <w:jc w:val="both"/>
        <w:rPr>
          <w:bCs/>
        </w:rPr>
      </w:pPr>
      <w:r w:rsidRPr="00E118A1">
        <w:rPr>
          <w:bCs/>
          <w:color w:val="000000"/>
        </w:rPr>
        <w:t>Общее образование</w:t>
      </w:r>
      <w:r w:rsidR="00E118A1">
        <w:rPr>
          <w:bCs/>
        </w:rPr>
        <w:t xml:space="preserve"> </w:t>
      </w:r>
      <w:r w:rsidRPr="00E118A1">
        <w:rPr>
          <w:bCs/>
        </w:rPr>
        <w:t>117 150,0 тыс. руб.</w:t>
      </w:r>
      <w:r w:rsidR="000E6BB8">
        <w:rPr>
          <w:bCs/>
        </w:rPr>
        <w:t>;</w:t>
      </w:r>
    </w:p>
    <w:p w:rsidR="00595678" w:rsidRPr="00E118A1" w:rsidRDefault="00595678" w:rsidP="00B34375">
      <w:pPr>
        <w:pStyle w:val="a9"/>
        <w:numPr>
          <w:ilvl w:val="0"/>
          <w:numId w:val="3"/>
        </w:numPr>
        <w:tabs>
          <w:tab w:val="left" w:pos="1134"/>
        </w:tabs>
        <w:spacing w:before="0" w:beforeAutospacing="0" w:after="0"/>
        <w:ind w:left="357" w:hanging="357"/>
        <w:jc w:val="both"/>
        <w:rPr>
          <w:bCs/>
        </w:rPr>
      </w:pPr>
      <w:r w:rsidRPr="00E118A1">
        <w:rPr>
          <w:bCs/>
          <w:color w:val="000000"/>
        </w:rPr>
        <w:t>Молодежная политика и оздоровление детей</w:t>
      </w:r>
      <w:r w:rsidR="00E118A1">
        <w:rPr>
          <w:bCs/>
        </w:rPr>
        <w:t xml:space="preserve"> </w:t>
      </w:r>
      <w:r w:rsidRPr="00E118A1">
        <w:rPr>
          <w:bCs/>
        </w:rPr>
        <w:t>223,4 тыс. руб.</w:t>
      </w:r>
      <w:r w:rsidR="000E6BB8">
        <w:rPr>
          <w:bCs/>
        </w:rPr>
        <w:t>;</w:t>
      </w:r>
    </w:p>
    <w:p w:rsidR="00595678" w:rsidRPr="00E118A1" w:rsidRDefault="00E118A1" w:rsidP="00B34375">
      <w:pPr>
        <w:pStyle w:val="a9"/>
        <w:numPr>
          <w:ilvl w:val="0"/>
          <w:numId w:val="3"/>
        </w:numPr>
        <w:tabs>
          <w:tab w:val="left" w:pos="1134"/>
        </w:tabs>
        <w:spacing w:before="0" w:beforeAutospacing="0" w:after="0"/>
        <w:ind w:left="357" w:hanging="357"/>
        <w:jc w:val="both"/>
        <w:rPr>
          <w:bCs/>
          <w:color w:val="000000"/>
        </w:rPr>
      </w:pPr>
      <w:r w:rsidRPr="00E118A1">
        <w:rPr>
          <w:bCs/>
          <w:color w:val="000000"/>
        </w:rPr>
        <w:t>Другие вопросы в области образования</w:t>
      </w:r>
      <w:r>
        <w:rPr>
          <w:bCs/>
          <w:color w:val="000000"/>
        </w:rPr>
        <w:t xml:space="preserve"> </w:t>
      </w:r>
      <w:r w:rsidRPr="00E118A1">
        <w:rPr>
          <w:bCs/>
          <w:color w:val="000000"/>
        </w:rPr>
        <w:t>1 533,9 тыс. руб.</w:t>
      </w:r>
    </w:p>
    <w:p w:rsidR="00D83A60" w:rsidRPr="00CB20E9" w:rsidRDefault="0072249D" w:rsidP="00CB20E9">
      <w:pPr>
        <w:autoSpaceDE w:val="0"/>
        <w:autoSpaceDN w:val="0"/>
        <w:adjustRightInd w:val="0"/>
        <w:spacing w:before="120"/>
        <w:ind w:left="357"/>
        <w:jc w:val="both"/>
        <w:rPr>
          <w:rFonts w:eastAsia="Calibri"/>
          <w:lang w:eastAsia="en-US"/>
        </w:rPr>
      </w:pPr>
      <w:proofErr w:type="gramStart"/>
      <w:r>
        <w:t>Н</w:t>
      </w:r>
      <w:r w:rsidR="00D83A60">
        <w:t>а конец года, в бюджете ГО «город Якутск» просматривается острая нехватка средств местного бюджета</w:t>
      </w:r>
      <w:r w:rsidRPr="0072249D">
        <w:t xml:space="preserve"> </w:t>
      </w:r>
      <w:r>
        <w:t>п</w:t>
      </w:r>
      <w:r w:rsidRPr="00E118A1">
        <w:t>о разделу 0700 «Образование»</w:t>
      </w:r>
      <w:r>
        <w:t>, в частности</w:t>
      </w:r>
      <w:r w:rsidRPr="00E118A1">
        <w:t xml:space="preserve"> </w:t>
      </w:r>
      <w:r w:rsidR="00D83A60">
        <w:t xml:space="preserve"> </w:t>
      </w:r>
      <w:r w:rsidR="00D83A60" w:rsidRPr="00CB20E9">
        <w:rPr>
          <w:rFonts w:eastAsia="Calibri"/>
          <w:lang w:eastAsia="en-US"/>
        </w:rPr>
        <w:t>по муниципальной программе «Развитие образования городского округа «город Якутск» на 2013-2017 годы» - исполнение кассового плана на 97,6%, в результате чего произошло недофинансирование обязательств на сумму</w:t>
      </w:r>
      <w:r w:rsidR="00D83A60">
        <w:t xml:space="preserve"> 255 856,7 тыс. руб. </w:t>
      </w:r>
      <w:r w:rsidR="00D83A60" w:rsidRPr="00CB20E9">
        <w:rPr>
          <w:rFonts w:eastAsia="Calibri"/>
          <w:lang w:eastAsia="en-US"/>
        </w:rPr>
        <w:t>за счет снижения объема средств на едином счете местного бюджета в</w:t>
      </w:r>
      <w:proofErr w:type="gramEnd"/>
      <w:r w:rsidR="00D83A60" w:rsidRPr="00CB20E9">
        <w:rPr>
          <w:rFonts w:eastAsia="Calibri"/>
          <w:lang w:eastAsia="en-US"/>
        </w:rPr>
        <w:t xml:space="preserve"> </w:t>
      </w:r>
      <w:proofErr w:type="gramStart"/>
      <w:r w:rsidR="00D83A60" w:rsidRPr="00CB20E9">
        <w:rPr>
          <w:rFonts w:eastAsia="Calibri"/>
          <w:lang w:eastAsia="en-US"/>
        </w:rPr>
        <w:t>конце</w:t>
      </w:r>
      <w:proofErr w:type="gramEnd"/>
      <w:r w:rsidR="00D83A60" w:rsidRPr="00CB20E9">
        <w:rPr>
          <w:rFonts w:eastAsia="Calibri"/>
          <w:lang w:eastAsia="en-US"/>
        </w:rPr>
        <w:t xml:space="preserve"> финансового года. </w:t>
      </w:r>
    </w:p>
    <w:p w:rsidR="006E4C1E" w:rsidRPr="00CC4A48" w:rsidRDefault="006E4C1E" w:rsidP="00CB20E9">
      <w:pPr>
        <w:autoSpaceDE w:val="0"/>
        <w:autoSpaceDN w:val="0"/>
        <w:adjustRightInd w:val="0"/>
        <w:spacing w:before="120"/>
        <w:ind w:left="357"/>
        <w:jc w:val="both"/>
      </w:pPr>
      <w:r w:rsidRPr="006E4C1E">
        <w:t>Снижение объема средств обусловлено</w:t>
      </w:r>
      <w:r w:rsidR="0072249D" w:rsidRPr="006E4C1E">
        <w:t xml:space="preserve"> с низким исполнением плана по привле</w:t>
      </w:r>
      <w:r w:rsidRPr="006E4C1E">
        <w:t>чению кредитных средств 59,8% от плана (план 1 586 867,5 тыс. руб., факт 950 000,0 тыс. руб.)</w:t>
      </w:r>
      <w:r w:rsidR="0072249D" w:rsidRPr="006E4C1E">
        <w:t>.</w:t>
      </w:r>
      <w:r w:rsidRPr="006E4C1E">
        <w:t xml:space="preserve"> Так</w:t>
      </w:r>
      <w:r>
        <w:t xml:space="preserve"> за 2016 год недополучено кредитов от кредитных организаций в сумме 636 867,5 тыс. рублей.</w:t>
      </w:r>
    </w:p>
    <w:p w:rsidR="005867B5" w:rsidRDefault="005867B5" w:rsidP="00CB20E9">
      <w:pPr>
        <w:pStyle w:val="a8"/>
        <w:autoSpaceDE w:val="0"/>
        <w:autoSpaceDN w:val="0"/>
        <w:adjustRightInd w:val="0"/>
        <w:spacing w:before="120"/>
        <w:ind w:left="714"/>
        <w:contextualSpacing w:val="0"/>
        <w:jc w:val="both"/>
      </w:pPr>
      <w:r>
        <w:t>Наименьшее исполнение в процентном отношении от кассового плана в разрезе целевых статей расходов наблюдается:</w:t>
      </w:r>
    </w:p>
    <w:p w:rsidR="005867B5" w:rsidRDefault="005867B5" w:rsidP="00CB20E9">
      <w:pPr>
        <w:autoSpaceDE w:val="0"/>
        <w:autoSpaceDN w:val="0"/>
        <w:adjustRightInd w:val="0"/>
        <w:spacing w:before="120"/>
        <w:ind w:left="357"/>
        <w:jc w:val="both"/>
      </w:pPr>
      <w:r>
        <w:t>В разрезе «Дошкольное образование» по муниципальной</w:t>
      </w:r>
      <w:r w:rsidRPr="000309F7">
        <w:t xml:space="preserve"> программ</w:t>
      </w:r>
      <w:r>
        <w:t>е</w:t>
      </w:r>
      <w:r w:rsidRPr="000309F7">
        <w:t xml:space="preserve"> «Развитие образования городского округа «город Якутск» на 2013-2017 годы</w:t>
      </w:r>
      <w:r>
        <w:t>:</w:t>
      </w:r>
    </w:p>
    <w:p w:rsidR="005867B5" w:rsidRDefault="005867B5" w:rsidP="00B34375">
      <w:pPr>
        <w:pStyle w:val="a9"/>
        <w:numPr>
          <w:ilvl w:val="0"/>
          <w:numId w:val="2"/>
        </w:numPr>
        <w:tabs>
          <w:tab w:val="left" w:pos="851"/>
        </w:tabs>
        <w:spacing w:before="0" w:beforeAutospacing="0" w:after="0"/>
        <w:ind w:left="567" w:hanging="283"/>
        <w:jc w:val="both"/>
      </w:pPr>
      <w:r>
        <w:t xml:space="preserve">по статье </w:t>
      </w:r>
      <w:r w:rsidRPr="000309F7">
        <w:t xml:space="preserve">62 1 00 22000 </w:t>
      </w:r>
      <w:r>
        <w:t>«</w:t>
      </w:r>
      <w:r w:rsidRPr="000309F7">
        <w:t>Обеспечение деятельности подведомственных учреждений</w:t>
      </w:r>
      <w:r>
        <w:t>»</w:t>
      </w:r>
      <w:r w:rsidRPr="000309F7">
        <w:t xml:space="preserve"> </w:t>
      </w:r>
      <w:r>
        <w:t>исполнено 82,5% от кассового плана, не исполнено 153 797,0 тыс. руб. При этом, кассовый план уменьшен по сравнению с уточненным планом по РЯГД-31-1 на сумму 718,0 тыс. руб.</w:t>
      </w:r>
      <w:r w:rsidR="005A569C">
        <w:t>;</w:t>
      </w:r>
      <w:r>
        <w:t xml:space="preserve"> </w:t>
      </w:r>
    </w:p>
    <w:p w:rsidR="005867B5" w:rsidRDefault="005867B5" w:rsidP="00B34375">
      <w:pPr>
        <w:pStyle w:val="a9"/>
        <w:numPr>
          <w:ilvl w:val="0"/>
          <w:numId w:val="2"/>
        </w:numPr>
        <w:tabs>
          <w:tab w:val="left" w:pos="851"/>
        </w:tabs>
        <w:spacing w:before="0" w:beforeAutospacing="0" w:after="0"/>
        <w:ind w:left="567" w:hanging="283"/>
        <w:jc w:val="both"/>
      </w:pPr>
      <w:r>
        <w:t xml:space="preserve">по статье </w:t>
      </w:r>
      <w:r w:rsidRPr="00EA0A4E">
        <w:t xml:space="preserve">62 2 00 10020 </w:t>
      </w:r>
      <w:r>
        <w:t>«</w:t>
      </w:r>
      <w:r w:rsidRPr="00EA0A4E">
        <w:t>Повышение эффективности управления качеством дошкольного образования</w:t>
      </w:r>
      <w:r>
        <w:t>»</w:t>
      </w:r>
      <w:r w:rsidRPr="005E1BD5">
        <w:t xml:space="preserve"> </w:t>
      </w:r>
      <w:r>
        <w:t>исполнено 86,3% от кассового плана, не исполнено 143,6 тыс. руб.</w:t>
      </w:r>
      <w:r w:rsidR="005A569C">
        <w:t>;</w:t>
      </w:r>
    </w:p>
    <w:p w:rsidR="005A569C" w:rsidRDefault="005867B5" w:rsidP="00B34375">
      <w:pPr>
        <w:pStyle w:val="a9"/>
        <w:numPr>
          <w:ilvl w:val="0"/>
          <w:numId w:val="2"/>
        </w:numPr>
        <w:tabs>
          <w:tab w:val="left" w:pos="851"/>
        </w:tabs>
        <w:spacing w:before="0" w:beforeAutospacing="0" w:after="0"/>
        <w:ind w:left="567" w:hanging="283"/>
        <w:jc w:val="both"/>
      </w:pPr>
      <w:r>
        <w:t xml:space="preserve">по статье </w:t>
      </w:r>
      <w:r w:rsidRPr="007E2966">
        <w:t>62 2 01 62530</w:t>
      </w:r>
      <w:r>
        <w:t xml:space="preserve"> «</w:t>
      </w:r>
      <w:r w:rsidRPr="007E2966">
        <w:t>Субсидия на поддержку субъектов малого и (или) среднего предпринимательства, осуществляющих деятельность по присмотру и уходу за детьми дошкольного возраста</w:t>
      </w:r>
      <w:r>
        <w:t>»</w:t>
      </w:r>
      <w:r w:rsidRPr="007E2966">
        <w:t xml:space="preserve"> </w:t>
      </w:r>
      <w:r>
        <w:t>исполнено 74,1% от кассового плана, не исполнено 25 218,9 тыс. руб.</w:t>
      </w:r>
    </w:p>
    <w:p w:rsidR="000B39A9" w:rsidRDefault="000B39A9" w:rsidP="005A569C">
      <w:pPr>
        <w:pStyle w:val="a9"/>
        <w:tabs>
          <w:tab w:val="left" w:pos="851"/>
        </w:tabs>
        <w:spacing w:before="0" w:beforeAutospacing="0" w:after="0"/>
        <w:jc w:val="both"/>
      </w:pPr>
    </w:p>
    <w:p w:rsidR="005867B5" w:rsidRDefault="005867B5" w:rsidP="00CB20E9">
      <w:pPr>
        <w:autoSpaceDE w:val="0"/>
        <w:autoSpaceDN w:val="0"/>
        <w:adjustRightInd w:val="0"/>
        <w:spacing w:before="120"/>
        <w:ind w:left="357"/>
        <w:jc w:val="both"/>
      </w:pPr>
      <w:r>
        <w:t>В разрезе «</w:t>
      </w:r>
      <w:r w:rsidRPr="00AB0AD4">
        <w:t>Общее образование</w:t>
      </w:r>
      <w:r>
        <w:t>»:</w:t>
      </w:r>
    </w:p>
    <w:p w:rsidR="005867B5" w:rsidRDefault="005867B5" w:rsidP="00B34375">
      <w:pPr>
        <w:pStyle w:val="a9"/>
        <w:numPr>
          <w:ilvl w:val="0"/>
          <w:numId w:val="2"/>
        </w:numPr>
        <w:tabs>
          <w:tab w:val="left" w:pos="851"/>
        </w:tabs>
        <w:spacing w:before="0" w:beforeAutospacing="0" w:after="0"/>
        <w:ind w:left="567" w:hanging="283"/>
        <w:jc w:val="both"/>
      </w:pPr>
      <w:r>
        <w:t>по м</w:t>
      </w:r>
      <w:r w:rsidRPr="00AB0AD4">
        <w:t>униципальн</w:t>
      </w:r>
      <w:r>
        <w:t>ой</w:t>
      </w:r>
      <w:r w:rsidRPr="00AB0AD4">
        <w:t xml:space="preserve"> программ</w:t>
      </w:r>
      <w:r>
        <w:t>е</w:t>
      </w:r>
      <w:r w:rsidRPr="00AB0AD4">
        <w:t xml:space="preserve"> «Развитие образования городского округа «город Якутск» на 2013-2017 годы</w:t>
      </w:r>
      <w:r>
        <w:t>»:</w:t>
      </w:r>
    </w:p>
    <w:p w:rsidR="005867B5" w:rsidRDefault="005867B5" w:rsidP="005A569C">
      <w:pPr>
        <w:pStyle w:val="a9"/>
        <w:tabs>
          <w:tab w:val="left" w:pos="851"/>
        </w:tabs>
        <w:spacing w:before="0" w:beforeAutospacing="0" w:after="0"/>
        <w:jc w:val="both"/>
      </w:pPr>
      <w:r>
        <w:t xml:space="preserve">- по статье </w:t>
      </w:r>
      <w:r w:rsidRPr="000309F7">
        <w:t xml:space="preserve">62 1 00 22000 </w:t>
      </w:r>
      <w:r>
        <w:t>«</w:t>
      </w:r>
      <w:r w:rsidRPr="000309F7">
        <w:t>Обеспечение деятельности подведомственных учреждений</w:t>
      </w:r>
      <w:r>
        <w:t>»</w:t>
      </w:r>
      <w:r w:rsidRPr="000309F7">
        <w:t xml:space="preserve"> </w:t>
      </w:r>
      <w:r>
        <w:t>исполнено 90,9% от кассового плана, не исполнено 69 779,9 тыс. руб.</w:t>
      </w:r>
      <w:r w:rsidR="005A569C">
        <w:t>;</w:t>
      </w:r>
    </w:p>
    <w:p w:rsidR="005867B5" w:rsidRDefault="005867B5" w:rsidP="005A569C">
      <w:pPr>
        <w:pStyle w:val="a9"/>
        <w:tabs>
          <w:tab w:val="left" w:pos="851"/>
        </w:tabs>
        <w:spacing w:before="0" w:beforeAutospacing="0" w:after="0"/>
        <w:jc w:val="both"/>
      </w:pPr>
      <w:r>
        <w:t xml:space="preserve">- по статье </w:t>
      </w:r>
      <w:r w:rsidRPr="0050298E">
        <w:t>62 4 00 10050</w:t>
      </w:r>
      <w:r>
        <w:t xml:space="preserve"> «</w:t>
      </w:r>
      <w:r w:rsidRPr="0050298E">
        <w:t>Создание организационно–педагогических условий для творческой самореализации талантливых детей</w:t>
      </w:r>
      <w:r>
        <w:t>»</w:t>
      </w:r>
      <w:r w:rsidRPr="0050298E">
        <w:t xml:space="preserve"> </w:t>
      </w:r>
      <w:r>
        <w:t>исполнено 79,5% от кассового плана, не исполнено 329,8 тыс. руб.</w:t>
      </w:r>
      <w:r w:rsidR="005A569C">
        <w:t>;</w:t>
      </w:r>
    </w:p>
    <w:p w:rsidR="005867B5" w:rsidRDefault="005867B5" w:rsidP="005A569C">
      <w:pPr>
        <w:pStyle w:val="a9"/>
        <w:tabs>
          <w:tab w:val="left" w:pos="851"/>
        </w:tabs>
        <w:spacing w:before="0" w:beforeAutospacing="0" w:after="0"/>
        <w:jc w:val="both"/>
      </w:pPr>
      <w:r>
        <w:t xml:space="preserve">- по статье </w:t>
      </w:r>
      <w:r w:rsidRPr="00E26B5D">
        <w:t>62 4 00 L4980</w:t>
      </w:r>
      <w:r>
        <w:t xml:space="preserve"> «</w:t>
      </w:r>
      <w:proofErr w:type="spellStart"/>
      <w:r w:rsidRPr="00E26B5D">
        <w:t>Софинансирование</w:t>
      </w:r>
      <w:proofErr w:type="spellEnd"/>
      <w:r w:rsidRPr="00E26B5D">
        <w:t xml:space="preserve"> субсидии на проведение мероприятий для реализации пилотного эксперимента в 2016-2017 годах по персонифицированному финансированию дополнительного образования детей в Р</w:t>
      </w:r>
      <w:proofErr w:type="gramStart"/>
      <w:r w:rsidRPr="00E26B5D">
        <w:t>С(</w:t>
      </w:r>
      <w:proofErr w:type="gramEnd"/>
      <w:r w:rsidRPr="00E26B5D">
        <w:t>Я)</w:t>
      </w:r>
      <w:r>
        <w:t>»</w:t>
      </w:r>
      <w:r w:rsidRPr="00E26B5D">
        <w:t xml:space="preserve"> </w:t>
      </w:r>
      <w:r>
        <w:t>исполнение отсутствует, кассовый план 500,0 тыс. руб.</w:t>
      </w:r>
      <w:r w:rsidR="005A569C">
        <w:t>;</w:t>
      </w:r>
    </w:p>
    <w:p w:rsidR="005867B5" w:rsidRDefault="005867B5" w:rsidP="005A569C">
      <w:pPr>
        <w:pStyle w:val="a9"/>
        <w:tabs>
          <w:tab w:val="left" w:pos="851"/>
        </w:tabs>
        <w:spacing w:before="0" w:beforeAutospacing="0" w:after="0"/>
        <w:jc w:val="both"/>
      </w:pPr>
      <w:r>
        <w:t xml:space="preserve">- по статье </w:t>
      </w:r>
      <w:r w:rsidRPr="00E26B5D">
        <w:t>62 9 00 10040</w:t>
      </w:r>
      <w:r>
        <w:t xml:space="preserve"> «</w:t>
      </w:r>
      <w:r w:rsidRPr="00E26B5D">
        <w:t>Ресурсное обеспечение образовательного процесса</w:t>
      </w:r>
      <w:r>
        <w:t>»</w:t>
      </w:r>
      <w:r w:rsidRPr="00FF332E">
        <w:t xml:space="preserve"> </w:t>
      </w:r>
      <w:r>
        <w:t>исполнено 22,8% от кассового плана, не исполнено 11 664,6 тыс. руб.</w:t>
      </w:r>
      <w:r w:rsidRPr="00FF332E">
        <w:t xml:space="preserve"> </w:t>
      </w:r>
      <w:r>
        <w:t xml:space="preserve">При этом, </w:t>
      </w:r>
      <w:r>
        <w:lastRenderedPageBreak/>
        <w:t>кассовый план увеличен по сравнению с уточненным планом по РЯГД-31-1 на сумму 11 662,2 тыс. руб.</w:t>
      </w:r>
    </w:p>
    <w:p w:rsidR="005A569C" w:rsidRDefault="005867B5" w:rsidP="00B34375">
      <w:pPr>
        <w:pStyle w:val="a9"/>
        <w:numPr>
          <w:ilvl w:val="0"/>
          <w:numId w:val="2"/>
        </w:numPr>
        <w:tabs>
          <w:tab w:val="left" w:pos="851"/>
        </w:tabs>
        <w:spacing w:before="0" w:beforeAutospacing="0" w:after="0"/>
        <w:ind w:left="567" w:hanging="283"/>
        <w:jc w:val="both"/>
      </w:pPr>
      <w:r>
        <w:t>по в</w:t>
      </w:r>
      <w:r w:rsidRPr="00511DCC">
        <w:t>едомственн</w:t>
      </w:r>
      <w:r>
        <w:t>ой</w:t>
      </w:r>
      <w:r w:rsidRPr="00511DCC">
        <w:t xml:space="preserve"> целев</w:t>
      </w:r>
      <w:r>
        <w:t>ой</w:t>
      </w:r>
      <w:r w:rsidRPr="00511DCC">
        <w:t xml:space="preserve"> программ</w:t>
      </w:r>
      <w:r>
        <w:t>е</w:t>
      </w:r>
      <w:r w:rsidRPr="00511DCC">
        <w:t xml:space="preserve">  «Обеспечение исполнения деятельности округов городского округа «город Якутск» на 2015-2017 годы»</w:t>
      </w:r>
      <w:r>
        <w:t xml:space="preserve">: по статье </w:t>
      </w:r>
      <w:r w:rsidRPr="00511DCC">
        <w:t>64</w:t>
      </w:r>
      <w:r>
        <w:t xml:space="preserve"> </w:t>
      </w:r>
      <w:r w:rsidRPr="00511DCC">
        <w:t>0</w:t>
      </w:r>
      <w:r>
        <w:t xml:space="preserve"> </w:t>
      </w:r>
      <w:r w:rsidRPr="00511DCC">
        <w:t>00</w:t>
      </w:r>
      <w:r>
        <w:t xml:space="preserve"> </w:t>
      </w:r>
      <w:r w:rsidRPr="00511DCC">
        <w:t>64006</w:t>
      </w:r>
      <w:r>
        <w:t xml:space="preserve"> «</w:t>
      </w:r>
      <w:r w:rsidRPr="00511DCC">
        <w:t>Субсидия на строительство объекта "Школа №35 на 275 учащихся в квартале 23 г. Якутска</w:t>
      </w:r>
      <w:r>
        <w:t>»</w:t>
      </w:r>
      <w:r w:rsidRPr="00511DCC">
        <w:t xml:space="preserve"> </w:t>
      </w:r>
      <w:r>
        <w:t>исполнено</w:t>
      </w:r>
      <w:r w:rsidRPr="00511DCC">
        <w:t xml:space="preserve"> </w:t>
      </w:r>
      <w:r>
        <w:t xml:space="preserve">12,9% от кассового плана, </w:t>
      </w:r>
      <w:r w:rsidR="005A569C">
        <w:t>не исполнено 11 185,3 тыс. руб.</w:t>
      </w:r>
    </w:p>
    <w:p w:rsidR="005867B5" w:rsidRDefault="005A569C" w:rsidP="005A569C">
      <w:pPr>
        <w:pStyle w:val="a9"/>
        <w:tabs>
          <w:tab w:val="left" w:pos="0"/>
        </w:tabs>
        <w:spacing w:before="0" w:beforeAutospacing="0" w:after="0"/>
        <w:ind w:firstLine="567"/>
        <w:jc w:val="both"/>
      </w:pPr>
      <w:r>
        <w:t>Н</w:t>
      </w:r>
      <w:r w:rsidR="005867B5">
        <w:t>еполное освоение предусмотренных средств обусловлено поздним выделением средств субсидий из государственного бюджета РС (Я), соответственно поздним заключением муниципального контракта и отсутствием в связи с этим фактически выполненных работ.</w:t>
      </w:r>
    </w:p>
    <w:p w:rsidR="005867B5" w:rsidRDefault="005867B5" w:rsidP="00ED0780">
      <w:pPr>
        <w:pStyle w:val="a8"/>
        <w:numPr>
          <w:ilvl w:val="0"/>
          <w:numId w:val="46"/>
        </w:numPr>
        <w:tabs>
          <w:tab w:val="left" w:pos="709"/>
          <w:tab w:val="left" w:pos="1134"/>
        </w:tabs>
        <w:autoSpaceDE w:val="0"/>
        <w:autoSpaceDN w:val="0"/>
        <w:adjustRightInd w:val="0"/>
        <w:spacing w:before="120"/>
        <w:ind w:left="0" w:firstLine="567"/>
        <w:contextualSpacing w:val="0"/>
        <w:jc w:val="both"/>
      </w:pPr>
      <w:r>
        <w:t>В разрезе «</w:t>
      </w:r>
      <w:r w:rsidRPr="008341DA">
        <w:t>Молодежная политика и оздоровление детей</w:t>
      </w:r>
      <w:r w:rsidR="000B39A9">
        <w:t xml:space="preserve">»: </w:t>
      </w:r>
      <w:r>
        <w:t>по м</w:t>
      </w:r>
      <w:r w:rsidRPr="008341DA">
        <w:t>униципальн</w:t>
      </w:r>
      <w:r>
        <w:t>ой</w:t>
      </w:r>
      <w:r w:rsidRPr="008341DA">
        <w:t xml:space="preserve"> программ</w:t>
      </w:r>
      <w:r>
        <w:t>е</w:t>
      </w:r>
      <w:r w:rsidRPr="008341DA">
        <w:t xml:space="preserve"> «</w:t>
      </w:r>
      <w:proofErr w:type="spellStart"/>
      <w:r w:rsidRPr="008341DA">
        <w:t>Молодежь</w:t>
      </w:r>
      <w:proofErr w:type="gramStart"/>
      <w:r w:rsidRPr="008341DA">
        <w:t>.С</w:t>
      </w:r>
      <w:proofErr w:type="gramEnd"/>
      <w:r w:rsidRPr="008341DA">
        <w:t>емья.Спорт.Здоровый</w:t>
      </w:r>
      <w:proofErr w:type="spellEnd"/>
      <w:r w:rsidRPr="008341DA">
        <w:t xml:space="preserve"> город на 2013-2017 годы»</w:t>
      </w:r>
      <w:r>
        <w:t xml:space="preserve">: по статье </w:t>
      </w:r>
      <w:r w:rsidRPr="008341DA">
        <w:t>73 1 00 11600</w:t>
      </w:r>
      <w:r>
        <w:t xml:space="preserve"> «</w:t>
      </w:r>
      <w:r w:rsidRPr="008341DA">
        <w:t>Руководство и управление в сфере установленных функций</w:t>
      </w:r>
      <w:r>
        <w:t>»</w:t>
      </w:r>
      <w:r w:rsidRPr="008341DA">
        <w:t xml:space="preserve"> </w:t>
      </w:r>
      <w:r>
        <w:t>исполнено 85,9% от кассового плана, не исполнено  212,3 тыс. руб.</w:t>
      </w:r>
    </w:p>
    <w:p w:rsidR="00942CD1" w:rsidRPr="00942CD1" w:rsidRDefault="00942CD1" w:rsidP="00ED0780">
      <w:pPr>
        <w:pStyle w:val="a8"/>
        <w:numPr>
          <w:ilvl w:val="0"/>
          <w:numId w:val="46"/>
        </w:numPr>
        <w:tabs>
          <w:tab w:val="left" w:pos="709"/>
          <w:tab w:val="left" w:pos="1134"/>
        </w:tabs>
        <w:autoSpaceDE w:val="0"/>
        <w:autoSpaceDN w:val="0"/>
        <w:adjustRightInd w:val="0"/>
        <w:spacing w:before="120"/>
        <w:ind w:left="0" w:firstLine="567"/>
        <w:contextualSpacing w:val="0"/>
        <w:jc w:val="both"/>
      </w:pPr>
      <w:r w:rsidRPr="00942CD1">
        <w:t xml:space="preserve">По разделу </w:t>
      </w:r>
      <w:r w:rsidRPr="00CB20E9">
        <w:t xml:space="preserve">0800 «Культура и кинематография» </w:t>
      </w:r>
      <w:r w:rsidRPr="00942CD1">
        <w:t xml:space="preserve">исполнение за отчетный период составляет </w:t>
      </w:r>
      <w:r w:rsidRPr="00CB20E9">
        <w:t>478 277,9</w:t>
      </w:r>
      <w:r w:rsidRPr="00942CD1">
        <w:t xml:space="preserve"> тыс. руб. или  99,9 % от уточненного годового плана. </w:t>
      </w:r>
    </w:p>
    <w:p w:rsidR="00942CD1" w:rsidRDefault="00942CD1" w:rsidP="00ED0780">
      <w:pPr>
        <w:pStyle w:val="a8"/>
        <w:numPr>
          <w:ilvl w:val="0"/>
          <w:numId w:val="46"/>
        </w:numPr>
        <w:tabs>
          <w:tab w:val="left" w:pos="709"/>
          <w:tab w:val="left" w:pos="1134"/>
        </w:tabs>
        <w:autoSpaceDE w:val="0"/>
        <w:autoSpaceDN w:val="0"/>
        <w:adjustRightInd w:val="0"/>
        <w:spacing w:before="120"/>
        <w:ind w:left="0" w:firstLine="567"/>
        <w:contextualSpacing w:val="0"/>
        <w:jc w:val="both"/>
      </w:pPr>
      <w:r w:rsidRPr="00942CD1">
        <w:t xml:space="preserve">По разделу 1000 «Социальная политика» </w:t>
      </w:r>
      <w:r w:rsidRPr="009B6762">
        <w:t>исполнение</w:t>
      </w:r>
      <w:r>
        <w:t xml:space="preserve"> на 2016 год</w:t>
      </w:r>
      <w:r w:rsidRPr="009B6762">
        <w:t xml:space="preserve"> составило </w:t>
      </w:r>
      <w:r>
        <w:t>1 190 467,0</w:t>
      </w:r>
      <w:r w:rsidRPr="009B6762">
        <w:t xml:space="preserve"> тыс. руб</w:t>
      </w:r>
      <w:r w:rsidR="00155C0C">
        <w:t>.</w:t>
      </w:r>
      <w:r w:rsidRPr="009B6762">
        <w:t xml:space="preserve"> или </w:t>
      </w:r>
      <w:r>
        <w:t>99,1</w:t>
      </w:r>
      <w:r w:rsidRPr="009B6762">
        <w:t>%</w:t>
      </w:r>
      <w:r w:rsidR="00751B73">
        <w:t>.</w:t>
      </w:r>
    </w:p>
    <w:p w:rsidR="00751B73" w:rsidRDefault="00751B73" w:rsidP="00ED0780">
      <w:pPr>
        <w:pStyle w:val="a8"/>
        <w:numPr>
          <w:ilvl w:val="0"/>
          <w:numId w:val="46"/>
        </w:numPr>
        <w:tabs>
          <w:tab w:val="left" w:pos="709"/>
          <w:tab w:val="left" w:pos="1134"/>
        </w:tabs>
        <w:autoSpaceDE w:val="0"/>
        <w:autoSpaceDN w:val="0"/>
        <w:adjustRightInd w:val="0"/>
        <w:spacing w:before="120"/>
        <w:ind w:left="0" w:firstLine="567"/>
        <w:contextualSpacing w:val="0"/>
        <w:jc w:val="both"/>
      </w:pPr>
      <w:r w:rsidRPr="00751B73">
        <w:t>По разделу</w:t>
      </w:r>
      <w:r w:rsidRPr="00023421">
        <w:t xml:space="preserve"> </w:t>
      </w:r>
      <w:r w:rsidRPr="00751B73">
        <w:t>1100 «Физическая культура и спорт»</w:t>
      </w:r>
      <w:r w:rsidRPr="00023421">
        <w:t xml:space="preserve"> исполнение </w:t>
      </w:r>
      <w:r w:rsidR="00155C0C">
        <w:t xml:space="preserve">составило </w:t>
      </w:r>
      <w:r w:rsidRPr="00023421">
        <w:t xml:space="preserve"> </w:t>
      </w:r>
      <w:r>
        <w:t>40 766,5 тыс. руб</w:t>
      </w:r>
      <w:r w:rsidR="00155C0C">
        <w:t>.</w:t>
      </w:r>
      <w:r w:rsidRPr="001F70B4">
        <w:t>, или 99,</w:t>
      </w:r>
      <w:r>
        <w:t>9</w:t>
      </w:r>
      <w:r w:rsidRPr="001F70B4">
        <w:t>%.</w:t>
      </w:r>
    </w:p>
    <w:p w:rsidR="006C3FDC" w:rsidRPr="009428EF" w:rsidRDefault="006C3FDC" w:rsidP="00ED0780">
      <w:pPr>
        <w:pStyle w:val="a8"/>
        <w:numPr>
          <w:ilvl w:val="0"/>
          <w:numId w:val="46"/>
        </w:numPr>
        <w:tabs>
          <w:tab w:val="left" w:pos="709"/>
          <w:tab w:val="left" w:pos="1134"/>
        </w:tabs>
        <w:autoSpaceDE w:val="0"/>
        <w:autoSpaceDN w:val="0"/>
        <w:adjustRightInd w:val="0"/>
        <w:spacing w:before="120"/>
        <w:ind w:left="0" w:firstLine="567"/>
        <w:contextualSpacing w:val="0"/>
        <w:jc w:val="both"/>
      </w:pPr>
      <w:r w:rsidRPr="009428EF">
        <w:t>Показатель исполнения расходов по разделу расходов бюджета 1200 «Средства массовой информации» составил 100% или согласно кассовому плану в размере 33 068,5 тыс. руб</w:t>
      </w:r>
      <w:r w:rsidR="00155C0C" w:rsidRPr="009428EF">
        <w:t>.</w:t>
      </w:r>
    </w:p>
    <w:p w:rsidR="00BF6F45" w:rsidRPr="00BF6F45" w:rsidRDefault="00BF6F45" w:rsidP="00ED0780">
      <w:pPr>
        <w:pStyle w:val="a8"/>
        <w:numPr>
          <w:ilvl w:val="0"/>
          <w:numId w:val="46"/>
        </w:numPr>
        <w:tabs>
          <w:tab w:val="left" w:pos="709"/>
          <w:tab w:val="left" w:pos="1134"/>
        </w:tabs>
        <w:autoSpaceDE w:val="0"/>
        <w:autoSpaceDN w:val="0"/>
        <w:adjustRightInd w:val="0"/>
        <w:spacing w:before="120"/>
        <w:ind w:left="0" w:firstLine="567"/>
        <w:contextualSpacing w:val="0"/>
        <w:jc w:val="both"/>
        <w:rPr>
          <w:bCs/>
        </w:rPr>
      </w:pPr>
      <w:r w:rsidRPr="00CB20E9">
        <w:t xml:space="preserve">В 2016 году осуществлена реализация 17 целевых программ, в том числе 13 муниципальных и 4 ведомственных программ. </w:t>
      </w:r>
      <w:r w:rsidRPr="00BF6F45">
        <w:t xml:space="preserve">За 2016 год кассовый план по целевым программам составлял </w:t>
      </w:r>
      <w:r w:rsidRPr="00CB20E9">
        <w:t>6 541 981,7 </w:t>
      </w:r>
      <w:r w:rsidRPr="00BF6F45">
        <w:t xml:space="preserve">тыс. рублей. </w:t>
      </w:r>
      <w:r w:rsidRPr="00CB20E9">
        <w:t xml:space="preserve">Фактически общая сумма направленных средств по целевым программам составила 6 139 842,0 тыс. рублей. </w:t>
      </w:r>
      <w:r w:rsidR="00B171BC" w:rsidRPr="00CB20E9">
        <w:t xml:space="preserve">Сумма не освоения по итогам года составило 402 139,7 тыс. рублей. </w:t>
      </w:r>
      <w:r w:rsidRPr="00CB20E9">
        <w:t>Расходы бюджета по целевым программам составляют 37,2% от всего расходов бюджета. По сравнению с 2015 годом расходы</w:t>
      </w:r>
      <w:r w:rsidRPr="00BF6F45">
        <w:rPr>
          <w:bCs/>
        </w:rPr>
        <w:t xml:space="preserve"> по целевым программам в 2016 году увеличились на сумму 306 620,5 тыс. рублей.</w:t>
      </w:r>
    </w:p>
    <w:p w:rsidR="00EB6109" w:rsidRDefault="00EB6109" w:rsidP="00EB6109">
      <w:pPr>
        <w:overflowPunct w:val="0"/>
        <w:autoSpaceDE w:val="0"/>
        <w:autoSpaceDN w:val="0"/>
        <w:adjustRightInd w:val="0"/>
        <w:spacing w:before="120"/>
        <w:jc w:val="both"/>
        <w:rPr>
          <w:szCs w:val="28"/>
        </w:rPr>
      </w:pPr>
      <w:r>
        <w:rPr>
          <w:szCs w:val="28"/>
        </w:rPr>
        <w:t>Наименьшее исполнение</w:t>
      </w:r>
      <w:r w:rsidRPr="00C5655E">
        <w:rPr>
          <w:szCs w:val="28"/>
        </w:rPr>
        <w:t xml:space="preserve"> </w:t>
      </w:r>
      <w:r>
        <w:rPr>
          <w:szCs w:val="28"/>
        </w:rPr>
        <w:t xml:space="preserve">от кассового плана по программным мероприятиям </w:t>
      </w:r>
      <w:proofErr w:type="gramStart"/>
      <w:r>
        <w:rPr>
          <w:szCs w:val="28"/>
        </w:rPr>
        <w:t>произведены</w:t>
      </w:r>
      <w:proofErr w:type="gramEnd"/>
      <w:r>
        <w:rPr>
          <w:szCs w:val="28"/>
        </w:rPr>
        <w:t>:</w:t>
      </w:r>
    </w:p>
    <w:p w:rsidR="00EB6109" w:rsidRPr="00C5655E" w:rsidRDefault="00EB6109" w:rsidP="00B34375">
      <w:pPr>
        <w:pStyle w:val="a8"/>
        <w:numPr>
          <w:ilvl w:val="0"/>
          <w:numId w:val="2"/>
        </w:numPr>
        <w:jc w:val="both"/>
        <w:rPr>
          <w:bCs/>
          <w:color w:val="000000"/>
        </w:rPr>
      </w:pPr>
      <w:r w:rsidRPr="004721BB">
        <w:rPr>
          <w:bCs/>
          <w:color w:val="000000"/>
        </w:rPr>
        <w:t>по муниципальной программе «Развитие образования городского округа «город Якутск» на 2013-2017 годы»</w:t>
      </w:r>
      <w:r w:rsidRPr="00C5655E">
        <w:rPr>
          <w:bCs/>
          <w:color w:val="000000"/>
        </w:rPr>
        <w:t xml:space="preserve"> исполнено </w:t>
      </w:r>
      <w:r w:rsidRPr="004721BB">
        <w:rPr>
          <w:bCs/>
          <w:color w:val="000000"/>
        </w:rPr>
        <w:t>87,6</w:t>
      </w:r>
      <w:r w:rsidRPr="00C5655E">
        <w:rPr>
          <w:bCs/>
          <w:color w:val="000000"/>
        </w:rPr>
        <w:t xml:space="preserve">%, сумма </w:t>
      </w:r>
      <w:proofErr w:type="gramStart"/>
      <w:r w:rsidRPr="00C5655E">
        <w:rPr>
          <w:bCs/>
          <w:color w:val="000000"/>
        </w:rPr>
        <w:t>не исполнения</w:t>
      </w:r>
      <w:proofErr w:type="gramEnd"/>
      <w:r>
        <w:rPr>
          <w:bCs/>
          <w:color w:val="000000"/>
        </w:rPr>
        <w:t xml:space="preserve"> </w:t>
      </w:r>
      <w:r w:rsidRPr="004721BB">
        <w:rPr>
          <w:bCs/>
          <w:color w:val="000000"/>
        </w:rPr>
        <w:t>255 856,7 тыс. руб. в том числе в основном по статье 6210022000 «Обеспечение деятельности подведомственных учреждений Управления образования» в сумме 224 821,3 тыс. руб. или исполнено 87,9% от плана</w:t>
      </w:r>
      <w:r w:rsidRPr="00C5655E">
        <w:rPr>
          <w:bCs/>
          <w:color w:val="000000"/>
        </w:rPr>
        <w:t>;</w:t>
      </w:r>
    </w:p>
    <w:p w:rsidR="00EB6109" w:rsidRPr="004721BB" w:rsidRDefault="00EB6109" w:rsidP="00B34375">
      <w:pPr>
        <w:pStyle w:val="a8"/>
        <w:numPr>
          <w:ilvl w:val="0"/>
          <w:numId w:val="2"/>
        </w:numPr>
        <w:jc w:val="both"/>
        <w:rPr>
          <w:bCs/>
          <w:color w:val="000000"/>
        </w:rPr>
      </w:pPr>
      <w:proofErr w:type="gramStart"/>
      <w:r w:rsidRPr="004721BB">
        <w:rPr>
          <w:bCs/>
          <w:color w:val="000000"/>
        </w:rPr>
        <w:t>по муниципальной программе «Профилактика правонарушений, обеспечение общественного порядка и безопасности дорожного движения на территории г. Якутска на 2013-2017 годы» освоено 87,7%, сумма не исполнения 2 953,8 тыс. руб., в том числе по статье 7020010280 «Организация и проведение профилактических мероприятий по Департаменту жилищно-коммунального хозяйства и энергетики Окружной администрации города Якутска» в сумме 2 841,4 тыс. руб. или исполнено 79,0% от плана;</w:t>
      </w:r>
      <w:proofErr w:type="gramEnd"/>
    </w:p>
    <w:p w:rsidR="00EB6109" w:rsidRPr="004721BB" w:rsidRDefault="00EB6109" w:rsidP="00B34375">
      <w:pPr>
        <w:pStyle w:val="a8"/>
        <w:numPr>
          <w:ilvl w:val="0"/>
          <w:numId w:val="2"/>
        </w:numPr>
        <w:jc w:val="both"/>
        <w:rPr>
          <w:bCs/>
          <w:color w:val="000000"/>
        </w:rPr>
      </w:pPr>
      <w:proofErr w:type="gramStart"/>
      <w:r w:rsidRPr="004721BB">
        <w:rPr>
          <w:bCs/>
          <w:color w:val="000000"/>
        </w:rPr>
        <w:t xml:space="preserve">по муниципальной программе «Комплексное развитие систем коммунальной инфраструктуры городского округа «город Якутск» на 2013-2017 годы» освоено 77,6%, сумма не исполнения 40 707,1 тыс. руб., в том числе в основном по статье </w:t>
      </w:r>
      <w:r w:rsidRPr="004721BB">
        <w:rPr>
          <w:bCs/>
          <w:color w:val="000000"/>
        </w:rPr>
        <w:lastRenderedPageBreak/>
        <w:t>7210010010 «Развитие систем электроснабжения, теплоснабжения, водоснабжения, водоотведения, газоснабжения по Департаменту жилищно-коммунального хозяйства и энергетики Окружной администрации города Якутска» в сумме 40 701,0 тыс. руб. или исполнено 32,0% от плана;</w:t>
      </w:r>
      <w:proofErr w:type="gramEnd"/>
    </w:p>
    <w:p w:rsidR="00EB6109" w:rsidRPr="004721BB" w:rsidRDefault="00EB6109" w:rsidP="00B34375">
      <w:pPr>
        <w:pStyle w:val="a8"/>
        <w:numPr>
          <w:ilvl w:val="0"/>
          <w:numId w:val="2"/>
        </w:numPr>
        <w:jc w:val="both"/>
        <w:rPr>
          <w:bCs/>
          <w:color w:val="000000"/>
        </w:rPr>
      </w:pPr>
      <w:r w:rsidRPr="004721BB">
        <w:rPr>
          <w:bCs/>
          <w:color w:val="000000"/>
        </w:rPr>
        <w:t xml:space="preserve">по муниципальной программе «Комплексное развитие территорий городского округа «город Якутск» на 2013-2017 годы» исполнено 91,1%, сумма </w:t>
      </w:r>
      <w:proofErr w:type="gramStart"/>
      <w:r w:rsidRPr="004721BB">
        <w:rPr>
          <w:bCs/>
          <w:color w:val="000000"/>
        </w:rPr>
        <w:t>не исполнения</w:t>
      </w:r>
      <w:proofErr w:type="gramEnd"/>
      <w:r w:rsidRPr="004721BB">
        <w:rPr>
          <w:bCs/>
          <w:color w:val="000000"/>
        </w:rPr>
        <w:t xml:space="preserve"> 42 219,2 тыс. руб., в том числе по основным суммам:</w:t>
      </w:r>
    </w:p>
    <w:p w:rsidR="00EB6109" w:rsidRPr="004721BB" w:rsidRDefault="00EB6109" w:rsidP="004721BB">
      <w:pPr>
        <w:pStyle w:val="a8"/>
        <w:jc w:val="both"/>
        <w:rPr>
          <w:bCs/>
          <w:color w:val="000000"/>
        </w:rPr>
      </w:pPr>
      <w:r w:rsidRPr="004721BB">
        <w:rPr>
          <w:bCs/>
          <w:color w:val="000000"/>
        </w:rPr>
        <w:t>- по статье 8830010010 «Обеспечение водоотведения по Управлению архитектуры и градостроительной политики Окружной администрации города Якутска» в сумме 1 442,6 тыс. руб. или исполнено от плана 72,9%;</w:t>
      </w:r>
    </w:p>
    <w:p w:rsidR="00EB6109" w:rsidRPr="004721BB" w:rsidRDefault="00EB6109" w:rsidP="004721BB">
      <w:pPr>
        <w:pStyle w:val="a8"/>
        <w:jc w:val="both"/>
        <w:rPr>
          <w:bCs/>
          <w:color w:val="000000"/>
        </w:rPr>
      </w:pPr>
      <w:r w:rsidRPr="004721BB">
        <w:rPr>
          <w:bCs/>
          <w:color w:val="000000"/>
        </w:rPr>
        <w:t>- по статье 8840010010 «Другие задачи программы по Управлению архитектуры и градостроительной политики Окружной администрации города Якутска» в сумме 11 649,9 тыс. руб. или 67,8% от плана;</w:t>
      </w:r>
    </w:p>
    <w:p w:rsidR="00EB6109" w:rsidRPr="004721BB" w:rsidRDefault="00EB6109" w:rsidP="004721BB">
      <w:pPr>
        <w:pStyle w:val="a8"/>
        <w:jc w:val="both"/>
        <w:rPr>
          <w:bCs/>
          <w:color w:val="000000"/>
        </w:rPr>
      </w:pPr>
      <w:r w:rsidRPr="004721BB">
        <w:rPr>
          <w:bCs/>
          <w:color w:val="000000"/>
        </w:rPr>
        <w:t>- по статье 8850010010 «Капитальный ремонт, реконструкция и строительство дорог общего пользования по Департаменту градостроительства Окружной администрации города Якутска» в сумме 27 687,7 тыс. руб. или исполнено от плана 87,2% от плана.</w:t>
      </w:r>
    </w:p>
    <w:p w:rsidR="00EB6109" w:rsidRDefault="00EB6109" w:rsidP="00ED0780">
      <w:pPr>
        <w:pStyle w:val="a8"/>
        <w:numPr>
          <w:ilvl w:val="0"/>
          <w:numId w:val="46"/>
        </w:numPr>
        <w:tabs>
          <w:tab w:val="left" w:pos="709"/>
          <w:tab w:val="left" w:pos="1134"/>
        </w:tabs>
        <w:autoSpaceDE w:val="0"/>
        <w:autoSpaceDN w:val="0"/>
        <w:adjustRightInd w:val="0"/>
        <w:spacing w:before="120"/>
        <w:ind w:left="0" w:firstLine="567"/>
        <w:contextualSpacing w:val="0"/>
        <w:jc w:val="both"/>
        <w:rPr>
          <w:szCs w:val="28"/>
        </w:rPr>
      </w:pPr>
      <w:r w:rsidRPr="00ED0780">
        <w:t>При</w:t>
      </w:r>
      <w:r>
        <w:rPr>
          <w:szCs w:val="28"/>
        </w:rPr>
        <w:t xml:space="preserve"> выборочной проверке мониторинга исполнения муниципальных программ городского округа «город </w:t>
      </w:r>
      <w:r w:rsidR="00683D02">
        <w:rPr>
          <w:szCs w:val="28"/>
        </w:rPr>
        <w:t>Якутск» (приложение 12)</w:t>
      </w:r>
      <w:r w:rsidR="004721BB">
        <w:rPr>
          <w:szCs w:val="28"/>
        </w:rPr>
        <w:t xml:space="preserve"> установлено</w:t>
      </w:r>
      <w:r>
        <w:rPr>
          <w:szCs w:val="28"/>
        </w:rPr>
        <w:t>:</w:t>
      </w:r>
    </w:p>
    <w:p w:rsidR="00EB6109" w:rsidRPr="00013528" w:rsidRDefault="00683D02" w:rsidP="00B34375">
      <w:pPr>
        <w:pStyle w:val="a8"/>
        <w:numPr>
          <w:ilvl w:val="0"/>
          <w:numId w:val="2"/>
        </w:numPr>
        <w:jc w:val="both"/>
        <w:rPr>
          <w:bCs/>
          <w:color w:val="000000"/>
        </w:rPr>
      </w:pPr>
      <w:r w:rsidRPr="00013528">
        <w:rPr>
          <w:bCs/>
          <w:color w:val="000000"/>
        </w:rPr>
        <w:t>в</w:t>
      </w:r>
      <w:r w:rsidR="00EB6109" w:rsidRPr="00013528">
        <w:rPr>
          <w:bCs/>
          <w:color w:val="000000"/>
        </w:rPr>
        <w:t xml:space="preserve"> целом, показатели индикаторов по программам, процент исполнения индикаторов и причины не</w:t>
      </w:r>
      <w:r w:rsidRPr="00013528">
        <w:rPr>
          <w:bCs/>
          <w:color w:val="000000"/>
        </w:rPr>
        <w:t xml:space="preserve"> выполнения показателей </w:t>
      </w:r>
      <w:proofErr w:type="gramStart"/>
      <w:r w:rsidRPr="00013528">
        <w:rPr>
          <w:bCs/>
          <w:color w:val="000000"/>
        </w:rPr>
        <w:t>указаны</w:t>
      </w:r>
      <w:proofErr w:type="gramEnd"/>
      <w:r w:rsidRPr="00013528">
        <w:rPr>
          <w:bCs/>
          <w:color w:val="000000"/>
        </w:rPr>
        <w:t xml:space="preserve"> о</w:t>
      </w:r>
      <w:r w:rsidR="00EB6109" w:rsidRPr="00013528">
        <w:rPr>
          <w:bCs/>
          <w:color w:val="000000"/>
        </w:rPr>
        <w:t xml:space="preserve">днако, по некоторым показателям не указываются или не раскрываются причины не </w:t>
      </w:r>
      <w:r w:rsidRPr="00013528">
        <w:rPr>
          <w:bCs/>
          <w:color w:val="000000"/>
        </w:rPr>
        <w:t>выполнения показателей;</w:t>
      </w:r>
    </w:p>
    <w:p w:rsidR="00EB6109" w:rsidRPr="00013528" w:rsidRDefault="00683D02" w:rsidP="00B34375">
      <w:pPr>
        <w:pStyle w:val="a8"/>
        <w:numPr>
          <w:ilvl w:val="0"/>
          <w:numId w:val="2"/>
        </w:numPr>
        <w:jc w:val="both"/>
        <w:rPr>
          <w:bCs/>
          <w:color w:val="000000"/>
        </w:rPr>
      </w:pPr>
      <w:r w:rsidRPr="00013528">
        <w:rPr>
          <w:bCs/>
          <w:color w:val="000000"/>
        </w:rPr>
        <w:t>в</w:t>
      </w:r>
      <w:r w:rsidR="00EB6109" w:rsidRPr="00013528">
        <w:rPr>
          <w:bCs/>
          <w:color w:val="000000"/>
        </w:rPr>
        <w:t xml:space="preserve"> некоторых таблицах некорректно отражены показатели эффективности исполнения индикативных показателей в процентном отношении</w:t>
      </w:r>
      <w:r w:rsidR="008B38A1">
        <w:rPr>
          <w:bCs/>
          <w:color w:val="000000"/>
        </w:rPr>
        <w:t>;</w:t>
      </w:r>
    </w:p>
    <w:p w:rsidR="00B964CB" w:rsidRPr="00B964CB" w:rsidRDefault="00B964CB" w:rsidP="00B34375">
      <w:pPr>
        <w:pStyle w:val="a8"/>
        <w:numPr>
          <w:ilvl w:val="0"/>
          <w:numId w:val="2"/>
        </w:numPr>
        <w:overflowPunct w:val="0"/>
        <w:autoSpaceDE w:val="0"/>
        <w:autoSpaceDN w:val="0"/>
        <w:adjustRightInd w:val="0"/>
        <w:spacing w:before="120"/>
        <w:jc w:val="both"/>
        <w:rPr>
          <w:szCs w:val="28"/>
        </w:rPr>
      </w:pPr>
      <w:r>
        <w:rPr>
          <w:szCs w:val="28"/>
        </w:rPr>
        <w:t>в</w:t>
      </w:r>
      <w:r w:rsidRPr="00B964CB">
        <w:rPr>
          <w:szCs w:val="28"/>
        </w:rPr>
        <w:t xml:space="preserve"> некоторых программах плановые индикативные показатели были рассчитаны неверно и эффективность исполнения программы по итогам года в </w:t>
      </w:r>
      <w:r>
        <w:rPr>
          <w:szCs w:val="28"/>
        </w:rPr>
        <w:t xml:space="preserve">отчетной </w:t>
      </w:r>
      <w:r w:rsidRPr="00B964CB">
        <w:rPr>
          <w:szCs w:val="28"/>
        </w:rPr>
        <w:t>информации не просматривается</w:t>
      </w:r>
      <w:r>
        <w:rPr>
          <w:szCs w:val="28"/>
        </w:rPr>
        <w:t>.</w:t>
      </w:r>
      <w:r w:rsidRPr="00B964CB">
        <w:rPr>
          <w:szCs w:val="28"/>
        </w:rPr>
        <w:t xml:space="preserve"> </w:t>
      </w:r>
    </w:p>
    <w:p w:rsidR="004D22B3" w:rsidRPr="008B38A1" w:rsidRDefault="004D22B3" w:rsidP="00ED0780">
      <w:pPr>
        <w:overflowPunct w:val="0"/>
        <w:autoSpaceDE w:val="0"/>
        <w:autoSpaceDN w:val="0"/>
        <w:adjustRightInd w:val="0"/>
        <w:spacing w:before="120"/>
        <w:ind w:firstLine="567"/>
        <w:jc w:val="both"/>
      </w:pPr>
      <w:r>
        <w:rPr>
          <w:szCs w:val="28"/>
        </w:rPr>
        <w:t>В таблице 3 приложения №12 наименование программы указано неверно – Муниципальная программа «Обеспечение функционирования и развитие жилищно-коммунального хозяйства городского округа «город Якутск», должно быть</w:t>
      </w:r>
      <w:r w:rsidRPr="008B38A1">
        <w:rPr>
          <w:color w:val="000000"/>
          <w:sz w:val="20"/>
          <w:szCs w:val="20"/>
        </w:rPr>
        <w:t xml:space="preserve"> </w:t>
      </w:r>
      <w:r w:rsidRPr="008B38A1">
        <w:rPr>
          <w:color w:val="000000"/>
        </w:rPr>
        <w:t>Муниципальная программа «Комплексное развитие жилищно-коммунально</w:t>
      </w:r>
      <w:r>
        <w:rPr>
          <w:color w:val="000000"/>
        </w:rPr>
        <w:t>го</w:t>
      </w:r>
      <w:r w:rsidRPr="008B38A1">
        <w:rPr>
          <w:color w:val="000000"/>
        </w:rPr>
        <w:t xml:space="preserve"> хозяйства городского округа «город Якутск» на 2013-2017 годы»</w:t>
      </w:r>
      <w:r>
        <w:t>.</w:t>
      </w:r>
      <w:r w:rsidRPr="008B38A1">
        <w:t xml:space="preserve"> </w:t>
      </w:r>
    </w:p>
    <w:p w:rsidR="00D2498C" w:rsidRPr="009428EF" w:rsidRDefault="00013528" w:rsidP="009428EF">
      <w:pPr>
        <w:pStyle w:val="10"/>
        <w:spacing w:after="0" w:line="240" w:lineRule="auto"/>
        <w:jc w:val="center"/>
        <w:rPr>
          <w:sz w:val="24"/>
          <w:szCs w:val="24"/>
        </w:rPr>
      </w:pPr>
      <w:bookmarkStart w:id="75" w:name="_Toc479350107"/>
      <w:r w:rsidRPr="009428EF">
        <w:rPr>
          <w:sz w:val="24"/>
          <w:szCs w:val="24"/>
        </w:rPr>
        <w:t>Предложения</w:t>
      </w:r>
      <w:bookmarkEnd w:id="75"/>
    </w:p>
    <w:p w:rsidR="0057555C" w:rsidRPr="00F21E76" w:rsidRDefault="0057555C" w:rsidP="00ED0780">
      <w:pPr>
        <w:pStyle w:val="a8"/>
        <w:numPr>
          <w:ilvl w:val="0"/>
          <w:numId w:val="47"/>
        </w:numPr>
        <w:tabs>
          <w:tab w:val="left" w:pos="993"/>
        </w:tabs>
        <w:spacing w:before="120"/>
        <w:ind w:left="0" w:firstLine="567"/>
        <w:contextualSpacing w:val="0"/>
        <w:jc w:val="both"/>
      </w:pPr>
      <w:r w:rsidRPr="003866E7">
        <w:rPr>
          <w:b/>
        </w:rPr>
        <w:t>Якутской городской Думе (</w:t>
      </w:r>
      <w:proofErr w:type="spellStart"/>
      <w:r w:rsidRPr="003866E7">
        <w:rPr>
          <w:b/>
        </w:rPr>
        <w:t>Саввинов</w:t>
      </w:r>
      <w:proofErr w:type="spellEnd"/>
      <w:r w:rsidRPr="003866E7">
        <w:rPr>
          <w:b/>
        </w:rPr>
        <w:t xml:space="preserve"> А.А.)</w:t>
      </w:r>
      <w:r w:rsidRPr="00F21E76">
        <w:t>:</w:t>
      </w:r>
    </w:p>
    <w:p w:rsidR="0057555C" w:rsidRPr="00A4729F" w:rsidRDefault="003866E7" w:rsidP="003866E7">
      <w:pPr>
        <w:spacing w:before="120"/>
        <w:jc w:val="both"/>
      </w:pPr>
      <w:r>
        <w:t>- в</w:t>
      </w:r>
      <w:r w:rsidR="0057555C" w:rsidRPr="00A4729F">
        <w:t>нести Отчет об исполнении бюджета городско</w:t>
      </w:r>
      <w:r w:rsidR="0057555C">
        <w:t>го округа «город Якутск» за 2016</w:t>
      </w:r>
      <w:r w:rsidR="0057555C" w:rsidRPr="00A4729F">
        <w:t xml:space="preserve"> год на рассмотрение</w:t>
      </w:r>
      <w:r>
        <w:t xml:space="preserve"> сессии Якутской городской Думы;</w:t>
      </w:r>
    </w:p>
    <w:p w:rsidR="008F0585" w:rsidRPr="00727E0E" w:rsidRDefault="003866E7" w:rsidP="003866E7">
      <w:pPr>
        <w:spacing w:before="120"/>
        <w:jc w:val="both"/>
      </w:pPr>
      <w:r>
        <w:t>- о</w:t>
      </w:r>
      <w:r w:rsidR="008F0585" w:rsidRPr="00727E0E">
        <w:t>братить внимание на низкую исполнительскую дисциплину руководства</w:t>
      </w:r>
      <w:r w:rsidR="008F0585">
        <w:t xml:space="preserve"> </w:t>
      </w:r>
      <w:r w:rsidR="008F0585" w:rsidRPr="00727E0E">
        <w:t>Департамента имущественных и земельных отношений Окружной администрации города Якутска (В.Н. Степанов)</w:t>
      </w:r>
      <w:r w:rsidR="008F0585">
        <w:t>,</w:t>
      </w:r>
      <w:r w:rsidR="008F0585" w:rsidRPr="00727E0E">
        <w:t xml:space="preserve"> </w:t>
      </w:r>
      <w:r w:rsidR="008F0585">
        <w:t>МКУ «</w:t>
      </w:r>
      <w:r w:rsidR="008F0585" w:rsidRPr="008970F5">
        <w:t>Департамент</w:t>
      </w:r>
      <w:r w:rsidR="008F0585">
        <w:t>а</w:t>
      </w:r>
      <w:r w:rsidR="008F0585" w:rsidRPr="008970F5">
        <w:t xml:space="preserve"> жилищных отношений</w:t>
      </w:r>
      <w:r w:rsidR="008F0585">
        <w:t>» (И.В. Ткаченко)</w:t>
      </w:r>
      <w:r w:rsidR="008F0585" w:rsidRPr="00727E0E">
        <w:t xml:space="preserve"> в части контроля, использования</w:t>
      </w:r>
      <w:r w:rsidR="00813436">
        <w:t>,</w:t>
      </w:r>
      <w:r w:rsidR="008F0585" w:rsidRPr="00727E0E">
        <w:t xml:space="preserve"> и учета муниципального имущества, что негативно сказывается на поступлени</w:t>
      </w:r>
      <w:r w:rsidR="008F0585">
        <w:t>и</w:t>
      </w:r>
      <w:r w:rsidR="008F0585" w:rsidRPr="00727E0E">
        <w:t xml:space="preserve"> неналоговых доходов.</w:t>
      </w:r>
    </w:p>
    <w:p w:rsidR="0057555C" w:rsidRDefault="0057555C" w:rsidP="00ED0780">
      <w:pPr>
        <w:pStyle w:val="a8"/>
        <w:numPr>
          <w:ilvl w:val="0"/>
          <w:numId w:val="47"/>
        </w:numPr>
        <w:tabs>
          <w:tab w:val="left" w:pos="993"/>
        </w:tabs>
        <w:spacing w:before="120"/>
        <w:ind w:left="0" w:firstLine="567"/>
        <w:contextualSpacing w:val="0"/>
        <w:jc w:val="both"/>
      </w:pPr>
      <w:r>
        <w:rPr>
          <w:b/>
        </w:rPr>
        <w:t>Окружной администрации ГО</w:t>
      </w:r>
      <w:r w:rsidRPr="00F21E76">
        <w:rPr>
          <w:b/>
        </w:rPr>
        <w:t xml:space="preserve"> «город Якутск»</w:t>
      </w:r>
      <w:r>
        <w:rPr>
          <w:b/>
        </w:rPr>
        <w:t xml:space="preserve"> (Николаев А.С.)</w:t>
      </w:r>
      <w:r w:rsidRPr="00F21E76">
        <w:t>:</w:t>
      </w:r>
    </w:p>
    <w:p w:rsidR="008F0585" w:rsidRDefault="003866E7" w:rsidP="008F0585">
      <w:pPr>
        <w:spacing w:before="120"/>
        <w:jc w:val="both"/>
      </w:pPr>
      <w:r>
        <w:t>- в</w:t>
      </w:r>
      <w:r w:rsidR="008F0585" w:rsidRPr="00727E0E">
        <w:t>ести планомерную работу по снижению долговой нагрузки на бюджет городского округа, снижению переходящих обязате</w:t>
      </w:r>
      <w:r>
        <w:t>льств на конец финансового года;</w:t>
      </w:r>
    </w:p>
    <w:p w:rsidR="008F0585" w:rsidRDefault="003866E7" w:rsidP="008F0585">
      <w:pPr>
        <w:spacing w:before="120"/>
        <w:jc w:val="both"/>
      </w:pPr>
      <w:r>
        <w:lastRenderedPageBreak/>
        <w:t>- п</w:t>
      </w:r>
      <w:r w:rsidR="008F0585" w:rsidRPr="000A6E0C">
        <w:t xml:space="preserve">ривлекаемые заемные средства, направлять на реализацию стратегических целей развития города (строительство объектов инфраструктуры и социальной сферы, </w:t>
      </w:r>
      <w:r w:rsidR="008F0585">
        <w:t>увеличение</w:t>
      </w:r>
      <w:r>
        <w:t xml:space="preserve"> экономического потенциала);</w:t>
      </w:r>
    </w:p>
    <w:p w:rsidR="003866E7" w:rsidRDefault="003866E7" w:rsidP="003866E7">
      <w:pPr>
        <w:spacing w:before="120"/>
        <w:jc w:val="both"/>
      </w:pPr>
      <w:r>
        <w:t>- в</w:t>
      </w:r>
      <w:r w:rsidR="008F0585" w:rsidRPr="00F07770">
        <w:t xml:space="preserve"> условиях ограниченности доходных источников бюджета, необходимо повысить уровень ответственности главных администраторов доходов (структурных подразделений) за конечные результаты работы. Обеспечить дополнительные поступления от использования муниципального имущества за счет повышения качества и эффективности его управления, осуществлять </w:t>
      </w:r>
      <w:proofErr w:type="gramStart"/>
      <w:r w:rsidR="008F0585" w:rsidRPr="00F07770">
        <w:t>контроль за</w:t>
      </w:r>
      <w:proofErr w:type="gramEnd"/>
      <w:r w:rsidR="008F0585" w:rsidRPr="00F07770">
        <w:t xml:space="preserve"> состоянием недоимки и активизировать претензионную работу по взысканию задолженности в судебно</w:t>
      </w:r>
      <w:r>
        <w:t>м порядке;</w:t>
      </w:r>
    </w:p>
    <w:p w:rsidR="00CE4801" w:rsidRDefault="003866E7" w:rsidP="003866E7">
      <w:pPr>
        <w:spacing w:before="120"/>
        <w:jc w:val="both"/>
      </w:pPr>
      <w:r>
        <w:t>- в</w:t>
      </w:r>
      <w:r w:rsidR="00CE4801">
        <w:t xml:space="preserve"> связи с </w:t>
      </w:r>
      <w:r w:rsidR="00CE4801">
        <w:rPr>
          <w:rFonts w:eastAsiaTheme="minorHAnsi"/>
          <w:lang w:eastAsia="en-US"/>
        </w:rPr>
        <w:t>непредставлением в Контрольно-счетную палату города Якут</w:t>
      </w:r>
      <w:r w:rsidR="00E93C0E">
        <w:rPr>
          <w:rFonts w:eastAsiaTheme="minorHAnsi"/>
          <w:lang w:eastAsia="en-US"/>
        </w:rPr>
        <w:t>ска для внешней проверки годовых</w:t>
      </w:r>
      <w:r w:rsidR="00CE4801">
        <w:rPr>
          <w:rFonts w:eastAsiaTheme="minorHAnsi"/>
          <w:lang w:eastAsia="en-US"/>
        </w:rPr>
        <w:t xml:space="preserve"> бюджетны</w:t>
      </w:r>
      <w:r w:rsidR="00E93C0E">
        <w:rPr>
          <w:rFonts w:eastAsiaTheme="minorHAnsi"/>
          <w:lang w:eastAsia="en-US"/>
        </w:rPr>
        <w:t>х</w:t>
      </w:r>
      <w:r w:rsidR="00CE4801">
        <w:rPr>
          <w:rFonts w:eastAsiaTheme="minorHAnsi"/>
          <w:lang w:eastAsia="en-US"/>
        </w:rPr>
        <w:t xml:space="preserve"> отчетност</w:t>
      </w:r>
      <w:r w:rsidR="00E93C0E">
        <w:rPr>
          <w:rFonts w:eastAsiaTheme="minorHAnsi"/>
          <w:lang w:eastAsia="en-US"/>
        </w:rPr>
        <w:t>ей</w:t>
      </w:r>
      <w:r w:rsidR="00CE4801">
        <w:t xml:space="preserve"> принять меры дисциплинарной ответственности в отношении должностных лиц:</w:t>
      </w:r>
    </w:p>
    <w:p w:rsidR="00166D36" w:rsidRDefault="00CE4801" w:rsidP="00B34375">
      <w:pPr>
        <w:pStyle w:val="a8"/>
        <w:numPr>
          <w:ilvl w:val="0"/>
          <w:numId w:val="8"/>
        </w:numPr>
        <w:jc w:val="both"/>
        <w:rPr>
          <w:rFonts w:eastAsiaTheme="minorHAnsi"/>
          <w:lang w:eastAsia="en-US"/>
        </w:rPr>
      </w:pPr>
      <w:r>
        <w:rPr>
          <w:rFonts w:eastAsiaTheme="minorHAnsi"/>
          <w:lang w:eastAsia="en-US"/>
        </w:rPr>
        <w:t>Управления</w:t>
      </w:r>
      <w:r w:rsidR="00166D36">
        <w:rPr>
          <w:rFonts w:eastAsiaTheme="minorHAnsi"/>
          <w:lang w:eastAsia="en-US"/>
        </w:rPr>
        <w:t xml:space="preserve"> Автодорожного округа Окружной администрации города Якутска;</w:t>
      </w:r>
    </w:p>
    <w:p w:rsidR="00166D36" w:rsidRDefault="00CE4801" w:rsidP="00B34375">
      <w:pPr>
        <w:pStyle w:val="a8"/>
        <w:numPr>
          <w:ilvl w:val="0"/>
          <w:numId w:val="8"/>
        </w:numPr>
        <w:spacing w:before="120"/>
        <w:jc w:val="both"/>
        <w:rPr>
          <w:rFonts w:eastAsiaTheme="minorHAnsi"/>
          <w:lang w:eastAsia="en-US"/>
        </w:rPr>
      </w:pPr>
      <w:r>
        <w:rPr>
          <w:rFonts w:eastAsiaTheme="minorHAnsi"/>
          <w:lang w:eastAsia="en-US"/>
        </w:rPr>
        <w:t>Управления</w:t>
      </w:r>
      <w:r w:rsidR="00166D36">
        <w:rPr>
          <w:rFonts w:eastAsiaTheme="minorHAnsi"/>
          <w:lang w:eastAsia="en-US"/>
        </w:rPr>
        <w:t xml:space="preserve"> Промышленного округа Окружной администрации города Якутска;</w:t>
      </w:r>
    </w:p>
    <w:p w:rsidR="00166D36" w:rsidRDefault="00CE4801" w:rsidP="00B34375">
      <w:pPr>
        <w:pStyle w:val="a8"/>
        <w:numPr>
          <w:ilvl w:val="0"/>
          <w:numId w:val="8"/>
        </w:numPr>
        <w:spacing w:before="120"/>
        <w:jc w:val="both"/>
        <w:rPr>
          <w:rFonts w:eastAsiaTheme="minorHAnsi"/>
          <w:lang w:eastAsia="en-US"/>
        </w:rPr>
      </w:pPr>
      <w:r>
        <w:rPr>
          <w:rFonts w:eastAsiaTheme="minorHAnsi"/>
          <w:lang w:eastAsia="en-US"/>
        </w:rPr>
        <w:t>Управления</w:t>
      </w:r>
      <w:r w:rsidR="00166D36">
        <w:rPr>
          <w:rFonts w:eastAsiaTheme="minorHAnsi"/>
          <w:lang w:eastAsia="en-US"/>
        </w:rPr>
        <w:t xml:space="preserve"> Строительного округа Окружной администрации города Якутска;</w:t>
      </w:r>
    </w:p>
    <w:p w:rsidR="00166D36" w:rsidRDefault="00CE4801" w:rsidP="00B34375">
      <w:pPr>
        <w:pStyle w:val="a8"/>
        <w:numPr>
          <w:ilvl w:val="0"/>
          <w:numId w:val="8"/>
        </w:numPr>
        <w:spacing w:before="120"/>
        <w:jc w:val="both"/>
        <w:rPr>
          <w:rFonts w:eastAsiaTheme="minorHAnsi"/>
          <w:lang w:eastAsia="en-US"/>
        </w:rPr>
      </w:pPr>
      <w:r>
        <w:rPr>
          <w:rFonts w:eastAsiaTheme="minorHAnsi"/>
          <w:lang w:eastAsia="en-US"/>
        </w:rPr>
        <w:t>Управления</w:t>
      </w:r>
      <w:r w:rsidR="00166D36">
        <w:rPr>
          <w:rFonts w:eastAsiaTheme="minorHAnsi"/>
          <w:lang w:eastAsia="en-US"/>
        </w:rPr>
        <w:t xml:space="preserve"> сельского хозяйства Окружной администрации города Якутска;</w:t>
      </w:r>
    </w:p>
    <w:p w:rsidR="00166D36" w:rsidRDefault="00CE4801" w:rsidP="00B34375">
      <w:pPr>
        <w:pStyle w:val="a8"/>
        <w:numPr>
          <w:ilvl w:val="0"/>
          <w:numId w:val="8"/>
        </w:numPr>
        <w:spacing w:before="120"/>
        <w:jc w:val="both"/>
        <w:rPr>
          <w:rFonts w:eastAsiaTheme="minorHAnsi"/>
          <w:lang w:eastAsia="en-US"/>
        </w:rPr>
      </w:pPr>
      <w:r>
        <w:rPr>
          <w:rFonts w:eastAsiaTheme="minorHAnsi"/>
          <w:lang w:eastAsia="en-US"/>
        </w:rPr>
        <w:t>Управления</w:t>
      </w:r>
      <w:r w:rsidR="00166D36">
        <w:rPr>
          <w:rFonts w:eastAsiaTheme="minorHAnsi"/>
          <w:lang w:eastAsia="en-US"/>
        </w:rPr>
        <w:t xml:space="preserve"> дорог Окружной администрации города Якутска;</w:t>
      </w:r>
    </w:p>
    <w:p w:rsidR="00166D36" w:rsidRDefault="00CE4801" w:rsidP="00B34375">
      <w:pPr>
        <w:pStyle w:val="a8"/>
        <w:numPr>
          <w:ilvl w:val="0"/>
          <w:numId w:val="8"/>
        </w:numPr>
        <w:spacing w:before="120"/>
        <w:jc w:val="both"/>
        <w:rPr>
          <w:rFonts w:eastAsiaTheme="minorHAnsi"/>
          <w:lang w:eastAsia="en-US"/>
        </w:rPr>
      </w:pPr>
      <w:r>
        <w:rPr>
          <w:rFonts w:eastAsiaTheme="minorHAnsi"/>
          <w:lang w:eastAsia="en-US"/>
        </w:rPr>
        <w:t>Управления</w:t>
      </w:r>
      <w:r w:rsidR="00166D36">
        <w:rPr>
          <w:rFonts w:eastAsiaTheme="minorHAnsi"/>
          <w:lang w:eastAsia="en-US"/>
        </w:rPr>
        <w:t xml:space="preserve"> культуры и духовного развития Окружной администрации города Якутска.</w:t>
      </w:r>
    </w:p>
    <w:p w:rsidR="0057555C" w:rsidRPr="0057555C" w:rsidRDefault="0057555C" w:rsidP="00ED0780">
      <w:pPr>
        <w:pStyle w:val="a8"/>
        <w:numPr>
          <w:ilvl w:val="0"/>
          <w:numId w:val="47"/>
        </w:numPr>
        <w:tabs>
          <w:tab w:val="left" w:pos="993"/>
        </w:tabs>
        <w:spacing w:before="120"/>
        <w:ind w:left="0" w:firstLine="567"/>
        <w:contextualSpacing w:val="0"/>
        <w:jc w:val="both"/>
        <w:rPr>
          <w:b/>
        </w:rPr>
      </w:pPr>
      <w:r w:rsidRPr="0057555C">
        <w:rPr>
          <w:b/>
        </w:rPr>
        <w:t>Департаменту финансов Окружной администрации города Якутска (</w:t>
      </w:r>
      <w:proofErr w:type="spellStart"/>
      <w:r w:rsidRPr="0057555C">
        <w:rPr>
          <w:b/>
        </w:rPr>
        <w:t>Аржаков</w:t>
      </w:r>
      <w:proofErr w:type="spellEnd"/>
      <w:r w:rsidRPr="0057555C">
        <w:rPr>
          <w:b/>
        </w:rPr>
        <w:t xml:space="preserve"> В.С.)</w:t>
      </w:r>
      <w:r w:rsidR="00C24265">
        <w:rPr>
          <w:b/>
        </w:rPr>
        <w:t>:</w:t>
      </w:r>
    </w:p>
    <w:p w:rsidR="0057555C" w:rsidRPr="00ED0780" w:rsidRDefault="003866E7" w:rsidP="003866E7">
      <w:pPr>
        <w:spacing w:before="120"/>
        <w:jc w:val="both"/>
        <w:rPr>
          <w:rFonts w:eastAsiaTheme="minorHAnsi"/>
          <w:lang w:eastAsia="en-US"/>
        </w:rPr>
      </w:pPr>
      <w:r>
        <w:t xml:space="preserve">- </w:t>
      </w:r>
      <w:r w:rsidRPr="00ED0780">
        <w:t xml:space="preserve">приложения к </w:t>
      </w:r>
      <w:r w:rsidR="0057555C" w:rsidRPr="00ED0780">
        <w:t xml:space="preserve">годовой отчетности </w:t>
      </w:r>
      <w:r w:rsidR="0054792A" w:rsidRPr="00ED0780">
        <w:t xml:space="preserve">составлять строго </w:t>
      </w:r>
      <w:proofErr w:type="gramStart"/>
      <w:r w:rsidR="0054792A" w:rsidRPr="00ED0780">
        <w:t>по</w:t>
      </w:r>
      <w:r w:rsidR="0057555C" w:rsidRPr="00ED0780">
        <w:t xml:space="preserve"> установленным</w:t>
      </w:r>
      <w:r w:rsidR="0054792A" w:rsidRPr="00ED0780">
        <w:t xml:space="preserve"> формам в </w:t>
      </w:r>
      <w:r w:rsidR="0054792A" w:rsidRPr="00ED0780">
        <w:rPr>
          <w:rFonts w:eastAsiaTheme="minorHAnsi"/>
          <w:lang w:eastAsia="en-US"/>
        </w:rPr>
        <w:t>соответствии с</w:t>
      </w:r>
      <w:r w:rsidR="0057555C" w:rsidRPr="00ED0780">
        <w:rPr>
          <w:rFonts w:eastAsiaTheme="minorHAnsi"/>
          <w:lang w:eastAsia="en-US"/>
        </w:rPr>
        <w:t xml:space="preserve"> Положением о бюджетном процессе в городском округе</w:t>
      </w:r>
      <w:proofErr w:type="gramEnd"/>
      <w:r w:rsidR="0057555C" w:rsidRPr="00ED0780">
        <w:rPr>
          <w:rFonts w:eastAsiaTheme="minorHAnsi"/>
          <w:lang w:eastAsia="en-US"/>
        </w:rPr>
        <w:t xml:space="preserve"> "город Якутск", принятого решением Якутской городской Думы от 25 декабря 2013 г. N РЯГД-5-4</w:t>
      </w:r>
      <w:r w:rsidRPr="00ED0780">
        <w:rPr>
          <w:rFonts w:eastAsiaTheme="minorHAnsi"/>
          <w:lang w:eastAsia="en-US"/>
        </w:rPr>
        <w:t>;</w:t>
      </w:r>
    </w:p>
    <w:p w:rsidR="00E97B34" w:rsidRPr="00327049" w:rsidRDefault="003866E7" w:rsidP="00ED0780">
      <w:pPr>
        <w:spacing w:before="120"/>
        <w:jc w:val="both"/>
        <w:rPr>
          <w:rFonts w:eastAsiaTheme="minorHAnsi"/>
          <w:lang w:eastAsia="en-US"/>
        </w:rPr>
      </w:pPr>
      <w:proofErr w:type="gramStart"/>
      <w:r w:rsidRPr="00ED0780">
        <w:rPr>
          <w:rFonts w:eastAsiaTheme="minorHAnsi"/>
          <w:lang w:eastAsia="en-US"/>
        </w:rPr>
        <w:t>- внести</w:t>
      </w:r>
      <w:r w:rsidR="00ED0780" w:rsidRPr="00ED0780">
        <w:rPr>
          <w:rFonts w:eastAsiaTheme="minorHAnsi"/>
          <w:lang w:eastAsia="en-US"/>
        </w:rPr>
        <w:t xml:space="preserve"> столбец с данными по уточненному годовому плану в соответствии с решением о бюджете  в форму №2 «</w:t>
      </w:r>
      <w:r w:rsidR="00ED0780" w:rsidRPr="00327049">
        <w:rPr>
          <w:rFonts w:eastAsiaTheme="minorHAnsi"/>
          <w:lang w:eastAsia="en-US"/>
        </w:rPr>
        <w:t xml:space="preserve">Информация по исполнению расходов бюджета городского округа по состоянию на» </w:t>
      </w:r>
      <w:r w:rsidR="00ED0780" w:rsidRPr="00ED0780">
        <w:rPr>
          <w:rFonts w:eastAsiaTheme="minorHAnsi"/>
          <w:lang w:eastAsia="en-US"/>
        </w:rPr>
        <w:t>Нормативного правового акта Якутской городской Думы от 25.12.2013 N 164-НПА "Положение о бюджетном процессе в городском округе "город Якутск".</w:t>
      </w:r>
      <w:proofErr w:type="gramEnd"/>
    </w:p>
    <w:p w:rsidR="0057555C" w:rsidRPr="00CE4801" w:rsidRDefault="00CE4801" w:rsidP="00ED0780">
      <w:pPr>
        <w:pStyle w:val="a8"/>
        <w:numPr>
          <w:ilvl w:val="0"/>
          <w:numId w:val="47"/>
        </w:numPr>
        <w:tabs>
          <w:tab w:val="left" w:pos="993"/>
        </w:tabs>
        <w:spacing w:before="120"/>
        <w:ind w:left="0" w:firstLine="567"/>
        <w:contextualSpacing w:val="0"/>
        <w:jc w:val="both"/>
        <w:rPr>
          <w:b/>
        </w:rPr>
      </w:pPr>
      <w:r w:rsidRPr="00CE4801">
        <w:rPr>
          <w:b/>
        </w:rPr>
        <w:t>Департаменту экономики Окружной администрации города Якутска</w:t>
      </w:r>
      <w:r>
        <w:rPr>
          <w:b/>
        </w:rPr>
        <w:t xml:space="preserve"> (</w:t>
      </w:r>
      <w:proofErr w:type="spellStart"/>
      <w:r>
        <w:rPr>
          <w:b/>
        </w:rPr>
        <w:t>Стручкова</w:t>
      </w:r>
      <w:proofErr w:type="spellEnd"/>
      <w:r>
        <w:rPr>
          <w:b/>
        </w:rPr>
        <w:t xml:space="preserve"> А.А.):</w:t>
      </w:r>
    </w:p>
    <w:p w:rsidR="00E55E23" w:rsidRPr="00E55E23" w:rsidRDefault="003866E7" w:rsidP="00327049">
      <w:pPr>
        <w:spacing w:before="120"/>
        <w:jc w:val="both"/>
        <w:rPr>
          <w:bCs/>
        </w:rPr>
      </w:pPr>
      <w:r>
        <w:rPr>
          <w:bCs/>
        </w:rPr>
        <w:t>- п</w:t>
      </w:r>
      <w:r w:rsidR="00BD4807" w:rsidRPr="00E55E23">
        <w:rPr>
          <w:bCs/>
        </w:rPr>
        <w:t>ровести</w:t>
      </w:r>
      <w:bookmarkStart w:id="76" w:name="_GoBack"/>
      <w:bookmarkEnd w:id="76"/>
      <w:r w:rsidR="00BD4807" w:rsidRPr="00E55E23">
        <w:rPr>
          <w:bCs/>
        </w:rPr>
        <w:t xml:space="preserve"> работу с разработчиками муниципальных программ для приведения </w:t>
      </w:r>
      <w:r w:rsidR="00CE4801" w:rsidRPr="00E55E23">
        <w:rPr>
          <w:bCs/>
        </w:rPr>
        <w:t>индикативных показателей</w:t>
      </w:r>
      <w:r w:rsidR="00E55E23" w:rsidRPr="00E55E23">
        <w:rPr>
          <w:bCs/>
        </w:rPr>
        <w:t xml:space="preserve"> в соответствие со значением эффективности.</w:t>
      </w:r>
      <w:r w:rsidR="00CE4801" w:rsidRPr="00E55E23">
        <w:rPr>
          <w:bCs/>
        </w:rPr>
        <w:t xml:space="preserve"> </w:t>
      </w:r>
    </w:p>
    <w:p w:rsidR="00C24265" w:rsidRDefault="00C24265" w:rsidP="00ED0780">
      <w:pPr>
        <w:pStyle w:val="a8"/>
        <w:numPr>
          <w:ilvl w:val="0"/>
          <w:numId w:val="47"/>
        </w:numPr>
        <w:tabs>
          <w:tab w:val="left" w:pos="993"/>
        </w:tabs>
        <w:spacing w:before="120"/>
        <w:ind w:left="0" w:firstLine="567"/>
        <w:contextualSpacing w:val="0"/>
        <w:jc w:val="both"/>
        <w:rPr>
          <w:b/>
        </w:rPr>
      </w:pPr>
      <w:r w:rsidRPr="00C24265">
        <w:rPr>
          <w:b/>
        </w:rPr>
        <w:t>Департаменту имущественных и земельных отношений Окружной администрации города</w:t>
      </w:r>
      <w:r w:rsidRPr="0057555C">
        <w:rPr>
          <w:b/>
        </w:rPr>
        <w:t xml:space="preserve"> Якутска</w:t>
      </w:r>
      <w:r>
        <w:rPr>
          <w:b/>
        </w:rPr>
        <w:t xml:space="preserve"> (Степанов В.Н.):</w:t>
      </w:r>
    </w:p>
    <w:p w:rsidR="00C24265" w:rsidRDefault="003866E7" w:rsidP="003866E7">
      <w:pPr>
        <w:spacing w:before="120"/>
        <w:jc w:val="both"/>
        <w:rPr>
          <w:rFonts w:eastAsiaTheme="minorHAnsi"/>
          <w:lang w:eastAsia="en-US"/>
        </w:rPr>
      </w:pPr>
      <w:r>
        <w:rPr>
          <w:rFonts w:eastAsiaTheme="minorHAnsi"/>
          <w:lang w:eastAsia="en-US"/>
        </w:rPr>
        <w:t>- с</w:t>
      </w:r>
      <w:r w:rsidR="00C24265">
        <w:rPr>
          <w:rFonts w:eastAsiaTheme="minorHAnsi"/>
          <w:lang w:eastAsia="en-US"/>
        </w:rPr>
        <w:t>ведения о структуре имущества, содержащиеся в Реестре муниципальной собственности городского округа «город Якутск» (Приложение №10) представ</w:t>
      </w:r>
      <w:r>
        <w:rPr>
          <w:rFonts w:eastAsiaTheme="minorHAnsi"/>
          <w:lang w:eastAsia="en-US"/>
        </w:rPr>
        <w:t>лять</w:t>
      </w:r>
      <w:r w:rsidR="00C24265">
        <w:rPr>
          <w:rFonts w:eastAsiaTheme="minorHAnsi"/>
          <w:lang w:eastAsia="en-US"/>
        </w:rPr>
        <w:t xml:space="preserve"> по отчетному пе</w:t>
      </w:r>
      <w:r>
        <w:rPr>
          <w:rFonts w:eastAsiaTheme="minorHAnsi"/>
          <w:lang w:eastAsia="en-US"/>
        </w:rPr>
        <w:t>риоду – по итогам текущего года;</w:t>
      </w:r>
    </w:p>
    <w:p w:rsidR="00166D36" w:rsidRPr="003866E7" w:rsidRDefault="003866E7" w:rsidP="003866E7">
      <w:pPr>
        <w:spacing w:before="120"/>
        <w:jc w:val="both"/>
        <w:rPr>
          <w:rFonts w:eastAsiaTheme="minorHAnsi"/>
          <w:lang w:eastAsia="en-US"/>
        </w:rPr>
      </w:pPr>
      <w:r w:rsidRPr="003866E7">
        <w:rPr>
          <w:rFonts w:eastAsiaTheme="minorHAnsi"/>
          <w:lang w:eastAsia="en-US"/>
        </w:rPr>
        <w:t>- п</w:t>
      </w:r>
      <w:r w:rsidR="008C45CC" w:rsidRPr="003866E7">
        <w:rPr>
          <w:rFonts w:eastAsiaTheme="minorHAnsi"/>
          <w:lang w:eastAsia="en-US"/>
        </w:rPr>
        <w:t>ровести работу</w:t>
      </w:r>
      <w:r w:rsidR="00166D36" w:rsidRPr="003866E7">
        <w:rPr>
          <w:rFonts w:eastAsiaTheme="minorHAnsi"/>
          <w:lang w:eastAsia="en-US"/>
        </w:rPr>
        <w:t xml:space="preserve"> по передаче пожарных депо в государственную собственность.</w:t>
      </w:r>
    </w:p>
    <w:p w:rsidR="0057555C" w:rsidRPr="003866E7" w:rsidRDefault="0057555C" w:rsidP="003866E7">
      <w:pPr>
        <w:spacing w:before="120"/>
        <w:jc w:val="both"/>
        <w:rPr>
          <w:rFonts w:eastAsiaTheme="minorHAnsi"/>
          <w:lang w:eastAsia="en-US"/>
        </w:rPr>
      </w:pPr>
    </w:p>
    <w:p w:rsidR="0057555C" w:rsidRDefault="0057555C" w:rsidP="00F34968">
      <w:pPr>
        <w:jc w:val="both"/>
      </w:pPr>
    </w:p>
    <w:p w:rsidR="0057555C" w:rsidRDefault="0057555C" w:rsidP="0057555C">
      <w:pPr>
        <w:ind w:firstLine="142"/>
        <w:rPr>
          <w:b/>
        </w:rPr>
      </w:pPr>
      <w:r>
        <w:rPr>
          <w:b/>
        </w:rPr>
        <w:t xml:space="preserve">Председатель </w:t>
      </w:r>
      <w:proofErr w:type="gramStart"/>
      <w:r>
        <w:rPr>
          <w:b/>
        </w:rPr>
        <w:t>Контрольно-счетной</w:t>
      </w:r>
      <w:proofErr w:type="gramEnd"/>
    </w:p>
    <w:p w:rsidR="009A66A6" w:rsidRPr="002C022E" w:rsidRDefault="0057555C" w:rsidP="002C022E">
      <w:pPr>
        <w:ind w:left="142"/>
        <w:rPr>
          <w:b/>
        </w:rPr>
      </w:pPr>
      <w:r>
        <w:rPr>
          <w:b/>
        </w:rPr>
        <w:t xml:space="preserve">палаты </w:t>
      </w:r>
      <w:proofErr w:type="spellStart"/>
      <w:r>
        <w:rPr>
          <w:b/>
        </w:rPr>
        <w:t>г</w:t>
      </w:r>
      <w:proofErr w:type="gramStart"/>
      <w:r>
        <w:rPr>
          <w:b/>
        </w:rPr>
        <w:t>.Я</w:t>
      </w:r>
      <w:proofErr w:type="gramEnd"/>
      <w:r>
        <w:rPr>
          <w:b/>
        </w:rPr>
        <w:t>кутска</w:t>
      </w:r>
      <w:proofErr w:type="spellEnd"/>
      <w:r>
        <w:rPr>
          <w:b/>
        </w:rPr>
        <w:tab/>
      </w:r>
      <w:r>
        <w:rPr>
          <w:b/>
        </w:rPr>
        <w:tab/>
      </w:r>
      <w:r>
        <w:rPr>
          <w:b/>
        </w:rPr>
        <w:tab/>
      </w:r>
      <w:r>
        <w:rPr>
          <w:b/>
        </w:rPr>
        <w:tab/>
      </w:r>
      <w:r>
        <w:rPr>
          <w:b/>
        </w:rPr>
        <w:tab/>
      </w:r>
      <w:r>
        <w:rPr>
          <w:b/>
        </w:rPr>
        <w:tab/>
      </w:r>
      <w:r>
        <w:rPr>
          <w:b/>
        </w:rPr>
        <w:tab/>
      </w:r>
      <w:r>
        <w:rPr>
          <w:b/>
        </w:rPr>
        <w:tab/>
        <w:t>И.А. Николаев</w:t>
      </w:r>
    </w:p>
    <w:sectPr w:rsidR="009A66A6" w:rsidRPr="002C022E" w:rsidSect="009428EF">
      <w:headerReference w:type="default" r:id="rId22"/>
      <w:pgSz w:w="11906" w:h="16838"/>
      <w:pgMar w:top="1134" w:right="1133"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780" w:rsidRDefault="00ED0780" w:rsidP="00C01B23">
      <w:r>
        <w:separator/>
      </w:r>
    </w:p>
  </w:endnote>
  <w:endnote w:type="continuationSeparator" w:id="0">
    <w:p w:rsidR="00ED0780" w:rsidRDefault="00ED0780" w:rsidP="00C01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GlasnostLight">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780" w:rsidRDefault="00ED0780" w:rsidP="00C01B23">
      <w:r>
        <w:separator/>
      </w:r>
    </w:p>
  </w:footnote>
  <w:footnote w:type="continuationSeparator" w:id="0">
    <w:p w:rsidR="00ED0780" w:rsidRDefault="00ED0780" w:rsidP="00C01B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6776111"/>
      <w:docPartObj>
        <w:docPartGallery w:val="Page Numbers (Top of Page)"/>
        <w:docPartUnique/>
      </w:docPartObj>
    </w:sdtPr>
    <w:sdtContent>
      <w:p w:rsidR="00ED0780" w:rsidRDefault="00ED0780">
        <w:pPr>
          <w:pStyle w:val="a3"/>
          <w:jc w:val="center"/>
        </w:pPr>
        <w:r>
          <w:fldChar w:fldCharType="begin"/>
        </w:r>
        <w:r>
          <w:instrText>PAGE   \* MERGEFORMAT</w:instrText>
        </w:r>
        <w:r>
          <w:fldChar w:fldCharType="separate"/>
        </w:r>
        <w:r w:rsidR="00327049">
          <w:rPr>
            <w:noProof/>
          </w:rPr>
          <w:t>79</w:t>
        </w:r>
        <w:r>
          <w:fldChar w:fldCharType="end"/>
        </w:r>
      </w:p>
    </w:sdtContent>
  </w:sdt>
  <w:p w:rsidR="00ED0780" w:rsidRDefault="00ED078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530E4"/>
    <w:multiLevelType w:val="hybridMultilevel"/>
    <w:tmpl w:val="C7CEAA84"/>
    <w:lvl w:ilvl="0" w:tplc="0419000D">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
    <w:nsid w:val="01D4554E"/>
    <w:multiLevelType w:val="hybridMultilevel"/>
    <w:tmpl w:val="06703A6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
    <w:nsid w:val="01FF4DA0"/>
    <w:multiLevelType w:val="hybridMultilevel"/>
    <w:tmpl w:val="A8AA35DA"/>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6959CA"/>
    <w:multiLevelType w:val="multilevel"/>
    <w:tmpl w:val="7A883BB0"/>
    <w:lvl w:ilvl="0">
      <w:start w:val="1"/>
      <w:numFmt w:val="decimal"/>
      <w:lvlText w:val="%1."/>
      <w:lvlJc w:val="left"/>
      <w:pPr>
        <w:ind w:left="360" w:hanging="360"/>
      </w:pPr>
      <w:rPr>
        <w:rFonts w:hint="default"/>
      </w:rPr>
    </w:lvl>
    <w:lvl w:ilvl="1">
      <w:start w:val="1"/>
      <w:numFmt w:val="decimal"/>
      <w:pStyle w:val="1"/>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6226551"/>
    <w:multiLevelType w:val="hybridMultilevel"/>
    <w:tmpl w:val="231660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6B034B6"/>
    <w:multiLevelType w:val="hybridMultilevel"/>
    <w:tmpl w:val="F57891E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07AA2A39"/>
    <w:multiLevelType w:val="hybridMultilevel"/>
    <w:tmpl w:val="2034C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C6B0F45"/>
    <w:multiLevelType w:val="hybridMultilevel"/>
    <w:tmpl w:val="B54EE06C"/>
    <w:lvl w:ilvl="0" w:tplc="9E849A04">
      <w:start w:val="1"/>
      <w:numFmt w:val="decimal"/>
      <w:lvlText w:val="%1."/>
      <w:lvlJc w:val="left"/>
      <w:pPr>
        <w:ind w:left="720" w:hanging="360"/>
      </w:pPr>
      <w:rPr>
        <w:rFonts w:hint="default"/>
      </w:rPr>
    </w:lvl>
    <w:lvl w:ilvl="1" w:tplc="0419000B">
      <w:start w:val="1"/>
      <w:numFmt w:val="bullet"/>
      <w:lvlText w:val=""/>
      <w:lvlJc w:val="left"/>
      <w:pPr>
        <w:ind w:left="1440" w:hanging="360"/>
      </w:pPr>
      <w:rPr>
        <w:rFonts w:ascii="Wingdings" w:hAnsi="Wingdings"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D8D1CC6"/>
    <w:multiLevelType w:val="multilevel"/>
    <w:tmpl w:val="888616FA"/>
    <w:lvl w:ilvl="0">
      <w:start w:val="1"/>
      <w:numFmt w:val="decimal"/>
      <w:lvlText w:val="%1."/>
      <w:lvlJc w:val="left"/>
      <w:pPr>
        <w:ind w:left="720" w:hanging="360"/>
      </w:pPr>
      <w:rPr>
        <w:rFonts w:hint="default"/>
      </w:rPr>
    </w:lvl>
    <w:lvl w:ilvl="1">
      <w:start w:val="3"/>
      <w:numFmt w:val="decimal"/>
      <w:isLgl/>
      <w:lvlText w:val="%1.%2."/>
      <w:lvlJc w:val="left"/>
      <w:pPr>
        <w:ind w:left="1260" w:hanging="540"/>
      </w:pPr>
      <w:rPr>
        <w:rFonts w:hint="default"/>
      </w:rPr>
    </w:lvl>
    <w:lvl w:ilvl="2">
      <w:start w:val="7"/>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120C0A00"/>
    <w:multiLevelType w:val="hybridMultilevel"/>
    <w:tmpl w:val="5E74F4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4234106"/>
    <w:multiLevelType w:val="multilevel"/>
    <w:tmpl w:val="63DE9974"/>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4703993"/>
    <w:multiLevelType w:val="hybridMultilevel"/>
    <w:tmpl w:val="3170EC64"/>
    <w:lvl w:ilvl="0" w:tplc="7B606D78">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9F32E6D"/>
    <w:multiLevelType w:val="multilevel"/>
    <w:tmpl w:val="EDE4D6C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C8B458C"/>
    <w:multiLevelType w:val="hybridMultilevel"/>
    <w:tmpl w:val="03ECEC8C"/>
    <w:lvl w:ilvl="0" w:tplc="164A7BA6">
      <w:start w:val="11"/>
      <w:numFmt w:val="decimal"/>
      <w:lvlText w:val="%1."/>
      <w:lvlJc w:val="left"/>
      <w:pPr>
        <w:ind w:left="943" w:hanging="375"/>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nsid w:val="1E4742E0"/>
    <w:multiLevelType w:val="hybridMultilevel"/>
    <w:tmpl w:val="E16C9B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E5723F7"/>
    <w:multiLevelType w:val="hybridMultilevel"/>
    <w:tmpl w:val="0570E5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F6A51E8"/>
    <w:multiLevelType w:val="hybridMultilevel"/>
    <w:tmpl w:val="61C6740C"/>
    <w:lvl w:ilvl="0" w:tplc="5D1682F0">
      <w:start w:val="5"/>
      <w:numFmt w:val="decimal"/>
      <w:lvlText w:val="%1."/>
      <w:lvlJc w:val="left"/>
      <w:pPr>
        <w:ind w:left="1068" w:hanging="360"/>
      </w:pPr>
      <w:rPr>
        <w:rFonts w:hint="default"/>
        <w:b/>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20D41638"/>
    <w:multiLevelType w:val="multilevel"/>
    <w:tmpl w:val="28DE38FA"/>
    <w:lvl w:ilvl="0">
      <w:start w:val="2"/>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8">
    <w:nsid w:val="2141017D"/>
    <w:multiLevelType w:val="hybridMultilevel"/>
    <w:tmpl w:val="A25889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2CA6295"/>
    <w:multiLevelType w:val="hybridMultilevel"/>
    <w:tmpl w:val="72242FA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0">
    <w:nsid w:val="30BF3B8D"/>
    <w:multiLevelType w:val="hybridMultilevel"/>
    <w:tmpl w:val="F9EC5702"/>
    <w:lvl w:ilvl="0" w:tplc="0419000D">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1">
    <w:nsid w:val="31E429A2"/>
    <w:multiLevelType w:val="hybridMultilevel"/>
    <w:tmpl w:val="E5B04B14"/>
    <w:lvl w:ilvl="0" w:tplc="B6BE1D26">
      <w:start w:val="1"/>
      <w:numFmt w:val="decimal"/>
      <w:lvlText w:val="%1."/>
      <w:lvlJc w:val="left"/>
      <w:pPr>
        <w:ind w:left="899" w:hanging="360"/>
      </w:pPr>
      <w:rPr>
        <w:rFonts w:hint="default"/>
        <w:b/>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2">
    <w:nsid w:val="32E82137"/>
    <w:multiLevelType w:val="hybridMultilevel"/>
    <w:tmpl w:val="0018075E"/>
    <w:lvl w:ilvl="0" w:tplc="04190001">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23">
    <w:nsid w:val="35A25145"/>
    <w:multiLevelType w:val="hybridMultilevel"/>
    <w:tmpl w:val="A65237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87E74EC"/>
    <w:multiLevelType w:val="multilevel"/>
    <w:tmpl w:val="EDE4D6C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38B00503"/>
    <w:multiLevelType w:val="hybridMultilevel"/>
    <w:tmpl w:val="D4E61BC0"/>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6">
    <w:nsid w:val="3AF4587D"/>
    <w:multiLevelType w:val="hybridMultilevel"/>
    <w:tmpl w:val="06C4D8B4"/>
    <w:lvl w:ilvl="0" w:tplc="04190001">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27">
    <w:nsid w:val="3B085C64"/>
    <w:multiLevelType w:val="hybridMultilevel"/>
    <w:tmpl w:val="5E5AFA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E033110"/>
    <w:multiLevelType w:val="multilevel"/>
    <w:tmpl w:val="045ED2A0"/>
    <w:lvl w:ilvl="0">
      <w:start w:val="3"/>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AC07389"/>
    <w:multiLevelType w:val="hybridMultilevel"/>
    <w:tmpl w:val="871A8AD2"/>
    <w:lvl w:ilvl="0" w:tplc="1F1A93A8">
      <w:start w:val="3"/>
      <w:numFmt w:val="decimal"/>
      <w:lvlText w:val="%1."/>
      <w:lvlJc w:val="left"/>
      <w:pPr>
        <w:ind w:left="928" w:hanging="360"/>
      </w:pPr>
      <w:rPr>
        <w:rFonts w:hint="default"/>
        <w:b/>
      </w:rPr>
    </w:lvl>
    <w:lvl w:ilvl="1" w:tplc="04190019" w:tentative="1">
      <w:start w:val="1"/>
      <w:numFmt w:val="lowerLetter"/>
      <w:lvlText w:val="%2."/>
      <w:lvlJc w:val="left"/>
      <w:pPr>
        <w:ind w:left="1713" w:hanging="360"/>
      </w:pPr>
    </w:lvl>
    <w:lvl w:ilvl="2" w:tplc="0419001B" w:tentative="1">
      <w:start w:val="1"/>
      <w:numFmt w:val="lowerRoman"/>
      <w:lvlText w:val="%3."/>
      <w:lvlJc w:val="right"/>
      <w:pPr>
        <w:ind w:left="2433" w:hanging="180"/>
      </w:pPr>
    </w:lvl>
    <w:lvl w:ilvl="3" w:tplc="0419000F" w:tentative="1">
      <w:start w:val="1"/>
      <w:numFmt w:val="decimal"/>
      <w:lvlText w:val="%4."/>
      <w:lvlJc w:val="left"/>
      <w:pPr>
        <w:ind w:left="3153" w:hanging="360"/>
      </w:pPr>
    </w:lvl>
    <w:lvl w:ilvl="4" w:tplc="04190019" w:tentative="1">
      <w:start w:val="1"/>
      <w:numFmt w:val="lowerLetter"/>
      <w:lvlText w:val="%5."/>
      <w:lvlJc w:val="left"/>
      <w:pPr>
        <w:ind w:left="3873" w:hanging="360"/>
      </w:pPr>
    </w:lvl>
    <w:lvl w:ilvl="5" w:tplc="0419001B" w:tentative="1">
      <w:start w:val="1"/>
      <w:numFmt w:val="lowerRoman"/>
      <w:lvlText w:val="%6."/>
      <w:lvlJc w:val="right"/>
      <w:pPr>
        <w:ind w:left="4593" w:hanging="180"/>
      </w:pPr>
    </w:lvl>
    <w:lvl w:ilvl="6" w:tplc="0419000F" w:tentative="1">
      <w:start w:val="1"/>
      <w:numFmt w:val="decimal"/>
      <w:lvlText w:val="%7."/>
      <w:lvlJc w:val="left"/>
      <w:pPr>
        <w:ind w:left="5313" w:hanging="360"/>
      </w:pPr>
    </w:lvl>
    <w:lvl w:ilvl="7" w:tplc="04190019" w:tentative="1">
      <w:start w:val="1"/>
      <w:numFmt w:val="lowerLetter"/>
      <w:lvlText w:val="%8."/>
      <w:lvlJc w:val="left"/>
      <w:pPr>
        <w:ind w:left="6033" w:hanging="360"/>
      </w:pPr>
    </w:lvl>
    <w:lvl w:ilvl="8" w:tplc="0419001B" w:tentative="1">
      <w:start w:val="1"/>
      <w:numFmt w:val="lowerRoman"/>
      <w:lvlText w:val="%9."/>
      <w:lvlJc w:val="right"/>
      <w:pPr>
        <w:ind w:left="6753" w:hanging="180"/>
      </w:pPr>
    </w:lvl>
  </w:abstractNum>
  <w:abstractNum w:abstractNumId="30">
    <w:nsid w:val="4BAE1BE0"/>
    <w:multiLevelType w:val="hybridMultilevel"/>
    <w:tmpl w:val="14EE71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DBE35BD"/>
    <w:multiLevelType w:val="hybridMultilevel"/>
    <w:tmpl w:val="74069642"/>
    <w:lvl w:ilvl="0" w:tplc="CEEEFD8E">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6EE4228"/>
    <w:multiLevelType w:val="hybridMultilevel"/>
    <w:tmpl w:val="7D0C99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6FD7997"/>
    <w:multiLevelType w:val="multilevel"/>
    <w:tmpl w:val="D2721E38"/>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b w:val="0"/>
        <w:i w:val="0"/>
        <w:u w:val="none"/>
      </w:rPr>
    </w:lvl>
    <w:lvl w:ilvl="2">
      <w:start w:val="1"/>
      <w:numFmt w:val="decimal"/>
      <w:isLgl/>
      <w:lvlText w:val="%1.%2.%3."/>
      <w:lvlJc w:val="left"/>
      <w:pPr>
        <w:ind w:left="1080" w:hanging="720"/>
      </w:pPr>
      <w:rPr>
        <w:rFonts w:hint="default"/>
        <w:b/>
        <w:i/>
        <w:u w:val="single"/>
      </w:rPr>
    </w:lvl>
    <w:lvl w:ilvl="3">
      <w:start w:val="1"/>
      <w:numFmt w:val="decimal"/>
      <w:isLgl/>
      <w:lvlText w:val="%1.%2.%3.%4."/>
      <w:lvlJc w:val="left"/>
      <w:pPr>
        <w:ind w:left="1080" w:hanging="720"/>
      </w:pPr>
      <w:rPr>
        <w:rFonts w:hint="default"/>
        <w:b/>
        <w:i/>
        <w:u w:val="single"/>
      </w:rPr>
    </w:lvl>
    <w:lvl w:ilvl="4">
      <w:start w:val="1"/>
      <w:numFmt w:val="decimal"/>
      <w:isLgl/>
      <w:lvlText w:val="%1.%2.%3.%4.%5."/>
      <w:lvlJc w:val="left"/>
      <w:pPr>
        <w:ind w:left="1440" w:hanging="1080"/>
      </w:pPr>
      <w:rPr>
        <w:rFonts w:hint="default"/>
        <w:b/>
        <w:i/>
        <w:u w:val="single"/>
      </w:rPr>
    </w:lvl>
    <w:lvl w:ilvl="5">
      <w:start w:val="1"/>
      <w:numFmt w:val="decimal"/>
      <w:isLgl/>
      <w:lvlText w:val="%1.%2.%3.%4.%5.%6."/>
      <w:lvlJc w:val="left"/>
      <w:pPr>
        <w:ind w:left="1440" w:hanging="1080"/>
      </w:pPr>
      <w:rPr>
        <w:rFonts w:hint="default"/>
        <w:b/>
        <w:i/>
        <w:u w:val="single"/>
      </w:rPr>
    </w:lvl>
    <w:lvl w:ilvl="6">
      <w:start w:val="1"/>
      <w:numFmt w:val="decimal"/>
      <w:isLgl/>
      <w:lvlText w:val="%1.%2.%3.%4.%5.%6.%7."/>
      <w:lvlJc w:val="left"/>
      <w:pPr>
        <w:ind w:left="1800" w:hanging="1440"/>
      </w:pPr>
      <w:rPr>
        <w:rFonts w:hint="default"/>
        <w:b/>
        <w:i/>
        <w:u w:val="single"/>
      </w:rPr>
    </w:lvl>
    <w:lvl w:ilvl="7">
      <w:start w:val="1"/>
      <w:numFmt w:val="decimal"/>
      <w:isLgl/>
      <w:lvlText w:val="%1.%2.%3.%4.%5.%6.%7.%8."/>
      <w:lvlJc w:val="left"/>
      <w:pPr>
        <w:ind w:left="1800" w:hanging="1440"/>
      </w:pPr>
      <w:rPr>
        <w:rFonts w:hint="default"/>
        <w:b/>
        <w:i/>
        <w:u w:val="single"/>
      </w:rPr>
    </w:lvl>
    <w:lvl w:ilvl="8">
      <w:start w:val="1"/>
      <w:numFmt w:val="decimal"/>
      <w:isLgl/>
      <w:lvlText w:val="%1.%2.%3.%4.%5.%6.%7.%8.%9."/>
      <w:lvlJc w:val="left"/>
      <w:pPr>
        <w:ind w:left="2160" w:hanging="1800"/>
      </w:pPr>
      <w:rPr>
        <w:rFonts w:hint="default"/>
        <w:b/>
        <w:i/>
        <w:u w:val="single"/>
      </w:rPr>
    </w:lvl>
  </w:abstractNum>
  <w:abstractNum w:abstractNumId="34">
    <w:nsid w:val="576331D4"/>
    <w:multiLevelType w:val="hybridMultilevel"/>
    <w:tmpl w:val="37923F52"/>
    <w:lvl w:ilvl="0" w:tplc="70D87E76">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58237B08"/>
    <w:multiLevelType w:val="hybridMultilevel"/>
    <w:tmpl w:val="59E288F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5B5A6377"/>
    <w:multiLevelType w:val="hybridMultilevel"/>
    <w:tmpl w:val="41BEA43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nsid w:val="5F772514"/>
    <w:multiLevelType w:val="hybridMultilevel"/>
    <w:tmpl w:val="6F464A1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5FBD1891"/>
    <w:multiLevelType w:val="multilevel"/>
    <w:tmpl w:val="BB8EC4FE"/>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18576FE"/>
    <w:multiLevelType w:val="hybridMultilevel"/>
    <w:tmpl w:val="E362DCB4"/>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40">
    <w:nsid w:val="656818BB"/>
    <w:multiLevelType w:val="hybridMultilevel"/>
    <w:tmpl w:val="B0BC87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A906ED2"/>
    <w:multiLevelType w:val="hybridMultilevel"/>
    <w:tmpl w:val="E0A222E2"/>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2">
    <w:nsid w:val="6BA269F4"/>
    <w:multiLevelType w:val="hybridMultilevel"/>
    <w:tmpl w:val="F926BF00"/>
    <w:lvl w:ilvl="0" w:tplc="04190001">
      <w:start w:val="1"/>
      <w:numFmt w:val="bullet"/>
      <w:lvlText w:val=""/>
      <w:lvlJc w:val="left"/>
      <w:pPr>
        <w:ind w:left="927" w:hanging="360"/>
      </w:pPr>
      <w:rPr>
        <w:rFonts w:ascii="Symbol" w:hAnsi="Symbol"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3">
    <w:nsid w:val="726D7DC7"/>
    <w:multiLevelType w:val="hybridMultilevel"/>
    <w:tmpl w:val="616E42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7913A61"/>
    <w:multiLevelType w:val="hybridMultilevel"/>
    <w:tmpl w:val="E26CD4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7C81263"/>
    <w:multiLevelType w:val="hybridMultilevel"/>
    <w:tmpl w:val="FB127926"/>
    <w:lvl w:ilvl="0" w:tplc="569E6E5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BA2459E"/>
    <w:multiLevelType w:val="multilevel"/>
    <w:tmpl w:val="6CA0D3C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44"/>
  </w:num>
  <w:num w:numId="2">
    <w:abstractNumId w:val="43"/>
  </w:num>
  <w:num w:numId="3">
    <w:abstractNumId w:val="36"/>
  </w:num>
  <w:num w:numId="4">
    <w:abstractNumId w:val="20"/>
  </w:num>
  <w:num w:numId="5">
    <w:abstractNumId w:val="39"/>
  </w:num>
  <w:num w:numId="6">
    <w:abstractNumId w:val="27"/>
  </w:num>
  <w:num w:numId="7">
    <w:abstractNumId w:val="32"/>
  </w:num>
  <w:num w:numId="8">
    <w:abstractNumId w:val="18"/>
  </w:num>
  <w:num w:numId="9">
    <w:abstractNumId w:val="30"/>
  </w:num>
  <w:num w:numId="10">
    <w:abstractNumId w:val="9"/>
  </w:num>
  <w:num w:numId="11">
    <w:abstractNumId w:val="1"/>
  </w:num>
  <w:num w:numId="12">
    <w:abstractNumId w:val="17"/>
  </w:num>
  <w:num w:numId="13">
    <w:abstractNumId w:val="11"/>
  </w:num>
  <w:num w:numId="14">
    <w:abstractNumId w:val="37"/>
  </w:num>
  <w:num w:numId="15">
    <w:abstractNumId w:val="5"/>
  </w:num>
  <w:num w:numId="16">
    <w:abstractNumId w:val="35"/>
  </w:num>
  <w:num w:numId="17">
    <w:abstractNumId w:val="40"/>
  </w:num>
  <w:num w:numId="18">
    <w:abstractNumId w:val="15"/>
  </w:num>
  <w:num w:numId="19">
    <w:abstractNumId w:val="14"/>
  </w:num>
  <w:num w:numId="20">
    <w:abstractNumId w:val="0"/>
  </w:num>
  <w:num w:numId="21">
    <w:abstractNumId w:val="41"/>
  </w:num>
  <w:num w:numId="22">
    <w:abstractNumId w:val="4"/>
  </w:num>
  <w:num w:numId="23">
    <w:abstractNumId w:val="23"/>
  </w:num>
  <w:num w:numId="24">
    <w:abstractNumId w:val="38"/>
  </w:num>
  <w:num w:numId="25">
    <w:abstractNumId w:val="10"/>
  </w:num>
  <w:num w:numId="26">
    <w:abstractNumId w:val="26"/>
  </w:num>
  <w:num w:numId="27">
    <w:abstractNumId w:val="22"/>
  </w:num>
  <w:num w:numId="28">
    <w:abstractNumId w:val="3"/>
  </w:num>
  <w:num w:numId="29">
    <w:abstractNumId w:val="8"/>
  </w:num>
  <w:num w:numId="30">
    <w:abstractNumId w:val="46"/>
  </w:num>
  <w:num w:numId="31">
    <w:abstractNumId w:val="7"/>
  </w:num>
  <w:num w:numId="32">
    <w:abstractNumId w:val="2"/>
  </w:num>
  <w:num w:numId="33">
    <w:abstractNumId w:val="28"/>
  </w:num>
  <w:num w:numId="34">
    <w:abstractNumId w:val="29"/>
  </w:num>
  <w:num w:numId="35">
    <w:abstractNumId w:val="13"/>
  </w:num>
  <w:num w:numId="36">
    <w:abstractNumId w:val="34"/>
  </w:num>
  <w:num w:numId="37">
    <w:abstractNumId w:val="21"/>
  </w:num>
  <w:num w:numId="38">
    <w:abstractNumId w:val="16"/>
  </w:num>
  <w:num w:numId="39">
    <w:abstractNumId w:val="33"/>
  </w:num>
  <w:num w:numId="40">
    <w:abstractNumId w:val="42"/>
  </w:num>
  <w:num w:numId="41">
    <w:abstractNumId w:val="19"/>
  </w:num>
  <w:num w:numId="42">
    <w:abstractNumId w:val="6"/>
  </w:num>
  <w:num w:numId="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1"/>
  </w:num>
  <w:num w:numId="47">
    <w:abstractNumId w:val="4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4E4"/>
    <w:rsid w:val="00013528"/>
    <w:rsid w:val="00027756"/>
    <w:rsid w:val="000309F7"/>
    <w:rsid w:val="0003549D"/>
    <w:rsid w:val="00047A25"/>
    <w:rsid w:val="000523AC"/>
    <w:rsid w:val="00071286"/>
    <w:rsid w:val="00072F2F"/>
    <w:rsid w:val="00082C73"/>
    <w:rsid w:val="00086FF2"/>
    <w:rsid w:val="000940C9"/>
    <w:rsid w:val="000960E4"/>
    <w:rsid w:val="000B39A9"/>
    <w:rsid w:val="000D2ABC"/>
    <w:rsid w:val="000E6BB8"/>
    <w:rsid w:val="000F1285"/>
    <w:rsid w:val="00110886"/>
    <w:rsid w:val="00111F3D"/>
    <w:rsid w:val="00112E19"/>
    <w:rsid w:val="00131ADC"/>
    <w:rsid w:val="00150101"/>
    <w:rsid w:val="00150114"/>
    <w:rsid w:val="00150294"/>
    <w:rsid w:val="00155C0C"/>
    <w:rsid w:val="001614F1"/>
    <w:rsid w:val="00166379"/>
    <w:rsid w:val="00166D36"/>
    <w:rsid w:val="0017529C"/>
    <w:rsid w:val="00175DF7"/>
    <w:rsid w:val="00175EAD"/>
    <w:rsid w:val="001928AB"/>
    <w:rsid w:val="0019429E"/>
    <w:rsid w:val="001A32DB"/>
    <w:rsid w:val="001B059B"/>
    <w:rsid w:val="001C0ED4"/>
    <w:rsid w:val="001C39B3"/>
    <w:rsid w:val="001D0CB1"/>
    <w:rsid w:val="001E79B1"/>
    <w:rsid w:val="001F0B5C"/>
    <w:rsid w:val="001F732A"/>
    <w:rsid w:val="00204E48"/>
    <w:rsid w:val="00207CE6"/>
    <w:rsid w:val="00214C35"/>
    <w:rsid w:val="00221A94"/>
    <w:rsid w:val="00223C85"/>
    <w:rsid w:val="00237AA6"/>
    <w:rsid w:val="00246F8C"/>
    <w:rsid w:val="00254CF5"/>
    <w:rsid w:val="002606F1"/>
    <w:rsid w:val="00260DB5"/>
    <w:rsid w:val="0027128F"/>
    <w:rsid w:val="002735F3"/>
    <w:rsid w:val="00274D0C"/>
    <w:rsid w:val="0028475A"/>
    <w:rsid w:val="00293F51"/>
    <w:rsid w:val="002B2D13"/>
    <w:rsid w:val="002B32E5"/>
    <w:rsid w:val="002B6678"/>
    <w:rsid w:val="002C022E"/>
    <w:rsid w:val="002D0462"/>
    <w:rsid w:val="002E11C0"/>
    <w:rsid w:val="00321C73"/>
    <w:rsid w:val="00327049"/>
    <w:rsid w:val="00327FAB"/>
    <w:rsid w:val="00330243"/>
    <w:rsid w:val="00334E12"/>
    <w:rsid w:val="00342FFA"/>
    <w:rsid w:val="00347935"/>
    <w:rsid w:val="00351A76"/>
    <w:rsid w:val="00352E6B"/>
    <w:rsid w:val="0036515D"/>
    <w:rsid w:val="003833F2"/>
    <w:rsid w:val="003866E7"/>
    <w:rsid w:val="0038711C"/>
    <w:rsid w:val="003C1A9E"/>
    <w:rsid w:val="003D5D14"/>
    <w:rsid w:val="003D65C1"/>
    <w:rsid w:val="003D7DD5"/>
    <w:rsid w:val="003E3F2E"/>
    <w:rsid w:val="003F52BB"/>
    <w:rsid w:val="00432D6B"/>
    <w:rsid w:val="00433A2E"/>
    <w:rsid w:val="00441CC2"/>
    <w:rsid w:val="004556AC"/>
    <w:rsid w:val="00457E09"/>
    <w:rsid w:val="00465DE3"/>
    <w:rsid w:val="004662A1"/>
    <w:rsid w:val="004721BB"/>
    <w:rsid w:val="00481E8F"/>
    <w:rsid w:val="00490CBC"/>
    <w:rsid w:val="004920E6"/>
    <w:rsid w:val="004B10C9"/>
    <w:rsid w:val="004B2569"/>
    <w:rsid w:val="004B3CF2"/>
    <w:rsid w:val="004B44AE"/>
    <w:rsid w:val="004B4EC9"/>
    <w:rsid w:val="004C3D57"/>
    <w:rsid w:val="004D22B3"/>
    <w:rsid w:val="004D491F"/>
    <w:rsid w:val="004F177B"/>
    <w:rsid w:val="0050298E"/>
    <w:rsid w:val="00504C28"/>
    <w:rsid w:val="00505F55"/>
    <w:rsid w:val="00510526"/>
    <w:rsid w:val="00511406"/>
    <w:rsid w:val="00511DCC"/>
    <w:rsid w:val="00513211"/>
    <w:rsid w:val="005207B9"/>
    <w:rsid w:val="00522144"/>
    <w:rsid w:val="00522B75"/>
    <w:rsid w:val="00536ABF"/>
    <w:rsid w:val="00540A9B"/>
    <w:rsid w:val="005424E4"/>
    <w:rsid w:val="005424FD"/>
    <w:rsid w:val="00546252"/>
    <w:rsid w:val="0054792A"/>
    <w:rsid w:val="00550208"/>
    <w:rsid w:val="0056210F"/>
    <w:rsid w:val="0056315A"/>
    <w:rsid w:val="005665AE"/>
    <w:rsid w:val="00572207"/>
    <w:rsid w:val="0057555C"/>
    <w:rsid w:val="005867B5"/>
    <w:rsid w:val="00595678"/>
    <w:rsid w:val="005A569C"/>
    <w:rsid w:val="005A7DD9"/>
    <w:rsid w:val="005C3724"/>
    <w:rsid w:val="005E1604"/>
    <w:rsid w:val="005E1BD5"/>
    <w:rsid w:val="005E5F7A"/>
    <w:rsid w:val="005F2C34"/>
    <w:rsid w:val="005F3EB0"/>
    <w:rsid w:val="00604FCA"/>
    <w:rsid w:val="0060533E"/>
    <w:rsid w:val="00613A0A"/>
    <w:rsid w:val="00624E33"/>
    <w:rsid w:val="00626207"/>
    <w:rsid w:val="00646CF9"/>
    <w:rsid w:val="0065326A"/>
    <w:rsid w:val="0065382A"/>
    <w:rsid w:val="006800AD"/>
    <w:rsid w:val="00682C60"/>
    <w:rsid w:val="00683D02"/>
    <w:rsid w:val="006878F4"/>
    <w:rsid w:val="006A7544"/>
    <w:rsid w:val="006B54CB"/>
    <w:rsid w:val="006B5FCD"/>
    <w:rsid w:val="006C3FDC"/>
    <w:rsid w:val="006C4911"/>
    <w:rsid w:val="006C504D"/>
    <w:rsid w:val="006C641C"/>
    <w:rsid w:val="006E286F"/>
    <w:rsid w:val="006E4C1E"/>
    <w:rsid w:val="006F6521"/>
    <w:rsid w:val="006F6CDA"/>
    <w:rsid w:val="00706425"/>
    <w:rsid w:val="0072249D"/>
    <w:rsid w:val="00731694"/>
    <w:rsid w:val="007338E9"/>
    <w:rsid w:val="00751B73"/>
    <w:rsid w:val="007742C5"/>
    <w:rsid w:val="007854F2"/>
    <w:rsid w:val="00794280"/>
    <w:rsid w:val="007A01E0"/>
    <w:rsid w:val="007A10C9"/>
    <w:rsid w:val="007B5D5B"/>
    <w:rsid w:val="007C6B14"/>
    <w:rsid w:val="007D0CE1"/>
    <w:rsid w:val="007D2D70"/>
    <w:rsid w:val="007E2966"/>
    <w:rsid w:val="007F48C8"/>
    <w:rsid w:val="0080022A"/>
    <w:rsid w:val="00803053"/>
    <w:rsid w:val="00811166"/>
    <w:rsid w:val="00813436"/>
    <w:rsid w:val="00832BE0"/>
    <w:rsid w:val="008341DA"/>
    <w:rsid w:val="008421E4"/>
    <w:rsid w:val="00850009"/>
    <w:rsid w:val="00866DC0"/>
    <w:rsid w:val="008710F3"/>
    <w:rsid w:val="008769DA"/>
    <w:rsid w:val="00884BC8"/>
    <w:rsid w:val="00885661"/>
    <w:rsid w:val="00887EB4"/>
    <w:rsid w:val="008B38A1"/>
    <w:rsid w:val="008C3E91"/>
    <w:rsid w:val="008C45CC"/>
    <w:rsid w:val="008C45CE"/>
    <w:rsid w:val="008F00B6"/>
    <w:rsid w:val="008F0585"/>
    <w:rsid w:val="008F3BF1"/>
    <w:rsid w:val="008F4794"/>
    <w:rsid w:val="009020A3"/>
    <w:rsid w:val="0090311E"/>
    <w:rsid w:val="00925978"/>
    <w:rsid w:val="009343F0"/>
    <w:rsid w:val="00937FCA"/>
    <w:rsid w:val="00941B46"/>
    <w:rsid w:val="009428EF"/>
    <w:rsid w:val="00942CD1"/>
    <w:rsid w:val="0094340E"/>
    <w:rsid w:val="00946116"/>
    <w:rsid w:val="00952653"/>
    <w:rsid w:val="0095318A"/>
    <w:rsid w:val="00970256"/>
    <w:rsid w:val="00973323"/>
    <w:rsid w:val="009832EF"/>
    <w:rsid w:val="00991B27"/>
    <w:rsid w:val="009A16C5"/>
    <w:rsid w:val="009A66A6"/>
    <w:rsid w:val="009A6C59"/>
    <w:rsid w:val="009B5FE5"/>
    <w:rsid w:val="009C4AE3"/>
    <w:rsid w:val="009C77C5"/>
    <w:rsid w:val="009D7CD9"/>
    <w:rsid w:val="009F0593"/>
    <w:rsid w:val="00A12630"/>
    <w:rsid w:val="00A26A16"/>
    <w:rsid w:val="00A3038F"/>
    <w:rsid w:val="00A319D7"/>
    <w:rsid w:val="00A31F91"/>
    <w:rsid w:val="00A3281A"/>
    <w:rsid w:val="00A50BE0"/>
    <w:rsid w:val="00A740A9"/>
    <w:rsid w:val="00A9198D"/>
    <w:rsid w:val="00AA49B3"/>
    <w:rsid w:val="00AB0AD4"/>
    <w:rsid w:val="00AB247D"/>
    <w:rsid w:val="00AC2633"/>
    <w:rsid w:val="00AF07A0"/>
    <w:rsid w:val="00AF338E"/>
    <w:rsid w:val="00B009F3"/>
    <w:rsid w:val="00B0367F"/>
    <w:rsid w:val="00B103D9"/>
    <w:rsid w:val="00B156D7"/>
    <w:rsid w:val="00B171BC"/>
    <w:rsid w:val="00B30110"/>
    <w:rsid w:val="00B34375"/>
    <w:rsid w:val="00B53459"/>
    <w:rsid w:val="00B607D2"/>
    <w:rsid w:val="00B6184B"/>
    <w:rsid w:val="00B640E3"/>
    <w:rsid w:val="00B64A5A"/>
    <w:rsid w:val="00B868C1"/>
    <w:rsid w:val="00B964CB"/>
    <w:rsid w:val="00BA38BD"/>
    <w:rsid w:val="00BD4807"/>
    <w:rsid w:val="00BD544E"/>
    <w:rsid w:val="00BE7696"/>
    <w:rsid w:val="00BE7FB5"/>
    <w:rsid w:val="00BF0018"/>
    <w:rsid w:val="00BF6F45"/>
    <w:rsid w:val="00C01B23"/>
    <w:rsid w:val="00C03730"/>
    <w:rsid w:val="00C176BC"/>
    <w:rsid w:val="00C24265"/>
    <w:rsid w:val="00C30CEC"/>
    <w:rsid w:val="00C46D63"/>
    <w:rsid w:val="00C5655E"/>
    <w:rsid w:val="00C632B9"/>
    <w:rsid w:val="00C66887"/>
    <w:rsid w:val="00C74103"/>
    <w:rsid w:val="00C74F08"/>
    <w:rsid w:val="00C83447"/>
    <w:rsid w:val="00C9030C"/>
    <w:rsid w:val="00C90E9C"/>
    <w:rsid w:val="00CA2DD5"/>
    <w:rsid w:val="00CA31B9"/>
    <w:rsid w:val="00CA450F"/>
    <w:rsid w:val="00CB20E9"/>
    <w:rsid w:val="00CB61CC"/>
    <w:rsid w:val="00CC26E9"/>
    <w:rsid w:val="00CD36C0"/>
    <w:rsid w:val="00CE463A"/>
    <w:rsid w:val="00CE4801"/>
    <w:rsid w:val="00CF6B3F"/>
    <w:rsid w:val="00D0624A"/>
    <w:rsid w:val="00D071DC"/>
    <w:rsid w:val="00D13885"/>
    <w:rsid w:val="00D2498C"/>
    <w:rsid w:val="00D24C31"/>
    <w:rsid w:val="00D24DB5"/>
    <w:rsid w:val="00D3094B"/>
    <w:rsid w:val="00D37AE9"/>
    <w:rsid w:val="00D44CAD"/>
    <w:rsid w:val="00D544AE"/>
    <w:rsid w:val="00D612BE"/>
    <w:rsid w:val="00D83A60"/>
    <w:rsid w:val="00D92DE0"/>
    <w:rsid w:val="00D9330C"/>
    <w:rsid w:val="00DA317B"/>
    <w:rsid w:val="00DA55BE"/>
    <w:rsid w:val="00DD09D8"/>
    <w:rsid w:val="00DF09D6"/>
    <w:rsid w:val="00E00ED4"/>
    <w:rsid w:val="00E118A1"/>
    <w:rsid w:val="00E17884"/>
    <w:rsid w:val="00E2044E"/>
    <w:rsid w:val="00E211F1"/>
    <w:rsid w:val="00E26B5D"/>
    <w:rsid w:val="00E33057"/>
    <w:rsid w:val="00E33662"/>
    <w:rsid w:val="00E43AF6"/>
    <w:rsid w:val="00E47F0B"/>
    <w:rsid w:val="00E540CF"/>
    <w:rsid w:val="00E55E23"/>
    <w:rsid w:val="00E62BA1"/>
    <w:rsid w:val="00E6372E"/>
    <w:rsid w:val="00E64AC3"/>
    <w:rsid w:val="00E65466"/>
    <w:rsid w:val="00E660E8"/>
    <w:rsid w:val="00E72AAD"/>
    <w:rsid w:val="00E77489"/>
    <w:rsid w:val="00E829C3"/>
    <w:rsid w:val="00E82D95"/>
    <w:rsid w:val="00E8649F"/>
    <w:rsid w:val="00E869F2"/>
    <w:rsid w:val="00E874AD"/>
    <w:rsid w:val="00E93C0E"/>
    <w:rsid w:val="00E97B34"/>
    <w:rsid w:val="00EA0A4E"/>
    <w:rsid w:val="00EB187C"/>
    <w:rsid w:val="00EB6109"/>
    <w:rsid w:val="00EB7947"/>
    <w:rsid w:val="00EC2F20"/>
    <w:rsid w:val="00EC354D"/>
    <w:rsid w:val="00ED0780"/>
    <w:rsid w:val="00ED313A"/>
    <w:rsid w:val="00ED4DDB"/>
    <w:rsid w:val="00ED6B68"/>
    <w:rsid w:val="00EE5436"/>
    <w:rsid w:val="00EF4293"/>
    <w:rsid w:val="00F04A1C"/>
    <w:rsid w:val="00F1023A"/>
    <w:rsid w:val="00F1224A"/>
    <w:rsid w:val="00F13554"/>
    <w:rsid w:val="00F15C8D"/>
    <w:rsid w:val="00F17898"/>
    <w:rsid w:val="00F233E9"/>
    <w:rsid w:val="00F2401E"/>
    <w:rsid w:val="00F34968"/>
    <w:rsid w:val="00F45450"/>
    <w:rsid w:val="00F47CC5"/>
    <w:rsid w:val="00F63AA6"/>
    <w:rsid w:val="00F81D6B"/>
    <w:rsid w:val="00F858A0"/>
    <w:rsid w:val="00F93945"/>
    <w:rsid w:val="00F964CE"/>
    <w:rsid w:val="00F96F2C"/>
    <w:rsid w:val="00FC1DAF"/>
    <w:rsid w:val="00FC4B12"/>
    <w:rsid w:val="00FE3920"/>
    <w:rsid w:val="00FF33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3D9"/>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6878F4"/>
    <w:pPr>
      <w:keepNext/>
      <w:spacing w:before="240" w:after="60" w:line="276" w:lineRule="auto"/>
      <w:outlineLvl w:val="0"/>
    </w:pPr>
    <w:rPr>
      <w:rFonts w:asciiTheme="majorHAnsi" w:eastAsiaTheme="majorEastAsia" w:hAnsiTheme="majorHAnsi" w:cstheme="majorBidi"/>
      <w:b/>
      <w:bCs/>
      <w:kern w:val="32"/>
      <w:sz w:val="32"/>
      <w:szCs w:val="32"/>
    </w:rPr>
  </w:style>
  <w:style w:type="paragraph" w:styleId="2">
    <w:name w:val="heading 2"/>
    <w:basedOn w:val="a"/>
    <w:next w:val="a"/>
    <w:link w:val="20"/>
    <w:qFormat/>
    <w:rsid w:val="00AF338E"/>
    <w:pPr>
      <w:keepNext/>
      <w:overflowPunct w:val="0"/>
      <w:autoSpaceDE w:val="0"/>
      <w:autoSpaceDN w:val="0"/>
      <w:adjustRightInd w:val="0"/>
      <w:outlineLvl w:val="1"/>
    </w:pPr>
    <w:rPr>
      <w:sz w:val="28"/>
      <w:szCs w:val="20"/>
    </w:rPr>
  </w:style>
  <w:style w:type="paragraph" w:styleId="3">
    <w:name w:val="heading 3"/>
    <w:basedOn w:val="a"/>
    <w:next w:val="a"/>
    <w:link w:val="30"/>
    <w:qFormat/>
    <w:rsid w:val="00AF338E"/>
    <w:pPr>
      <w:keepNext/>
      <w:overflowPunct w:val="0"/>
      <w:autoSpaceDE w:val="0"/>
      <w:autoSpaceDN w:val="0"/>
      <w:adjustRightInd w:val="0"/>
      <w:ind w:right="141" w:firstLine="567"/>
      <w:jc w:val="center"/>
      <w:outlineLvl w:val="2"/>
    </w:pPr>
    <w:rPr>
      <w:b/>
      <w:bCs/>
      <w:szCs w:val="20"/>
    </w:rPr>
  </w:style>
  <w:style w:type="paragraph" w:styleId="4">
    <w:name w:val="heading 4"/>
    <w:basedOn w:val="a"/>
    <w:next w:val="a"/>
    <w:link w:val="40"/>
    <w:qFormat/>
    <w:rsid w:val="00AF338E"/>
    <w:pPr>
      <w:keepNext/>
      <w:overflowPunct w:val="0"/>
      <w:autoSpaceDE w:val="0"/>
      <w:autoSpaceDN w:val="0"/>
      <w:adjustRightInd w:val="0"/>
      <w:ind w:right="141"/>
      <w:outlineLvl w:val="3"/>
    </w:pPr>
    <w:rPr>
      <w:b/>
      <w:szCs w:val="20"/>
    </w:rPr>
  </w:style>
  <w:style w:type="paragraph" w:styleId="5">
    <w:name w:val="heading 5"/>
    <w:basedOn w:val="a"/>
    <w:next w:val="a"/>
    <w:link w:val="50"/>
    <w:qFormat/>
    <w:rsid w:val="00AF338E"/>
    <w:pPr>
      <w:keepNext/>
      <w:overflowPunct w:val="0"/>
      <w:autoSpaceDE w:val="0"/>
      <w:autoSpaceDN w:val="0"/>
      <w:adjustRightInd w:val="0"/>
      <w:ind w:right="141"/>
      <w:outlineLvl w:val="4"/>
    </w:pPr>
    <w:rPr>
      <w:bCs/>
      <w:sz w:val="28"/>
      <w:szCs w:val="20"/>
    </w:rPr>
  </w:style>
  <w:style w:type="paragraph" w:styleId="6">
    <w:name w:val="heading 6"/>
    <w:basedOn w:val="a"/>
    <w:next w:val="a"/>
    <w:link w:val="60"/>
    <w:qFormat/>
    <w:rsid w:val="00AF338E"/>
    <w:pPr>
      <w:keepNext/>
      <w:overflowPunct w:val="0"/>
      <w:autoSpaceDE w:val="0"/>
      <w:autoSpaceDN w:val="0"/>
      <w:adjustRightInd w:val="0"/>
      <w:jc w:val="both"/>
      <w:outlineLvl w:val="5"/>
    </w:pPr>
    <w:rPr>
      <w:sz w:val="28"/>
      <w:szCs w:val="20"/>
    </w:rPr>
  </w:style>
  <w:style w:type="paragraph" w:styleId="7">
    <w:name w:val="heading 7"/>
    <w:basedOn w:val="a"/>
    <w:next w:val="a"/>
    <w:link w:val="70"/>
    <w:qFormat/>
    <w:rsid w:val="00AF338E"/>
    <w:pPr>
      <w:keepNext/>
      <w:overflowPunct w:val="0"/>
      <w:autoSpaceDE w:val="0"/>
      <w:autoSpaceDN w:val="0"/>
      <w:adjustRightInd w:val="0"/>
      <w:ind w:right="141"/>
      <w:jc w:val="both"/>
      <w:outlineLvl w:val="6"/>
    </w:pPr>
    <w:rPr>
      <w:sz w:val="28"/>
      <w:szCs w:val="20"/>
    </w:rPr>
  </w:style>
  <w:style w:type="paragraph" w:styleId="8">
    <w:name w:val="heading 8"/>
    <w:basedOn w:val="a"/>
    <w:next w:val="a"/>
    <w:link w:val="80"/>
    <w:qFormat/>
    <w:rsid w:val="00AF338E"/>
    <w:pPr>
      <w:keepNext/>
      <w:overflowPunct w:val="0"/>
      <w:autoSpaceDE w:val="0"/>
      <w:autoSpaceDN w:val="0"/>
      <w:adjustRightInd w:val="0"/>
      <w:ind w:right="141" w:firstLine="708"/>
      <w:jc w:val="both"/>
      <w:outlineLvl w:val="7"/>
    </w:pPr>
    <w:rPr>
      <w:b/>
      <w:bCs/>
      <w:sz w:val="28"/>
      <w:szCs w:val="20"/>
    </w:rPr>
  </w:style>
  <w:style w:type="paragraph" w:styleId="9">
    <w:name w:val="heading 9"/>
    <w:basedOn w:val="a"/>
    <w:next w:val="a"/>
    <w:link w:val="90"/>
    <w:unhideWhenUsed/>
    <w:qFormat/>
    <w:rsid w:val="00B64A5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6878F4"/>
    <w:rPr>
      <w:rFonts w:asciiTheme="majorHAnsi" w:eastAsiaTheme="majorEastAsia" w:hAnsiTheme="majorHAnsi" w:cstheme="majorBidi"/>
      <w:b/>
      <w:bCs/>
      <w:kern w:val="32"/>
      <w:sz w:val="32"/>
      <w:szCs w:val="32"/>
      <w:lang w:eastAsia="ru-RU"/>
    </w:rPr>
  </w:style>
  <w:style w:type="character" w:customStyle="1" w:styleId="90">
    <w:name w:val="Заголовок 9 Знак"/>
    <w:basedOn w:val="a0"/>
    <w:link w:val="9"/>
    <w:rsid w:val="00B64A5A"/>
    <w:rPr>
      <w:rFonts w:asciiTheme="majorHAnsi" w:eastAsiaTheme="majorEastAsia" w:hAnsiTheme="majorHAnsi" w:cstheme="majorBidi"/>
      <w:i/>
      <w:iCs/>
      <w:color w:val="404040" w:themeColor="text1" w:themeTint="BF"/>
      <w:sz w:val="20"/>
      <w:szCs w:val="20"/>
      <w:lang w:eastAsia="ru-RU"/>
    </w:rPr>
  </w:style>
  <w:style w:type="paragraph" w:styleId="a3">
    <w:name w:val="header"/>
    <w:basedOn w:val="a"/>
    <w:link w:val="a4"/>
    <w:unhideWhenUsed/>
    <w:rsid w:val="00C01B23"/>
    <w:pPr>
      <w:tabs>
        <w:tab w:val="center" w:pos="4677"/>
        <w:tab w:val="right" w:pos="9355"/>
      </w:tabs>
    </w:pPr>
  </w:style>
  <w:style w:type="character" w:customStyle="1" w:styleId="a4">
    <w:name w:val="Верхний колонтитул Знак"/>
    <w:basedOn w:val="a0"/>
    <w:link w:val="a3"/>
    <w:rsid w:val="00C01B23"/>
  </w:style>
  <w:style w:type="paragraph" w:styleId="a5">
    <w:name w:val="footer"/>
    <w:basedOn w:val="a"/>
    <w:link w:val="a6"/>
    <w:unhideWhenUsed/>
    <w:rsid w:val="00C01B23"/>
    <w:pPr>
      <w:tabs>
        <w:tab w:val="center" w:pos="4677"/>
        <w:tab w:val="right" w:pos="9355"/>
      </w:tabs>
    </w:pPr>
  </w:style>
  <w:style w:type="character" w:customStyle="1" w:styleId="a6">
    <w:name w:val="Нижний колонтитул Знак"/>
    <w:basedOn w:val="a0"/>
    <w:link w:val="a5"/>
    <w:rsid w:val="00C01B23"/>
  </w:style>
  <w:style w:type="table" w:styleId="a7">
    <w:name w:val="Table Grid"/>
    <w:basedOn w:val="a1"/>
    <w:rsid w:val="000354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A7DD9"/>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List Paragraph"/>
    <w:basedOn w:val="a"/>
    <w:uiPriority w:val="34"/>
    <w:qFormat/>
    <w:rsid w:val="005A7DD9"/>
    <w:pPr>
      <w:ind w:left="720"/>
      <w:contextualSpacing/>
    </w:pPr>
  </w:style>
  <w:style w:type="paragraph" w:styleId="a9">
    <w:name w:val="Normal (Web)"/>
    <w:basedOn w:val="a"/>
    <w:uiPriority w:val="99"/>
    <w:rsid w:val="005C3724"/>
    <w:pPr>
      <w:spacing w:before="100" w:beforeAutospacing="1" w:after="119"/>
    </w:pPr>
  </w:style>
  <w:style w:type="paragraph" w:styleId="aa">
    <w:name w:val="Balloon Text"/>
    <w:basedOn w:val="a"/>
    <w:link w:val="ab"/>
    <w:semiHidden/>
    <w:unhideWhenUsed/>
    <w:rsid w:val="00D2498C"/>
    <w:rPr>
      <w:rFonts w:ascii="Tahoma" w:hAnsi="Tahoma" w:cs="Tahoma"/>
      <w:sz w:val="16"/>
      <w:szCs w:val="16"/>
    </w:rPr>
  </w:style>
  <w:style w:type="character" w:customStyle="1" w:styleId="ab">
    <w:name w:val="Текст выноски Знак"/>
    <w:basedOn w:val="a0"/>
    <w:link w:val="aa"/>
    <w:semiHidden/>
    <w:rsid w:val="00D2498C"/>
    <w:rPr>
      <w:rFonts w:ascii="Tahoma" w:eastAsia="Times New Roman" w:hAnsi="Tahoma" w:cs="Tahoma"/>
      <w:sz w:val="16"/>
      <w:szCs w:val="16"/>
      <w:lang w:eastAsia="ru-RU"/>
    </w:rPr>
  </w:style>
  <w:style w:type="paragraph" w:customStyle="1" w:styleId="ac">
    <w:name w:val="Знак"/>
    <w:basedOn w:val="a"/>
    <w:rsid w:val="00510526"/>
    <w:pPr>
      <w:spacing w:after="160" w:line="240" w:lineRule="exact"/>
    </w:pPr>
    <w:rPr>
      <w:rFonts w:ascii="Verdana" w:hAnsi="Verdana"/>
      <w:sz w:val="20"/>
      <w:szCs w:val="20"/>
      <w:lang w:val="en-US" w:eastAsia="en-US"/>
    </w:rPr>
  </w:style>
  <w:style w:type="paragraph" w:customStyle="1" w:styleId="ad">
    <w:name w:val="Знак"/>
    <w:basedOn w:val="a"/>
    <w:rsid w:val="00D24DB5"/>
    <w:pPr>
      <w:spacing w:after="160" w:line="240" w:lineRule="exact"/>
    </w:pPr>
    <w:rPr>
      <w:rFonts w:ascii="Verdana" w:hAnsi="Verdana"/>
      <w:sz w:val="20"/>
      <w:szCs w:val="20"/>
      <w:lang w:val="en-US" w:eastAsia="en-US"/>
    </w:rPr>
  </w:style>
  <w:style w:type="paragraph" w:customStyle="1" w:styleId="ConsPlusNormal">
    <w:name w:val="ConsPlusNormal"/>
    <w:uiPriority w:val="99"/>
    <w:rsid w:val="009B5FE5"/>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e">
    <w:name w:val="Знак"/>
    <w:basedOn w:val="a"/>
    <w:rsid w:val="002D0462"/>
    <w:pPr>
      <w:spacing w:after="160" w:line="240" w:lineRule="exact"/>
    </w:pPr>
    <w:rPr>
      <w:rFonts w:ascii="Verdana" w:hAnsi="Verdana"/>
      <w:sz w:val="20"/>
      <w:szCs w:val="20"/>
      <w:lang w:val="en-US" w:eastAsia="en-US"/>
    </w:rPr>
  </w:style>
  <w:style w:type="paragraph" w:styleId="af">
    <w:name w:val="Body Text"/>
    <w:basedOn w:val="a"/>
    <w:link w:val="af0"/>
    <w:rsid w:val="006C3FDC"/>
    <w:pPr>
      <w:spacing w:after="120"/>
    </w:pPr>
  </w:style>
  <w:style w:type="character" w:customStyle="1" w:styleId="af0">
    <w:name w:val="Основной текст Знак"/>
    <w:basedOn w:val="a0"/>
    <w:link w:val="af"/>
    <w:rsid w:val="006C3FDC"/>
    <w:rPr>
      <w:rFonts w:ascii="Times New Roman" w:eastAsia="Times New Roman" w:hAnsi="Times New Roman" w:cs="Times New Roman"/>
      <w:sz w:val="24"/>
      <w:szCs w:val="24"/>
      <w:lang w:eastAsia="ru-RU"/>
    </w:rPr>
  </w:style>
  <w:style w:type="character" w:customStyle="1" w:styleId="41">
    <w:name w:val="Основной текст (4)_"/>
    <w:basedOn w:val="a0"/>
    <w:link w:val="42"/>
    <w:rsid w:val="006C3FDC"/>
    <w:rPr>
      <w:rFonts w:ascii="Times New Roman" w:eastAsia="Times New Roman" w:hAnsi="Times New Roman" w:cs="Times New Roman"/>
      <w:b/>
      <w:bCs/>
      <w:sz w:val="26"/>
      <w:szCs w:val="26"/>
      <w:shd w:val="clear" w:color="auto" w:fill="FFFFFF"/>
    </w:rPr>
  </w:style>
  <w:style w:type="character" w:customStyle="1" w:styleId="af1">
    <w:name w:val="Основной текст_"/>
    <w:basedOn w:val="a0"/>
    <w:link w:val="21"/>
    <w:rsid w:val="006C3FDC"/>
    <w:rPr>
      <w:rFonts w:ascii="Times New Roman" w:eastAsia="Times New Roman" w:hAnsi="Times New Roman" w:cs="Times New Roman"/>
      <w:sz w:val="26"/>
      <w:szCs w:val="26"/>
      <w:shd w:val="clear" w:color="auto" w:fill="FFFFFF"/>
    </w:rPr>
  </w:style>
  <w:style w:type="character" w:customStyle="1" w:styleId="af2">
    <w:name w:val="Основной текст + Полужирный"/>
    <w:basedOn w:val="af1"/>
    <w:rsid w:val="006C3FDC"/>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af3">
    <w:name w:val="Основной текст + Курсив"/>
    <w:basedOn w:val="af1"/>
    <w:rsid w:val="006C3FDC"/>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22">
    <w:name w:val="Заголовок №2_"/>
    <w:basedOn w:val="a0"/>
    <w:link w:val="23"/>
    <w:rsid w:val="006C3FDC"/>
    <w:rPr>
      <w:rFonts w:ascii="Times New Roman" w:eastAsia="Times New Roman" w:hAnsi="Times New Roman" w:cs="Times New Roman"/>
      <w:b/>
      <w:bCs/>
      <w:sz w:val="26"/>
      <w:szCs w:val="26"/>
      <w:shd w:val="clear" w:color="auto" w:fill="FFFFFF"/>
    </w:rPr>
  </w:style>
  <w:style w:type="character" w:customStyle="1" w:styleId="12">
    <w:name w:val="Основной текст1"/>
    <w:basedOn w:val="af1"/>
    <w:rsid w:val="006C3FDC"/>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9pt">
    <w:name w:val="Основной текст + 9 pt;Полужирный"/>
    <w:basedOn w:val="af1"/>
    <w:rsid w:val="006C3FDC"/>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10pt">
    <w:name w:val="Основной текст + 10 pt"/>
    <w:basedOn w:val="af1"/>
    <w:rsid w:val="006C3FDC"/>
    <w:rPr>
      <w:rFonts w:ascii="Times New Roman" w:eastAsia="Times New Roman" w:hAnsi="Times New Roman" w:cs="Times New Roman"/>
      <w:color w:val="000000"/>
      <w:spacing w:val="0"/>
      <w:w w:val="100"/>
      <w:position w:val="0"/>
      <w:sz w:val="20"/>
      <w:szCs w:val="20"/>
      <w:shd w:val="clear" w:color="auto" w:fill="FFFFFF"/>
      <w:lang w:val="ru-RU" w:eastAsia="ru-RU" w:bidi="ru-RU"/>
    </w:rPr>
  </w:style>
  <w:style w:type="paragraph" w:customStyle="1" w:styleId="42">
    <w:name w:val="Основной текст (4)"/>
    <w:basedOn w:val="a"/>
    <w:link w:val="41"/>
    <w:rsid w:val="006C3FDC"/>
    <w:pPr>
      <w:widowControl w:val="0"/>
      <w:shd w:val="clear" w:color="auto" w:fill="FFFFFF"/>
      <w:spacing w:after="180" w:line="310" w:lineRule="exact"/>
      <w:jc w:val="right"/>
    </w:pPr>
    <w:rPr>
      <w:b/>
      <w:bCs/>
      <w:sz w:val="26"/>
      <w:szCs w:val="26"/>
      <w:lang w:eastAsia="en-US"/>
    </w:rPr>
  </w:style>
  <w:style w:type="paragraph" w:customStyle="1" w:styleId="21">
    <w:name w:val="Основной текст2"/>
    <w:basedOn w:val="a"/>
    <w:link w:val="af1"/>
    <w:rsid w:val="006C3FDC"/>
    <w:pPr>
      <w:widowControl w:val="0"/>
      <w:shd w:val="clear" w:color="auto" w:fill="FFFFFF"/>
      <w:spacing w:before="360" w:line="468" w:lineRule="exact"/>
    </w:pPr>
    <w:rPr>
      <w:sz w:val="26"/>
      <w:szCs w:val="26"/>
      <w:lang w:eastAsia="en-US"/>
    </w:rPr>
  </w:style>
  <w:style w:type="paragraph" w:customStyle="1" w:styleId="23">
    <w:name w:val="Заголовок №2"/>
    <w:basedOn w:val="a"/>
    <w:link w:val="22"/>
    <w:rsid w:val="006C3FDC"/>
    <w:pPr>
      <w:widowControl w:val="0"/>
      <w:shd w:val="clear" w:color="auto" w:fill="FFFFFF"/>
      <w:spacing w:line="468" w:lineRule="exact"/>
      <w:ind w:firstLine="700"/>
      <w:jc w:val="both"/>
      <w:outlineLvl w:val="1"/>
    </w:pPr>
    <w:rPr>
      <w:b/>
      <w:bCs/>
      <w:sz w:val="26"/>
      <w:szCs w:val="26"/>
      <w:lang w:eastAsia="en-US"/>
    </w:rPr>
  </w:style>
  <w:style w:type="character" w:customStyle="1" w:styleId="20">
    <w:name w:val="Заголовок 2 Знак"/>
    <w:basedOn w:val="a0"/>
    <w:link w:val="2"/>
    <w:rsid w:val="00AF338E"/>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AF338E"/>
    <w:rPr>
      <w:rFonts w:ascii="Times New Roman" w:eastAsia="Times New Roman" w:hAnsi="Times New Roman" w:cs="Times New Roman"/>
      <w:b/>
      <w:bCs/>
      <w:sz w:val="24"/>
      <w:szCs w:val="20"/>
      <w:lang w:eastAsia="ru-RU"/>
    </w:rPr>
  </w:style>
  <w:style w:type="character" w:customStyle="1" w:styleId="40">
    <w:name w:val="Заголовок 4 Знак"/>
    <w:basedOn w:val="a0"/>
    <w:link w:val="4"/>
    <w:rsid w:val="00AF338E"/>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AF338E"/>
    <w:rPr>
      <w:rFonts w:ascii="Times New Roman" w:eastAsia="Times New Roman" w:hAnsi="Times New Roman" w:cs="Times New Roman"/>
      <w:bCs/>
      <w:sz w:val="28"/>
      <w:szCs w:val="20"/>
      <w:lang w:eastAsia="ru-RU"/>
    </w:rPr>
  </w:style>
  <w:style w:type="character" w:customStyle="1" w:styleId="60">
    <w:name w:val="Заголовок 6 Знак"/>
    <w:basedOn w:val="a0"/>
    <w:link w:val="6"/>
    <w:rsid w:val="00AF338E"/>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AF338E"/>
    <w:rPr>
      <w:rFonts w:ascii="Times New Roman" w:eastAsia="Times New Roman" w:hAnsi="Times New Roman" w:cs="Times New Roman"/>
      <w:sz w:val="28"/>
      <w:szCs w:val="20"/>
      <w:lang w:eastAsia="ru-RU"/>
    </w:rPr>
  </w:style>
  <w:style w:type="character" w:customStyle="1" w:styleId="80">
    <w:name w:val="Заголовок 8 Знак"/>
    <w:basedOn w:val="a0"/>
    <w:link w:val="8"/>
    <w:rsid w:val="00AF338E"/>
    <w:rPr>
      <w:rFonts w:ascii="Times New Roman" w:eastAsia="Times New Roman" w:hAnsi="Times New Roman" w:cs="Times New Roman"/>
      <w:b/>
      <w:bCs/>
      <w:sz w:val="28"/>
      <w:szCs w:val="20"/>
      <w:lang w:eastAsia="ru-RU"/>
    </w:rPr>
  </w:style>
  <w:style w:type="character" w:styleId="af4">
    <w:name w:val="Hyperlink"/>
    <w:basedOn w:val="a0"/>
    <w:uiPriority w:val="99"/>
    <w:rsid w:val="00AF338E"/>
    <w:rPr>
      <w:color w:val="0000FF"/>
      <w:u w:val="single"/>
    </w:rPr>
  </w:style>
  <w:style w:type="paragraph" w:styleId="af5">
    <w:name w:val="caption"/>
    <w:basedOn w:val="a"/>
    <w:next w:val="a"/>
    <w:qFormat/>
    <w:rsid w:val="00AF338E"/>
    <w:pPr>
      <w:overflowPunct w:val="0"/>
      <w:autoSpaceDE w:val="0"/>
      <w:autoSpaceDN w:val="0"/>
      <w:adjustRightInd w:val="0"/>
      <w:ind w:left="360" w:right="141"/>
      <w:jc w:val="both"/>
    </w:pPr>
    <w:rPr>
      <w:szCs w:val="20"/>
    </w:rPr>
  </w:style>
  <w:style w:type="paragraph" w:styleId="af6">
    <w:name w:val="Body Text Indent"/>
    <w:basedOn w:val="a"/>
    <w:link w:val="af7"/>
    <w:rsid w:val="00AF338E"/>
    <w:pPr>
      <w:overflowPunct w:val="0"/>
      <w:autoSpaceDE w:val="0"/>
      <w:autoSpaceDN w:val="0"/>
      <w:adjustRightInd w:val="0"/>
      <w:ind w:right="141" w:firstLine="567"/>
      <w:jc w:val="center"/>
    </w:pPr>
    <w:rPr>
      <w:sz w:val="28"/>
      <w:szCs w:val="20"/>
    </w:rPr>
  </w:style>
  <w:style w:type="character" w:customStyle="1" w:styleId="af7">
    <w:name w:val="Основной текст с отступом Знак"/>
    <w:basedOn w:val="a0"/>
    <w:link w:val="af6"/>
    <w:rsid w:val="00AF338E"/>
    <w:rPr>
      <w:rFonts w:ascii="Times New Roman" w:eastAsia="Times New Roman" w:hAnsi="Times New Roman" w:cs="Times New Roman"/>
      <w:sz w:val="28"/>
      <w:szCs w:val="20"/>
      <w:lang w:eastAsia="ru-RU"/>
    </w:rPr>
  </w:style>
  <w:style w:type="paragraph" w:styleId="24">
    <w:name w:val="Body Text 2"/>
    <w:basedOn w:val="a"/>
    <w:link w:val="25"/>
    <w:rsid w:val="00AF338E"/>
    <w:pPr>
      <w:overflowPunct w:val="0"/>
      <w:autoSpaceDE w:val="0"/>
      <w:autoSpaceDN w:val="0"/>
      <w:adjustRightInd w:val="0"/>
      <w:ind w:right="141"/>
    </w:pPr>
    <w:rPr>
      <w:bCs/>
      <w:sz w:val="28"/>
      <w:szCs w:val="20"/>
    </w:rPr>
  </w:style>
  <w:style w:type="character" w:customStyle="1" w:styleId="25">
    <w:name w:val="Основной текст 2 Знак"/>
    <w:basedOn w:val="a0"/>
    <w:link w:val="24"/>
    <w:rsid w:val="00AF338E"/>
    <w:rPr>
      <w:rFonts w:ascii="Times New Roman" w:eastAsia="Times New Roman" w:hAnsi="Times New Roman" w:cs="Times New Roman"/>
      <w:bCs/>
      <w:sz w:val="28"/>
      <w:szCs w:val="20"/>
      <w:lang w:eastAsia="ru-RU"/>
    </w:rPr>
  </w:style>
  <w:style w:type="paragraph" w:styleId="31">
    <w:name w:val="Body Text 3"/>
    <w:basedOn w:val="a"/>
    <w:link w:val="32"/>
    <w:rsid w:val="00AF338E"/>
    <w:pPr>
      <w:overflowPunct w:val="0"/>
      <w:autoSpaceDE w:val="0"/>
      <w:autoSpaceDN w:val="0"/>
      <w:adjustRightInd w:val="0"/>
      <w:ind w:right="141"/>
      <w:jc w:val="both"/>
    </w:pPr>
    <w:rPr>
      <w:bCs/>
      <w:szCs w:val="20"/>
    </w:rPr>
  </w:style>
  <w:style w:type="character" w:customStyle="1" w:styleId="32">
    <w:name w:val="Основной текст 3 Знак"/>
    <w:basedOn w:val="a0"/>
    <w:link w:val="31"/>
    <w:rsid w:val="00AF338E"/>
    <w:rPr>
      <w:rFonts w:ascii="Times New Roman" w:eastAsia="Times New Roman" w:hAnsi="Times New Roman" w:cs="Times New Roman"/>
      <w:bCs/>
      <w:sz w:val="24"/>
      <w:szCs w:val="20"/>
      <w:lang w:eastAsia="ru-RU"/>
    </w:rPr>
  </w:style>
  <w:style w:type="paragraph" w:styleId="26">
    <w:name w:val="Body Text Indent 2"/>
    <w:basedOn w:val="a"/>
    <w:link w:val="27"/>
    <w:rsid w:val="00AF338E"/>
    <w:pPr>
      <w:overflowPunct w:val="0"/>
      <w:autoSpaceDE w:val="0"/>
      <w:autoSpaceDN w:val="0"/>
      <w:adjustRightInd w:val="0"/>
      <w:ind w:right="141" w:firstLine="567"/>
      <w:jc w:val="both"/>
    </w:pPr>
    <w:rPr>
      <w:sz w:val="28"/>
      <w:szCs w:val="20"/>
    </w:rPr>
  </w:style>
  <w:style w:type="character" w:customStyle="1" w:styleId="27">
    <w:name w:val="Основной текст с отступом 2 Знак"/>
    <w:basedOn w:val="a0"/>
    <w:link w:val="26"/>
    <w:rsid w:val="00AF338E"/>
    <w:rPr>
      <w:rFonts w:ascii="Times New Roman" w:eastAsia="Times New Roman" w:hAnsi="Times New Roman" w:cs="Times New Roman"/>
      <w:sz w:val="28"/>
      <w:szCs w:val="20"/>
      <w:lang w:eastAsia="ru-RU"/>
    </w:rPr>
  </w:style>
  <w:style w:type="paragraph" w:styleId="33">
    <w:name w:val="Body Text Indent 3"/>
    <w:basedOn w:val="a"/>
    <w:link w:val="34"/>
    <w:rsid w:val="00AF338E"/>
    <w:pPr>
      <w:overflowPunct w:val="0"/>
      <w:autoSpaceDE w:val="0"/>
      <w:autoSpaceDN w:val="0"/>
      <w:adjustRightInd w:val="0"/>
      <w:ind w:right="141" w:firstLine="567"/>
      <w:jc w:val="both"/>
    </w:pPr>
    <w:rPr>
      <w:szCs w:val="20"/>
    </w:rPr>
  </w:style>
  <w:style w:type="character" w:customStyle="1" w:styleId="34">
    <w:name w:val="Основной текст с отступом 3 Знак"/>
    <w:basedOn w:val="a0"/>
    <w:link w:val="33"/>
    <w:rsid w:val="00AF338E"/>
    <w:rPr>
      <w:rFonts w:ascii="Times New Roman" w:eastAsia="Times New Roman" w:hAnsi="Times New Roman" w:cs="Times New Roman"/>
      <w:sz w:val="24"/>
      <w:szCs w:val="20"/>
      <w:lang w:eastAsia="ru-RU"/>
    </w:rPr>
  </w:style>
  <w:style w:type="paragraph" w:styleId="af8">
    <w:name w:val="Block Text"/>
    <w:basedOn w:val="a"/>
    <w:rsid w:val="00AF338E"/>
    <w:pPr>
      <w:overflowPunct w:val="0"/>
      <w:autoSpaceDE w:val="0"/>
      <w:autoSpaceDN w:val="0"/>
      <w:adjustRightInd w:val="0"/>
      <w:ind w:left="-567" w:right="141" w:firstLine="425"/>
      <w:jc w:val="both"/>
    </w:pPr>
    <w:rPr>
      <w:sz w:val="28"/>
      <w:szCs w:val="20"/>
    </w:rPr>
  </w:style>
  <w:style w:type="paragraph" w:customStyle="1" w:styleId="af9">
    <w:name w:val="Обычный + полужирный"/>
    <w:aliases w:val="По центру"/>
    <w:basedOn w:val="a"/>
    <w:rsid w:val="00AF338E"/>
    <w:pPr>
      <w:jc w:val="center"/>
    </w:pPr>
    <w:rPr>
      <w:b/>
    </w:rPr>
  </w:style>
  <w:style w:type="paragraph" w:customStyle="1" w:styleId="ConsNormal">
    <w:name w:val="ConsNormal"/>
    <w:rsid w:val="00AF338E"/>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a">
    <w:name w:val="page number"/>
    <w:basedOn w:val="a0"/>
    <w:rsid w:val="00AF338E"/>
  </w:style>
  <w:style w:type="paragraph" w:styleId="13">
    <w:name w:val="toc 1"/>
    <w:basedOn w:val="a"/>
    <w:next w:val="a"/>
    <w:autoRedefine/>
    <w:uiPriority w:val="39"/>
    <w:rsid w:val="009428EF"/>
    <w:pPr>
      <w:tabs>
        <w:tab w:val="left" w:pos="284"/>
        <w:tab w:val="right" w:leader="dot" w:pos="9214"/>
      </w:tabs>
      <w:spacing w:before="120"/>
    </w:pPr>
    <w:rPr>
      <w:b/>
      <w:bCs/>
      <w:i/>
      <w:iCs/>
    </w:rPr>
  </w:style>
  <w:style w:type="paragraph" w:styleId="28">
    <w:name w:val="toc 2"/>
    <w:basedOn w:val="a"/>
    <w:next w:val="a"/>
    <w:autoRedefine/>
    <w:uiPriority w:val="39"/>
    <w:rsid w:val="00AF338E"/>
    <w:pPr>
      <w:tabs>
        <w:tab w:val="left" w:pos="900"/>
        <w:tab w:val="right" w:leader="dot" w:pos="10490"/>
      </w:tabs>
      <w:spacing w:before="120"/>
      <w:ind w:left="900" w:hanging="540"/>
    </w:pPr>
    <w:rPr>
      <w:b/>
      <w:bCs/>
      <w:noProof/>
      <w:sz w:val="20"/>
      <w:szCs w:val="20"/>
    </w:rPr>
  </w:style>
  <w:style w:type="paragraph" w:styleId="35">
    <w:name w:val="toc 3"/>
    <w:basedOn w:val="a"/>
    <w:next w:val="a"/>
    <w:autoRedefine/>
    <w:uiPriority w:val="39"/>
    <w:rsid w:val="00AF338E"/>
    <w:pPr>
      <w:tabs>
        <w:tab w:val="left" w:pos="1080"/>
        <w:tab w:val="right" w:leader="dot" w:pos="10490"/>
      </w:tabs>
      <w:ind w:left="480"/>
    </w:pPr>
    <w:rPr>
      <w:sz w:val="20"/>
      <w:szCs w:val="20"/>
    </w:rPr>
  </w:style>
  <w:style w:type="paragraph" w:styleId="43">
    <w:name w:val="toc 4"/>
    <w:basedOn w:val="a"/>
    <w:next w:val="a"/>
    <w:autoRedefine/>
    <w:uiPriority w:val="39"/>
    <w:rsid w:val="00AF338E"/>
    <w:pPr>
      <w:ind w:left="720"/>
    </w:pPr>
    <w:rPr>
      <w:sz w:val="20"/>
      <w:szCs w:val="20"/>
    </w:rPr>
  </w:style>
  <w:style w:type="paragraph" w:styleId="51">
    <w:name w:val="toc 5"/>
    <w:basedOn w:val="a"/>
    <w:next w:val="a"/>
    <w:autoRedefine/>
    <w:uiPriority w:val="39"/>
    <w:rsid w:val="00AF338E"/>
    <w:pPr>
      <w:ind w:left="960"/>
    </w:pPr>
    <w:rPr>
      <w:sz w:val="20"/>
      <w:szCs w:val="20"/>
    </w:rPr>
  </w:style>
  <w:style w:type="paragraph" w:styleId="61">
    <w:name w:val="toc 6"/>
    <w:basedOn w:val="a"/>
    <w:next w:val="a"/>
    <w:autoRedefine/>
    <w:uiPriority w:val="39"/>
    <w:rsid w:val="00AF338E"/>
    <w:pPr>
      <w:ind w:left="1200"/>
    </w:pPr>
    <w:rPr>
      <w:sz w:val="20"/>
      <w:szCs w:val="20"/>
    </w:rPr>
  </w:style>
  <w:style w:type="paragraph" w:styleId="71">
    <w:name w:val="toc 7"/>
    <w:basedOn w:val="a"/>
    <w:next w:val="a"/>
    <w:autoRedefine/>
    <w:uiPriority w:val="39"/>
    <w:rsid w:val="00AF338E"/>
    <w:pPr>
      <w:ind w:left="1440"/>
    </w:pPr>
    <w:rPr>
      <w:sz w:val="20"/>
      <w:szCs w:val="20"/>
    </w:rPr>
  </w:style>
  <w:style w:type="paragraph" w:styleId="81">
    <w:name w:val="toc 8"/>
    <w:basedOn w:val="a"/>
    <w:next w:val="a"/>
    <w:autoRedefine/>
    <w:uiPriority w:val="39"/>
    <w:rsid w:val="00AF338E"/>
    <w:pPr>
      <w:ind w:left="1680"/>
    </w:pPr>
    <w:rPr>
      <w:sz w:val="20"/>
      <w:szCs w:val="20"/>
    </w:rPr>
  </w:style>
  <w:style w:type="paragraph" w:styleId="91">
    <w:name w:val="toc 9"/>
    <w:basedOn w:val="a"/>
    <w:next w:val="a"/>
    <w:autoRedefine/>
    <w:uiPriority w:val="39"/>
    <w:rsid w:val="00AF338E"/>
    <w:pPr>
      <w:ind w:left="1920"/>
    </w:pPr>
    <w:rPr>
      <w:sz w:val="20"/>
      <w:szCs w:val="20"/>
    </w:rPr>
  </w:style>
  <w:style w:type="character" w:styleId="afb">
    <w:name w:val="FollowedHyperlink"/>
    <w:basedOn w:val="a0"/>
    <w:uiPriority w:val="99"/>
    <w:rsid w:val="00AF338E"/>
    <w:rPr>
      <w:color w:val="800080"/>
      <w:u w:val="single"/>
    </w:rPr>
  </w:style>
  <w:style w:type="paragraph" w:customStyle="1" w:styleId="xl26">
    <w:name w:val="xl26"/>
    <w:basedOn w:val="a"/>
    <w:rsid w:val="00AF338E"/>
    <w:pPr>
      <w:spacing w:before="100" w:beforeAutospacing="1" w:after="100" w:afterAutospacing="1"/>
      <w:jc w:val="right"/>
    </w:pPr>
  </w:style>
  <w:style w:type="paragraph" w:customStyle="1" w:styleId="14">
    <w:name w:val="Обычный1"/>
    <w:rsid w:val="00AF338E"/>
    <w:pPr>
      <w:spacing w:after="0" w:line="240" w:lineRule="auto"/>
    </w:pPr>
    <w:rPr>
      <w:rFonts w:ascii="Times New Roman" w:eastAsia="Times New Roman" w:hAnsi="Times New Roman" w:cs="Times New Roman"/>
      <w:sz w:val="20"/>
      <w:szCs w:val="20"/>
      <w:lang w:eastAsia="ru-RU"/>
    </w:rPr>
  </w:style>
  <w:style w:type="character" w:styleId="afc">
    <w:name w:val="annotation reference"/>
    <w:basedOn w:val="a0"/>
    <w:semiHidden/>
    <w:rsid w:val="00AF338E"/>
    <w:rPr>
      <w:sz w:val="16"/>
      <w:szCs w:val="16"/>
    </w:rPr>
  </w:style>
  <w:style w:type="paragraph" w:styleId="afd">
    <w:name w:val="annotation text"/>
    <w:basedOn w:val="a"/>
    <w:link w:val="afe"/>
    <w:semiHidden/>
    <w:rsid w:val="00AF338E"/>
    <w:rPr>
      <w:sz w:val="20"/>
      <w:szCs w:val="20"/>
    </w:rPr>
  </w:style>
  <w:style w:type="character" w:customStyle="1" w:styleId="afe">
    <w:name w:val="Текст примечания Знак"/>
    <w:basedOn w:val="a0"/>
    <w:link w:val="afd"/>
    <w:semiHidden/>
    <w:rsid w:val="00AF338E"/>
    <w:rPr>
      <w:rFonts w:ascii="Times New Roman" w:eastAsia="Times New Roman" w:hAnsi="Times New Roman" w:cs="Times New Roman"/>
      <w:sz w:val="20"/>
      <w:szCs w:val="20"/>
      <w:lang w:eastAsia="ru-RU"/>
    </w:rPr>
  </w:style>
  <w:style w:type="paragraph" w:styleId="aff">
    <w:name w:val="Title"/>
    <w:basedOn w:val="a"/>
    <w:link w:val="aff0"/>
    <w:qFormat/>
    <w:rsid w:val="00AF338E"/>
    <w:pPr>
      <w:jc w:val="center"/>
    </w:pPr>
    <w:rPr>
      <w:b/>
      <w:bCs/>
      <w:sz w:val="28"/>
    </w:rPr>
  </w:style>
  <w:style w:type="character" w:customStyle="1" w:styleId="aff0">
    <w:name w:val="Название Знак"/>
    <w:basedOn w:val="a0"/>
    <w:link w:val="aff"/>
    <w:rsid w:val="00AF338E"/>
    <w:rPr>
      <w:rFonts w:ascii="Times New Roman" w:eastAsia="Times New Roman" w:hAnsi="Times New Roman" w:cs="Times New Roman"/>
      <w:b/>
      <w:bCs/>
      <w:sz w:val="28"/>
      <w:szCs w:val="24"/>
      <w:lang w:eastAsia="ru-RU"/>
    </w:rPr>
  </w:style>
  <w:style w:type="character" w:customStyle="1" w:styleId="15">
    <w:name w:val="Основной шрифт абзаца1"/>
    <w:rsid w:val="00AF338E"/>
  </w:style>
  <w:style w:type="paragraph" w:customStyle="1" w:styleId="16">
    <w:name w:val="Верхний колонтитул1"/>
    <w:basedOn w:val="14"/>
    <w:rsid w:val="00AF338E"/>
    <w:pPr>
      <w:tabs>
        <w:tab w:val="center" w:pos="4536"/>
        <w:tab w:val="right" w:pos="9072"/>
      </w:tabs>
    </w:pPr>
  </w:style>
  <w:style w:type="paragraph" w:customStyle="1" w:styleId="17">
    <w:name w:val="Нижний колонтитул1"/>
    <w:basedOn w:val="14"/>
    <w:rsid w:val="00AF338E"/>
    <w:pPr>
      <w:tabs>
        <w:tab w:val="center" w:pos="4536"/>
        <w:tab w:val="right" w:pos="9072"/>
      </w:tabs>
    </w:pPr>
  </w:style>
  <w:style w:type="paragraph" w:customStyle="1" w:styleId="210">
    <w:name w:val="Основной текст 21"/>
    <w:basedOn w:val="14"/>
    <w:rsid w:val="00AF338E"/>
    <w:pPr>
      <w:ind w:left="705"/>
    </w:pPr>
    <w:rPr>
      <w:sz w:val="25"/>
    </w:rPr>
  </w:style>
  <w:style w:type="paragraph" w:customStyle="1" w:styleId="211">
    <w:name w:val="Основной текст с отступом 21"/>
    <w:basedOn w:val="14"/>
    <w:rsid w:val="00AF338E"/>
    <w:pPr>
      <w:ind w:firstLine="705"/>
      <w:jc w:val="both"/>
    </w:pPr>
    <w:rPr>
      <w:sz w:val="25"/>
    </w:rPr>
  </w:style>
  <w:style w:type="paragraph" w:customStyle="1" w:styleId="18">
    <w:name w:val="Знак1 Знак Знак Знак Знак Знак"/>
    <w:basedOn w:val="a"/>
    <w:rsid w:val="00AF338E"/>
    <w:pPr>
      <w:spacing w:after="160" w:line="240" w:lineRule="exact"/>
    </w:pPr>
    <w:rPr>
      <w:rFonts w:ascii="Verdana" w:hAnsi="Verdana"/>
      <w:lang w:val="en-US" w:eastAsia="en-US"/>
    </w:rPr>
  </w:style>
  <w:style w:type="paragraph" w:customStyle="1" w:styleId="ConsPlusNonformat">
    <w:name w:val="ConsPlusNonformat"/>
    <w:rsid w:val="00AF338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1">
    <w:name w:val="Заголовок сообщения (первый)"/>
    <w:basedOn w:val="aff2"/>
    <w:next w:val="aff2"/>
    <w:rsid w:val="00AF338E"/>
    <w:pPr>
      <w:keepLines/>
      <w:pBdr>
        <w:top w:val="none" w:sz="0" w:space="0" w:color="auto"/>
        <w:left w:val="none" w:sz="0" w:space="0" w:color="auto"/>
        <w:bottom w:val="none" w:sz="0" w:space="0" w:color="auto"/>
        <w:right w:val="none" w:sz="0" w:space="0" w:color="auto"/>
      </w:pBdr>
      <w:shd w:val="clear" w:color="auto" w:fill="auto"/>
      <w:spacing w:before="360" w:after="120" w:line="240" w:lineRule="atLeast"/>
      <w:ind w:left="1080" w:hanging="1080"/>
    </w:pPr>
    <w:rPr>
      <w:rFonts w:ascii="Garamond" w:hAnsi="Garamond" w:cs="Times New Roman"/>
      <w:caps/>
      <w:sz w:val="18"/>
      <w:szCs w:val="20"/>
      <w:lang w:eastAsia="en-US"/>
    </w:rPr>
  </w:style>
  <w:style w:type="paragraph" w:styleId="aff2">
    <w:name w:val="Message Header"/>
    <w:basedOn w:val="a"/>
    <w:link w:val="aff3"/>
    <w:rsid w:val="00AF338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aff3">
    <w:name w:val="Шапка Знак"/>
    <w:basedOn w:val="a0"/>
    <w:link w:val="aff2"/>
    <w:rsid w:val="00AF338E"/>
    <w:rPr>
      <w:rFonts w:ascii="Arial" w:eastAsia="Times New Roman" w:hAnsi="Arial" w:cs="Arial"/>
      <w:sz w:val="24"/>
      <w:szCs w:val="24"/>
      <w:shd w:val="pct20" w:color="auto" w:fill="auto"/>
      <w:lang w:eastAsia="ru-RU"/>
    </w:rPr>
  </w:style>
  <w:style w:type="paragraph" w:customStyle="1" w:styleId="aff4">
    <w:name w:val="Знак Знак Знак"/>
    <w:basedOn w:val="a"/>
    <w:rsid w:val="00AF338E"/>
    <w:pPr>
      <w:spacing w:after="160" w:line="240" w:lineRule="exact"/>
    </w:pPr>
    <w:rPr>
      <w:rFonts w:ascii="Verdana" w:hAnsi="Verdana"/>
      <w:lang w:val="en-US" w:eastAsia="en-US"/>
    </w:rPr>
  </w:style>
  <w:style w:type="paragraph" w:customStyle="1" w:styleId="19">
    <w:name w:val="Знак1 Знак Знак Знак Знак Знак Знак Знак Знак"/>
    <w:basedOn w:val="a"/>
    <w:rsid w:val="00AF338E"/>
    <w:pPr>
      <w:spacing w:after="160" w:line="240" w:lineRule="exact"/>
    </w:pPr>
    <w:rPr>
      <w:rFonts w:ascii="Verdana" w:hAnsi="Verdana"/>
      <w:lang w:val="en-US" w:eastAsia="en-US"/>
    </w:rPr>
  </w:style>
  <w:style w:type="paragraph" w:customStyle="1" w:styleId="xl22">
    <w:name w:val="xl22"/>
    <w:basedOn w:val="a"/>
    <w:rsid w:val="00AF338E"/>
    <w:pPr>
      <w:spacing w:before="100" w:beforeAutospacing="1" w:after="100" w:afterAutospacing="1"/>
    </w:pPr>
    <w:rPr>
      <w:rFonts w:ascii="Arial CYR" w:hAnsi="Arial CYR" w:cs="Arial CYR"/>
      <w:sz w:val="16"/>
      <w:szCs w:val="16"/>
    </w:rPr>
  </w:style>
  <w:style w:type="paragraph" w:customStyle="1" w:styleId="xl28">
    <w:name w:val="xl28"/>
    <w:basedOn w:val="a"/>
    <w:rsid w:val="00AF338E"/>
    <w:pPr>
      <w:spacing w:before="100" w:beforeAutospacing="1" w:after="100" w:afterAutospacing="1"/>
      <w:jc w:val="center"/>
    </w:pPr>
    <w:rPr>
      <w:rFonts w:ascii="Arial CYR" w:hAnsi="Arial CYR" w:cs="Arial CYR"/>
      <w:sz w:val="16"/>
      <w:szCs w:val="16"/>
    </w:rPr>
  </w:style>
  <w:style w:type="paragraph" w:styleId="aff5">
    <w:name w:val="TOC Heading"/>
    <w:basedOn w:val="10"/>
    <w:next w:val="a"/>
    <w:uiPriority w:val="39"/>
    <w:unhideWhenUsed/>
    <w:qFormat/>
    <w:rsid w:val="00AF338E"/>
    <w:pPr>
      <w:keepLines/>
      <w:spacing w:before="480" w:after="0"/>
      <w:outlineLvl w:val="9"/>
    </w:pPr>
    <w:rPr>
      <w:color w:val="365F91" w:themeColor="accent1" w:themeShade="BF"/>
      <w:kern w:val="0"/>
      <w:sz w:val="28"/>
      <w:szCs w:val="28"/>
      <w:lang w:eastAsia="en-US"/>
    </w:rPr>
  </w:style>
  <w:style w:type="paragraph" w:customStyle="1" w:styleId="212">
    <w:name w:val="Стиль Заголовок 2 + 12 пт полужирный"/>
    <w:basedOn w:val="2"/>
    <w:rsid w:val="00AF338E"/>
    <w:rPr>
      <w:b/>
      <w:bCs/>
    </w:rPr>
  </w:style>
  <w:style w:type="paragraph" w:customStyle="1" w:styleId="214">
    <w:name w:val="Стиль Заголовок 2 + 14 пт"/>
    <w:basedOn w:val="2"/>
    <w:rsid w:val="00AF338E"/>
    <w:rPr>
      <w:b/>
    </w:rPr>
  </w:style>
  <w:style w:type="paragraph" w:customStyle="1" w:styleId="1">
    <w:name w:val="Стиль1"/>
    <w:basedOn w:val="2"/>
    <w:next w:val="2"/>
    <w:autoRedefine/>
    <w:qFormat/>
    <w:rsid w:val="00AF338E"/>
    <w:pPr>
      <w:numPr>
        <w:ilvl w:val="1"/>
        <w:numId w:val="28"/>
      </w:numPr>
    </w:pPr>
    <w:rPr>
      <w:b/>
      <w:bCs/>
      <w:szCs w:val="28"/>
    </w:rPr>
  </w:style>
  <w:style w:type="paragraph" w:customStyle="1" w:styleId="2140">
    <w:name w:val="Заголовок 2 + 14 пт полужирный слева"/>
    <w:basedOn w:val="2"/>
    <w:rsid w:val="00AF338E"/>
    <w:rPr>
      <w:b/>
      <w:bCs/>
    </w:rPr>
  </w:style>
  <w:style w:type="paragraph" w:customStyle="1" w:styleId="114">
    <w:name w:val="Заголовок 1 + 14 пт полужирный Справа"/>
    <w:basedOn w:val="10"/>
    <w:rsid w:val="00AF338E"/>
    <w:pPr>
      <w:overflowPunct w:val="0"/>
      <w:autoSpaceDE w:val="0"/>
      <w:autoSpaceDN w:val="0"/>
      <w:adjustRightInd w:val="0"/>
      <w:spacing w:before="0" w:after="0" w:line="240" w:lineRule="auto"/>
      <w:ind w:firstLine="567"/>
    </w:pPr>
    <w:rPr>
      <w:rFonts w:ascii="Times New Roman" w:eastAsia="Times New Roman" w:hAnsi="Times New Roman" w:cs="Times New Roman"/>
      <w:kern w:val="0"/>
      <w:sz w:val="28"/>
      <w:szCs w:val="20"/>
    </w:rPr>
  </w:style>
  <w:style w:type="paragraph" w:customStyle="1" w:styleId="29">
    <w:name w:val="Обычный2"/>
    <w:rsid w:val="00AF338E"/>
    <w:pPr>
      <w:spacing w:after="0" w:line="240" w:lineRule="auto"/>
    </w:pPr>
    <w:rPr>
      <w:rFonts w:ascii="Times New Roman" w:eastAsia="Times New Roman" w:hAnsi="Times New Roman" w:cs="Times New Roman"/>
      <w:sz w:val="20"/>
      <w:szCs w:val="20"/>
      <w:lang w:eastAsia="ru-RU"/>
    </w:rPr>
  </w:style>
  <w:style w:type="paragraph" w:customStyle="1" w:styleId="xl67">
    <w:name w:val="xl67"/>
    <w:basedOn w:val="a"/>
    <w:rsid w:val="00AF338E"/>
    <w:pPr>
      <w:spacing w:before="100" w:beforeAutospacing="1" w:after="100" w:afterAutospacing="1"/>
    </w:pPr>
  </w:style>
  <w:style w:type="paragraph" w:customStyle="1" w:styleId="xl68">
    <w:name w:val="xl68"/>
    <w:basedOn w:val="a"/>
    <w:rsid w:val="00AF338E"/>
    <w:pPr>
      <w:spacing w:before="100" w:beforeAutospacing="1" w:after="100" w:afterAutospacing="1"/>
    </w:pPr>
    <w:rPr>
      <w:b/>
      <w:bCs/>
    </w:rPr>
  </w:style>
  <w:style w:type="paragraph" w:customStyle="1" w:styleId="xl69">
    <w:name w:val="xl69"/>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71">
    <w:name w:val="xl71"/>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72">
    <w:name w:val="xl72"/>
    <w:basedOn w:val="a"/>
    <w:rsid w:val="00AF338E"/>
    <w:pPr>
      <w:spacing w:before="100" w:beforeAutospacing="1" w:after="100" w:afterAutospacing="1"/>
    </w:pPr>
    <w:rPr>
      <w:color w:val="000000"/>
    </w:rPr>
  </w:style>
  <w:style w:type="paragraph" w:customStyle="1" w:styleId="xl73">
    <w:name w:val="xl73"/>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75">
    <w:name w:val="xl75"/>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76">
    <w:name w:val="xl76"/>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7">
    <w:name w:val="xl77"/>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78">
    <w:name w:val="xl78"/>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79">
    <w:name w:val="xl79"/>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82">
    <w:name w:val="xl82"/>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3">
    <w:name w:val="xl83"/>
    <w:basedOn w:val="a"/>
    <w:rsid w:val="00AF338E"/>
    <w:pPr>
      <w:pBdr>
        <w:top w:val="single" w:sz="4" w:space="0" w:color="auto"/>
        <w:left w:val="single" w:sz="8" w:space="0" w:color="auto"/>
        <w:bottom w:val="single" w:sz="4" w:space="0" w:color="auto"/>
      </w:pBdr>
      <w:spacing w:before="100" w:beforeAutospacing="1" w:after="100" w:afterAutospacing="1"/>
      <w:jc w:val="center"/>
    </w:pPr>
  </w:style>
  <w:style w:type="paragraph" w:customStyle="1" w:styleId="xl84">
    <w:name w:val="xl84"/>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5">
    <w:name w:val="xl85"/>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rPr>
  </w:style>
  <w:style w:type="paragraph" w:customStyle="1" w:styleId="xl87">
    <w:name w:val="xl87"/>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8">
    <w:name w:val="xl88"/>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89">
    <w:name w:val="xl89"/>
    <w:basedOn w:val="a"/>
    <w:rsid w:val="00AF338E"/>
    <w:pPr>
      <w:spacing w:before="100" w:beforeAutospacing="1" w:after="100" w:afterAutospacing="1"/>
      <w:jc w:val="both"/>
    </w:pPr>
  </w:style>
  <w:style w:type="paragraph" w:customStyle="1" w:styleId="xl90">
    <w:name w:val="xl90"/>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2">
    <w:name w:val="xl92"/>
    <w:basedOn w:val="a"/>
    <w:rsid w:val="00AF338E"/>
    <w:pPr>
      <w:spacing w:before="100" w:beforeAutospacing="1" w:after="100" w:afterAutospacing="1"/>
      <w:jc w:val="both"/>
      <w:textAlignment w:val="center"/>
    </w:pPr>
    <w:rPr>
      <w:color w:val="000000"/>
    </w:rPr>
  </w:style>
  <w:style w:type="paragraph" w:customStyle="1" w:styleId="xl93">
    <w:name w:val="xl93"/>
    <w:basedOn w:val="a"/>
    <w:rsid w:val="00AF338E"/>
    <w:pPr>
      <w:spacing w:before="100" w:beforeAutospacing="1" w:after="100" w:afterAutospacing="1"/>
    </w:pPr>
    <w:rPr>
      <w:color w:val="000000"/>
    </w:rPr>
  </w:style>
  <w:style w:type="paragraph" w:customStyle="1" w:styleId="xl94">
    <w:name w:val="xl94"/>
    <w:basedOn w:val="a"/>
    <w:rsid w:val="00AF338E"/>
    <w:pPr>
      <w:spacing w:before="100" w:beforeAutospacing="1" w:after="100" w:afterAutospacing="1"/>
    </w:pPr>
    <w:rPr>
      <w:b/>
      <w:bCs/>
      <w:color w:val="000000"/>
    </w:rPr>
  </w:style>
  <w:style w:type="paragraph" w:customStyle="1" w:styleId="xl95">
    <w:name w:val="xl95"/>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6">
    <w:name w:val="xl96"/>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7">
    <w:name w:val="xl97"/>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8">
    <w:name w:val="xl98"/>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99">
    <w:name w:val="xl99"/>
    <w:basedOn w:val="a"/>
    <w:rsid w:val="00AF338E"/>
    <w:pPr>
      <w:spacing w:before="100" w:beforeAutospacing="1" w:after="100" w:afterAutospacing="1"/>
      <w:jc w:val="center"/>
    </w:pPr>
    <w:rPr>
      <w:b/>
      <w:bCs/>
      <w:i/>
      <w:iCs/>
    </w:rPr>
  </w:style>
  <w:style w:type="paragraph" w:customStyle="1" w:styleId="xl100">
    <w:name w:val="xl100"/>
    <w:basedOn w:val="a"/>
    <w:rsid w:val="00AF338E"/>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01">
    <w:name w:val="xl101"/>
    <w:basedOn w:val="a"/>
    <w:rsid w:val="00AF338E"/>
    <w:pPr>
      <w:pBdr>
        <w:left w:val="single" w:sz="4" w:space="0" w:color="auto"/>
        <w:right w:val="single" w:sz="4" w:space="0" w:color="auto"/>
      </w:pBdr>
      <w:spacing w:before="100" w:beforeAutospacing="1" w:after="100" w:afterAutospacing="1"/>
      <w:textAlignment w:val="center"/>
    </w:pPr>
  </w:style>
  <w:style w:type="paragraph" w:customStyle="1" w:styleId="xl102">
    <w:name w:val="xl102"/>
    <w:basedOn w:val="a"/>
    <w:rsid w:val="00AF338E"/>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3">
    <w:name w:val="xl103"/>
    <w:basedOn w:val="a"/>
    <w:rsid w:val="00AF338E"/>
    <w:pPr>
      <w:pBdr>
        <w:top w:val="single" w:sz="4" w:space="0" w:color="auto"/>
        <w:left w:val="single" w:sz="4" w:space="0" w:color="auto"/>
        <w:right w:val="single" w:sz="4" w:space="0" w:color="auto"/>
      </w:pBdr>
      <w:spacing w:before="100" w:beforeAutospacing="1" w:after="100" w:afterAutospacing="1"/>
    </w:pPr>
  </w:style>
  <w:style w:type="paragraph" w:customStyle="1" w:styleId="xl104">
    <w:name w:val="xl104"/>
    <w:basedOn w:val="a"/>
    <w:rsid w:val="00AF338E"/>
    <w:pPr>
      <w:pBdr>
        <w:left w:val="single" w:sz="4" w:space="0" w:color="auto"/>
        <w:right w:val="single" w:sz="4" w:space="0" w:color="auto"/>
      </w:pBdr>
      <w:spacing w:before="100" w:beforeAutospacing="1" w:after="100" w:afterAutospacing="1"/>
    </w:pPr>
  </w:style>
  <w:style w:type="paragraph" w:customStyle="1" w:styleId="xl105">
    <w:name w:val="xl105"/>
    <w:basedOn w:val="a"/>
    <w:rsid w:val="00AF338E"/>
    <w:pPr>
      <w:pBdr>
        <w:left w:val="single" w:sz="4" w:space="0" w:color="auto"/>
        <w:bottom w:val="single" w:sz="4" w:space="0" w:color="auto"/>
        <w:right w:val="single" w:sz="4" w:space="0" w:color="auto"/>
      </w:pBdr>
      <w:spacing w:before="100" w:beforeAutospacing="1" w:after="100" w:afterAutospacing="1"/>
    </w:pPr>
  </w:style>
  <w:style w:type="paragraph" w:customStyle="1" w:styleId="xl106">
    <w:name w:val="xl106"/>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7">
    <w:name w:val="xl107"/>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8">
    <w:name w:val="xl108"/>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9">
    <w:name w:val="xl109"/>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1">
    <w:name w:val="xl111"/>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2">
    <w:name w:val="xl112"/>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13">
    <w:name w:val="xl113"/>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4">
    <w:name w:val="xl114"/>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115">
    <w:name w:val="xl115"/>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6">
    <w:name w:val="xl116"/>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8">
    <w:name w:val="xl118"/>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19">
    <w:name w:val="xl119"/>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20">
    <w:name w:val="xl120"/>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21">
    <w:name w:val="xl121"/>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122">
    <w:name w:val="xl122"/>
    <w:basedOn w:val="a"/>
    <w:rsid w:val="00AF338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pPr>
  </w:style>
  <w:style w:type="paragraph" w:customStyle="1" w:styleId="xl123">
    <w:name w:val="xl123"/>
    <w:basedOn w:val="a"/>
    <w:rsid w:val="00AF338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pPr>
  </w:style>
  <w:style w:type="paragraph" w:customStyle="1" w:styleId="xl124">
    <w:name w:val="xl124"/>
    <w:basedOn w:val="a"/>
    <w:rsid w:val="00AF338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125">
    <w:name w:val="xl125"/>
    <w:basedOn w:val="a"/>
    <w:rsid w:val="00AF338E"/>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26">
    <w:name w:val="xl126"/>
    <w:basedOn w:val="a"/>
    <w:rsid w:val="00AF338E"/>
    <w:pPr>
      <w:pBdr>
        <w:top w:val="single" w:sz="4" w:space="0" w:color="auto"/>
        <w:bottom w:val="single" w:sz="4" w:space="0" w:color="auto"/>
      </w:pBdr>
      <w:spacing w:before="100" w:beforeAutospacing="1" w:after="100" w:afterAutospacing="1"/>
      <w:textAlignment w:val="center"/>
    </w:pPr>
  </w:style>
  <w:style w:type="paragraph" w:customStyle="1" w:styleId="xl127">
    <w:name w:val="xl127"/>
    <w:basedOn w:val="a"/>
    <w:rsid w:val="00AF338E"/>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8">
    <w:name w:val="xl128"/>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9">
    <w:name w:val="xl129"/>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0">
    <w:name w:val="xl130"/>
    <w:basedOn w:val="a"/>
    <w:rsid w:val="00AF338E"/>
    <w:pPr>
      <w:pBdr>
        <w:top w:val="single" w:sz="4" w:space="0" w:color="auto"/>
        <w:left w:val="single" w:sz="4" w:space="0" w:color="auto"/>
        <w:bottom w:val="single" w:sz="4" w:space="0" w:color="auto"/>
      </w:pBdr>
      <w:spacing w:before="100" w:beforeAutospacing="1" w:after="100" w:afterAutospacing="1"/>
    </w:pPr>
  </w:style>
  <w:style w:type="paragraph" w:customStyle="1" w:styleId="xl131">
    <w:name w:val="xl131"/>
    <w:basedOn w:val="a"/>
    <w:rsid w:val="00AF338E"/>
    <w:pPr>
      <w:pBdr>
        <w:top w:val="single" w:sz="4" w:space="0" w:color="auto"/>
        <w:bottom w:val="single" w:sz="4" w:space="0" w:color="auto"/>
      </w:pBdr>
      <w:spacing w:before="100" w:beforeAutospacing="1" w:after="100" w:afterAutospacing="1"/>
    </w:pPr>
  </w:style>
  <w:style w:type="paragraph" w:customStyle="1" w:styleId="xl132">
    <w:name w:val="xl132"/>
    <w:basedOn w:val="a"/>
    <w:rsid w:val="00AF338E"/>
    <w:pPr>
      <w:pBdr>
        <w:top w:val="single" w:sz="4" w:space="0" w:color="auto"/>
        <w:bottom w:val="single" w:sz="4" w:space="0" w:color="auto"/>
        <w:right w:val="single" w:sz="4" w:space="0" w:color="auto"/>
      </w:pBdr>
      <w:spacing w:before="100" w:beforeAutospacing="1" w:after="100" w:afterAutospacing="1"/>
    </w:pPr>
  </w:style>
  <w:style w:type="paragraph" w:customStyle="1" w:styleId="xl133">
    <w:name w:val="xl133"/>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134">
    <w:name w:val="xl134"/>
    <w:basedOn w:val="a"/>
    <w:rsid w:val="00AF338E"/>
    <w:pPr>
      <w:pBdr>
        <w:top w:val="single" w:sz="4" w:space="0" w:color="auto"/>
        <w:left w:val="single" w:sz="4" w:space="0" w:color="auto"/>
        <w:bottom w:val="single" w:sz="4" w:space="0" w:color="auto"/>
      </w:pBdr>
      <w:spacing w:before="100" w:beforeAutospacing="1" w:after="100" w:afterAutospacing="1"/>
    </w:pPr>
  </w:style>
  <w:style w:type="paragraph" w:customStyle="1" w:styleId="xl135">
    <w:name w:val="xl135"/>
    <w:basedOn w:val="a"/>
    <w:rsid w:val="00AF338E"/>
    <w:pPr>
      <w:pBdr>
        <w:top w:val="single" w:sz="4" w:space="0" w:color="auto"/>
        <w:bottom w:val="single" w:sz="4" w:space="0" w:color="auto"/>
      </w:pBdr>
      <w:spacing w:before="100" w:beforeAutospacing="1" w:after="100" w:afterAutospacing="1"/>
    </w:pPr>
  </w:style>
  <w:style w:type="paragraph" w:customStyle="1" w:styleId="xl136">
    <w:name w:val="xl136"/>
    <w:basedOn w:val="a"/>
    <w:rsid w:val="00AF338E"/>
    <w:pPr>
      <w:pBdr>
        <w:top w:val="single" w:sz="4" w:space="0" w:color="auto"/>
        <w:bottom w:val="single" w:sz="4" w:space="0" w:color="auto"/>
        <w:right w:val="single" w:sz="4" w:space="0" w:color="auto"/>
      </w:pBdr>
      <w:spacing w:before="100" w:beforeAutospacing="1" w:after="100" w:afterAutospacing="1"/>
    </w:pPr>
  </w:style>
  <w:style w:type="paragraph" w:customStyle="1" w:styleId="xl137">
    <w:name w:val="xl137"/>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8">
    <w:name w:val="xl138"/>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39">
    <w:name w:val="xl139"/>
    <w:basedOn w:val="a"/>
    <w:rsid w:val="00AF338E"/>
    <w:pPr>
      <w:pBdr>
        <w:top w:val="single" w:sz="4" w:space="0" w:color="auto"/>
        <w:bottom w:val="single" w:sz="4" w:space="0" w:color="auto"/>
      </w:pBdr>
      <w:spacing w:before="100" w:beforeAutospacing="1" w:after="100" w:afterAutospacing="1"/>
      <w:jc w:val="center"/>
    </w:pPr>
    <w:rPr>
      <w:b/>
      <w:bCs/>
      <w:i/>
      <w:iCs/>
    </w:rPr>
  </w:style>
  <w:style w:type="paragraph" w:customStyle="1" w:styleId="xl140">
    <w:name w:val="xl140"/>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141">
    <w:name w:val="xl141"/>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142">
    <w:name w:val="xl142"/>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3">
    <w:name w:val="xl143"/>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4">
    <w:name w:val="xl144"/>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45">
    <w:name w:val="xl145"/>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146">
    <w:name w:val="xl146"/>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7">
    <w:name w:val="xl147"/>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48">
    <w:name w:val="xl148"/>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49">
    <w:name w:val="xl149"/>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styleId="HTML">
    <w:name w:val="HTML Preformatted"/>
    <w:basedOn w:val="a"/>
    <w:link w:val="HTML0"/>
    <w:rsid w:val="00AF3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AF338E"/>
    <w:rPr>
      <w:rFonts w:ascii="Courier New" w:eastAsia="Times New Roman" w:hAnsi="Courier New" w:cs="Courier New"/>
      <w:sz w:val="20"/>
      <w:szCs w:val="20"/>
      <w:lang w:eastAsia="ru-RU"/>
    </w:rPr>
  </w:style>
  <w:style w:type="paragraph" w:customStyle="1" w:styleId="ConsPlusCell">
    <w:name w:val="ConsPlusCell"/>
    <w:uiPriority w:val="99"/>
    <w:rsid w:val="00AF338E"/>
    <w:pPr>
      <w:widowControl w:val="0"/>
      <w:autoSpaceDE w:val="0"/>
      <w:autoSpaceDN w:val="0"/>
      <w:adjustRightInd w:val="0"/>
      <w:spacing w:after="0" w:line="240" w:lineRule="auto"/>
    </w:pPr>
    <w:rPr>
      <w:rFonts w:ascii="Times New Roman" w:eastAsiaTheme="minorEastAsia" w:hAnsi="Times New Roman" w:cs="Times New Roman"/>
      <w:lang w:eastAsia="ru-RU"/>
    </w:rPr>
  </w:style>
  <w:style w:type="paragraph" w:styleId="aff6">
    <w:name w:val="annotation subject"/>
    <w:basedOn w:val="afd"/>
    <w:next w:val="afd"/>
    <w:link w:val="aff7"/>
    <w:uiPriority w:val="99"/>
    <w:semiHidden/>
    <w:unhideWhenUsed/>
    <w:rsid w:val="00AF338E"/>
    <w:rPr>
      <w:b/>
      <w:bCs/>
    </w:rPr>
  </w:style>
  <w:style w:type="character" w:customStyle="1" w:styleId="aff7">
    <w:name w:val="Тема примечания Знак"/>
    <w:basedOn w:val="afe"/>
    <w:link w:val="aff6"/>
    <w:uiPriority w:val="99"/>
    <w:semiHidden/>
    <w:rsid w:val="00AF338E"/>
    <w:rPr>
      <w:rFonts w:ascii="Times New Roman" w:eastAsia="Times New Roman" w:hAnsi="Times New Roman" w:cs="Times New Roman"/>
      <w:b/>
      <w:bCs/>
      <w:sz w:val="20"/>
      <w:szCs w:val="20"/>
      <w:lang w:eastAsia="ru-RU"/>
    </w:rPr>
  </w:style>
  <w:style w:type="paragraph" w:customStyle="1" w:styleId="xl150">
    <w:name w:val="xl150"/>
    <w:basedOn w:val="a"/>
    <w:rsid w:val="00AF338E"/>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pPr>
  </w:style>
  <w:style w:type="paragraph" w:customStyle="1" w:styleId="xl151">
    <w:name w:val="xl151"/>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52">
    <w:name w:val="xl152"/>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3">
    <w:name w:val="xl153"/>
    <w:basedOn w:val="a"/>
    <w:rsid w:val="00AF33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154">
    <w:name w:val="xl154"/>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55">
    <w:name w:val="xl155"/>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56">
    <w:name w:val="xl156"/>
    <w:basedOn w:val="a"/>
    <w:rsid w:val="00AF338E"/>
    <w:pPr>
      <w:spacing w:before="100" w:beforeAutospacing="1" w:after="100" w:afterAutospacing="1"/>
      <w:textAlignment w:val="center"/>
    </w:pPr>
    <w:rPr>
      <w:b/>
      <w:bCs/>
    </w:rPr>
  </w:style>
  <w:style w:type="paragraph" w:customStyle="1" w:styleId="xl157">
    <w:name w:val="xl157"/>
    <w:basedOn w:val="a"/>
    <w:rsid w:val="00AF338E"/>
    <w:pPr>
      <w:spacing w:before="100" w:beforeAutospacing="1" w:after="100" w:afterAutospacing="1"/>
    </w:pPr>
  </w:style>
  <w:style w:type="paragraph" w:customStyle="1" w:styleId="xl158">
    <w:name w:val="xl158"/>
    <w:basedOn w:val="a"/>
    <w:rsid w:val="00AF338E"/>
    <w:pPr>
      <w:shd w:val="clear" w:color="000000" w:fill="FFFFFF"/>
      <w:spacing w:before="100" w:beforeAutospacing="1" w:after="100" w:afterAutospacing="1"/>
    </w:pPr>
  </w:style>
  <w:style w:type="paragraph" w:customStyle="1" w:styleId="xl159">
    <w:name w:val="xl159"/>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0">
    <w:name w:val="xl160"/>
    <w:basedOn w:val="a"/>
    <w:rsid w:val="00AF338E"/>
    <w:pPr>
      <w:pBdr>
        <w:top w:val="single" w:sz="4" w:space="0" w:color="auto"/>
        <w:left w:val="single" w:sz="4" w:space="0" w:color="auto"/>
        <w:bottom w:val="single" w:sz="4" w:space="0" w:color="auto"/>
        <w:right w:val="single" w:sz="4" w:space="0" w:color="auto"/>
      </w:pBdr>
      <w:shd w:val="clear" w:color="000000" w:fill="F4B084"/>
      <w:spacing w:before="100" w:beforeAutospacing="1" w:after="100" w:afterAutospacing="1"/>
      <w:jc w:val="center"/>
      <w:textAlignment w:val="center"/>
    </w:pPr>
  </w:style>
  <w:style w:type="paragraph" w:customStyle="1" w:styleId="xl161">
    <w:name w:val="xl161"/>
    <w:basedOn w:val="a"/>
    <w:rsid w:val="00AF338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62">
    <w:name w:val="xl162"/>
    <w:basedOn w:val="a"/>
    <w:rsid w:val="00AF338E"/>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style>
  <w:style w:type="paragraph" w:customStyle="1" w:styleId="xl163">
    <w:name w:val="xl163"/>
    <w:basedOn w:val="a"/>
    <w:rsid w:val="00AF338E"/>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center"/>
      <w:textAlignment w:val="center"/>
    </w:pPr>
  </w:style>
  <w:style w:type="paragraph" w:customStyle="1" w:styleId="xl164">
    <w:name w:val="xl164"/>
    <w:basedOn w:val="a"/>
    <w:rsid w:val="00AF338E"/>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textAlignment w:val="center"/>
    </w:pPr>
  </w:style>
  <w:style w:type="paragraph" w:customStyle="1" w:styleId="xl165">
    <w:name w:val="xl165"/>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6">
    <w:name w:val="xl166"/>
    <w:basedOn w:val="a"/>
    <w:rsid w:val="00AF338E"/>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style>
  <w:style w:type="paragraph" w:customStyle="1" w:styleId="xl167">
    <w:name w:val="xl167"/>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8">
    <w:name w:val="xl168"/>
    <w:basedOn w:val="a"/>
    <w:rsid w:val="00AF338E"/>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pPr>
  </w:style>
  <w:style w:type="paragraph" w:customStyle="1" w:styleId="xl169">
    <w:name w:val="xl169"/>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70">
    <w:name w:val="xl170"/>
    <w:basedOn w:val="a"/>
    <w:rsid w:val="00AF33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71">
    <w:name w:val="xl171"/>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72">
    <w:name w:val="xl172"/>
    <w:basedOn w:val="a"/>
    <w:rsid w:val="00AF33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173">
    <w:name w:val="xl173"/>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rPr>
  </w:style>
  <w:style w:type="paragraph" w:customStyle="1" w:styleId="xl174">
    <w:name w:val="xl174"/>
    <w:basedOn w:val="a"/>
    <w:rsid w:val="00AF33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175">
    <w:name w:val="xl175"/>
    <w:basedOn w:val="a"/>
    <w:rsid w:val="00AF33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76">
    <w:name w:val="xl176"/>
    <w:basedOn w:val="a"/>
    <w:rsid w:val="00AF338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77">
    <w:name w:val="xl177"/>
    <w:basedOn w:val="a"/>
    <w:rsid w:val="00AF33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78">
    <w:name w:val="xl178"/>
    <w:basedOn w:val="a"/>
    <w:rsid w:val="00AF33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79">
    <w:name w:val="xl179"/>
    <w:basedOn w:val="a"/>
    <w:rsid w:val="00AF33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80">
    <w:name w:val="xl180"/>
    <w:basedOn w:val="a"/>
    <w:rsid w:val="00AF33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81">
    <w:name w:val="xl181"/>
    <w:basedOn w:val="a"/>
    <w:rsid w:val="00AF33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i/>
      <w:iCs/>
    </w:rPr>
  </w:style>
  <w:style w:type="paragraph" w:customStyle="1" w:styleId="xl182">
    <w:name w:val="xl182"/>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83">
    <w:name w:val="xl183"/>
    <w:basedOn w:val="a"/>
    <w:rsid w:val="00AF338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84">
    <w:name w:val="xl184"/>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rPr>
  </w:style>
  <w:style w:type="paragraph" w:customStyle="1" w:styleId="xl185">
    <w:name w:val="xl185"/>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186">
    <w:name w:val="xl186"/>
    <w:basedOn w:val="a"/>
    <w:rsid w:val="00AF33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i/>
      <w:iCs/>
    </w:rPr>
  </w:style>
  <w:style w:type="paragraph" w:customStyle="1" w:styleId="xl187">
    <w:name w:val="xl187"/>
    <w:basedOn w:val="a"/>
    <w:rsid w:val="00AF33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i/>
      <w:iCs/>
    </w:rPr>
  </w:style>
  <w:style w:type="paragraph" w:customStyle="1" w:styleId="xl188">
    <w:name w:val="xl188"/>
    <w:basedOn w:val="a"/>
    <w:rsid w:val="00AF338E"/>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style>
  <w:style w:type="paragraph" w:customStyle="1" w:styleId="xl189">
    <w:name w:val="xl189"/>
    <w:basedOn w:val="a"/>
    <w:rsid w:val="00AF33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b/>
      <w:bCs/>
    </w:rPr>
  </w:style>
  <w:style w:type="paragraph" w:customStyle="1" w:styleId="xl190">
    <w:name w:val="xl190"/>
    <w:basedOn w:val="a"/>
    <w:rsid w:val="00AF338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191">
    <w:name w:val="xl191"/>
    <w:basedOn w:val="a"/>
    <w:rsid w:val="00AF338E"/>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right"/>
      <w:textAlignment w:val="top"/>
    </w:pPr>
  </w:style>
  <w:style w:type="paragraph" w:customStyle="1" w:styleId="xl192">
    <w:name w:val="xl192"/>
    <w:basedOn w:val="a"/>
    <w:rsid w:val="00AF338E"/>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right"/>
      <w:textAlignment w:val="top"/>
    </w:pPr>
  </w:style>
  <w:style w:type="paragraph" w:customStyle="1" w:styleId="xl193">
    <w:name w:val="xl193"/>
    <w:basedOn w:val="a"/>
    <w:rsid w:val="00AF33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style>
  <w:style w:type="paragraph" w:customStyle="1" w:styleId="xl194">
    <w:name w:val="xl194"/>
    <w:basedOn w:val="a"/>
    <w:rsid w:val="00AF338E"/>
    <w:pPr>
      <w:spacing w:before="100" w:beforeAutospacing="1" w:after="100" w:afterAutospacing="1"/>
      <w:jc w:val="right"/>
    </w:pPr>
  </w:style>
  <w:style w:type="paragraph" w:customStyle="1" w:styleId="xl195">
    <w:name w:val="xl195"/>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96">
    <w:name w:val="xl196"/>
    <w:basedOn w:val="a"/>
    <w:rsid w:val="00AF338E"/>
    <w:pPr>
      <w:shd w:val="clear" w:color="000000" w:fill="DDEBF7"/>
      <w:spacing w:before="100" w:beforeAutospacing="1" w:after="100" w:afterAutospacing="1"/>
      <w:jc w:val="right"/>
    </w:pPr>
  </w:style>
  <w:style w:type="paragraph" w:customStyle="1" w:styleId="xl197">
    <w:name w:val="xl197"/>
    <w:basedOn w:val="a"/>
    <w:rsid w:val="00AF338E"/>
    <w:pPr>
      <w:spacing w:before="100" w:beforeAutospacing="1" w:after="100" w:afterAutospacing="1"/>
      <w:textAlignment w:val="center"/>
    </w:pPr>
  </w:style>
  <w:style w:type="paragraph" w:customStyle="1" w:styleId="xl198">
    <w:name w:val="xl198"/>
    <w:basedOn w:val="a"/>
    <w:rsid w:val="00AF338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99">
    <w:name w:val="xl199"/>
    <w:basedOn w:val="a"/>
    <w:rsid w:val="00AF338E"/>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style>
  <w:style w:type="paragraph" w:customStyle="1" w:styleId="xl200">
    <w:name w:val="xl200"/>
    <w:basedOn w:val="a"/>
    <w:rsid w:val="00AF338E"/>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textAlignment w:val="center"/>
    </w:pPr>
  </w:style>
  <w:style w:type="paragraph" w:customStyle="1" w:styleId="xl201">
    <w:name w:val="xl201"/>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2">
    <w:name w:val="xl202"/>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3">
    <w:name w:val="xl203"/>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4">
    <w:name w:val="xl204"/>
    <w:basedOn w:val="a"/>
    <w:rsid w:val="00AF338E"/>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style>
  <w:style w:type="paragraph" w:customStyle="1" w:styleId="xl205">
    <w:name w:val="xl205"/>
    <w:basedOn w:val="a"/>
    <w:rsid w:val="00AF338E"/>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textAlignment w:val="center"/>
    </w:pPr>
  </w:style>
  <w:style w:type="paragraph" w:customStyle="1" w:styleId="xl206">
    <w:name w:val="xl206"/>
    <w:basedOn w:val="a"/>
    <w:rsid w:val="00AF338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207">
    <w:name w:val="xl207"/>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208">
    <w:name w:val="xl208"/>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209">
    <w:name w:val="xl209"/>
    <w:basedOn w:val="a"/>
    <w:rsid w:val="00AF33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i/>
      <w:iCs/>
    </w:rPr>
  </w:style>
  <w:style w:type="paragraph" w:customStyle="1" w:styleId="xl210">
    <w:name w:val="xl210"/>
    <w:basedOn w:val="a"/>
    <w:rsid w:val="00AF33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11">
    <w:name w:val="xl211"/>
    <w:basedOn w:val="a"/>
    <w:rsid w:val="00AF338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212">
    <w:name w:val="xl212"/>
    <w:basedOn w:val="a"/>
    <w:rsid w:val="00AF338E"/>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style>
  <w:style w:type="paragraph" w:customStyle="1" w:styleId="xl213">
    <w:name w:val="xl213"/>
    <w:basedOn w:val="a"/>
    <w:rsid w:val="00AF338E"/>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textAlignment w:val="center"/>
    </w:pPr>
  </w:style>
  <w:style w:type="paragraph" w:customStyle="1" w:styleId="xl214">
    <w:name w:val="xl214"/>
    <w:basedOn w:val="a"/>
    <w:rsid w:val="00AF338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215">
    <w:name w:val="xl215"/>
    <w:basedOn w:val="a"/>
    <w:rsid w:val="00AF338E"/>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16">
    <w:name w:val="xl216"/>
    <w:basedOn w:val="a"/>
    <w:rsid w:val="00AF33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217">
    <w:name w:val="xl217"/>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218">
    <w:name w:val="xl218"/>
    <w:basedOn w:val="a"/>
    <w:rsid w:val="00AF338E"/>
    <w:pPr>
      <w:spacing w:before="100" w:beforeAutospacing="1" w:after="100" w:afterAutospacing="1"/>
      <w:textAlignment w:val="center"/>
    </w:pPr>
    <w:rPr>
      <w:b/>
      <w:bCs/>
    </w:rPr>
  </w:style>
  <w:style w:type="paragraph" w:customStyle="1" w:styleId="xl219">
    <w:name w:val="xl219"/>
    <w:basedOn w:val="a"/>
    <w:rsid w:val="00AF338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20">
    <w:name w:val="xl220"/>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1">
    <w:name w:val="xl221"/>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2">
    <w:name w:val="xl222"/>
    <w:basedOn w:val="a"/>
    <w:rsid w:val="00AF338E"/>
    <w:pPr>
      <w:spacing w:before="100" w:beforeAutospacing="1" w:after="100" w:afterAutospacing="1"/>
      <w:jc w:val="center"/>
    </w:pPr>
  </w:style>
  <w:style w:type="paragraph" w:customStyle="1" w:styleId="xl223">
    <w:name w:val="xl223"/>
    <w:basedOn w:val="a"/>
    <w:rsid w:val="00AF338E"/>
    <w:pPr>
      <w:spacing w:before="100" w:beforeAutospacing="1" w:after="100" w:afterAutospacing="1"/>
      <w:jc w:val="center"/>
      <w:textAlignment w:val="center"/>
    </w:pPr>
  </w:style>
  <w:style w:type="paragraph" w:customStyle="1" w:styleId="xl224">
    <w:name w:val="xl224"/>
    <w:basedOn w:val="a"/>
    <w:rsid w:val="00AF338E"/>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style>
  <w:style w:type="paragraph" w:customStyle="1" w:styleId="xl225">
    <w:name w:val="xl225"/>
    <w:basedOn w:val="a"/>
    <w:rsid w:val="00AF338E"/>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textAlignment w:val="center"/>
    </w:pPr>
  </w:style>
  <w:style w:type="paragraph" w:customStyle="1" w:styleId="xl226">
    <w:name w:val="xl226"/>
    <w:basedOn w:val="a"/>
    <w:rsid w:val="00AF338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227">
    <w:name w:val="xl227"/>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228">
    <w:name w:val="xl228"/>
    <w:basedOn w:val="a"/>
    <w:rsid w:val="00AF338E"/>
    <w:pPr>
      <w:pBdr>
        <w:top w:val="single" w:sz="4" w:space="0" w:color="auto"/>
        <w:left w:val="single" w:sz="4" w:space="0" w:color="auto"/>
        <w:bottom w:val="single" w:sz="4" w:space="0" w:color="auto"/>
      </w:pBdr>
      <w:shd w:val="clear" w:color="000000" w:fill="F4B084"/>
      <w:spacing w:before="100" w:beforeAutospacing="1" w:after="100" w:afterAutospacing="1"/>
      <w:jc w:val="center"/>
      <w:textAlignment w:val="top"/>
    </w:pPr>
  </w:style>
  <w:style w:type="paragraph" w:customStyle="1" w:styleId="xl229">
    <w:name w:val="xl229"/>
    <w:basedOn w:val="a"/>
    <w:rsid w:val="00AF338E"/>
    <w:pPr>
      <w:pBdr>
        <w:top w:val="single" w:sz="4" w:space="0" w:color="auto"/>
        <w:bottom w:val="single" w:sz="4" w:space="0" w:color="auto"/>
      </w:pBdr>
      <w:shd w:val="clear" w:color="000000" w:fill="F4B084"/>
      <w:spacing w:before="100" w:beforeAutospacing="1" w:after="100" w:afterAutospacing="1"/>
      <w:jc w:val="center"/>
      <w:textAlignment w:val="top"/>
    </w:pPr>
  </w:style>
  <w:style w:type="paragraph" w:customStyle="1" w:styleId="xl230">
    <w:name w:val="xl230"/>
    <w:basedOn w:val="a"/>
    <w:rsid w:val="00AF338E"/>
    <w:pPr>
      <w:pBdr>
        <w:top w:val="single" w:sz="4" w:space="0" w:color="auto"/>
        <w:bottom w:val="single" w:sz="4" w:space="0" w:color="auto"/>
        <w:right w:val="single" w:sz="4" w:space="0" w:color="auto"/>
      </w:pBdr>
      <w:shd w:val="clear" w:color="000000" w:fill="F4B084"/>
      <w:spacing w:before="100" w:beforeAutospacing="1" w:after="100" w:afterAutospacing="1"/>
      <w:jc w:val="center"/>
      <w:textAlignment w:val="top"/>
    </w:pPr>
  </w:style>
  <w:style w:type="paragraph" w:customStyle="1" w:styleId="xl231">
    <w:name w:val="xl231"/>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2">
    <w:name w:val="xl232"/>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3">
    <w:name w:val="xl233"/>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4">
    <w:name w:val="xl234"/>
    <w:basedOn w:val="a"/>
    <w:rsid w:val="00AF338E"/>
    <w:pPr>
      <w:pBdr>
        <w:top w:val="single" w:sz="4" w:space="0" w:color="auto"/>
        <w:left w:val="single" w:sz="4" w:space="0" w:color="auto"/>
        <w:bottom w:val="single" w:sz="4" w:space="0" w:color="auto"/>
      </w:pBdr>
      <w:shd w:val="clear" w:color="000000" w:fill="F4B084"/>
      <w:spacing w:before="100" w:beforeAutospacing="1" w:after="100" w:afterAutospacing="1"/>
      <w:jc w:val="center"/>
      <w:textAlignment w:val="center"/>
    </w:pPr>
  </w:style>
  <w:style w:type="paragraph" w:customStyle="1" w:styleId="xl235">
    <w:name w:val="xl235"/>
    <w:basedOn w:val="a"/>
    <w:rsid w:val="00AF338E"/>
    <w:pPr>
      <w:pBdr>
        <w:top w:val="single" w:sz="4" w:space="0" w:color="auto"/>
        <w:bottom w:val="single" w:sz="4" w:space="0" w:color="auto"/>
      </w:pBdr>
      <w:shd w:val="clear" w:color="000000" w:fill="F4B084"/>
      <w:spacing w:before="100" w:beforeAutospacing="1" w:after="100" w:afterAutospacing="1"/>
      <w:jc w:val="center"/>
      <w:textAlignment w:val="center"/>
    </w:pPr>
  </w:style>
  <w:style w:type="paragraph" w:customStyle="1" w:styleId="xl236">
    <w:name w:val="xl236"/>
    <w:basedOn w:val="a"/>
    <w:rsid w:val="00AF338E"/>
    <w:pPr>
      <w:pBdr>
        <w:top w:val="single" w:sz="4" w:space="0" w:color="auto"/>
        <w:bottom w:val="single" w:sz="4" w:space="0" w:color="auto"/>
        <w:right w:val="single" w:sz="4" w:space="0" w:color="auto"/>
      </w:pBdr>
      <w:shd w:val="clear" w:color="000000" w:fill="F4B084"/>
      <w:spacing w:before="100" w:beforeAutospacing="1" w:after="100" w:afterAutospacing="1"/>
      <w:jc w:val="center"/>
      <w:textAlignment w:val="center"/>
    </w:pPr>
  </w:style>
  <w:style w:type="character" w:customStyle="1" w:styleId="1a">
    <w:name w:val="Текст выноски Знак1"/>
    <w:basedOn w:val="a0"/>
    <w:semiHidden/>
    <w:rsid w:val="00AF338E"/>
    <w:rPr>
      <w:rFonts w:ascii="Segoe UI" w:eastAsia="Times New Roman" w:hAnsi="Segoe UI" w:cs="Segoe UI"/>
      <w:sz w:val="18"/>
      <w:szCs w:val="18"/>
      <w:lang w:eastAsia="ru-RU"/>
    </w:rPr>
  </w:style>
  <w:style w:type="paragraph" w:customStyle="1" w:styleId="36">
    <w:name w:val="Знак Знак Знак3"/>
    <w:basedOn w:val="a"/>
    <w:rsid w:val="00AF338E"/>
    <w:pPr>
      <w:spacing w:after="160" w:line="240" w:lineRule="exact"/>
    </w:pPr>
    <w:rPr>
      <w:rFonts w:ascii="Verdana" w:hAnsi="Verdana"/>
      <w:lang w:val="en-US" w:eastAsia="en-US"/>
    </w:rPr>
  </w:style>
  <w:style w:type="paragraph" w:customStyle="1" w:styleId="220">
    <w:name w:val="Основной текст 22"/>
    <w:basedOn w:val="a"/>
    <w:rsid w:val="00AF338E"/>
    <w:pPr>
      <w:overflowPunct w:val="0"/>
      <w:autoSpaceDE w:val="0"/>
      <w:autoSpaceDN w:val="0"/>
      <w:adjustRightInd w:val="0"/>
      <w:ind w:firstLine="709"/>
      <w:textAlignment w:val="baseline"/>
    </w:pPr>
    <w:rPr>
      <w:szCs w:val="20"/>
    </w:rPr>
  </w:style>
  <w:style w:type="paragraph" w:customStyle="1" w:styleId="xl38">
    <w:name w:val="xl38"/>
    <w:basedOn w:val="a"/>
    <w:rsid w:val="00AF338E"/>
    <w:pPr>
      <w:spacing w:before="100" w:beforeAutospacing="1" w:after="100" w:afterAutospacing="1"/>
      <w:jc w:val="center"/>
    </w:pPr>
  </w:style>
  <w:style w:type="paragraph" w:customStyle="1" w:styleId="ConsPlusTitle">
    <w:name w:val="ConsPlusTitle"/>
    <w:rsid w:val="00AF338E"/>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110">
    <w:name w:val="Знак Знак Знак Знак Знак Знак Знак Знак1 Знак Знак Знак Знак Знак Знак Знак Знак Знак1 Знак Знак Знак Знак Знак Знак Знак Знак Знак"/>
    <w:basedOn w:val="a"/>
    <w:uiPriority w:val="99"/>
    <w:rsid w:val="00AF338E"/>
    <w:pPr>
      <w:spacing w:after="200" w:line="276" w:lineRule="auto"/>
    </w:pPr>
    <w:rPr>
      <w:rFonts w:ascii="Verdana" w:hAnsi="Verdana" w:cs="Verdana"/>
      <w:sz w:val="20"/>
      <w:szCs w:val="20"/>
      <w:lang w:val="en-US" w:eastAsia="en-US"/>
    </w:rPr>
  </w:style>
  <w:style w:type="numbering" w:customStyle="1" w:styleId="1b">
    <w:name w:val="Нет списка1"/>
    <w:next w:val="a2"/>
    <w:uiPriority w:val="99"/>
    <w:semiHidden/>
    <w:unhideWhenUsed/>
    <w:rsid w:val="00AF338E"/>
  </w:style>
  <w:style w:type="table" w:customStyle="1" w:styleId="1c">
    <w:name w:val="Сетка таблицы1"/>
    <w:basedOn w:val="a1"/>
    <w:next w:val="a7"/>
    <w:uiPriority w:val="59"/>
    <w:rsid w:val="00AF338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d">
    <w:name w:val="Тема примечания Знак1"/>
    <w:basedOn w:val="afe"/>
    <w:uiPriority w:val="99"/>
    <w:semiHidden/>
    <w:rsid w:val="00AF338E"/>
    <w:rPr>
      <w:rFonts w:ascii="Times New Roman" w:eastAsia="Times New Roman" w:hAnsi="Times New Roman" w:cs="Times New Roman"/>
      <w:b/>
      <w:bCs/>
      <w:sz w:val="20"/>
      <w:szCs w:val="20"/>
      <w:lang w:eastAsia="ru-RU"/>
    </w:rPr>
  </w:style>
  <w:style w:type="numbering" w:customStyle="1" w:styleId="2a">
    <w:name w:val="Нет списка2"/>
    <w:next w:val="a2"/>
    <w:uiPriority w:val="99"/>
    <w:semiHidden/>
    <w:unhideWhenUsed/>
    <w:rsid w:val="00AF338E"/>
  </w:style>
  <w:style w:type="table" w:customStyle="1" w:styleId="2b">
    <w:name w:val="Сетка таблицы2"/>
    <w:basedOn w:val="a1"/>
    <w:next w:val="a7"/>
    <w:uiPriority w:val="59"/>
    <w:rsid w:val="00AF338E"/>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7">
    <w:name w:val="Нет списка3"/>
    <w:next w:val="a2"/>
    <w:uiPriority w:val="99"/>
    <w:semiHidden/>
    <w:unhideWhenUsed/>
    <w:rsid w:val="00AF338E"/>
  </w:style>
  <w:style w:type="paragraph" w:customStyle="1" w:styleId="2c">
    <w:name w:val="Знак Знак Знак2"/>
    <w:basedOn w:val="a"/>
    <w:rsid w:val="00AF338E"/>
    <w:pPr>
      <w:spacing w:after="160" w:line="240" w:lineRule="exact"/>
    </w:pPr>
    <w:rPr>
      <w:rFonts w:ascii="Verdana" w:hAnsi="Verdana"/>
      <w:lang w:val="en-US" w:eastAsia="en-US"/>
    </w:rPr>
  </w:style>
  <w:style w:type="paragraph" w:customStyle="1" w:styleId="230">
    <w:name w:val="Основной текст 23"/>
    <w:basedOn w:val="a"/>
    <w:rsid w:val="00AF338E"/>
    <w:pPr>
      <w:overflowPunct w:val="0"/>
      <w:autoSpaceDE w:val="0"/>
      <w:autoSpaceDN w:val="0"/>
      <w:adjustRightInd w:val="0"/>
      <w:ind w:firstLine="709"/>
      <w:textAlignment w:val="baseline"/>
    </w:pPr>
    <w:rPr>
      <w:szCs w:val="20"/>
    </w:rPr>
  </w:style>
  <w:style w:type="paragraph" w:customStyle="1" w:styleId="1e">
    <w:name w:val="Знак Знак Знак1"/>
    <w:basedOn w:val="a"/>
    <w:rsid w:val="00AF338E"/>
    <w:pPr>
      <w:spacing w:after="160" w:line="240" w:lineRule="exact"/>
    </w:pPr>
    <w:rPr>
      <w:rFonts w:ascii="Verdana" w:hAnsi="Verdana"/>
      <w:lang w:val="en-US" w:eastAsia="en-US"/>
    </w:rPr>
  </w:style>
  <w:style w:type="paragraph" w:customStyle="1" w:styleId="240">
    <w:name w:val="Основной текст 24"/>
    <w:basedOn w:val="a"/>
    <w:rsid w:val="00AF338E"/>
    <w:pPr>
      <w:overflowPunct w:val="0"/>
      <w:autoSpaceDE w:val="0"/>
      <w:autoSpaceDN w:val="0"/>
      <w:adjustRightInd w:val="0"/>
      <w:ind w:firstLine="709"/>
      <w:textAlignment w:val="baseline"/>
    </w:pPr>
    <w:rPr>
      <w:szCs w:val="20"/>
    </w:rPr>
  </w:style>
  <w:style w:type="numbering" w:customStyle="1" w:styleId="44">
    <w:name w:val="Нет списка4"/>
    <w:next w:val="a2"/>
    <w:uiPriority w:val="99"/>
    <w:semiHidden/>
    <w:unhideWhenUsed/>
    <w:rsid w:val="00AF338E"/>
  </w:style>
  <w:style w:type="table" w:customStyle="1" w:styleId="38">
    <w:name w:val="Сетка таблицы3"/>
    <w:basedOn w:val="a1"/>
    <w:next w:val="a7"/>
    <w:rsid w:val="00AF338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
    <w:name w:val="Текст примечания Знак1"/>
    <w:basedOn w:val="a0"/>
    <w:semiHidden/>
    <w:rsid w:val="00AF338E"/>
    <w:rPr>
      <w:rFonts w:ascii="Times New Roman" w:eastAsia="Times New Roman" w:hAnsi="Times New Roman" w:cs="Times New Roman"/>
      <w:sz w:val="20"/>
      <w:szCs w:val="20"/>
      <w:lang w:eastAsia="ru-RU"/>
    </w:rPr>
  </w:style>
  <w:style w:type="numbering" w:customStyle="1" w:styleId="52">
    <w:name w:val="Нет списка5"/>
    <w:next w:val="a2"/>
    <w:uiPriority w:val="99"/>
    <w:semiHidden/>
    <w:unhideWhenUsed/>
    <w:rsid w:val="00AF338E"/>
  </w:style>
  <w:style w:type="table" w:customStyle="1" w:styleId="45">
    <w:name w:val="Сетка таблицы4"/>
    <w:basedOn w:val="a1"/>
    <w:next w:val="a7"/>
    <w:rsid w:val="00AF338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1"/>
    <w:next w:val="a7"/>
    <w:uiPriority w:val="59"/>
    <w:rsid w:val="00AF338E"/>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AF338E"/>
  </w:style>
  <w:style w:type="table" w:customStyle="1" w:styleId="63">
    <w:name w:val="Сетка таблицы6"/>
    <w:basedOn w:val="a1"/>
    <w:next w:val="a7"/>
    <w:uiPriority w:val="59"/>
    <w:rsid w:val="00AF338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50">
    <w:name w:val="Основной текст 25"/>
    <w:basedOn w:val="a"/>
    <w:rsid w:val="00AF338E"/>
    <w:pPr>
      <w:overflowPunct w:val="0"/>
      <w:autoSpaceDE w:val="0"/>
      <w:autoSpaceDN w:val="0"/>
      <w:adjustRightInd w:val="0"/>
      <w:ind w:firstLine="709"/>
      <w:textAlignment w:val="baseline"/>
    </w:pPr>
    <w:rPr>
      <w:szCs w:val="20"/>
    </w:rPr>
  </w:style>
  <w:style w:type="paragraph" w:styleId="aff8">
    <w:name w:val="No Spacing"/>
    <w:uiPriority w:val="1"/>
    <w:qFormat/>
    <w:rsid w:val="00AF338E"/>
    <w:pPr>
      <w:spacing w:after="0" w:line="240" w:lineRule="auto"/>
    </w:pPr>
    <w:rPr>
      <w:rFonts w:ascii="Calibri" w:eastAsia="Times New Roman" w:hAnsi="Calibri" w:cs="Times New Roman"/>
      <w:lang w:eastAsia="ru-RU"/>
    </w:rPr>
  </w:style>
  <w:style w:type="numbering" w:customStyle="1" w:styleId="72">
    <w:name w:val="Нет списка7"/>
    <w:next w:val="a2"/>
    <w:uiPriority w:val="99"/>
    <w:semiHidden/>
    <w:unhideWhenUsed/>
    <w:rsid w:val="00AF338E"/>
  </w:style>
  <w:style w:type="table" w:customStyle="1" w:styleId="73">
    <w:name w:val="Сетка таблицы7"/>
    <w:basedOn w:val="a1"/>
    <w:next w:val="a7"/>
    <w:rsid w:val="00AF338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1"/>
    <w:next w:val="a7"/>
    <w:uiPriority w:val="59"/>
    <w:rsid w:val="00AF338E"/>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
    <w:rsid w:val="00AF338E"/>
    <w:pPr>
      <w:spacing w:before="100" w:beforeAutospacing="1" w:after="100" w:afterAutospacing="1"/>
      <w:jc w:val="right"/>
    </w:pPr>
  </w:style>
  <w:style w:type="paragraph" w:customStyle="1" w:styleId="xl64">
    <w:name w:val="xl64"/>
    <w:basedOn w:val="a"/>
    <w:rsid w:val="00AF338E"/>
    <w:pPr>
      <w:spacing w:before="100" w:beforeAutospacing="1" w:after="100" w:afterAutospacing="1"/>
    </w:pPr>
  </w:style>
  <w:style w:type="paragraph" w:customStyle="1" w:styleId="xl65">
    <w:name w:val="xl65"/>
    <w:basedOn w:val="a"/>
    <w:rsid w:val="00AF338E"/>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6">
    <w:name w:val="xl66"/>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260">
    <w:name w:val="Основной текст 26"/>
    <w:basedOn w:val="a"/>
    <w:rsid w:val="00AF338E"/>
    <w:pPr>
      <w:overflowPunct w:val="0"/>
      <w:autoSpaceDE w:val="0"/>
      <w:autoSpaceDN w:val="0"/>
      <w:adjustRightInd w:val="0"/>
      <w:ind w:firstLine="709"/>
      <w:textAlignment w:val="baseline"/>
    </w:pPr>
    <w:rPr>
      <w:szCs w:val="20"/>
    </w:rPr>
  </w:style>
  <w:style w:type="paragraph" w:customStyle="1" w:styleId="270">
    <w:name w:val="Основной текст 27"/>
    <w:basedOn w:val="a"/>
    <w:rsid w:val="00AF338E"/>
    <w:pPr>
      <w:overflowPunct w:val="0"/>
      <w:autoSpaceDE w:val="0"/>
      <w:autoSpaceDN w:val="0"/>
      <w:adjustRightInd w:val="0"/>
      <w:ind w:firstLine="709"/>
      <w:textAlignment w:val="baseline"/>
    </w:pPr>
    <w:rPr>
      <w:szCs w:val="20"/>
    </w:rPr>
  </w:style>
  <w:style w:type="paragraph" w:customStyle="1" w:styleId="1f0">
    <w:name w:val="Заголовок оглавления1"/>
    <w:basedOn w:val="10"/>
    <w:next w:val="a"/>
    <w:uiPriority w:val="39"/>
    <w:unhideWhenUsed/>
    <w:qFormat/>
    <w:rsid w:val="00CF6B3F"/>
    <w:pPr>
      <w:keepLines/>
      <w:spacing w:before="480" w:after="0"/>
      <w:outlineLvl w:val="9"/>
    </w:pPr>
    <w:rPr>
      <w:rFonts w:ascii="Calibri Light" w:eastAsia="Times New Roman" w:hAnsi="Calibri Light" w:cs="Times New Roman"/>
      <w:color w:val="2E74B5"/>
      <w:kern w:val="0"/>
      <w:sz w:val="28"/>
      <w:szCs w:val="28"/>
      <w:lang w:eastAsia="en-US"/>
    </w:rPr>
  </w:style>
  <w:style w:type="numbering" w:customStyle="1" w:styleId="111">
    <w:name w:val="Нет списка11"/>
    <w:next w:val="a2"/>
    <w:uiPriority w:val="99"/>
    <w:semiHidden/>
    <w:unhideWhenUsed/>
    <w:rsid w:val="00CF6B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3D9"/>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6878F4"/>
    <w:pPr>
      <w:keepNext/>
      <w:spacing w:before="240" w:after="60" w:line="276" w:lineRule="auto"/>
      <w:outlineLvl w:val="0"/>
    </w:pPr>
    <w:rPr>
      <w:rFonts w:asciiTheme="majorHAnsi" w:eastAsiaTheme="majorEastAsia" w:hAnsiTheme="majorHAnsi" w:cstheme="majorBidi"/>
      <w:b/>
      <w:bCs/>
      <w:kern w:val="32"/>
      <w:sz w:val="32"/>
      <w:szCs w:val="32"/>
    </w:rPr>
  </w:style>
  <w:style w:type="paragraph" w:styleId="2">
    <w:name w:val="heading 2"/>
    <w:basedOn w:val="a"/>
    <w:next w:val="a"/>
    <w:link w:val="20"/>
    <w:qFormat/>
    <w:rsid w:val="00AF338E"/>
    <w:pPr>
      <w:keepNext/>
      <w:overflowPunct w:val="0"/>
      <w:autoSpaceDE w:val="0"/>
      <w:autoSpaceDN w:val="0"/>
      <w:adjustRightInd w:val="0"/>
      <w:outlineLvl w:val="1"/>
    </w:pPr>
    <w:rPr>
      <w:sz w:val="28"/>
      <w:szCs w:val="20"/>
    </w:rPr>
  </w:style>
  <w:style w:type="paragraph" w:styleId="3">
    <w:name w:val="heading 3"/>
    <w:basedOn w:val="a"/>
    <w:next w:val="a"/>
    <w:link w:val="30"/>
    <w:qFormat/>
    <w:rsid w:val="00AF338E"/>
    <w:pPr>
      <w:keepNext/>
      <w:overflowPunct w:val="0"/>
      <w:autoSpaceDE w:val="0"/>
      <w:autoSpaceDN w:val="0"/>
      <w:adjustRightInd w:val="0"/>
      <w:ind w:right="141" w:firstLine="567"/>
      <w:jc w:val="center"/>
      <w:outlineLvl w:val="2"/>
    </w:pPr>
    <w:rPr>
      <w:b/>
      <w:bCs/>
      <w:szCs w:val="20"/>
    </w:rPr>
  </w:style>
  <w:style w:type="paragraph" w:styleId="4">
    <w:name w:val="heading 4"/>
    <w:basedOn w:val="a"/>
    <w:next w:val="a"/>
    <w:link w:val="40"/>
    <w:qFormat/>
    <w:rsid w:val="00AF338E"/>
    <w:pPr>
      <w:keepNext/>
      <w:overflowPunct w:val="0"/>
      <w:autoSpaceDE w:val="0"/>
      <w:autoSpaceDN w:val="0"/>
      <w:adjustRightInd w:val="0"/>
      <w:ind w:right="141"/>
      <w:outlineLvl w:val="3"/>
    </w:pPr>
    <w:rPr>
      <w:b/>
      <w:szCs w:val="20"/>
    </w:rPr>
  </w:style>
  <w:style w:type="paragraph" w:styleId="5">
    <w:name w:val="heading 5"/>
    <w:basedOn w:val="a"/>
    <w:next w:val="a"/>
    <w:link w:val="50"/>
    <w:qFormat/>
    <w:rsid w:val="00AF338E"/>
    <w:pPr>
      <w:keepNext/>
      <w:overflowPunct w:val="0"/>
      <w:autoSpaceDE w:val="0"/>
      <w:autoSpaceDN w:val="0"/>
      <w:adjustRightInd w:val="0"/>
      <w:ind w:right="141"/>
      <w:outlineLvl w:val="4"/>
    </w:pPr>
    <w:rPr>
      <w:bCs/>
      <w:sz w:val="28"/>
      <w:szCs w:val="20"/>
    </w:rPr>
  </w:style>
  <w:style w:type="paragraph" w:styleId="6">
    <w:name w:val="heading 6"/>
    <w:basedOn w:val="a"/>
    <w:next w:val="a"/>
    <w:link w:val="60"/>
    <w:qFormat/>
    <w:rsid w:val="00AF338E"/>
    <w:pPr>
      <w:keepNext/>
      <w:overflowPunct w:val="0"/>
      <w:autoSpaceDE w:val="0"/>
      <w:autoSpaceDN w:val="0"/>
      <w:adjustRightInd w:val="0"/>
      <w:jc w:val="both"/>
      <w:outlineLvl w:val="5"/>
    </w:pPr>
    <w:rPr>
      <w:sz w:val="28"/>
      <w:szCs w:val="20"/>
    </w:rPr>
  </w:style>
  <w:style w:type="paragraph" w:styleId="7">
    <w:name w:val="heading 7"/>
    <w:basedOn w:val="a"/>
    <w:next w:val="a"/>
    <w:link w:val="70"/>
    <w:qFormat/>
    <w:rsid w:val="00AF338E"/>
    <w:pPr>
      <w:keepNext/>
      <w:overflowPunct w:val="0"/>
      <w:autoSpaceDE w:val="0"/>
      <w:autoSpaceDN w:val="0"/>
      <w:adjustRightInd w:val="0"/>
      <w:ind w:right="141"/>
      <w:jc w:val="both"/>
      <w:outlineLvl w:val="6"/>
    </w:pPr>
    <w:rPr>
      <w:sz w:val="28"/>
      <w:szCs w:val="20"/>
    </w:rPr>
  </w:style>
  <w:style w:type="paragraph" w:styleId="8">
    <w:name w:val="heading 8"/>
    <w:basedOn w:val="a"/>
    <w:next w:val="a"/>
    <w:link w:val="80"/>
    <w:qFormat/>
    <w:rsid w:val="00AF338E"/>
    <w:pPr>
      <w:keepNext/>
      <w:overflowPunct w:val="0"/>
      <w:autoSpaceDE w:val="0"/>
      <w:autoSpaceDN w:val="0"/>
      <w:adjustRightInd w:val="0"/>
      <w:ind w:right="141" w:firstLine="708"/>
      <w:jc w:val="both"/>
      <w:outlineLvl w:val="7"/>
    </w:pPr>
    <w:rPr>
      <w:b/>
      <w:bCs/>
      <w:sz w:val="28"/>
      <w:szCs w:val="20"/>
    </w:rPr>
  </w:style>
  <w:style w:type="paragraph" w:styleId="9">
    <w:name w:val="heading 9"/>
    <w:basedOn w:val="a"/>
    <w:next w:val="a"/>
    <w:link w:val="90"/>
    <w:unhideWhenUsed/>
    <w:qFormat/>
    <w:rsid w:val="00B64A5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6878F4"/>
    <w:rPr>
      <w:rFonts w:asciiTheme="majorHAnsi" w:eastAsiaTheme="majorEastAsia" w:hAnsiTheme="majorHAnsi" w:cstheme="majorBidi"/>
      <w:b/>
      <w:bCs/>
      <w:kern w:val="32"/>
      <w:sz w:val="32"/>
      <w:szCs w:val="32"/>
      <w:lang w:eastAsia="ru-RU"/>
    </w:rPr>
  </w:style>
  <w:style w:type="character" w:customStyle="1" w:styleId="90">
    <w:name w:val="Заголовок 9 Знак"/>
    <w:basedOn w:val="a0"/>
    <w:link w:val="9"/>
    <w:rsid w:val="00B64A5A"/>
    <w:rPr>
      <w:rFonts w:asciiTheme="majorHAnsi" w:eastAsiaTheme="majorEastAsia" w:hAnsiTheme="majorHAnsi" w:cstheme="majorBidi"/>
      <w:i/>
      <w:iCs/>
      <w:color w:val="404040" w:themeColor="text1" w:themeTint="BF"/>
      <w:sz w:val="20"/>
      <w:szCs w:val="20"/>
      <w:lang w:eastAsia="ru-RU"/>
    </w:rPr>
  </w:style>
  <w:style w:type="paragraph" w:styleId="a3">
    <w:name w:val="header"/>
    <w:basedOn w:val="a"/>
    <w:link w:val="a4"/>
    <w:unhideWhenUsed/>
    <w:rsid w:val="00C01B23"/>
    <w:pPr>
      <w:tabs>
        <w:tab w:val="center" w:pos="4677"/>
        <w:tab w:val="right" w:pos="9355"/>
      </w:tabs>
    </w:pPr>
  </w:style>
  <w:style w:type="character" w:customStyle="1" w:styleId="a4">
    <w:name w:val="Верхний колонтитул Знак"/>
    <w:basedOn w:val="a0"/>
    <w:link w:val="a3"/>
    <w:rsid w:val="00C01B23"/>
  </w:style>
  <w:style w:type="paragraph" w:styleId="a5">
    <w:name w:val="footer"/>
    <w:basedOn w:val="a"/>
    <w:link w:val="a6"/>
    <w:unhideWhenUsed/>
    <w:rsid w:val="00C01B23"/>
    <w:pPr>
      <w:tabs>
        <w:tab w:val="center" w:pos="4677"/>
        <w:tab w:val="right" w:pos="9355"/>
      </w:tabs>
    </w:pPr>
  </w:style>
  <w:style w:type="character" w:customStyle="1" w:styleId="a6">
    <w:name w:val="Нижний колонтитул Знак"/>
    <w:basedOn w:val="a0"/>
    <w:link w:val="a5"/>
    <w:rsid w:val="00C01B23"/>
  </w:style>
  <w:style w:type="table" w:styleId="a7">
    <w:name w:val="Table Grid"/>
    <w:basedOn w:val="a1"/>
    <w:rsid w:val="000354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A7DD9"/>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List Paragraph"/>
    <w:basedOn w:val="a"/>
    <w:uiPriority w:val="34"/>
    <w:qFormat/>
    <w:rsid w:val="005A7DD9"/>
    <w:pPr>
      <w:ind w:left="720"/>
      <w:contextualSpacing/>
    </w:pPr>
  </w:style>
  <w:style w:type="paragraph" w:styleId="a9">
    <w:name w:val="Normal (Web)"/>
    <w:basedOn w:val="a"/>
    <w:uiPriority w:val="99"/>
    <w:rsid w:val="005C3724"/>
    <w:pPr>
      <w:spacing w:before="100" w:beforeAutospacing="1" w:after="119"/>
    </w:pPr>
  </w:style>
  <w:style w:type="paragraph" w:styleId="aa">
    <w:name w:val="Balloon Text"/>
    <w:basedOn w:val="a"/>
    <w:link w:val="ab"/>
    <w:semiHidden/>
    <w:unhideWhenUsed/>
    <w:rsid w:val="00D2498C"/>
    <w:rPr>
      <w:rFonts w:ascii="Tahoma" w:hAnsi="Tahoma" w:cs="Tahoma"/>
      <w:sz w:val="16"/>
      <w:szCs w:val="16"/>
    </w:rPr>
  </w:style>
  <w:style w:type="character" w:customStyle="1" w:styleId="ab">
    <w:name w:val="Текст выноски Знак"/>
    <w:basedOn w:val="a0"/>
    <w:link w:val="aa"/>
    <w:semiHidden/>
    <w:rsid w:val="00D2498C"/>
    <w:rPr>
      <w:rFonts w:ascii="Tahoma" w:eastAsia="Times New Roman" w:hAnsi="Tahoma" w:cs="Tahoma"/>
      <w:sz w:val="16"/>
      <w:szCs w:val="16"/>
      <w:lang w:eastAsia="ru-RU"/>
    </w:rPr>
  </w:style>
  <w:style w:type="paragraph" w:customStyle="1" w:styleId="ac">
    <w:name w:val="Знак"/>
    <w:basedOn w:val="a"/>
    <w:rsid w:val="00510526"/>
    <w:pPr>
      <w:spacing w:after="160" w:line="240" w:lineRule="exact"/>
    </w:pPr>
    <w:rPr>
      <w:rFonts w:ascii="Verdana" w:hAnsi="Verdana"/>
      <w:sz w:val="20"/>
      <w:szCs w:val="20"/>
      <w:lang w:val="en-US" w:eastAsia="en-US"/>
    </w:rPr>
  </w:style>
  <w:style w:type="paragraph" w:customStyle="1" w:styleId="ad">
    <w:name w:val="Знак"/>
    <w:basedOn w:val="a"/>
    <w:rsid w:val="00D24DB5"/>
    <w:pPr>
      <w:spacing w:after="160" w:line="240" w:lineRule="exact"/>
    </w:pPr>
    <w:rPr>
      <w:rFonts w:ascii="Verdana" w:hAnsi="Verdana"/>
      <w:sz w:val="20"/>
      <w:szCs w:val="20"/>
      <w:lang w:val="en-US" w:eastAsia="en-US"/>
    </w:rPr>
  </w:style>
  <w:style w:type="paragraph" w:customStyle="1" w:styleId="ConsPlusNormal">
    <w:name w:val="ConsPlusNormal"/>
    <w:uiPriority w:val="99"/>
    <w:rsid w:val="009B5FE5"/>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e">
    <w:name w:val="Знак"/>
    <w:basedOn w:val="a"/>
    <w:rsid w:val="002D0462"/>
    <w:pPr>
      <w:spacing w:after="160" w:line="240" w:lineRule="exact"/>
    </w:pPr>
    <w:rPr>
      <w:rFonts w:ascii="Verdana" w:hAnsi="Verdana"/>
      <w:sz w:val="20"/>
      <w:szCs w:val="20"/>
      <w:lang w:val="en-US" w:eastAsia="en-US"/>
    </w:rPr>
  </w:style>
  <w:style w:type="paragraph" w:styleId="af">
    <w:name w:val="Body Text"/>
    <w:basedOn w:val="a"/>
    <w:link w:val="af0"/>
    <w:rsid w:val="006C3FDC"/>
    <w:pPr>
      <w:spacing w:after="120"/>
    </w:pPr>
  </w:style>
  <w:style w:type="character" w:customStyle="1" w:styleId="af0">
    <w:name w:val="Основной текст Знак"/>
    <w:basedOn w:val="a0"/>
    <w:link w:val="af"/>
    <w:rsid w:val="006C3FDC"/>
    <w:rPr>
      <w:rFonts w:ascii="Times New Roman" w:eastAsia="Times New Roman" w:hAnsi="Times New Roman" w:cs="Times New Roman"/>
      <w:sz w:val="24"/>
      <w:szCs w:val="24"/>
      <w:lang w:eastAsia="ru-RU"/>
    </w:rPr>
  </w:style>
  <w:style w:type="character" w:customStyle="1" w:styleId="41">
    <w:name w:val="Основной текст (4)_"/>
    <w:basedOn w:val="a0"/>
    <w:link w:val="42"/>
    <w:rsid w:val="006C3FDC"/>
    <w:rPr>
      <w:rFonts w:ascii="Times New Roman" w:eastAsia="Times New Roman" w:hAnsi="Times New Roman" w:cs="Times New Roman"/>
      <w:b/>
      <w:bCs/>
      <w:sz w:val="26"/>
      <w:szCs w:val="26"/>
      <w:shd w:val="clear" w:color="auto" w:fill="FFFFFF"/>
    </w:rPr>
  </w:style>
  <w:style w:type="character" w:customStyle="1" w:styleId="af1">
    <w:name w:val="Основной текст_"/>
    <w:basedOn w:val="a0"/>
    <w:link w:val="21"/>
    <w:rsid w:val="006C3FDC"/>
    <w:rPr>
      <w:rFonts w:ascii="Times New Roman" w:eastAsia="Times New Roman" w:hAnsi="Times New Roman" w:cs="Times New Roman"/>
      <w:sz w:val="26"/>
      <w:szCs w:val="26"/>
      <w:shd w:val="clear" w:color="auto" w:fill="FFFFFF"/>
    </w:rPr>
  </w:style>
  <w:style w:type="character" w:customStyle="1" w:styleId="af2">
    <w:name w:val="Основной текст + Полужирный"/>
    <w:basedOn w:val="af1"/>
    <w:rsid w:val="006C3FDC"/>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af3">
    <w:name w:val="Основной текст + Курсив"/>
    <w:basedOn w:val="af1"/>
    <w:rsid w:val="006C3FDC"/>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22">
    <w:name w:val="Заголовок №2_"/>
    <w:basedOn w:val="a0"/>
    <w:link w:val="23"/>
    <w:rsid w:val="006C3FDC"/>
    <w:rPr>
      <w:rFonts w:ascii="Times New Roman" w:eastAsia="Times New Roman" w:hAnsi="Times New Roman" w:cs="Times New Roman"/>
      <w:b/>
      <w:bCs/>
      <w:sz w:val="26"/>
      <w:szCs w:val="26"/>
      <w:shd w:val="clear" w:color="auto" w:fill="FFFFFF"/>
    </w:rPr>
  </w:style>
  <w:style w:type="character" w:customStyle="1" w:styleId="12">
    <w:name w:val="Основной текст1"/>
    <w:basedOn w:val="af1"/>
    <w:rsid w:val="006C3FDC"/>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9pt">
    <w:name w:val="Основной текст + 9 pt;Полужирный"/>
    <w:basedOn w:val="af1"/>
    <w:rsid w:val="006C3FDC"/>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10pt">
    <w:name w:val="Основной текст + 10 pt"/>
    <w:basedOn w:val="af1"/>
    <w:rsid w:val="006C3FDC"/>
    <w:rPr>
      <w:rFonts w:ascii="Times New Roman" w:eastAsia="Times New Roman" w:hAnsi="Times New Roman" w:cs="Times New Roman"/>
      <w:color w:val="000000"/>
      <w:spacing w:val="0"/>
      <w:w w:val="100"/>
      <w:position w:val="0"/>
      <w:sz w:val="20"/>
      <w:szCs w:val="20"/>
      <w:shd w:val="clear" w:color="auto" w:fill="FFFFFF"/>
      <w:lang w:val="ru-RU" w:eastAsia="ru-RU" w:bidi="ru-RU"/>
    </w:rPr>
  </w:style>
  <w:style w:type="paragraph" w:customStyle="1" w:styleId="42">
    <w:name w:val="Основной текст (4)"/>
    <w:basedOn w:val="a"/>
    <w:link w:val="41"/>
    <w:rsid w:val="006C3FDC"/>
    <w:pPr>
      <w:widowControl w:val="0"/>
      <w:shd w:val="clear" w:color="auto" w:fill="FFFFFF"/>
      <w:spacing w:after="180" w:line="310" w:lineRule="exact"/>
      <w:jc w:val="right"/>
    </w:pPr>
    <w:rPr>
      <w:b/>
      <w:bCs/>
      <w:sz w:val="26"/>
      <w:szCs w:val="26"/>
      <w:lang w:eastAsia="en-US"/>
    </w:rPr>
  </w:style>
  <w:style w:type="paragraph" w:customStyle="1" w:styleId="21">
    <w:name w:val="Основной текст2"/>
    <w:basedOn w:val="a"/>
    <w:link w:val="af1"/>
    <w:rsid w:val="006C3FDC"/>
    <w:pPr>
      <w:widowControl w:val="0"/>
      <w:shd w:val="clear" w:color="auto" w:fill="FFFFFF"/>
      <w:spacing w:before="360" w:line="468" w:lineRule="exact"/>
    </w:pPr>
    <w:rPr>
      <w:sz w:val="26"/>
      <w:szCs w:val="26"/>
      <w:lang w:eastAsia="en-US"/>
    </w:rPr>
  </w:style>
  <w:style w:type="paragraph" w:customStyle="1" w:styleId="23">
    <w:name w:val="Заголовок №2"/>
    <w:basedOn w:val="a"/>
    <w:link w:val="22"/>
    <w:rsid w:val="006C3FDC"/>
    <w:pPr>
      <w:widowControl w:val="0"/>
      <w:shd w:val="clear" w:color="auto" w:fill="FFFFFF"/>
      <w:spacing w:line="468" w:lineRule="exact"/>
      <w:ind w:firstLine="700"/>
      <w:jc w:val="both"/>
      <w:outlineLvl w:val="1"/>
    </w:pPr>
    <w:rPr>
      <w:b/>
      <w:bCs/>
      <w:sz w:val="26"/>
      <w:szCs w:val="26"/>
      <w:lang w:eastAsia="en-US"/>
    </w:rPr>
  </w:style>
  <w:style w:type="character" w:customStyle="1" w:styleId="20">
    <w:name w:val="Заголовок 2 Знак"/>
    <w:basedOn w:val="a0"/>
    <w:link w:val="2"/>
    <w:rsid w:val="00AF338E"/>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AF338E"/>
    <w:rPr>
      <w:rFonts w:ascii="Times New Roman" w:eastAsia="Times New Roman" w:hAnsi="Times New Roman" w:cs="Times New Roman"/>
      <w:b/>
      <w:bCs/>
      <w:sz w:val="24"/>
      <w:szCs w:val="20"/>
      <w:lang w:eastAsia="ru-RU"/>
    </w:rPr>
  </w:style>
  <w:style w:type="character" w:customStyle="1" w:styleId="40">
    <w:name w:val="Заголовок 4 Знак"/>
    <w:basedOn w:val="a0"/>
    <w:link w:val="4"/>
    <w:rsid w:val="00AF338E"/>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AF338E"/>
    <w:rPr>
      <w:rFonts w:ascii="Times New Roman" w:eastAsia="Times New Roman" w:hAnsi="Times New Roman" w:cs="Times New Roman"/>
      <w:bCs/>
      <w:sz w:val="28"/>
      <w:szCs w:val="20"/>
      <w:lang w:eastAsia="ru-RU"/>
    </w:rPr>
  </w:style>
  <w:style w:type="character" w:customStyle="1" w:styleId="60">
    <w:name w:val="Заголовок 6 Знак"/>
    <w:basedOn w:val="a0"/>
    <w:link w:val="6"/>
    <w:rsid w:val="00AF338E"/>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AF338E"/>
    <w:rPr>
      <w:rFonts w:ascii="Times New Roman" w:eastAsia="Times New Roman" w:hAnsi="Times New Roman" w:cs="Times New Roman"/>
      <w:sz w:val="28"/>
      <w:szCs w:val="20"/>
      <w:lang w:eastAsia="ru-RU"/>
    </w:rPr>
  </w:style>
  <w:style w:type="character" w:customStyle="1" w:styleId="80">
    <w:name w:val="Заголовок 8 Знак"/>
    <w:basedOn w:val="a0"/>
    <w:link w:val="8"/>
    <w:rsid w:val="00AF338E"/>
    <w:rPr>
      <w:rFonts w:ascii="Times New Roman" w:eastAsia="Times New Roman" w:hAnsi="Times New Roman" w:cs="Times New Roman"/>
      <w:b/>
      <w:bCs/>
      <w:sz w:val="28"/>
      <w:szCs w:val="20"/>
      <w:lang w:eastAsia="ru-RU"/>
    </w:rPr>
  </w:style>
  <w:style w:type="character" w:styleId="af4">
    <w:name w:val="Hyperlink"/>
    <w:basedOn w:val="a0"/>
    <w:uiPriority w:val="99"/>
    <w:rsid w:val="00AF338E"/>
    <w:rPr>
      <w:color w:val="0000FF"/>
      <w:u w:val="single"/>
    </w:rPr>
  </w:style>
  <w:style w:type="paragraph" w:styleId="af5">
    <w:name w:val="caption"/>
    <w:basedOn w:val="a"/>
    <w:next w:val="a"/>
    <w:qFormat/>
    <w:rsid w:val="00AF338E"/>
    <w:pPr>
      <w:overflowPunct w:val="0"/>
      <w:autoSpaceDE w:val="0"/>
      <w:autoSpaceDN w:val="0"/>
      <w:adjustRightInd w:val="0"/>
      <w:ind w:left="360" w:right="141"/>
      <w:jc w:val="both"/>
    </w:pPr>
    <w:rPr>
      <w:szCs w:val="20"/>
    </w:rPr>
  </w:style>
  <w:style w:type="paragraph" w:styleId="af6">
    <w:name w:val="Body Text Indent"/>
    <w:basedOn w:val="a"/>
    <w:link w:val="af7"/>
    <w:rsid w:val="00AF338E"/>
    <w:pPr>
      <w:overflowPunct w:val="0"/>
      <w:autoSpaceDE w:val="0"/>
      <w:autoSpaceDN w:val="0"/>
      <w:adjustRightInd w:val="0"/>
      <w:ind w:right="141" w:firstLine="567"/>
      <w:jc w:val="center"/>
    </w:pPr>
    <w:rPr>
      <w:sz w:val="28"/>
      <w:szCs w:val="20"/>
    </w:rPr>
  </w:style>
  <w:style w:type="character" w:customStyle="1" w:styleId="af7">
    <w:name w:val="Основной текст с отступом Знак"/>
    <w:basedOn w:val="a0"/>
    <w:link w:val="af6"/>
    <w:rsid w:val="00AF338E"/>
    <w:rPr>
      <w:rFonts w:ascii="Times New Roman" w:eastAsia="Times New Roman" w:hAnsi="Times New Roman" w:cs="Times New Roman"/>
      <w:sz w:val="28"/>
      <w:szCs w:val="20"/>
      <w:lang w:eastAsia="ru-RU"/>
    </w:rPr>
  </w:style>
  <w:style w:type="paragraph" w:styleId="24">
    <w:name w:val="Body Text 2"/>
    <w:basedOn w:val="a"/>
    <w:link w:val="25"/>
    <w:rsid w:val="00AF338E"/>
    <w:pPr>
      <w:overflowPunct w:val="0"/>
      <w:autoSpaceDE w:val="0"/>
      <w:autoSpaceDN w:val="0"/>
      <w:adjustRightInd w:val="0"/>
      <w:ind w:right="141"/>
    </w:pPr>
    <w:rPr>
      <w:bCs/>
      <w:sz w:val="28"/>
      <w:szCs w:val="20"/>
    </w:rPr>
  </w:style>
  <w:style w:type="character" w:customStyle="1" w:styleId="25">
    <w:name w:val="Основной текст 2 Знак"/>
    <w:basedOn w:val="a0"/>
    <w:link w:val="24"/>
    <w:rsid w:val="00AF338E"/>
    <w:rPr>
      <w:rFonts w:ascii="Times New Roman" w:eastAsia="Times New Roman" w:hAnsi="Times New Roman" w:cs="Times New Roman"/>
      <w:bCs/>
      <w:sz w:val="28"/>
      <w:szCs w:val="20"/>
      <w:lang w:eastAsia="ru-RU"/>
    </w:rPr>
  </w:style>
  <w:style w:type="paragraph" w:styleId="31">
    <w:name w:val="Body Text 3"/>
    <w:basedOn w:val="a"/>
    <w:link w:val="32"/>
    <w:rsid w:val="00AF338E"/>
    <w:pPr>
      <w:overflowPunct w:val="0"/>
      <w:autoSpaceDE w:val="0"/>
      <w:autoSpaceDN w:val="0"/>
      <w:adjustRightInd w:val="0"/>
      <w:ind w:right="141"/>
      <w:jc w:val="both"/>
    </w:pPr>
    <w:rPr>
      <w:bCs/>
      <w:szCs w:val="20"/>
    </w:rPr>
  </w:style>
  <w:style w:type="character" w:customStyle="1" w:styleId="32">
    <w:name w:val="Основной текст 3 Знак"/>
    <w:basedOn w:val="a0"/>
    <w:link w:val="31"/>
    <w:rsid w:val="00AF338E"/>
    <w:rPr>
      <w:rFonts w:ascii="Times New Roman" w:eastAsia="Times New Roman" w:hAnsi="Times New Roman" w:cs="Times New Roman"/>
      <w:bCs/>
      <w:sz w:val="24"/>
      <w:szCs w:val="20"/>
      <w:lang w:eastAsia="ru-RU"/>
    </w:rPr>
  </w:style>
  <w:style w:type="paragraph" w:styleId="26">
    <w:name w:val="Body Text Indent 2"/>
    <w:basedOn w:val="a"/>
    <w:link w:val="27"/>
    <w:rsid w:val="00AF338E"/>
    <w:pPr>
      <w:overflowPunct w:val="0"/>
      <w:autoSpaceDE w:val="0"/>
      <w:autoSpaceDN w:val="0"/>
      <w:adjustRightInd w:val="0"/>
      <w:ind w:right="141" w:firstLine="567"/>
      <w:jc w:val="both"/>
    </w:pPr>
    <w:rPr>
      <w:sz w:val="28"/>
      <w:szCs w:val="20"/>
    </w:rPr>
  </w:style>
  <w:style w:type="character" w:customStyle="1" w:styleId="27">
    <w:name w:val="Основной текст с отступом 2 Знак"/>
    <w:basedOn w:val="a0"/>
    <w:link w:val="26"/>
    <w:rsid w:val="00AF338E"/>
    <w:rPr>
      <w:rFonts w:ascii="Times New Roman" w:eastAsia="Times New Roman" w:hAnsi="Times New Roman" w:cs="Times New Roman"/>
      <w:sz w:val="28"/>
      <w:szCs w:val="20"/>
      <w:lang w:eastAsia="ru-RU"/>
    </w:rPr>
  </w:style>
  <w:style w:type="paragraph" w:styleId="33">
    <w:name w:val="Body Text Indent 3"/>
    <w:basedOn w:val="a"/>
    <w:link w:val="34"/>
    <w:rsid w:val="00AF338E"/>
    <w:pPr>
      <w:overflowPunct w:val="0"/>
      <w:autoSpaceDE w:val="0"/>
      <w:autoSpaceDN w:val="0"/>
      <w:adjustRightInd w:val="0"/>
      <w:ind w:right="141" w:firstLine="567"/>
      <w:jc w:val="both"/>
    </w:pPr>
    <w:rPr>
      <w:szCs w:val="20"/>
    </w:rPr>
  </w:style>
  <w:style w:type="character" w:customStyle="1" w:styleId="34">
    <w:name w:val="Основной текст с отступом 3 Знак"/>
    <w:basedOn w:val="a0"/>
    <w:link w:val="33"/>
    <w:rsid w:val="00AF338E"/>
    <w:rPr>
      <w:rFonts w:ascii="Times New Roman" w:eastAsia="Times New Roman" w:hAnsi="Times New Roman" w:cs="Times New Roman"/>
      <w:sz w:val="24"/>
      <w:szCs w:val="20"/>
      <w:lang w:eastAsia="ru-RU"/>
    </w:rPr>
  </w:style>
  <w:style w:type="paragraph" w:styleId="af8">
    <w:name w:val="Block Text"/>
    <w:basedOn w:val="a"/>
    <w:rsid w:val="00AF338E"/>
    <w:pPr>
      <w:overflowPunct w:val="0"/>
      <w:autoSpaceDE w:val="0"/>
      <w:autoSpaceDN w:val="0"/>
      <w:adjustRightInd w:val="0"/>
      <w:ind w:left="-567" w:right="141" w:firstLine="425"/>
      <w:jc w:val="both"/>
    </w:pPr>
    <w:rPr>
      <w:sz w:val="28"/>
      <w:szCs w:val="20"/>
    </w:rPr>
  </w:style>
  <w:style w:type="paragraph" w:customStyle="1" w:styleId="af9">
    <w:name w:val="Обычный + полужирный"/>
    <w:aliases w:val="По центру"/>
    <w:basedOn w:val="a"/>
    <w:rsid w:val="00AF338E"/>
    <w:pPr>
      <w:jc w:val="center"/>
    </w:pPr>
    <w:rPr>
      <w:b/>
    </w:rPr>
  </w:style>
  <w:style w:type="paragraph" w:customStyle="1" w:styleId="ConsNormal">
    <w:name w:val="ConsNormal"/>
    <w:rsid w:val="00AF338E"/>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a">
    <w:name w:val="page number"/>
    <w:basedOn w:val="a0"/>
    <w:rsid w:val="00AF338E"/>
  </w:style>
  <w:style w:type="paragraph" w:styleId="13">
    <w:name w:val="toc 1"/>
    <w:basedOn w:val="a"/>
    <w:next w:val="a"/>
    <w:autoRedefine/>
    <w:uiPriority w:val="39"/>
    <w:rsid w:val="009428EF"/>
    <w:pPr>
      <w:tabs>
        <w:tab w:val="left" w:pos="284"/>
        <w:tab w:val="right" w:leader="dot" w:pos="9214"/>
      </w:tabs>
      <w:spacing w:before="120"/>
    </w:pPr>
    <w:rPr>
      <w:b/>
      <w:bCs/>
      <w:i/>
      <w:iCs/>
    </w:rPr>
  </w:style>
  <w:style w:type="paragraph" w:styleId="28">
    <w:name w:val="toc 2"/>
    <w:basedOn w:val="a"/>
    <w:next w:val="a"/>
    <w:autoRedefine/>
    <w:uiPriority w:val="39"/>
    <w:rsid w:val="00AF338E"/>
    <w:pPr>
      <w:tabs>
        <w:tab w:val="left" w:pos="900"/>
        <w:tab w:val="right" w:leader="dot" w:pos="10490"/>
      </w:tabs>
      <w:spacing w:before="120"/>
      <w:ind w:left="900" w:hanging="540"/>
    </w:pPr>
    <w:rPr>
      <w:b/>
      <w:bCs/>
      <w:noProof/>
      <w:sz w:val="20"/>
      <w:szCs w:val="20"/>
    </w:rPr>
  </w:style>
  <w:style w:type="paragraph" w:styleId="35">
    <w:name w:val="toc 3"/>
    <w:basedOn w:val="a"/>
    <w:next w:val="a"/>
    <w:autoRedefine/>
    <w:uiPriority w:val="39"/>
    <w:rsid w:val="00AF338E"/>
    <w:pPr>
      <w:tabs>
        <w:tab w:val="left" w:pos="1080"/>
        <w:tab w:val="right" w:leader="dot" w:pos="10490"/>
      </w:tabs>
      <w:ind w:left="480"/>
    </w:pPr>
    <w:rPr>
      <w:sz w:val="20"/>
      <w:szCs w:val="20"/>
    </w:rPr>
  </w:style>
  <w:style w:type="paragraph" w:styleId="43">
    <w:name w:val="toc 4"/>
    <w:basedOn w:val="a"/>
    <w:next w:val="a"/>
    <w:autoRedefine/>
    <w:uiPriority w:val="39"/>
    <w:rsid w:val="00AF338E"/>
    <w:pPr>
      <w:ind w:left="720"/>
    </w:pPr>
    <w:rPr>
      <w:sz w:val="20"/>
      <w:szCs w:val="20"/>
    </w:rPr>
  </w:style>
  <w:style w:type="paragraph" w:styleId="51">
    <w:name w:val="toc 5"/>
    <w:basedOn w:val="a"/>
    <w:next w:val="a"/>
    <w:autoRedefine/>
    <w:uiPriority w:val="39"/>
    <w:rsid w:val="00AF338E"/>
    <w:pPr>
      <w:ind w:left="960"/>
    </w:pPr>
    <w:rPr>
      <w:sz w:val="20"/>
      <w:szCs w:val="20"/>
    </w:rPr>
  </w:style>
  <w:style w:type="paragraph" w:styleId="61">
    <w:name w:val="toc 6"/>
    <w:basedOn w:val="a"/>
    <w:next w:val="a"/>
    <w:autoRedefine/>
    <w:uiPriority w:val="39"/>
    <w:rsid w:val="00AF338E"/>
    <w:pPr>
      <w:ind w:left="1200"/>
    </w:pPr>
    <w:rPr>
      <w:sz w:val="20"/>
      <w:szCs w:val="20"/>
    </w:rPr>
  </w:style>
  <w:style w:type="paragraph" w:styleId="71">
    <w:name w:val="toc 7"/>
    <w:basedOn w:val="a"/>
    <w:next w:val="a"/>
    <w:autoRedefine/>
    <w:uiPriority w:val="39"/>
    <w:rsid w:val="00AF338E"/>
    <w:pPr>
      <w:ind w:left="1440"/>
    </w:pPr>
    <w:rPr>
      <w:sz w:val="20"/>
      <w:szCs w:val="20"/>
    </w:rPr>
  </w:style>
  <w:style w:type="paragraph" w:styleId="81">
    <w:name w:val="toc 8"/>
    <w:basedOn w:val="a"/>
    <w:next w:val="a"/>
    <w:autoRedefine/>
    <w:uiPriority w:val="39"/>
    <w:rsid w:val="00AF338E"/>
    <w:pPr>
      <w:ind w:left="1680"/>
    </w:pPr>
    <w:rPr>
      <w:sz w:val="20"/>
      <w:szCs w:val="20"/>
    </w:rPr>
  </w:style>
  <w:style w:type="paragraph" w:styleId="91">
    <w:name w:val="toc 9"/>
    <w:basedOn w:val="a"/>
    <w:next w:val="a"/>
    <w:autoRedefine/>
    <w:uiPriority w:val="39"/>
    <w:rsid w:val="00AF338E"/>
    <w:pPr>
      <w:ind w:left="1920"/>
    </w:pPr>
    <w:rPr>
      <w:sz w:val="20"/>
      <w:szCs w:val="20"/>
    </w:rPr>
  </w:style>
  <w:style w:type="character" w:styleId="afb">
    <w:name w:val="FollowedHyperlink"/>
    <w:basedOn w:val="a0"/>
    <w:uiPriority w:val="99"/>
    <w:rsid w:val="00AF338E"/>
    <w:rPr>
      <w:color w:val="800080"/>
      <w:u w:val="single"/>
    </w:rPr>
  </w:style>
  <w:style w:type="paragraph" w:customStyle="1" w:styleId="xl26">
    <w:name w:val="xl26"/>
    <w:basedOn w:val="a"/>
    <w:rsid w:val="00AF338E"/>
    <w:pPr>
      <w:spacing w:before="100" w:beforeAutospacing="1" w:after="100" w:afterAutospacing="1"/>
      <w:jc w:val="right"/>
    </w:pPr>
  </w:style>
  <w:style w:type="paragraph" w:customStyle="1" w:styleId="14">
    <w:name w:val="Обычный1"/>
    <w:rsid w:val="00AF338E"/>
    <w:pPr>
      <w:spacing w:after="0" w:line="240" w:lineRule="auto"/>
    </w:pPr>
    <w:rPr>
      <w:rFonts w:ascii="Times New Roman" w:eastAsia="Times New Roman" w:hAnsi="Times New Roman" w:cs="Times New Roman"/>
      <w:sz w:val="20"/>
      <w:szCs w:val="20"/>
      <w:lang w:eastAsia="ru-RU"/>
    </w:rPr>
  </w:style>
  <w:style w:type="character" w:styleId="afc">
    <w:name w:val="annotation reference"/>
    <w:basedOn w:val="a0"/>
    <w:semiHidden/>
    <w:rsid w:val="00AF338E"/>
    <w:rPr>
      <w:sz w:val="16"/>
      <w:szCs w:val="16"/>
    </w:rPr>
  </w:style>
  <w:style w:type="paragraph" w:styleId="afd">
    <w:name w:val="annotation text"/>
    <w:basedOn w:val="a"/>
    <w:link w:val="afe"/>
    <w:semiHidden/>
    <w:rsid w:val="00AF338E"/>
    <w:rPr>
      <w:sz w:val="20"/>
      <w:szCs w:val="20"/>
    </w:rPr>
  </w:style>
  <w:style w:type="character" w:customStyle="1" w:styleId="afe">
    <w:name w:val="Текст примечания Знак"/>
    <w:basedOn w:val="a0"/>
    <w:link w:val="afd"/>
    <w:semiHidden/>
    <w:rsid w:val="00AF338E"/>
    <w:rPr>
      <w:rFonts w:ascii="Times New Roman" w:eastAsia="Times New Roman" w:hAnsi="Times New Roman" w:cs="Times New Roman"/>
      <w:sz w:val="20"/>
      <w:szCs w:val="20"/>
      <w:lang w:eastAsia="ru-RU"/>
    </w:rPr>
  </w:style>
  <w:style w:type="paragraph" w:styleId="aff">
    <w:name w:val="Title"/>
    <w:basedOn w:val="a"/>
    <w:link w:val="aff0"/>
    <w:qFormat/>
    <w:rsid w:val="00AF338E"/>
    <w:pPr>
      <w:jc w:val="center"/>
    </w:pPr>
    <w:rPr>
      <w:b/>
      <w:bCs/>
      <w:sz w:val="28"/>
    </w:rPr>
  </w:style>
  <w:style w:type="character" w:customStyle="1" w:styleId="aff0">
    <w:name w:val="Название Знак"/>
    <w:basedOn w:val="a0"/>
    <w:link w:val="aff"/>
    <w:rsid w:val="00AF338E"/>
    <w:rPr>
      <w:rFonts w:ascii="Times New Roman" w:eastAsia="Times New Roman" w:hAnsi="Times New Roman" w:cs="Times New Roman"/>
      <w:b/>
      <w:bCs/>
      <w:sz w:val="28"/>
      <w:szCs w:val="24"/>
      <w:lang w:eastAsia="ru-RU"/>
    </w:rPr>
  </w:style>
  <w:style w:type="character" w:customStyle="1" w:styleId="15">
    <w:name w:val="Основной шрифт абзаца1"/>
    <w:rsid w:val="00AF338E"/>
  </w:style>
  <w:style w:type="paragraph" w:customStyle="1" w:styleId="16">
    <w:name w:val="Верхний колонтитул1"/>
    <w:basedOn w:val="14"/>
    <w:rsid w:val="00AF338E"/>
    <w:pPr>
      <w:tabs>
        <w:tab w:val="center" w:pos="4536"/>
        <w:tab w:val="right" w:pos="9072"/>
      </w:tabs>
    </w:pPr>
  </w:style>
  <w:style w:type="paragraph" w:customStyle="1" w:styleId="17">
    <w:name w:val="Нижний колонтитул1"/>
    <w:basedOn w:val="14"/>
    <w:rsid w:val="00AF338E"/>
    <w:pPr>
      <w:tabs>
        <w:tab w:val="center" w:pos="4536"/>
        <w:tab w:val="right" w:pos="9072"/>
      </w:tabs>
    </w:pPr>
  </w:style>
  <w:style w:type="paragraph" w:customStyle="1" w:styleId="210">
    <w:name w:val="Основной текст 21"/>
    <w:basedOn w:val="14"/>
    <w:rsid w:val="00AF338E"/>
    <w:pPr>
      <w:ind w:left="705"/>
    </w:pPr>
    <w:rPr>
      <w:sz w:val="25"/>
    </w:rPr>
  </w:style>
  <w:style w:type="paragraph" w:customStyle="1" w:styleId="211">
    <w:name w:val="Основной текст с отступом 21"/>
    <w:basedOn w:val="14"/>
    <w:rsid w:val="00AF338E"/>
    <w:pPr>
      <w:ind w:firstLine="705"/>
      <w:jc w:val="both"/>
    </w:pPr>
    <w:rPr>
      <w:sz w:val="25"/>
    </w:rPr>
  </w:style>
  <w:style w:type="paragraph" w:customStyle="1" w:styleId="18">
    <w:name w:val="Знак1 Знак Знак Знак Знак Знак"/>
    <w:basedOn w:val="a"/>
    <w:rsid w:val="00AF338E"/>
    <w:pPr>
      <w:spacing w:after="160" w:line="240" w:lineRule="exact"/>
    </w:pPr>
    <w:rPr>
      <w:rFonts w:ascii="Verdana" w:hAnsi="Verdana"/>
      <w:lang w:val="en-US" w:eastAsia="en-US"/>
    </w:rPr>
  </w:style>
  <w:style w:type="paragraph" w:customStyle="1" w:styleId="ConsPlusNonformat">
    <w:name w:val="ConsPlusNonformat"/>
    <w:rsid w:val="00AF338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1">
    <w:name w:val="Заголовок сообщения (первый)"/>
    <w:basedOn w:val="aff2"/>
    <w:next w:val="aff2"/>
    <w:rsid w:val="00AF338E"/>
    <w:pPr>
      <w:keepLines/>
      <w:pBdr>
        <w:top w:val="none" w:sz="0" w:space="0" w:color="auto"/>
        <w:left w:val="none" w:sz="0" w:space="0" w:color="auto"/>
        <w:bottom w:val="none" w:sz="0" w:space="0" w:color="auto"/>
        <w:right w:val="none" w:sz="0" w:space="0" w:color="auto"/>
      </w:pBdr>
      <w:shd w:val="clear" w:color="auto" w:fill="auto"/>
      <w:spacing w:before="360" w:after="120" w:line="240" w:lineRule="atLeast"/>
      <w:ind w:left="1080" w:hanging="1080"/>
    </w:pPr>
    <w:rPr>
      <w:rFonts w:ascii="Garamond" w:hAnsi="Garamond" w:cs="Times New Roman"/>
      <w:caps/>
      <w:sz w:val="18"/>
      <w:szCs w:val="20"/>
      <w:lang w:eastAsia="en-US"/>
    </w:rPr>
  </w:style>
  <w:style w:type="paragraph" w:styleId="aff2">
    <w:name w:val="Message Header"/>
    <w:basedOn w:val="a"/>
    <w:link w:val="aff3"/>
    <w:rsid w:val="00AF338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aff3">
    <w:name w:val="Шапка Знак"/>
    <w:basedOn w:val="a0"/>
    <w:link w:val="aff2"/>
    <w:rsid w:val="00AF338E"/>
    <w:rPr>
      <w:rFonts w:ascii="Arial" w:eastAsia="Times New Roman" w:hAnsi="Arial" w:cs="Arial"/>
      <w:sz w:val="24"/>
      <w:szCs w:val="24"/>
      <w:shd w:val="pct20" w:color="auto" w:fill="auto"/>
      <w:lang w:eastAsia="ru-RU"/>
    </w:rPr>
  </w:style>
  <w:style w:type="paragraph" w:customStyle="1" w:styleId="aff4">
    <w:name w:val="Знак Знак Знак"/>
    <w:basedOn w:val="a"/>
    <w:rsid w:val="00AF338E"/>
    <w:pPr>
      <w:spacing w:after="160" w:line="240" w:lineRule="exact"/>
    </w:pPr>
    <w:rPr>
      <w:rFonts w:ascii="Verdana" w:hAnsi="Verdana"/>
      <w:lang w:val="en-US" w:eastAsia="en-US"/>
    </w:rPr>
  </w:style>
  <w:style w:type="paragraph" w:customStyle="1" w:styleId="19">
    <w:name w:val="Знак1 Знак Знак Знак Знак Знак Знак Знак Знак"/>
    <w:basedOn w:val="a"/>
    <w:rsid w:val="00AF338E"/>
    <w:pPr>
      <w:spacing w:after="160" w:line="240" w:lineRule="exact"/>
    </w:pPr>
    <w:rPr>
      <w:rFonts w:ascii="Verdana" w:hAnsi="Verdana"/>
      <w:lang w:val="en-US" w:eastAsia="en-US"/>
    </w:rPr>
  </w:style>
  <w:style w:type="paragraph" w:customStyle="1" w:styleId="xl22">
    <w:name w:val="xl22"/>
    <w:basedOn w:val="a"/>
    <w:rsid w:val="00AF338E"/>
    <w:pPr>
      <w:spacing w:before="100" w:beforeAutospacing="1" w:after="100" w:afterAutospacing="1"/>
    </w:pPr>
    <w:rPr>
      <w:rFonts w:ascii="Arial CYR" w:hAnsi="Arial CYR" w:cs="Arial CYR"/>
      <w:sz w:val="16"/>
      <w:szCs w:val="16"/>
    </w:rPr>
  </w:style>
  <w:style w:type="paragraph" w:customStyle="1" w:styleId="xl28">
    <w:name w:val="xl28"/>
    <w:basedOn w:val="a"/>
    <w:rsid w:val="00AF338E"/>
    <w:pPr>
      <w:spacing w:before="100" w:beforeAutospacing="1" w:after="100" w:afterAutospacing="1"/>
      <w:jc w:val="center"/>
    </w:pPr>
    <w:rPr>
      <w:rFonts w:ascii="Arial CYR" w:hAnsi="Arial CYR" w:cs="Arial CYR"/>
      <w:sz w:val="16"/>
      <w:szCs w:val="16"/>
    </w:rPr>
  </w:style>
  <w:style w:type="paragraph" w:styleId="aff5">
    <w:name w:val="TOC Heading"/>
    <w:basedOn w:val="10"/>
    <w:next w:val="a"/>
    <w:uiPriority w:val="39"/>
    <w:unhideWhenUsed/>
    <w:qFormat/>
    <w:rsid w:val="00AF338E"/>
    <w:pPr>
      <w:keepLines/>
      <w:spacing w:before="480" w:after="0"/>
      <w:outlineLvl w:val="9"/>
    </w:pPr>
    <w:rPr>
      <w:color w:val="365F91" w:themeColor="accent1" w:themeShade="BF"/>
      <w:kern w:val="0"/>
      <w:sz w:val="28"/>
      <w:szCs w:val="28"/>
      <w:lang w:eastAsia="en-US"/>
    </w:rPr>
  </w:style>
  <w:style w:type="paragraph" w:customStyle="1" w:styleId="212">
    <w:name w:val="Стиль Заголовок 2 + 12 пт полужирный"/>
    <w:basedOn w:val="2"/>
    <w:rsid w:val="00AF338E"/>
    <w:rPr>
      <w:b/>
      <w:bCs/>
    </w:rPr>
  </w:style>
  <w:style w:type="paragraph" w:customStyle="1" w:styleId="214">
    <w:name w:val="Стиль Заголовок 2 + 14 пт"/>
    <w:basedOn w:val="2"/>
    <w:rsid w:val="00AF338E"/>
    <w:rPr>
      <w:b/>
    </w:rPr>
  </w:style>
  <w:style w:type="paragraph" w:customStyle="1" w:styleId="1">
    <w:name w:val="Стиль1"/>
    <w:basedOn w:val="2"/>
    <w:next w:val="2"/>
    <w:autoRedefine/>
    <w:qFormat/>
    <w:rsid w:val="00AF338E"/>
    <w:pPr>
      <w:numPr>
        <w:ilvl w:val="1"/>
        <w:numId w:val="28"/>
      </w:numPr>
    </w:pPr>
    <w:rPr>
      <w:b/>
      <w:bCs/>
      <w:szCs w:val="28"/>
    </w:rPr>
  </w:style>
  <w:style w:type="paragraph" w:customStyle="1" w:styleId="2140">
    <w:name w:val="Заголовок 2 + 14 пт полужирный слева"/>
    <w:basedOn w:val="2"/>
    <w:rsid w:val="00AF338E"/>
    <w:rPr>
      <w:b/>
      <w:bCs/>
    </w:rPr>
  </w:style>
  <w:style w:type="paragraph" w:customStyle="1" w:styleId="114">
    <w:name w:val="Заголовок 1 + 14 пт полужирный Справа"/>
    <w:basedOn w:val="10"/>
    <w:rsid w:val="00AF338E"/>
    <w:pPr>
      <w:overflowPunct w:val="0"/>
      <w:autoSpaceDE w:val="0"/>
      <w:autoSpaceDN w:val="0"/>
      <w:adjustRightInd w:val="0"/>
      <w:spacing w:before="0" w:after="0" w:line="240" w:lineRule="auto"/>
      <w:ind w:firstLine="567"/>
    </w:pPr>
    <w:rPr>
      <w:rFonts w:ascii="Times New Roman" w:eastAsia="Times New Roman" w:hAnsi="Times New Roman" w:cs="Times New Roman"/>
      <w:kern w:val="0"/>
      <w:sz w:val="28"/>
      <w:szCs w:val="20"/>
    </w:rPr>
  </w:style>
  <w:style w:type="paragraph" w:customStyle="1" w:styleId="29">
    <w:name w:val="Обычный2"/>
    <w:rsid w:val="00AF338E"/>
    <w:pPr>
      <w:spacing w:after="0" w:line="240" w:lineRule="auto"/>
    </w:pPr>
    <w:rPr>
      <w:rFonts w:ascii="Times New Roman" w:eastAsia="Times New Roman" w:hAnsi="Times New Roman" w:cs="Times New Roman"/>
      <w:sz w:val="20"/>
      <w:szCs w:val="20"/>
      <w:lang w:eastAsia="ru-RU"/>
    </w:rPr>
  </w:style>
  <w:style w:type="paragraph" w:customStyle="1" w:styleId="xl67">
    <w:name w:val="xl67"/>
    <w:basedOn w:val="a"/>
    <w:rsid w:val="00AF338E"/>
    <w:pPr>
      <w:spacing w:before="100" w:beforeAutospacing="1" w:after="100" w:afterAutospacing="1"/>
    </w:pPr>
  </w:style>
  <w:style w:type="paragraph" w:customStyle="1" w:styleId="xl68">
    <w:name w:val="xl68"/>
    <w:basedOn w:val="a"/>
    <w:rsid w:val="00AF338E"/>
    <w:pPr>
      <w:spacing w:before="100" w:beforeAutospacing="1" w:after="100" w:afterAutospacing="1"/>
    </w:pPr>
    <w:rPr>
      <w:b/>
      <w:bCs/>
    </w:rPr>
  </w:style>
  <w:style w:type="paragraph" w:customStyle="1" w:styleId="xl69">
    <w:name w:val="xl69"/>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71">
    <w:name w:val="xl71"/>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72">
    <w:name w:val="xl72"/>
    <w:basedOn w:val="a"/>
    <w:rsid w:val="00AF338E"/>
    <w:pPr>
      <w:spacing w:before="100" w:beforeAutospacing="1" w:after="100" w:afterAutospacing="1"/>
    </w:pPr>
    <w:rPr>
      <w:color w:val="000000"/>
    </w:rPr>
  </w:style>
  <w:style w:type="paragraph" w:customStyle="1" w:styleId="xl73">
    <w:name w:val="xl73"/>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75">
    <w:name w:val="xl75"/>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76">
    <w:name w:val="xl76"/>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7">
    <w:name w:val="xl77"/>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78">
    <w:name w:val="xl78"/>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79">
    <w:name w:val="xl79"/>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82">
    <w:name w:val="xl82"/>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3">
    <w:name w:val="xl83"/>
    <w:basedOn w:val="a"/>
    <w:rsid w:val="00AF338E"/>
    <w:pPr>
      <w:pBdr>
        <w:top w:val="single" w:sz="4" w:space="0" w:color="auto"/>
        <w:left w:val="single" w:sz="8" w:space="0" w:color="auto"/>
        <w:bottom w:val="single" w:sz="4" w:space="0" w:color="auto"/>
      </w:pBdr>
      <w:spacing w:before="100" w:beforeAutospacing="1" w:after="100" w:afterAutospacing="1"/>
      <w:jc w:val="center"/>
    </w:pPr>
  </w:style>
  <w:style w:type="paragraph" w:customStyle="1" w:styleId="xl84">
    <w:name w:val="xl84"/>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5">
    <w:name w:val="xl85"/>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rPr>
  </w:style>
  <w:style w:type="paragraph" w:customStyle="1" w:styleId="xl87">
    <w:name w:val="xl87"/>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8">
    <w:name w:val="xl88"/>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89">
    <w:name w:val="xl89"/>
    <w:basedOn w:val="a"/>
    <w:rsid w:val="00AF338E"/>
    <w:pPr>
      <w:spacing w:before="100" w:beforeAutospacing="1" w:after="100" w:afterAutospacing="1"/>
      <w:jc w:val="both"/>
    </w:pPr>
  </w:style>
  <w:style w:type="paragraph" w:customStyle="1" w:styleId="xl90">
    <w:name w:val="xl90"/>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2">
    <w:name w:val="xl92"/>
    <w:basedOn w:val="a"/>
    <w:rsid w:val="00AF338E"/>
    <w:pPr>
      <w:spacing w:before="100" w:beforeAutospacing="1" w:after="100" w:afterAutospacing="1"/>
      <w:jc w:val="both"/>
      <w:textAlignment w:val="center"/>
    </w:pPr>
    <w:rPr>
      <w:color w:val="000000"/>
    </w:rPr>
  </w:style>
  <w:style w:type="paragraph" w:customStyle="1" w:styleId="xl93">
    <w:name w:val="xl93"/>
    <w:basedOn w:val="a"/>
    <w:rsid w:val="00AF338E"/>
    <w:pPr>
      <w:spacing w:before="100" w:beforeAutospacing="1" w:after="100" w:afterAutospacing="1"/>
    </w:pPr>
    <w:rPr>
      <w:color w:val="000000"/>
    </w:rPr>
  </w:style>
  <w:style w:type="paragraph" w:customStyle="1" w:styleId="xl94">
    <w:name w:val="xl94"/>
    <w:basedOn w:val="a"/>
    <w:rsid w:val="00AF338E"/>
    <w:pPr>
      <w:spacing w:before="100" w:beforeAutospacing="1" w:after="100" w:afterAutospacing="1"/>
    </w:pPr>
    <w:rPr>
      <w:b/>
      <w:bCs/>
      <w:color w:val="000000"/>
    </w:rPr>
  </w:style>
  <w:style w:type="paragraph" w:customStyle="1" w:styleId="xl95">
    <w:name w:val="xl95"/>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6">
    <w:name w:val="xl96"/>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7">
    <w:name w:val="xl97"/>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8">
    <w:name w:val="xl98"/>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99">
    <w:name w:val="xl99"/>
    <w:basedOn w:val="a"/>
    <w:rsid w:val="00AF338E"/>
    <w:pPr>
      <w:spacing w:before="100" w:beforeAutospacing="1" w:after="100" w:afterAutospacing="1"/>
      <w:jc w:val="center"/>
    </w:pPr>
    <w:rPr>
      <w:b/>
      <w:bCs/>
      <w:i/>
      <w:iCs/>
    </w:rPr>
  </w:style>
  <w:style w:type="paragraph" w:customStyle="1" w:styleId="xl100">
    <w:name w:val="xl100"/>
    <w:basedOn w:val="a"/>
    <w:rsid w:val="00AF338E"/>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01">
    <w:name w:val="xl101"/>
    <w:basedOn w:val="a"/>
    <w:rsid w:val="00AF338E"/>
    <w:pPr>
      <w:pBdr>
        <w:left w:val="single" w:sz="4" w:space="0" w:color="auto"/>
        <w:right w:val="single" w:sz="4" w:space="0" w:color="auto"/>
      </w:pBdr>
      <w:spacing w:before="100" w:beforeAutospacing="1" w:after="100" w:afterAutospacing="1"/>
      <w:textAlignment w:val="center"/>
    </w:pPr>
  </w:style>
  <w:style w:type="paragraph" w:customStyle="1" w:styleId="xl102">
    <w:name w:val="xl102"/>
    <w:basedOn w:val="a"/>
    <w:rsid w:val="00AF338E"/>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3">
    <w:name w:val="xl103"/>
    <w:basedOn w:val="a"/>
    <w:rsid w:val="00AF338E"/>
    <w:pPr>
      <w:pBdr>
        <w:top w:val="single" w:sz="4" w:space="0" w:color="auto"/>
        <w:left w:val="single" w:sz="4" w:space="0" w:color="auto"/>
        <w:right w:val="single" w:sz="4" w:space="0" w:color="auto"/>
      </w:pBdr>
      <w:spacing w:before="100" w:beforeAutospacing="1" w:after="100" w:afterAutospacing="1"/>
    </w:pPr>
  </w:style>
  <w:style w:type="paragraph" w:customStyle="1" w:styleId="xl104">
    <w:name w:val="xl104"/>
    <w:basedOn w:val="a"/>
    <w:rsid w:val="00AF338E"/>
    <w:pPr>
      <w:pBdr>
        <w:left w:val="single" w:sz="4" w:space="0" w:color="auto"/>
        <w:right w:val="single" w:sz="4" w:space="0" w:color="auto"/>
      </w:pBdr>
      <w:spacing w:before="100" w:beforeAutospacing="1" w:after="100" w:afterAutospacing="1"/>
    </w:pPr>
  </w:style>
  <w:style w:type="paragraph" w:customStyle="1" w:styleId="xl105">
    <w:name w:val="xl105"/>
    <w:basedOn w:val="a"/>
    <w:rsid w:val="00AF338E"/>
    <w:pPr>
      <w:pBdr>
        <w:left w:val="single" w:sz="4" w:space="0" w:color="auto"/>
        <w:bottom w:val="single" w:sz="4" w:space="0" w:color="auto"/>
        <w:right w:val="single" w:sz="4" w:space="0" w:color="auto"/>
      </w:pBdr>
      <w:spacing w:before="100" w:beforeAutospacing="1" w:after="100" w:afterAutospacing="1"/>
    </w:pPr>
  </w:style>
  <w:style w:type="paragraph" w:customStyle="1" w:styleId="xl106">
    <w:name w:val="xl106"/>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7">
    <w:name w:val="xl107"/>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8">
    <w:name w:val="xl108"/>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9">
    <w:name w:val="xl109"/>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1">
    <w:name w:val="xl111"/>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2">
    <w:name w:val="xl112"/>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13">
    <w:name w:val="xl113"/>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4">
    <w:name w:val="xl114"/>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115">
    <w:name w:val="xl115"/>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6">
    <w:name w:val="xl116"/>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8">
    <w:name w:val="xl118"/>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19">
    <w:name w:val="xl119"/>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20">
    <w:name w:val="xl120"/>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21">
    <w:name w:val="xl121"/>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122">
    <w:name w:val="xl122"/>
    <w:basedOn w:val="a"/>
    <w:rsid w:val="00AF338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pPr>
  </w:style>
  <w:style w:type="paragraph" w:customStyle="1" w:styleId="xl123">
    <w:name w:val="xl123"/>
    <w:basedOn w:val="a"/>
    <w:rsid w:val="00AF338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pPr>
  </w:style>
  <w:style w:type="paragraph" w:customStyle="1" w:styleId="xl124">
    <w:name w:val="xl124"/>
    <w:basedOn w:val="a"/>
    <w:rsid w:val="00AF338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125">
    <w:name w:val="xl125"/>
    <w:basedOn w:val="a"/>
    <w:rsid w:val="00AF338E"/>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26">
    <w:name w:val="xl126"/>
    <w:basedOn w:val="a"/>
    <w:rsid w:val="00AF338E"/>
    <w:pPr>
      <w:pBdr>
        <w:top w:val="single" w:sz="4" w:space="0" w:color="auto"/>
        <w:bottom w:val="single" w:sz="4" w:space="0" w:color="auto"/>
      </w:pBdr>
      <w:spacing w:before="100" w:beforeAutospacing="1" w:after="100" w:afterAutospacing="1"/>
      <w:textAlignment w:val="center"/>
    </w:pPr>
  </w:style>
  <w:style w:type="paragraph" w:customStyle="1" w:styleId="xl127">
    <w:name w:val="xl127"/>
    <w:basedOn w:val="a"/>
    <w:rsid w:val="00AF338E"/>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8">
    <w:name w:val="xl128"/>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9">
    <w:name w:val="xl129"/>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0">
    <w:name w:val="xl130"/>
    <w:basedOn w:val="a"/>
    <w:rsid w:val="00AF338E"/>
    <w:pPr>
      <w:pBdr>
        <w:top w:val="single" w:sz="4" w:space="0" w:color="auto"/>
        <w:left w:val="single" w:sz="4" w:space="0" w:color="auto"/>
        <w:bottom w:val="single" w:sz="4" w:space="0" w:color="auto"/>
      </w:pBdr>
      <w:spacing w:before="100" w:beforeAutospacing="1" w:after="100" w:afterAutospacing="1"/>
    </w:pPr>
  </w:style>
  <w:style w:type="paragraph" w:customStyle="1" w:styleId="xl131">
    <w:name w:val="xl131"/>
    <w:basedOn w:val="a"/>
    <w:rsid w:val="00AF338E"/>
    <w:pPr>
      <w:pBdr>
        <w:top w:val="single" w:sz="4" w:space="0" w:color="auto"/>
        <w:bottom w:val="single" w:sz="4" w:space="0" w:color="auto"/>
      </w:pBdr>
      <w:spacing w:before="100" w:beforeAutospacing="1" w:after="100" w:afterAutospacing="1"/>
    </w:pPr>
  </w:style>
  <w:style w:type="paragraph" w:customStyle="1" w:styleId="xl132">
    <w:name w:val="xl132"/>
    <w:basedOn w:val="a"/>
    <w:rsid w:val="00AF338E"/>
    <w:pPr>
      <w:pBdr>
        <w:top w:val="single" w:sz="4" w:space="0" w:color="auto"/>
        <w:bottom w:val="single" w:sz="4" w:space="0" w:color="auto"/>
        <w:right w:val="single" w:sz="4" w:space="0" w:color="auto"/>
      </w:pBdr>
      <w:spacing w:before="100" w:beforeAutospacing="1" w:after="100" w:afterAutospacing="1"/>
    </w:pPr>
  </w:style>
  <w:style w:type="paragraph" w:customStyle="1" w:styleId="xl133">
    <w:name w:val="xl133"/>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134">
    <w:name w:val="xl134"/>
    <w:basedOn w:val="a"/>
    <w:rsid w:val="00AF338E"/>
    <w:pPr>
      <w:pBdr>
        <w:top w:val="single" w:sz="4" w:space="0" w:color="auto"/>
        <w:left w:val="single" w:sz="4" w:space="0" w:color="auto"/>
        <w:bottom w:val="single" w:sz="4" w:space="0" w:color="auto"/>
      </w:pBdr>
      <w:spacing w:before="100" w:beforeAutospacing="1" w:after="100" w:afterAutospacing="1"/>
    </w:pPr>
  </w:style>
  <w:style w:type="paragraph" w:customStyle="1" w:styleId="xl135">
    <w:name w:val="xl135"/>
    <w:basedOn w:val="a"/>
    <w:rsid w:val="00AF338E"/>
    <w:pPr>
      <w:pBdr>
        <w:top w:val="single" w:sz="4" w:space="0" w:color="auto"/>
        <w:bottom w:val="single" w:sz="4" w:space="0" w:color="auto"/>
      </w:pBdr>
      <w:spacing w:before="100" w:beforeAutospacing="1" w:after="100" w:afterAutospacing="1"/>
    </w:pPr>
  </w:style>
  <w:style w:type="paragraph" w:customStyle="1" w:styleId="xl136">
    <w:name w:val="xl136"/>
    <w:basedOn w:val="a"/>
    <w:rsid w:val="00AF338E"/>
    <w:pPr>
      <w:pBdr>
        <w:top w:val="single" w:sz="4" w:space="0" w:color="auto"/>
        <w:bottom w:val="single" w:sz="4" w:space="0" w:color="auto"/>
        <w:right w:val="single" w:sz="4" w:space="0" w:color="auto"/>
      </w:pBdr>
      <w:spacing w:before="100" w:beforeAutospacing="1" w:after="100" w:afterAutospacing="1"/>
    </w:pPr>
  </w:style>
  <w:style w:type="paragraph" w:customStyle="1" w:styleId="xl137">
    <w:name w:val="xl137"/>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8">
    <w:name w:val="xl138"/>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39">
    <w:name w:val="xl139"/>
    <w:basedOn w:val="a"/>
    <w:rsid w:val="00AF338E"/>
    <w:pPr>
      <w:pBdr>
        <w:top w:val="single" w:sz="4" w:space="0" w:color="auto"/>
        <w:bottom w:val="single" w:sz="4" w:space="0" w:color="auto"/>
      </w:pBdr>
      <w:spacing w:before="100" w:beforeAutospacing="1" w:after="100" w:afterAutospacing="1"/>
      <w:jc w:val="center"/>
    </w:pPr>
    <w:rPr>
      <w:b/>
      <w:bCs/>
      <w:i/>
      <w:iCs/>
    </w:rPr>
  </w:style>
  <w:style w:type="paragraph" w:customStyle="1" w:styleId="xl140">
    <w:name w:val="xl140"/>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141">
    <w:name w:val="xl141"/>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142">
    <w:name w:val="xl142"/>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3">
    <w:name w:val="xl143"/>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4">
    <w:name w:val="xl144"/>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45">
    <w:name w:val="xl145"/>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146">
    <w:name w:val="xl146"/>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7">
    <w:name w:val="xl147"/>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48">
    <w:name w:val="xl148"/>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49">
    <w:name w:val="xl149"/>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styleId="HTML">
    <w:name w:val="HTML Preformatted"/>
    <w:basedOn w:val="a"/>
    <w:link w:val="HTML0"/>
    <w:rsid w:val="00AF3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AF338E"/>
    <w:rPr>
      <w:rFonts w:ascii="Courier New" w:eastAsia="Times New Roman" w:hAnsi="Courier New" w:cs="Courier New"/>
      <w:sz w:val="20"/>
      <w:szCs w:val="20"/>
      <w:lang w:eastAsia="ru-RU"/>
    </w:rPr>
  </w:style>
  <w:style w:type="paragraph" w:customStyle="1" w:styleId="ConsPlusCell">
    <w:name w:val="ConsPlusCell"/>
    <w:uiPriority w:val="99"/>
    <w:rsid w:val="00AF338E"/>
    <w:pPr>
      <w:widowControl w:val="0"/>
      <w:autoSpaceDE w:val="0"/>
      <w:autoSpaceDN w:val="0"/>
      <w:adjustRightInd w:val="0"/>
      <w:spacing w:after="0" w:line="240" w:lineRule="auto"/>
    </w:pPr>
    <w:rPr>
      <w:rFonts w:ascii="Times New Roman" w:eastAsiaTheme="minorEastAsia" w:hAnsi="Times New Roman" w:cs="Times New Roman"/>
      <w:lang w:eastAsia="ru-RU"/>
    </w:rPr>
  </w:style>
  <w:style w:type="paragraph" w:styleId="aff6">
    <w:name w:val="annotation subject"/>
    <w:basedOn w:val="afd"/>
    <w:next w:val="afd"/>
    <w:link w:val="aff7"/>
    <w:uiPriority w:val="99"/>
    <w:semiHidden/>
    <w:unhideWhenUsed/>
    <w:rsid w:val="00AF338E"/>
    <w:rPr>
      <w:b/>
      <w:bCs/>
    </w:rPr>
  </w:style>
  <w:style w:type="character" w:customStyle="1" w:styleId="aff7">
    <w:name w:val="Тема примечания Знак"/>
    <w:basedOn w:val="afe"/>
    <w:link w:val="aff6"/>
    <w:uiPriority w:val="99"/>
    <w:semiHidden/>
    <w:rsid w:val="00AF338E"/>
    <w:rPr>
      <w:rFonts w:ascii="Times New Roman" w:eastAsia="Times New Roman" w:hAnsi="Times New Roman" w:cs="Times New Roman"/>
      <w:b/>
      <w:bCs/>
      <w:sz w:val="20"/>
      <w:szCs w:val="20"/>
      <w:lang w:eastAsia="ru-RU"/>
    </w:rPr>
  </w:style>
  <w:style w:type="paragraph" w:customStyle="1" w:styleId="xl150">
    <w:name w:val="xl150"/>
    <w:basedOn w:val="a"/>
    <w:rsid w:val="00AF338E"/>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pPr>
  </w:style>
  <w:style w:type="paragraph" w:customStyle="1" w:styleId="xl151">
    <w:name w:val="xl151"/>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52">
    <w:name w:val="xl152"/>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3">
    <w:name w:val="xl153"/>
    <w:basedOn w:val="a"/>
    <w:rsid w:val="00AF33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154">
    <w:name w:val="xl154"/>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55">
    <w:name w:val="xl155"/>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56">
    <w:name w:val="xl156"/>
    <w:basedOn w:val="a"/>
    <w:rsid w:val="00AF338E"/>
    <w:pPr>
      <w:spacing w:before="100" w:beforeAutospacing="1" w:after="100" w:afterAutospacing="1"/>
      <w:textAlignment w:val="center"/>
    </w:pPr>
    <w:rPr>
      <w:b/>
      <w:bCs/>
    </w:rPr>
  </w:style>
  <w:style w:type="paragraph" w:customStyle="1" w:styleId="xl157">
    <w:name w:val="xl157"/>
    <w:basedOn w:val="a"/>
    <w:rsid w:val="00AF338E"/>
    <w:pPr>
      <w:spacing w:before="100" w:beforeAutospacing="1" w:after="100" w:afterAutospacing="1"/>
    </w:pPr>
  </w:style>
  <w:style w:type="paragraph" w:customStyle="1" w:styleId="xl158">
    <w:name w:val="xl158"/>
    <w:basedOn w:val="a"/>
    <w:rsid w:val="00AF338E"/>
    <w:pPr>
      <w:shd w:val="clear" w:color="000000" w:fill="FFFFFF"/>
      <w:spacing w:before="100" w:beforeAutospacing="1" w:after="100" w:afterAutospacing="1"/>
    </w:pPr>
  </w:style>
  <w:style w:type="paragraph" w:customStyle="1" w:styleId="xl159">
    <w:name w:val="xl159"/>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0">
    <w:name w:val="xl160"/>
    <w:basedOn w:val="a"/>
    <w:rsid w:val="00AF338E"/>
    <w:pPr>
      <w:pBdr>
        <w:top w:val="single" w:sz="4" w:space="0" w:color="auto"/>
        <w:left w:val="single" w:sz="4" w:space="0" w:color="auto"/>
        <w:bottom w:val="single" w:sz="4" w:space="0" w:color="auto"/>
        <w:right w:val="single" w:sz="4" w:space="0" w:color="auto"/>
      </w:pBdr>
      <w:shd w:val="clear" w:color="000000" w:fill="F4B084"/>
      <w:spacing w:before="100" w:beforeAutospacing="1" w:after="100" w:afterAutospacing="1"/>
      <w:jc w:val="center"/>
      <w:textAlignment w:val="center"/>
    </w:pPr>
  </w:style>
  <w:style w:type="paragraph" w:customStyle="1" w:styleId="xl161">
    <w:name w:val="xl161"/>
    <w:basedOn w:val="a"/>
    <w:rsid w:val="00AF338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62">
    <w:name w:val="xl162"/>
    <w:basedOn w:val="a"/>
    <w:rsid w:val="00AF338E"/>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style>
  <w:style w:type="paragraph" w:customStyle="1" w:styleId="xl163">
    <w:name w:val="xl163"/>
    <w:basedOn w:val="a"/>
    <w:rsid w:val="00AF338E"/>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center"/>
      <w:textAlignment w:val="center"/>
    </w:pPr>
  </w:style>
  <w:style w:type="paragraph" w:customStyle="1" w:styleId="xl164">
    <w:name w:val="xl164"/>
    <w:basedOn w:val="a"/>
    <w:rsid w:val="00AF338E"/>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textAlignment w:val="center"/>
    </w:pPr>
  </w:style>
  <w:style w:type="paragraph" w:customStyle="1" w:styleId="xl165">
    <w:name w:val="xl165"/>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6">
    <w:name w:val="xl166"/>
    <w:basedOn w:val="a"/>
    <w:rsid w:val="00AF338E"/>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style>
  <w:style w:type="paragraph" w:customStyle="1" w:styleId="xl167">
    <w:name w:val="xl167"/>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8">
    <w:name w:val="xl168"/>
    <w:basedOn w:val="a"/>
    <w:rsid w:val="00AF338E"/>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pPr>
  </w:style>
  <w:style w:type="paragraph" w:customStyle="1" w:styleId="xl169">
    <w:name w:val="xl169"/>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70">
    <w:name w:val="xl170"/>
    <w:basedOn w:val="a"/>
    <w:rsid w:val="00AF33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71">
    <w:name w:val="xl171"/>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72">
    <w:name w:val="xl172"/>
    <w:basedOn w:val="a"/>
    <w:rsid w:val="00AF33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173">
    <w:name w:val="xl173"/>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rPr>
  </w:style>
  <w:style w:type="paragraph" w:customStyle="1" w:styleId="xl174">
    <w:name w:val="xl174"/>
    <w:basedOn w:val="a"/>
    <w:rsid w:val="00AF33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175">
    <w:name w:val="xl175"/>
    <w:basedOn w:val="a"/>
    <w:rsid w:val="00AF33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76">
    <w:name w:val="xl176"/>
    <w:basedOn w:val="a"/>
    <w:rsid w:val="00AF338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77">
    <w:name w:val="xl177"/>
    <w:basedOn w:val="a"/>
    <w:rsid w:val="00AF33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78">
    <w:name w:val="xl178"/>
    <w:basedOn w:val="a"/>
    <w:rsid w:val="00AF33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79">
    <w:name w:val="xl179"/>
    <w:basedOn w:val="a"/>
    <w:rsid w:val="00AF33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80">
    <w:name w:val="xl180"/>
    <w:basedOn w:val="a"/>
    <w:rsid w:val="00AF33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81">
    <w:name w:val="xl181"/>
    <w:basedOn w:val="a"/>
    <w:rsid w:val="00AF33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i/>
      <w:iCs/>
    </w:rPr>
  </w:style>
  <w:style w:type="paragraph" w:customStyle="1" w:styleId="xl182">
    <w:name w:val="xl182"/>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83">
    <w:name w:val="xl183"/>
    <w:basedOn w:val="a"/>
    <w:rsid w:val="00AF338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84">
    <w:name w:val="xl184"/>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rPr>
  </w:style>
  <w:style w:type="paragraph" w:customStyle="1" w:styleId="xl185">
    <w:name w:val="xl185"/>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186">
    <w:name w:val="xl186"/>
    <w:basedOn w:val="a"/>
    <w:rsid w:val="00AF33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i/>
      <w:iCs/>
    </w:rPr>
  </w:style>
  <w:style w:type="paragraph" w:customStyle="1" w:styleId="xl187">
    <w:name w:val="xl187"/>
    <w:basedOn w:val="a"/>
    <w:rsid w:val="00AF33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i/>
      <w:iCs/>
    </w:rPr>
  </w:style>
  <w:style w:type="paragraph" w:customStyle="1" w:styleId="xl188">
    <w:name w:val="xl188"/>
    <w:basedOn w:val="a"/>
    <w:rsid w:val="00AF338E"/>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style>
  <w:style w:type="paragraph" w:customStyle="1" w:styleId="xl189">
    <w:name w:val="xl189"/>
    <w:basedOn w:val="a"/>
    <w:rsid w:val="00AF33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b/>
      <w:bCs/>
    </w:rPr>
  </w:style>
  <w:style w:type="paragraph" w:customStyle="1" w:styleId="xl190">
    <w:name w:val="xl190"/>
    <w:basedOn w:val="a"/>
    <w:rsid w:val="00AF338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191">
    <w:name w:val="xl191"/>
    <w:basedOn w:val="a"/>
    <w:rsid w:val="00AF338E"/>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right"/>
      <w:textAlignment w:val="top"/>
    </w:pPr>
  </w:style>
  <w:style w:type="paragraph" w:customStyle="1" w:styleId="xl192">
    <w:name w:val="xl192"/>
    <w:basedOn w:val="a"/>
    <w:rsid w:val="00AF338E"/>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right"/>
      <w:textAlignment w:val="top"/>
    </w:pPr>
  </w:style>
  <w:style w:type="paragraph" w:customStyle="1" w:styleId="xl193">
    <w:name w:val="xl193"/>
    <w:basedOn w:val="a"/>
    <w:rsid w:val="00AF33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style>
  <w:style w:type="paragraph" w:customStyle="1" w:styleId="xl194">
    <w:name w:val="xl194"/>
    <w:basedOn w:val="a"/>
    <w:rsid w:val="00AF338E"/>
    <w:pPr>
      <w:spacing w:before="100" w:beforeAutospacing="1" w:after="100" w:afterAutospacing="1"/>
      <w:jc w:val="right"/>
    </w:pPr>
  </w:style>
  <w:style w:type="paragraph" w:customStyle="1" w:styleId="xl195">
    <w:name w:val="xl195"/>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96">
    <w:name w:val="xl196"/>
    <w:basedOn w:val="a"/>
    <w:rsid w:val="00AF338E"/>
    <w:pPr>
      <w:shd w:val="clear" w:color="000000" w:fill="DDEBF7"/>
      <w:spacing w:before="100" w:beforeAutospacing="1" w:after="100" w:afterAutospacing="1"/>
      <w:jc w:val="right"/>
    </w:pPr>
  </w:style>
  <w:style w:type="paragraph" w:customStyle="1" w:styleId="xl197">
    <w:name w:val="xl197"/>
    <w:basedOn w:val="a"/>
    <w:rsid w:val="00AF338E"/>
    <w:pPr>
      <w:spacing w:before="100" w:beforeAutospacing="1" w:after="100" w:afterAutospacing="1"/>
      <w:textAlignment w:val="center"/>
    </w:pPr>
  </w:style>
  <w:style w:type="paragraph" w:customStyle="1" w:styleId="xl198">
    <w:name w:val="xl198"/>
    <w:basedOn w:val="a"/>
    <w:rsid w:val="00AF338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99">
    <w:name w:val="xl199"/>
    <w:basedOn w:val="a"/>
    <w:rsid w:val="00AF338E"/>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style>
  <w:style w:type="paragraph" w:customStyle="1" w:styleId="xl200">
    <w:name w:val="xl200"/>
    <w:basedOn w:val="a"/>
    <w:rsid w:val="00AF338E"/>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textAlignment w:val="center"/>
    </w:pPr>
  </w:style>
  <w:style w:type="paragraph" w:customStyle="1" w:styleId="xl201">
    <w:name w:val="xl201"/>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2">
    <w:name w:val="xl202"/>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3">
    <w:name w:val="xl203"/>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4">
    <w:name w:val="xl204"/>
    <w:basedOn w:val="a"/>
    <w:rsid w:val="00AF338E"/>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style>
  <w:style w:type="paragraph" w:customStyle="1" w:styleId="xl205">
    <w:name w:val="xl205"/>
    <w:basedOn w:val="a"/>
    <w:rsid w:val="00AF338E"/>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textAlignment w:val="center"/>
    </w:pPr>
  </w:style>
  <w:style w:type="paragraph" w:customStyle="1" w:styleId="xl206">
    <w:name w:val="xl206"/>
    <w:basedOn w:val="a"/>
    <w:rsid w:val="00AF338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207">
    <w:name w:val="xl207"/>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208">
    <w:name w:val="xl208"/>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209">
    <w:name w:val="xl209"/>
    <w:basedOn w:val="a"/>
    <w:rsid w:val="00AF33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i/>
      <w:iCs/>
    </w:rPr>
  </w:style>
  <w:style w:type="paragraph" w:customStyle="1" w:styleId="xl210">
    <w:name w:val="xl210"/>
    <w:basedOn w:val="a"/>
    <w:rsid w:val="00AF33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11">
    <w:name w:val="xl211"/>
    <w:basedOn w:val="a"/>
    <w:rsid w:val="00AF338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212">
    <w:name w:val="xl212"/>
    <w:basedOn w:val="a"/>
    <w:rsid w:val="00AF338E"/>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style>
  <w:style w:type="paragraph" w:customStyle="1" w:styleId="xl213">
    <w:name w:val="xl213"/>
    <w:basedOn w:val="a"/>
    <w:rsid w:val="00AF338E"/>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textAlignment w:val="center"/>
    </w:pPr>
  </w:style>
  <w:style w:type="paragraph" w:customStyle="1" w:styleId="xl214">
    <w:name w:val="xl214"/>
    <w:basedOn w:val="a"/>
    <w:rsid w:val="00AF338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215">
    <w:name w:val="xl215"/>
    <w:basedOn w:val="a"/>
    <w:rsid w:val="00AF338E"/>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16">
    <w:name w:val="xl216"/>
    <w:basedOn w:val="a"/>
    <w:rsid w:val="00AF33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217">
    <w:name w:val="xl217"/>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218">
    <w:name w:val="xl218"/>
    <w:basedOn w:val="a"/>
    <w:rsid w:val="00AF338E"/>
    <w:pPr>
      <w:spacing w:before="100" w:beforeAutospacing="1" w:after="100" w:afterAutospacing="1"/>
      <w:textAlignment w:val="center"/>
    </w:pPr>
    <w:rPr>
      <w:b/>
      <w:bCs/>
    </w:rPr>
  </w:style>
  <w:style w:type="paragraph" w:customStyle="1" w:styleId="xl219">
    <w:name w:val="xl219"/>
    <w:basedOn w:val="a"/>
    <w:rsid w:val="00AF338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20">
    <w:name w:val="xl220"/>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1">
    <w:name w:val="xl221"/>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2">
    <w:name w:val="xl222"/>
    <w:basedOn w:val="a"/>
    <w:rsid w:val="00AF338E"/>
    <w:pPr>
      <w:spacing w:before="100" w:beforeAutospacing="1" w:after="100" w:afterAutospacing="1"/>
      <w:jc w:val="center"/>
    </w:pPr>
  </w:style>
  <w:style w:type="paragraph" w:customStyle="1" w:styleId="xl223">
    <w:name w:val="xl223"/>
    <w:basedOn w:val="a"/>
    <w:rsid w:val="00AF338E"/>
    <w:pPr>
      <w:spacing w:before="100" w:beforeAutospacing="1" w:after="100" w:afterAutospacing="1"/>
      <w:jc w:val="center"/>
      <w:textAlignment w:val="center"/>
    </w:pPr>
  </w:style>
  <w:style w:type="paragraph" w:customStyle="1" w:styleId="xl224">
    <w:name w:val="xl224"/>
    <w:basedOn w:val="a"/>
    <w:rsid w:val="00AF338E"/>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style>
  <w:style w:type="paragraph" w:customStyle="1" w:styleId="xl225">
    <w:name w:val="xl225"/>
    <w:basedOn w:val="a"/>
    <w:rsid w:val="00AF338E"/>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textAlignment w:val="center"/>
    </w:pPr>
  </w:style>
  <w:style w:type="paragraph" w:customStyle="1" w:styleId="xl226">
    <w:name w:val="xl226"/>
    <w:basedOn w:val="a"/>
    <w:rsid w:val="00AF338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227">
    <w:name w:val="xl227"/>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228">
    <w:name w:val="xl228"/>
    <w:basedOn w:val="a"/>
    <w:rsid w:val="00AF338E"/>
    <w:pPr>
      <w:pBdr>
        <w:top w:val="single" w:sz="4" w:space="0" w:color="auto"/>
        <w:left w:val="single" w:sz="4" w:space="0" w:color="auto"/>
        <w:bottom w:val="single" w:sz="4" w:space="0" w:color="auto"/>
      </w:pBdr>
      <w:shd w:val="clear" w:color="000000" w:fill="F4B084"/>
      <w:spacing w:before="100" w:beforeAutospacing="1" w:after="100" w:afterAutospacing="1"/>
      <w:jc w:val="center"/>
      <w:textAlignment w:val="top"/>
    </w:pPr>
  </w:style>
  <w:style w:type="paragraph" w:customStyle="1" w:styleId="xl229">
    <w:name w:val="xl229"/>
    <w:basedOn w:val="a"/>
    <w:rsid w:val="00AF338E"/>
    <w:pPr>
      <w:pBdr>
        <w:top w:val="single" w:sz="4" w:space="0" w:color="auto"/>
        <w:bottom w:val="single" w:sz="4" w:space="0" w:color="auto"/>
      </w:pBdr>
      <w:shd w:val="clear" w:color="000000" w:fill="F4B084"/>
      <w:spacing w:before="100" w:beforeAutospacing="1" w:after="100" w:afterAutospacing="1"/>
      <w:jc w:val="center"/>
      <w:textAlignment w:val="top"/>
    </w:pPr>
  </w:style>
  <w:style w:type="paragraph" w:customStyle="1" w:styleId="xl230">
    <w:name w:val="xl230"/>
    <w:basedOn w:val="a"/>
    <w:rsid w:val="00AF338E"/>
    <w:pPr>
      <w:pBdr>
        <w:top w:val="single" w:sz="4" w:space="0" w:color="auto"/>
        <w:bottom w:val="single" w:sz="4" w:space="0" w:color="auto"/>
        <w:right w:val="single" w:sz="4" w:space="0" w:color="auto"/>
      </w:pBdr>
      <w:shd w:val="clear" w:color="000000" w:fill="F4B084"/>
      <w:spacing w:before="100" w:beforeAutospacing="1" w:after="100" w:afterAutospacing="1"/>
      <w:jc w:val="center"/>
      <w:textAlignment w:val="top"/>
    </w:pPr>
  </w:style>
  <w:style w:type="paragraph" w:customStyle="1" w:styleId="xl231">
    <w:name w:val="xl231"/>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2">
    <w:name w:val="xl232"/>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3">
    <w:name w:val="xl233"/>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4">
    <w:name w:val="xl234"/>
    <w:basedOn w:val="a"/>
    <w:rsid w:val="00AF338E"/>
    <w:pPr>
      <w:pBdr>
        <w:top w:val="single" w:sz="4" w:space="0" w:color="auto"/>
        <w:left w:val="single" w:sz="4" w:space="0" w:color="auto"/>
        <w:bottom w:val="single" w:sz="4" w:space="0" w:color="auto"/>
      </w:pBdr>
      <w:shd w:val="clear" w:color="000000" w:fill="F4B084"/>
      <w:spacing w:before="100" w:beforeAutospacing="1" w:after="100" w:afterAutospacing="1"/>
      <w:jc w:val="center"/>
      <w:textAlignment w:val="center"/>
    </w:pPr>
  </w:style>
  <w:style w:type="paragraph" w:customStyle="1" w:styleId="xl235">
    <w:name w:val="xl235"/>
    <w:basedOn w:val="a"/>
    <w:rsid w:val="00AF338E"/>
    <w:pPr>
      <w:pBdr>
        <w:top w:val="single" w:sz="4" w:space="0" w:color="auto"/>
        <w:bottom w:val="single" w:sz="4" w:space="0" w:color="auto"/>
      </w:pBdr>
      <w:shd w:val="clear" w:color="000000" w:fill="F4B084"/>
      <w:spacing w:before="100" w:beforeAutospacing="1" w:after="100" w:afterAutospacing="1"/>
      <w:jc w:val="center"/>
      <w:textAlignment w:val="center"/>
    </w:pPr>
  </w:style>
  <w:style w:type="paragraph" w:customStyle="1" w:styleId="xl236">
    <w:name w:val="xl236"/>
    <w:basedOn w:val="a"/>
    <w:rsid w:val="00AF338E"/>
    <w:pPr>
      <w:pBdr>
        <w:top w:val="single" w:sz="4" w:space="0" w:color="auto"/>
        <w:bottom w:val="single" w:sz="4" w:space="0" w:color="auto"/>
        <w:right w:val="single" w:sz="4" w:space="0" w:color="auto"/>
      </w:pBdr>
      <w:shd w:val="clear" w:color="000000" w:fill="F4B084"/>
      <w:spacing w:before="100" w:beforeAutospacing="1" w:after="100" w:afterAutospacing="1"/>
      <w:jc w:val="center"/>
      <w:textAlignment w:val="center"/>
    </w:pPr>
  </w:style>
  <w:style w:type="character" w:customStyle="1" w:styleId="1a">
    <w:name w:val="Текст выноски Знак1"/>
    <w:basedOn w:val="a0"/>
    <w:semiHidden/>
    <w:rsid w:val="00AF338E"/>
    <w:rPr>
      <w:rFonts w:ascii="Segoe UI" w:eastAsia="Times New Roman" w:hAnsi="Segoe UI" w:cs="Segoe UI"/>
      <w:sz w:val="18"/>
      <w:szCs w:val="18"/>
      <w:lang w:eastAsia="ru-RU"/>
    </w:rPr>
  </w:style>
  <w:style w:type="paragraph" w:customStyle="1" w:styleId="36">
    <w:name w:val="Знак Знак Знак3"/>
    <w:basedOn w:val="a"/>
    <w:rsid w:val="00AF338E"/>
    <w:pPr>
      <w:spacing w:after="160" w:line="240" w:lineRule="exact"/>
    </w:pPr>
    <w:rPr>
      <w:rFonts w:ascii="Verdana" w:hAnsi="Verdana"/>
      <w:lang w:val="en-US" w:eastAsia="en-US"/>
    </w:rPr>
  </w:style>
  <w:style w:type="paragraph" w:customStyle="1" w:styleId="220">
    <w:name w:val="Основной текст 22"/>
    <w:basedOn w:val="a"/>
    <w:rsid w:val="00AF338E"/>
    <w:pPr>
      <w:overflowPunct w:val="0"/>
      <w:autoSpaceDE w:val="0"/>
      <w:autoSpaceDN w:val="0"/>
      <w:adjustRightInd w:val="0"/>
      <w:ind w:firstLine="709"/>
      <w:textAlignment w:val="baseline"/>
    </w:pPr>
    <w:rPr>
      <w:szCs w:val="20"/>
    </w:rPr>
  </w:style>
  <w:style w:type="paragraph" w:customStyle="1" w:styleId="xl38">
    <w:name w:val="xl38"/>
    <w:basedOn w:val="a"/>
    <w:rsid w:val="00AF338E"/>
    <w:pPr>
      <w:spacing w:before="100" w:beforeAutospacing="1" w:after="100" w:afterAutospacing="1"/>
      <w:jc w:val="center"/>
    </w:pPr>
  </w:style>
  <w:style w:type="paragraph" w:customStyle="1" w:styleId="ConsPlusTitle">
    <w:name w:val="ConsPlusTitle"/>
    <w:rsid w:val="00AF338E"/>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110">
    <w:name w:val="Знак Знак Знак Знак Знак Знак Знак Знак1 Знак Знак Знак Знак Знак Знак Знак Знак Знак1 Знак Знак Знак Знак Знак Знак Знак Знак Знак"/>
    <w:basedOn w:val="a"/>
    <w:uiPriority w:val="99"/>
    <w:rsid w:val="00AF338E"/>
    <w:pPr>
      <w:spacing w:after="200" w:line="276" w:lineRule="auto"/>
    </w:pPr>
    <w:rPr>
      <w:rFonts w:ascii="Verdana" w:hAnsi="Verdana" w:cs="Verdana"/>
      <w:sz w:val="20"/>
      <w:szCs w:val="20"/>
      <w:lang w:val="en-US" w:eastAsia="en-US"/>
    </w:rPr>
  </w:style>
  <w:style w:type="numbering" w:customStyle="1" w:styleId="1b">
    <w:name w:val="Нет списка1"/>
    <w:next w:val="a2"/>
    <w:uiPriority w:val="99"/>
    <w:semiHidden/>
    <w:unhideWhenUsed/>
    <w:rsid w:val="00AF338E"/>
  </w:style>
  <w:style w:type="table" w:customStyle="1" w:styleId="1c">
    <w:name w:val="Сетка таблицы1"/>
    <w:basedOn w:val="a1"/>
    <w:next w:val="a7"/>
    <w:uiPriority w:val="59"/>
    <w:rsid w:val="00AF338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d">
    <w:name w:val="Тема примечания Знак1"/>
    <w:basedOn w:val="afe"/>
    <w:uiPriority w:val="99"/>
    <w:semiHidden/>
    <w:rsid w:val="00AF338E"/>
    <w:rPr>
      <w:rFonts w:ascii="Times New Roman" w:eastAsia="Times New Roman" w:hAnsi="Times New Roman" w:cs="Times New Roman"/>
      <w:b/>
      <w:bCs/>
      <w:sz w:val="20"/>
      <w:szCs w:val="20"/>
      <w:lang w:eastAsia="ru-RU"/>
    </w:rPr>
  </w:style>
  <w:style w:type="numbering" w:customStyle="1" w:styleId="2a">
    <w:name w:val="Нет списка2"/>
    <w:next w:val="a2"/>
    <w:uiPriority w:val="99"/>
    <w:semiHidden/>
    <w:unhideWhenUsed/>
    <w:rsid w:val="00AF338E"/>
  </w:style>
  <w:style w:type="table" w:customStyle="1" w:styleId="2b">
    <w:name w:val="Сетка таблицы2"/>
    <w:basedOn w:val="a1"/>
    <w:next w:val="a7"/>
    <w:uiPriority w:val="59"/>
    <w:rsid w:val="00AF338E"/>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7">
    <w:name w:val="Нет списка3"/>
    <w:next w:val="a2"/>
    <w:uiPriority w:val="99"/>
    <w:semiHidden/>
    <w:unhideWhenUsed/>
    <w:rsid w:val="00AF338E"/>
  </w:style>
  <w:style w:type="paragraph" w:customStyle="1" w:styleId="2c">
    <w:name w:val="Знак Знак Знак2"/>
    <w:basedOn w:val="a"/>
    <w:rsid w:val="00AF338E"/>
    <w:pPr>
      <w:spacing w:after="160" w:line="240" w:lineRule="exact"/>
    </w:pPr>
    <w:rPr>
      <w:rFonts w:ascii="Verdana" w:hAnsi="Verdana"/>
      <w:lang w:val="en-US" w:eastAsia="en-US"/>
    </w:rPr>
  </w:style>
  <w:style w:type="paragraph" w:customStyle="1" w:styleId="230">
    <w:name w:val="Основной текст 23"/>
    <w:basedOn w:val="a"/>
    <w:rsid w:val="00AF338E"/>
    <w:pPr>
      <w:overflowPunct w:val="0"/>
      <w:autoSpaceDE w:val="0"/>
      <w:autoSpaceDN w:val="0"/>
      <w:adjustRightInd w:val="0"/>
      <w:ind w:firstLine="709"/>
      <w:textAlignment w:val="baseline"/>
    </w:pPr>
    <w:rPr>
      <w:szCs w:val="20"/>
    </w:rPr>
  </w:style>
  <w:style w:type="paragraph" w:customStyle="1" w:styleId="1e">
    <w:name w:val="Знак Знак Знак1"/>
    <w:basedOn w:val="a"/>
    <w:rsid w:val="00AF338E"/>
    <w:pPr>
      <w:spacing w:after="160" w:line="240" w:lineRule="exact"/>
    </w:pPr>
    <w:rPr>
      <w:rFonts w:ascii="Verdana" w:hAnsi="Verdana"/>
      <w:lang w:val="en-US" w:eastAsia="en-US"/>
    </w:rPr>
  </w:style>
  <w:style w:type="paragraph" w:customStyle="1" w:styleId="240">
    <w:name w:val="Основной текст 24"/>
    <w:basedOn w:val="a"/>
    <w:rsid w:val="00AF338E"/>
    <w:pPr>
      <w:overflowPunct w:val="0"/>
      <w:autoSpaceDE w:val="0"/>
      <w:autoSpaceDN w:val="0"/>
      <w:adjustRightInd w:val="0"/>
      <w:ind w:firstLine="709"/>
      <w:textAlignment w:val="baseline"/>
    </w:pPr>
    <w:rPr>
      <w:szCs w:val="20"/>
    </w:rPr>
  </w:style>
  <w:style w:type="numbering" w:customStyle="1" w:styleId="44">
    <w:name w:val="Нет списка4"/>
    <w:next w:val="a2"/>
    <w:uiPriority w:val="99"/>
    <w:semiHidden/>
    <w:unhideWhenUsed/>
    <w:rsid w:val="00AF338E"/>
  </w:style>
  <w:style w:type="table" w:customStyle="1" w:styleId="38">
    <w:name w:val="Сетка таблицы3"/>
    <w:basedOn w:val="a1"/>
    <w:next w:val="a7"/>
    <w:rsid w:val="00AF338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
    <w:name w:val="Текст примечания Знак1"/>
    <w:basedOn w:val="a0"/>
    <w:semiHidden/>
    <w:rsid w:val="00AF338E"/>
    <w:rPr>
      <w:rFonts w:ascii="Times New Roman" w:eastAsia="Times New Roman" w:hAnsi="Times New Roman" w:cs="Times New Roman"/>
      <w:sz w:val="20"/>
      <w:szCs w:val="20"/>
      <w:lang w:eastAsia="ru-RU"/>
    </w:rPr>
  </w:style>
  <w:style w:type="numbering" w:customStyle="1" w:styleId="52">
    <w:name w:val="Нет списка5"/>
    <w:next w:val="a2"/>
    <w:uiPriority w:val="99"/>
    <w:semiHidden/>
    <w:unhideWhenUsed/>
    <w:rsid w:val="00AF338E"/>
  </w:style>
  <w:style w:type="table" w:customStyle="1" w:styleId="45">
    <w:name w:val="Сетка таблицы4"/>
    <w:basedOn w:val="a1"/>
    <w:next w:val="a7"/>
    <w:rsid w:val="00AF338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1"/>
    <w:next w:val="a7"/>
    <w:uiPriority w:val="59"/>
    <w:rsid w:val="00AF338E"/>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AF338E"/>
  </w:style>
  <w:style w:type="table" w:customStyle="1" w:styleId="63">
    <w:name w:val="Сетка таблицы6"/>
    <w:basedOn w:val="a1"/>
    <w:next w:val="a7"/>
    <w:uiPriority w:val="59"/>
    <w:rsid w:val="00AF338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50">
    <w:name w:val="Основной текст 25"/>
    <w:basedOn w:val="a"/>
    <w:rsid w:val="00AF338E"/>
    <w:pPr>
      <w:overflowPunct w:val="0"/>
      <w:autoSpaceDE w:val="0"/>
      <w:autoSpaceDN w:val="0"/>
      <w:adjustRightInd w:val="0"/>
      <w:ind w:firstLine="709"/>
      <w:textAlignment w:val="baseline"/>
    </w:pPr>
    <w:rPr>
      <w:szCs w:val="20"/>
    </w:rPr>
  </w:style>
  <w:style w:type="paragraph" w:styleId="aff8">
    <w:name w:val="No Spacing"/>
    <w:uiPriority w:val="1"/>
    <w:qFormat/>
    <w:rsid w:val="00AF338E"/>
    <w:pPr>
      <w:spacing w:after="0" w:line="240" w:lineRule="auto"/>
    </w:pPr>
    <w:rPr>
      <w:rFonts w:ascii="Calibri" w:eastAsia="Times New Roman" w:hAnsi="Calibri" w:cs="Times New Roman"/>
      <w:lang w:eastAsia="ru-RU"/>
    </w:rPr>
  </w:style>
  <w:style w:type="numbering" w:customStyle="1" w:styleId="72">
    <w:name w:val="Нет списка7"/>
    <w:next w:val="a2"/>
    <w:uiPriority w:val="99"/>
    <w:semiHidden/>
    <w:unhideWhenUsed/>
    <w:rsid w:val="00AF338E"/>
  </w:style>
  <w:style w:type="table" w:customStyle="1" w:styleId="73">
    <w:name w:val="Сетка таблицы7"/>
    <w:basedOn w:val="a1"/>
    <w:next w:val="a7"/>
    <w:rsid w:val="00AF338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1"/>
    <w:next w:val="a7"/>
    <w:uiPriority w:val="59"/>
    <w:rsid w:val="00AF338E"/>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
    <w:rsid w:val="00AF338E"/>
    <w:pPr>
      <w:spacing w:before="100" w:beforeAutospacing="1" w:after="100" w:afterAutospacing="1"/>
      <w:jc w:val="right"/>
    </w:pPr>
  </w:style>
  <w:style w:type="paragraph" w:customStyle="1" w:styleId="xl64">
    <w:name w:val="xl64"/>
    <w:basedOn w:val="a"/>
    <w:rsid w:val="00AF338E"/>
    <w:pPr>
      <w:spacing w:before="100" w:beforeAutospacing="1" w:after="100" w:afterAutospacing="1"/>
    </w:pPr>
  </w:style>
  <w:style w:type="paragraph" w:customStyle="1" w:styleId="xl65">
    <w:name w:val="xl65"/>
    <w:basedOn w:val="a"/>
    <w:rsid w:val="00AF338E"/>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6">
    <w:name w:val="xl66"/>
    <w:basedOn w:val="a"/>
    <w:rsid w:val="00AF33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260">
    <w:name w:val="Основной текст 26"/>
    <w:basedOn w:val="a"/>
    <w:rsid w:val="00AF338E"/>
    <w:pPr>
      <w:overflowPunct w:val="0"/>
      <w:autoSpaceDE w:val="0"/>
      <w:autoSpaceDN w:val="0"/>
      <w:adjustRightInd w:val="0"/>
      <w:ind w:firstLine="709"/>
      <w:textAlignment w:val="baseline"/>
    </w:pPr>
    <w:rPr>
      <w:szCs w:val="20"/>
    </w:rPr>
  </w:style>
  <w:style w:type="paragraph" w:customStyle="1" w:styleId="270">
    <w:name w:val="Основной текст 27"/>
    <w:basedOn w:val="a"/>
    <w:rsid w:val="00AF338E"/>
    <w:pPr>
      <w:overflowPunct w:val="0"/>
      <w:autoSpaceDE w:val="0"/>
      <w:autoSpaceDN w:val="0"/>
      <w:adjustRightInd w:val="0"/>
      <w:ind w:firstLine="709"/>
      <w:textAlignment w:val="baseline"/>
    </w:pPr>
    <w:rPr>
      <w:szCs w:val="20"/>
    </w:rPr>
  </w:style>
  <w:style w:type="paragraph" w:customStyle="1" w:styleId="1f0">
    <w:name w:val="Заголовок оглавления1"/>
    <w:basedOn w:val="10"/>
    <w:next w:val="a"/>
    <w:uiPriority w:val="39"/>
    <w:unhideWhenUsed/>
    <w:qFormat/>
    <w:rsid w:val="00CF6B3F"/>
    <w:pPr>
      <w:keepLines/>
      <w:spacing w:before="480" w:after="0"/>
      <w:outlineLvl w:val="9"/>
    </w:pPr>
    <w:rPr>
      <w:rFonts w:ascii="Calibri Light" w:eastAsia="Times New Roman" w:hAnsi="Calibri Light" w:cs="Times New Roman"/>
      <w:color w:val="2E74B5"/>
      <w:kern w:val="0"/>
      <w:sz w:val="28"/>
      <w:szCs w:val="28"/>
      <w:lang w:eastAsia="en-US"/>
    </w:rPr>
  </w:style>
  <w:style w:type="numbering" w:customStyle="1" w:styleId="111">
    <w:name w:val="Нет списка11"/>
    <w:next w:val="a2"/>
    <w:uiPriority w:val="99"/>
    <w:semiHidden/>
    <w:unhideWhenUsed/>
    <w:rsid w:val="00CF6B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1845">
      <w:bodyDiv w:val="1"/>
      <w:marLeft w:val="0"/>
      <w:marRight w:val="0"/>
      <w:marTop w:val="0"/>
      <w:marBottom w:val="0"/>
      <w:divBdr>
        <w:top w:val="none" w:sz="0" w:space="0" w:color="auto"/>
        <w:left w:val="none" w:sz="0" w:space="0" w:color="auto"/>
        <w:bottom w:val="none" w:sz="0" w:space="0" w:color="auto"/>
        <w:right w:val="none" w:sz="0" w:space="0" w:color="auto"/>
      </w:divBdr>
    </w:div>
    <w:div w:id="32461456">
      <w:bodyDiv w:val="1"/>
      <w:marLeft w:val="0"/>
      <w:marRight w:val="0"/>
      <w:marTop w:val="0"/>
      <w:marBottom w:val="0"/>
      <w:divBdr>
        <w:top w:val="none" w:sz="0" w:space="0" w:color="auto"/>
        <w:left w:val="none" w:sz="0" w:space="0" w:color="auto"/>
        <w:bottom w:val="none" w:sz="0" w:space="0" w:color="auto"/>
        <w:right w:val="none" w:sz="0" w:space="0" w:color="auto"/>
      </w:divBdr>
      <w:divsChild>
        <w:div w:id="1888486415">
          <w:marLeft w:val="0"/>
          <w:marRight w:val="0"/>
          <w:marTop w:val="0"/>
          <w:marBottom w:val="0"/>
          <w:divBdr>
            <w:top w:val="none" w:sz="0" w:space="0" w:color="auto"/>
            <w:left w:val="none" w:sz="0" w:space="0" w:color="auto"/>
            <w:bottom w:val="none" w:sz="0" w:space="0" w:color="auto"/>
            <w:right w:val="none" w:sz="0" w:space="0" w:color="auto"/>
          </w:divBdr>
        </w:div>
        <w:div w:id="730156110">
          <w:marLeft w:val="0"/>
          <w:marRight w:val="0"/>
          <w:marTop w:val="0"/>
          <w:marBottom w:val="0"/>
          <w:divBdr>
            <w:top w:val="none" w:sz="0" w:space="0" w:color="auto"/>
            <w:left w:val="none" w:sz="0" w:space="0" w:color="auto"/>
            <w:bottom w:val="none" w:sz="0" w:space="0" w:color="auto"/>
            <w:right w:val="none" w:sz="0" w:space="0" w:color="auto"/>
          </w:divBdr>
        </w:div>
        <w:div w:id="2078164164">
          <w:marLeft w:val="0"/>
          <w:marRight w:val="0"/>
          <w:marTop w:val="0"/>
          <w:marBottom w:val="0"/>
          <w:divBdr>
            <w:top w:val="none" w:sz="0" w:space="0" w:color="auto"/>
            <w:left w:val="none" w:sz="0" w:space="0" w:color="auto"/>
            <w:bottom w:val="none" w:sz="0" w:space="0" w:color="auto"/>
            <w:right w:val="none" w:sz="0" w:space="0" w:color="auto"/>
          </w:divBdr>
        </w:div>
        <w:div w:id="638849717">
          <w:marLeft w:val="0"/>
          <w:marRight w:val="0"/>
          <w:marTop w:val="0"/>
          <w:marBottom w:val="0"/>
          <w:divBdr>
            <w:top w:val="none" w:sz="0" w:space="0" w:color="auto"/>
            <w:left w:val="none" w:sz="0" w:space="0" w:color="auto"/>
            <w:bottom w:val="none" w:sz="0" w:space="0" w:color="auto"/>
            <w:right w:val="none" w:sz="0" w:space="0" w:color="auto"/>
          </w:divBdr>
        </w:div>
        <w:div w:id="970207511">
          <w:marLeft w:val="0"/>
          <w:marRight w:val="0"/>
          <w:marTop w:val="0"/>
          <w:marBottom w:val="0"/>
          <w:divBdr>
            <w:top w:val="none" w:sz="0" w:space="0" w:color="auto"/>
            <w:left w:val="none" w:sz="0" w:space="0" w:color="auto"/>
            <w:bottom w:val="none" w:sz="0" w:space="0" w:color="auto"/>
            <w:right w:val="none" w:sz="0" w:space="0" w:color="auto"/>
          </w:divBdr>
        </w:div>
        <w:div w:id="1290816782">
          <w:marLeft w:val="0"/>
          <w:marRight w:val="0"/>
          <w:marTop w:val="0"/>
          <w:marBottom w:val="0"/>
          <w:divBdr>
            <w:top w:val="none" w:sz="0" w:space="0" w:color="auto"/>
            <w:left w:val="none" w:sz="0" w:space="0" w:color="auto"/>
            <w:bottom w:val="none" w:sz="0" w:space="0" w:color="auto"/>
            <w:right w:val="none" w:sz="0" w:space="0" w:color="auto"/>
          </w:divBdr>
        </w:div>
        <w:div w:id="1052119096">
          <w:marLeft w:val="0"/>
          <w:marRight w:val="0"/>
          <w:marTop w:val="0"/>
          <w:marBottom w:val="0"/>
          <w:divBdr>
            <w:top w:val="none" w:sz="0" w:space="0" w:color="auto"/>
            <w:left w:val="none" w:sz="0" w:space="0" w:color="auto"/>
            <w:bottom w:val="none" w:sz="0" w:space="0" w:color="auto"/>
            <w:right w:val="none" w:sz="0" w:space="0" w:color="auto"/>
          </w:divBdr>
        </w:div>
        <w:div w:id="857738087">
          <w:marLeft w:val="0"/>
          <w:marRight w:val="0"/>
          <w:marTop w:val="0"/>
          <w:marBottom w:val="0"/>
          <w:divBdr>
            <w:top w:val="none" w:sz="0" w:space="0" w:color="auto"/>
            <w:left w:val="none" w:sz="0" w:space="0" w:color="auto"/>
            <w:bottom w:val="none" w:sz="0" w:space="0" w:color="auto"/>
            <w:right w:val="none" w:sz="0" w:space="0" w:color="auto"/>
          </w:divBdr>
        </w:div>
      </w:divsChild>
    </w:div>
    <w:div w:id="363403770">
      <w:bodyDiv w:val="1"/>
      <w:marLeft w:val="0"/>
      <w:marRight w:val="0"/>
      <w:marTop w:val="0"/>
      <w:marBottom w:val="0"/>
      <w:divBdr>
        <w:top w:val="none" w:sz="0" w:space="0" w:color="auto"/>
        <w:left w:val="none" w:sz="0" w:space="0" w:color="auto"/>
        <w:bottom w:val="none" w:sz="0" w:space="0" w:color="auto"/>
        <w:right w:val="none" w:sz="0" w:space="0" w:color="auto"/>
      </w:divBdr>
    </w:div>
    <w:div w:id="933049169">
      <w:bodyDiv w:val="1"/>
      <w:marLeft w:val="0"/>
      <w:marRight w:val="0"/>
      <w:marTop w:val="0"/>
      <w:marBottom w:val="0"/>
      <w:divBdr>
        <w:top w:val="none" w:sz="0" w:space="0" w:color="auto"/>
        <w:left w:val="none" w:sz="0" w:space="0" w:color="auto"/>
        <w:bottom w:val="none" w:sz="0" w:space="0" w:color="auto"/>
        <w:right w:val="none" w:sz="0" w:space="0" w:color="auto"/>
      </w:divBdr>
    </w:div>
    <w:div w:id="1075011011">
      <w:bodyDiv w:val="1"/>
      <w:marLeft w:val="0"/>
      <w:marRight w:val="0"/>
      <w:marTop w:val="0"/>
      <w:marBottom w:val="0"/>
      <w:divBdr>
        <w:top w:val="none" w:sz="0" w:space="0" w:color="auto"/>
        <w:left w:val="none" w:sz="0" w:space="0" w:color="auto"/>
        <w:bottom w:val="none" w:sz="0" w:space="0" w:color="auto"/>
        <w:right w:val="none" w:sz="0" w:space="0" w:color="auto"/>
      </w:divBdr>
    </w:div>
    <w:div w:id="1236208090">
      <w:bodyDiv w:val="1"/>
      <w:marLeft w:val="0"/>
      <w:marRight w:val="0"/>
      <w:marTop w:val="0"/>
      <w:marBottom w:val="0"/>
      <w:divBdr>
        <w:top w:val="none" w:sz="0" w:space="0" w:color="auto"/>
        <w:left w:val="none" w:sz="0" w:space="0" w:color="auto"/>
        <w:bottom w:val="none" w:sz="0" w:space="0" w:color="auto"/>
        <w:right w:val="none" w:sz="0" w:space="0" w:color="auto"/>
      </w:divBdr>
    </w:div>
    <w:div w:id="1314867354">
      <w:bodyDiv w:val="1"/>
      <w:marLeft w:val="0"/>
      <w:marRight w:val="0"/>
      <w:marTop w:val="0"/>
      <w:marBottom w:val="0"/>
      <w:divBdr>
        <w:top w:val="none" w:sz="0" w:space="0" w:color="auto"/>
        <w:left w:val="none" w:sz="0" w:space="0" w:color="auto"/>
        <w:bottom w:val="none" w:sz="0" w:space="0" w:color="auto"/>
        <w:right w:val="none" w:sz="0" w:space="0" w:color="auto"/>
      </w:divBdr>
    </w:div>
    <w:div w:id="1345210949">
      <w:bodyDiv w:val="1"/>
      <w:marLeft w:val="0"/>
      <w:marRight w:val="0"/>
      <w:marTop w:val="0"/>
      <w:marBottom w:val="0"/>
      <w:divBdr>
        <w:top w:val="none" w:sz="0" w:space="0" w:color="auto"/>
        <w:left w:val="none" w:sz="0" w:space="0" w:color="auto"/>
        <w:bottom w:val="none" w:sz="0" w:space="0" w:color="auto"/>
        <w:right w:val="none" w:sz="0" w:space="0" w:color="auto"/>
      </w:divBdr>
    </w:div>
    <w:div w:id="1496455174">
      <w:bodyDiv w:val="1"/>
      <w:marLeft w:val="0"/>
      <w:marRight w:val="0"/>
      <w:marTop w:val="0"/>
      <w:marBottom w:val="0"/>
      <w:divBdr>
        <w:top w:val="none" w:sz="0" w:space="0" w:color="auto"/>
        <w:left w:val="none" w:sz="0" w:space="0" w:color="auto"/>
        <w:bottom w:val="none" w:sz="0" w:space="0" w:color="auto"/>
        <w:right w:val="none" w:sz="0" w:space="0" w:color="auto"/>
      </w:divBdr>
    </w:div>
    <w:div w:id="1571621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6EC2B3CD300F2199DBF0C9BE5B9E16B55AB83B90870C408F381145BAE95312CD548BE9E20E93411D2l9B" TargetMode="External"/><Relationship Id="rId18" Type="http://schemas.openxmlformats.org/officeDocument/2006/relationships/chart" Target="charts/chart2.xml"/><Relationship Id="rId3" Type="http://schemas.openxmlformats.org/officeDocument/2006/relationships/styles" Target="styles.xml"/><Relationship Id="rId21" Type="http://schemas.openxmlformats.org/officeDocument/2006/relationships/chart" Target="charts/chart5.xml"/><Relationship Id="rId7" Type="http://schemas.openxmlformats.org/officeDocument/2006/relationships/footnotes" Target="footnotes.xml"/><Relationship Id="rId12" Type="http://schemas.openxmlformats.org/officeDocument/2006/relationships/hyperlink" Target="consultantplus://offline/ref=64C02F4899DAC9BDD8ED3B8D27194B41206A5074EF08FEF9C78EB08799D13D8A6243722183119D16ZAJBB" TargetMode="External"/><Relationship Id="rId17" Type="http://schemas.openxmlformats.org/officeDocument/2006/relationships/hyperlink" Target="consultantplus://offline/ref=E905B4E6CBBADE0EE52109232BC529A589BE0157EA67F201042ABE111263954324FB95A4D00F573DJ8zDD" TargetMode="External"/><Relationship Id="rId2" Type="http://schemas.openxmlformats.org/officeDocument/2006/relationships/numbering" Target="numbering.xml"/><Relationship Id="rId16" Type="http://schemas.openxmlformats.org/officeDocument/2006/relationships/hyperlink" Target="consultantplus://offline/ref=B5E0C4F773B8718AD5A4AEC87E435998D85A613BFA319F8B6EF0B32FDFC9A3E196C1E4433ED1A445a1z0A" TargetMode="External"/><Relationship Id="rId20"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9951B2D060B1A5045884ED050492FD690E8B714114655AA33E6C9657005972D28A50CF4DE5FC9D14tAr1I"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chart" Target="charts/chart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984427EDC1F3621711A5F1B6E7A2F47A4FDBD1FBBE5793F51ABA81EB1ED3F7B5691EDA343851BD60O9vCA" TargetMode="External"/><Relationship Id="rId22" Type="http://schemas.openxmlformats.org/officeDocument/2006/relationships/header" Target="header1.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Panteleev_VD\Documents\_RABOTA\ANALITIKA\ZAKLUCHENIA\&#1041;&#1102;&#1076;&#1078;&#1077;&#1090;\&#1040;&#1085;&#1072;&#1083;&#1080;&#1090;&#1080;&#1082;&#1072;\&#1041;&#1102;&#1076;&#1078;&#1077;&#1090;_&#1040;&#1085;&#1072;&#1083;&#1080;&#1090;&#1080;&#1082;&#1072;.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1" Type="http://schemas.openxmlformats.org/officeDocument/2006/relationships/oleObject" Target="file:///C:\Users\User\Desktop\&#1084;&#1086;&#1080;%20&#1076;&#1086;&#1082;&#1091;&#1084;&#1077;&#1085;&#1090;&#1099;\&#1079;&#1072;&#1082;&#1083;&#1102;&#1095;&#1077;&#1085;&#1080;&#1103;%202017\&#1090;&#1072;&#1073;&#1083;&#1080;&#1094;&#1072;%201.xlsx" TargetMode="Externa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b="1" i="0" u="none" strike="noStrike" baseline="0">
                <a:solidFill>
                  <a:srgbClr val="000000"/>
                </a:solidFill>
                <a:latin typeface="Arial Cyr"/>
                <a:ea typeface="Arial Cyr"/>
                <a:cs typeface="Arial Cyr"/>
              </a:defRPr>
            </a:pPr>
            <a:r>
              <a:rPr lang="ru-RU"/>
              <a:t>Рис. 1. Собственные доходы и предельный объем муниципального долга,</a:t>
            </a:r>
            <a:r>
              <a:rPr lang="ru-RU" baseline="0"/>
              <a:t> тыс. руб.</a:t>
            </a:r>
            <a:endParaRPr lang="ru-RU"/>
          </a:p>
        </c:rich>
      </c:tx>
      <c:layout>
        <c:manualLayout>
          <c:xMode val="edge"/>
          <c:yMode val="edge"/>
          <c:x val="0.25493739898311635"/>
          <c:y val="3.0595813204508857E-2"/>
        </c:manualLayout>
      </c:layout>
      <c:overlay val="0"/>
      <c:spPr>
        <a:noFill/>
        <a:ln w="25400">
          <a:noFill/>
        </a:ln>
      </c:spPr>
    </c:title>
    <c:autoTitleDeleted val="0"/>
    <c:plotArea>
      <c:layout>
        <c:manualLayout>
          <c:layoutTarget val="inner"/>
          <c:xMode val="edge"/>
          <c:yMode val="edge"/>
          <c:x val="8.3882892121928468E-2"/>
          <c:y val="0.22397293906810037"/>
          <c:w val="0.37440307544338414"/>
          <c:h val="0.60869732730148385"/>
        </c:manualLayout>
      </c:layout>
      <c:lineChart>
        <c:grouping val="standard"/>
        <c:varyColors val="0"/>
        <c:ser>
          <c:idx val="0"/>
          <c:order val="0"/>
          <c:tx>
            <c:strRef>
              <c:f>Прогноз2016!$A$5</c:f>
              <c:strCache>
                <c:ptCount val="1"/>
                <c:pt idx="0">
                  <c:v>Предельный объем муниципального долга</c:v>
                </c:pt>
              </c:strCache>
            </c:strRef>
          </c:tx>
          <c:spPr>
            <a:ln w="12700">
              <a:solidFill>
                <a:schemeClr val="tx1"/>
              </a:solidFill>
              <a:prstDash val="solid"/>
            </a:ln>
          </c:spPr>
          <c:marker>
            <c:symbol val="dash"/>
            <c:size val="5"/>
            <c:spPr>
              <a:solidFill>
                <a:schemeClr val="tx1"/>
              </a:solidFill>
              <a:ln>
                <a:solidFill>
                  <a:schemeClr val="tx1"/>
                </a:solidFill>
                <a:prstDash val="solid"/>
              </a:ln>
            </c:spPr>
          </c:marker>
          <c:dLbls>
            <c:dLbl>
              <c:idx val="1"/>
              <c:layout>
                <c:manualLayout>
                  <c:x val="0"/>
                  <c:y val="1.410437235543018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5E98-4003-8ACB-93029B3CBB73}"/>
                </c:ext>
              </c:extLst>
            </c:dLbl>
            <c:dLbl>
              <c:idx val="3"/>
              <c:layout>
                <c:manualLayout>
                  <c:x val="-0.15187000631543573"/>
                  <c:y val="-1.6455101081335213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5E98-4003-8ACB-93029B3CBB73}"/>
                </c:ext>
              </c:extLst>
            </c:dLbl>
            <c:spPr>
              <a:noFill/>
              <a:ln>
                <a:noFill/>
              </a:ln>
              <a:effectLst/>
            </c:spPr>
            <c:txPr>
              <a:bodyPr/>
              <a:lstStyle/>
              <a:p>
                <a:pPr>
                  <a:defRPr sz="9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Прогноз2016!$B$2:$I$2</c:f>
              <c:strCache>
                <c:ptCount val="8"/>
                <c:pt idx="0">
                  <c:v>2010 г.</c:v>
                </c:pt>
                <c:pt idx="1">
                  <c:v>2011 г.</c:v>
                </c:pt>
                <c:pt idx="2">
                  <c:v>2012 г.</c:v>
                </c:pt>
                <c:pt idx="3">
                  <c:v>2013 г.</c:v>
                </c:pt>
                <c:pt idx="4">
                  <c:v>2014 г.</c:v>
                </c:pt>
                <c:pt idx="5">
                  <c:v>2015 г.</c:v>
                </c:pt>
                <c:pt idx="6">
                  <c:v>2016 г.</c:v>
                </c:pt>
                <c:pt idx="7">
                  <c:v>План 2017 г.</c:v>
                </c:pt>
              </c:strCache>
            </c:strRef>
          </c:cat>
          <c:val>
            <c:numRef>
              <c:f>Прогноз2016!$B$5:$I$5</c:f>
              <c:numCache>
                <c:formatCode>0.00</c:formatCode>
                <c:ptCount val="8"/>
                <c:pt idx="0">
                  <c:v>1363520.6</c:v>
                </c:pt>
                <c:pt idx="1">
                  <c:v>1861127.1</c:v>
                </c:pt>
                <c:pt idx="2">
                  <c:v>2040121.6</c:v>
                </c:pt>
                <c:pt idx="3">
                  <c:v>2689513.2</c:v>
                </c:pt>
                <c:pt idx="4">
                  <c:v>2462297.6</c:v>
                </c:pt>
                <c:pt idx="5">
                  <c:v>2853320.4</c:v>
                </c:pt>
                <c:pt idx="6">
                  <c:v>3361550.8</c:v>
                </c:pt>
                <c:pt idx="7">
                  <c:v>5001659.8</c:v>
                </c:pt>
              </c:numCache>
            </c:numRef>
          </c:val>
          <c:smooth val="0"/>
          <c:extLst xmlns:c16r2="http://schemas.microsoft.com/office/drawing/2015/06/chart">
            <c:ext xmlns:c16="http://schemas.microsoft.com/office/drawing/2014/chart" uri="{C3380CC4-5D6E-409C-BE32-E72D297353CC}">
              <c16:uniqueId val="{00000002-5E98-4003-8ACB-93029B3CBB73}"/>
            </c:ext>
          </c:extLst>
        </c:ser>
        <c:ser>
          <c:idx val="1"/>
          <c:order val="1"/>
          <c:tx>
            <c:strRef>
              <c:f>Прогноз2016!$A$3</c:f>
              <c:strCache>
                <c:ptCount val="1"/>
                <c:pt idx="0">
                  <c:v>Собственные доходы</c:v>
                </c:pt>
              </c:strCache>
            </c:strRef>
          </c:tx>
          <c:spPr>
            <a:ln w="12700">
              <a:solidFill>
                <a:schemeClr val="tx1"/>
              </a:solidFill>
              <a:prstDash val="solid"/>
            </a:ln>
          </c:spPr>
          <c:marker>
            <c:symbol val="square"/>
            <c:size val="5"/>
            <c:spPr>
              <a:solidFill>
                <a:schemeClr val="tx1"/>
              </a:solidFill>
              <a:ln>
                <a:solidFill>
                  <a:schemeClr val="tx1"/>
                </a:solidFill>
                <a:prstDash val="solid"/>
              </a:ln>
            </c:spPr>
          </c:marker>
          <c:dLbls>
            <c:dLbl>
              <c:idx val="3"/>
              <c:layout>
                <c:manualLayout>
                  <c:x val="-0.14362657091561939"/>
                  <c:y val="-2.820874471086036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5E98-4003-8ACB-93029B3CBB73}"/>
                </c:ext>
              </c:extLst>
            </c:dLbl>
            <c:spPr>
              <a:noFill/>
              <a:ln>
                <a:noFill/>
              </a:ln>
              <a:effectLst/>
            </c:spPr>
            <c:txPr>
              <a:bodyPr/>
              <a:lstStyle/>
              <a:p>
                <a:pPr>
                  <a:defRPr sz="9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Прогноз2016!$B$2:$I$2</c:f>
              <c:strCache>
                <c:ptCount val="8"/>
                <c:pt idx="0">
                  <c:v>2010 г.</c:v>
                </c:pt>
                <c:pt idx="1">
                  <c:v>2011 г.</c:v>
                </c:pt>
                <c:pt idx="2">
                  <c:v>2012 г.</c:v>
                </c:pt>
                <c:pt idx="3">
                  <c:v>2013 г.</c:v>
                </c:pt>
                <c:pt idx="4">
                  <c:v>2014 г.</c:v>
                </c:pt>
                <c:pt idx="5">
                  <c:v>2015 г.</c:v>
                </c:pt>
                <c:pt idx="6">
                  <c:v>2016 г.</c:v>
                </c:pt>
                <c:pt idx="7">
                  <c:v>План 2017 г.</c:v>
                </c:pt>
              </c:strCache>
            </c:strRef>
          </c:cat>
          <c:val>
            <c:numRef>
              <c:f>Прогноз2016!$B$3:$I$3</c:f>
              <c:numCache>
                <c:formatCode>0.00</c:formatCode>
                <c:ptCount val="8"/>
                <c:pt idx="0">
                  <c:v>3248651.8000000003</c:v>
                </c:pt>
                <c:pt idx="1">
                  <c:v>3797680.8</c:v>
                </c:pt>
                <c:pt idx="2">
                  <c:v>4836218.5</c:v>
                </c:pt>
                <c:pt idx="3">
                  <c:v>6222621.7000000002</c:v>
                </c:pt>
                <c:pt idx="4">
                  <c:v>6034794.4000000004</c:v>
                </c:pt>
                <c:pt idx="5">
                  <c:v>6400843</c:v>
                </c:pt>
                <c:pt idx="6">
                  <c:v>6934652.9000000004</c:v>
                </c:pt>
                <c:pt idx="7">
                  <c:v>7457813.7000000002</c:v>
                </c:pt>
              </c:numCache>
            </c:numRef>
          </c:val>
          <c:smooth val="0"/>
          <c:extLst xmlns:c16r2="http://schemas.microsoft.com/office/drawing/2015/06/chart">
            <c:ext xmlns:c16="http://schemas.microsoft.com/office/drawing/2014/chart" uri="{C3380CC4-5D6E-409C-BE32-E72D297353CC}">
              <c16:uniqueId val="{00000004-5E98-4003-8ACB-93029B3CBB73}"/>
            </c:ext>
          </c:extLst>
        </c:ser>
        <c:dLbls>
          <c:showLegendKey val="0"/>
          <c:showVal val="0"/>
          <c:showCatName val="0"/>
          <c:showSerName val="0"/>
          <c:showPercent val="0"/>
          <c:showBubbleSize val="0"/>
        </c:dLbls>
        <c:marker val="1"/>
        <c:smooth val="0"/>
        <c:axId val="33305728"/>
        <c:axId val="33307264"/>
      </c:lineChart>
      <c:catAx>
        <c:axId val="33305728"/>
        <c:scaling>
          <c:orientation val="minMax"/>
        </c:scaling>
        <c:delete val="0"/>
        <c:axPos val="b"/>
        <c:numFmt formatCode="General" sourceLinked="1"/>
        <c:majorTickMark val="out"/>
        <c:minorTickMark val="none"/>
        <c:tickLblPos val="nextTo"/>
        <c:spPr>
          <a:ln w="3175">
            <a:solidFill>
              <a:srgbClr val="000000"/>
            </a:solidFill>
            <a:prstDash val="solid"/>
          </a:ln>
        </c:spPr>
        <c:txPr>
          <a:bodyPr rot="-5400000" vert="horz"/>
          <a:lstStyle/>
          <a:p>
            <a:pPr>
              <a:defRPr sz="900" b="0" i="0" u="none" strike="noStrike" baseline="0">
                <a:solidFill>
                  <a:srgbClr val="000000"/>
                </a:solidFill>
                <a:latin typeface="Arial Cyr"/>
                <a:ea typeface="Arial Cyr"/>
                <a:cs typeface="Arial Cyr"/>
              </a:defRPr>
            </a:pPr>
            <a:endParaRPr lang="ru-RU"/>
          </a:p>
        </c:txPr>
        <c:crossAx val="33307264"/>
        <c:crossesAt val="1000000"/>
        <c:auto val="1"/>
        <c:lblAlgn val="ctr"/>
        <c:lblOffset val="100"/>
        <c:tickLblSkip val="1"/>
        <c:tickMarkSkip val="1"/>
        <c:noMultiLvlLbl val="0"/>
      </c:catAx>
      <c:valAx>
        <c:axId val="33307264"/>
        <c:scaling>
          <c:orientation val="minMax"/>
          <c:min val="1000000"/>
        </c:scaling>
        <c:delete val="0"/>
        <c:axPos val="l"/>
        <c:majorGridlines>
          <c:spPr>
            <a:ln w="3175">
              <a:solidFill>
                <a:srgbClr val="000000"/>
              </a:solidFill>
              <a:prstDash val="solid"/>
            </a:ln>
          </c:spPr>
        </c:majorGridlines>
        <c:numFmt formatCode="0.00" sourceLinked="1"/>
        <c:majorTickMark val="out"/>
        <c:minorTickMark val="none"/>
        <c:tickLblPos val="none"/>
        <c:spPr>
          <a:ln w="3175">
            <a:solidFill>
              <a:srgbClr val="000000"/>
            </a:solidFill>
            <a:prstDash val="solid"/>
          </a:ln>
        </c:spPr>
        <c:txPr>
          <a:bodyPr rot="0" vert="horz"/>
          <a:lstStyle/>
          <a:p>
            <a:pPr>
              <a:defRPr sz="1075" b="0" i="0" u="none" strike="noStrike" baseline="0">
                <a:solidFill>
                  <a:srgbClr val="000000"/>
                </a:solidFill>
                <a:latin typeface="Arial Cyr"/>
                <a:ea typeface="Arial Cyr"/>
                <a:cs typeface="Arial Cyr"/>
              </a:defRPr>
            </a:pPr>
            <a:endParaRPr lang="ru-RU"/>
          </a:p>
        </c:txPr>
        <c:crossAx val="33305728"/>
        <c:crosses val="autoZero"/>
        <c:crossBetween val="between"/>
      </c:valAx>
      <c:spPr>
        <a:noFill/>
        <a:ln w="12700">
          <a:solidFill>
            <a:srgbClr val="000000"/>
          </a:solidFill>
          <a:prstDash val="solid"/>
        </a:ln>
      </c:spPr>
    </c:plotArea>
    <c:legend>
      <c:legendPos val="r"/>
      <c:layout>
        <c:manualLayout>
          <c:xMode val="edge"/>
          <c:yMode val="edge"/>
          <c:x val="0.65363659012822073"/>
          <c:y val="0.3830931899641577"/>
          <c:w val="0.33091492702485037"/>
          <c:h val="0.29841038911038797"/>
        </c:manualLayout>
      </c:layout>
      <c:overlay val="0"/>
      <c:spPr>
        <a:solidFill>
          <a:srgbClr val="FFFFFF"/>
        </a:solidFill>
        <a:ln w="3175">
          <a:solidFill>
            <a:srgbClr val="000000"/>
          </a:solidFill>
          <a:prstDash val="solid"/>
        </a:ln>
      </c:spPr>
      <c:txPr>
        <a:bodyPr/>
        <a:lstStyle/>
        <a:p>
          <a:pPr>
            <a:defRPr sz="805" b="0" i="0" u="none" strike="noStrike" baseline="0">
              <a:solidFill>
                <a:srgbClr val="000000"/>
              </a:solidFill>
              <a:latin typeface="Arial Cyr"/>
              <a:ea typeface="Arial Cyr"/>
              <a:cs typeface="Arial Cyr"/>
            </a:defRPr>
          </a:pPr>
          <a:endParaRPr lang="ru-RU"/>
        </a:p>
      </c:txPr>
    </c:legend>
    <c:plotVisOnly val="1"/>
    <c:dispBlanksAs val="gap"/>
    <c:showDLblsOverMax val="0"/>
  </c:chart>
  <c:spPr>
    <a:solidFill>
      <a:srgbClr val="FFFFFF"/>
    </a:solidFill>
    <a:ln w="3175">
      <a:solidFill>
        <a:srgbClr val="000000"/>
      </a:solidFill>
      <a:prstDash val="solid"/>
    </a:ln>
  </c:spPr>
  <c:txPr>
    <a:bodyPr/>
    <a:lstStyle/>
    <a:p>
      <a:pPr>
        <a:defRPr sz="1075" b="0"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0"/>
      <c:rAngAx val="0"/>
      <c:perspective val="0"/>
    </c:view3D>
    <c:floor>
      <c:thickness val="0"/>
    </c:floor>
    <c:sideWall>
      <c:thickness val="0"/>
    </c:sideWall>
    <c:backWall>
      <c:thickness val="0"/>
    </c:backWall>
    <c:plotArea>
      <c:layout>
        <c:manualLayout>
          <c:layoutTarget val="inner"/>
          <c:xMode val="edge"/>
          <c:yMode val="edge"/>
          <c:x val="8.0043826109333596E-2"/>
          <c:y val="0.14570932764084935"/>
          <c:w val="0.81986221851128183"/>
          <c:h val="0.78782850913619962"/>
        </c:manualLayout>
      </c:layout>
      <c:pie3DChart>
        <c:varyColors val="0"/>
        <c:ser>
          <c:idx val="0"/>
          <c:order val="0"/>
          <c:spPr>
            <a:pattFill prst="pct5">
              <a:fgClr>
                <a:sysClr val="windowText" lastClr="000000"/>
              </a:fgClr>
              <a:bgClr>
                <a:sysClr val="window" lastClr="FFFFFF"/>
              </a:bgClr>
            </a:pattFill>
            <a:ln>
              <a:solidFill>
                <a:sysClr val="windowText" lastClr="000000"/>
              </a:solidFill>
            </a:ln>
          </c:spPr>
          <c:dPt>
            <c:idx val="0"/>
            <c:bubble3D val="0"/>
            <c:extLst xmlns:c16r2="http://schemas.microsoft.com/office/drawing/2015/06/chart">
              <c:ext xmlns:c16="http://schemas.microsoft.com/office/drawing/2014/chart" uri="{C3380CC4-5D6E-409C-BE32-E72D297353CC}">
                <c16:uniqueId val="{00000000-9F97-49CD-862C-3C854944A9C5}"/>
              </c:ext>
            </c:extLst>
          </c:dPt>
          <c:dPt>
            <c:idx val="1"/>
            <c:bubble3D val="0"/>
            <c:spPr>
              <a:pattFill prst="lgCheck">
                <a:fgClr>
                  <a:sysClr val="windowText" lastClr="000000"/>
                </a:fgClr>
                <a:bgClr>
                  <a:sysClr val="window" lastClr="FFFFFF"/>
                </a:bgClr>
              </a:pattFill>
              <a:ln>
                <a:solidFill>
                  <a:sysClr val="windowText" lastClr="000000"/>
                </a:solidFill>
              </a:ln>
            </c:spPr>
            <c:extLst xmlns:c16r2="http://schemas.microsoft.com/office/drawing/2015/06/chart">
              <c:ext xmlns:c16="http://schemas.microsoft.com/office/drawing/2014/chart" uri="{C3380CC4-5D6E-409C-BE32-E72D297353CC}">
                <c16:uniqueId val="{00000002-9F97-49CD-862C-3C854944A9C5}"/>
              </c:ext>
            </c:extLst>
          </c:dPt>
          <c:dPt>
            <c:idx val="2"/>
            <c:bubble3D val="0"/>
            <c:spPr>
              <a:solidFill>
                <a:sysClr val="windowText" lastClr="000000"/>
              </a:solidFill>
              <a:ln>
                <a:solidFill>
                  <a:sysClr val="windowText" lastClr="000000"/>
                </a:solidFill>
              </a:ln>
            </c:spPr>
            <c:extLst xmlns:c16r2="http://schemas.microsoft.com/office/drawing/2015/06/chart">
              <c:ext xmlns:c16="http://schemas.microsoft.com/office/drawing/2014/chart" uri="{C3380CC4-5D6E-409C-BE32-E72D297353CC}">
                <c16:uniqueId val="{00000004-9F97-49CD-862C-3C854944A9C5}"/>
              </c:ext>
            </c:extLst>
          </c:dPt>
          <c:dPt>
            <c:idx val="3"/>
            <c:bubble3D val="0"/>
            <c:spPr>
              <a:pattFill prst="ltVert">
                <a:fgClr>
                  <a:sysClr val="windowText" lastClr="000000"/>
                </a:fgClr>
                <a:bgClr>
                  <a:sysClr val="window" lastClr="FFFFFF"/>
                </a:bgClr>
              </a:pattFill>
              <a:ln>
                <a:solidFill>
                  <a:sysClr val="windowText" lastClr="000000"/>
                </a:solidFill>
              </a:ln>
            </c:spPr>
            <c:extLst xmlns:c16r2="http://schemas.microsoft.com/office/drawing/2015/06/chart">
              <c:ext xmlns:c16="http://schemas.microsoft.com/office/drawing/2014/chart" uri="{C3380CC4-5D6E-409C-BE32-E72D297353CC}">
                <c16:uniqueId val="{00000006-9F97-49CD-862C-3C854944A9C5}"/>
              </c:ext>
            </c:extLst>
          </c:dPt>
          <c:dPt>
            <c:idx val="4"/>
            <c:bubble3D val="0"/>
            <c:spPr>
              <a:pattFill prst="smGrid">
                <a:fgClr>
                  <a:sysClr val="windowText" lastClr="000000"/>
                </a:fgClr>
                <a:bgClr>
                  <a:sysClr val="window" lastClr="FFFFFF"/>
                </a:bgClr>
              </a:pattFill>
              <a:ln>
                <a:solidFill>
                  <a:sysClr val="windowText" lastClr="000000"/>
                </a:solidFill>
              </a:ln>
            </c:spPr>
            <c:extLst xmlns:c16r2="http://schemas.microsoft.com/office/drawing/2015/06/chart">
              <c:ext xmlns:c16="http://schemas.microsoft.com/office/drawing/2014/chart" uri="{C3380CC4-5D6E-409C-BE32-E72D297353CC}">
                <c16:uniqueId val="{00000008-9F97-49CD-862C-3C854944A9C5}"/>
              </c:ext>
            </c:extLst>
          </c:dPt>
          <c:dPt>
            <c:idx val="5"/>
            <c:bubble3D val="0"/>
            <c:spPr>
              <a:pattFill prst="ltUpDiag">
                <a:fgClr>
                  <a:sysClr val="windowText" lastClr="000000"/>
                </a:fgClr>
                <a:bgClr>
                  <a:sysClr val="window" lastClr="FFFFFF"/>
                </a:bgClr>
              </a:pattFill>
              <a:ln>
                <a:solidFill>
                  <a:sysClr val="windowText" lastClr="000000"/>
                </a:solidFill>
              </a:ln>
            </c:spPr>
            <c:extLst xmlns:c16r2="http://schemas.microsoft.com/office/drawing/2015/06/chart">
              <c:ext xmlns:c16="http://schemas.microsoft.com/office/drawing/2014/chart" uri="{C3380CC4-5D6E-409C-BE32-E72D297353CC}">
                <c16:uniqueId val="{0000000A-9F97-49CD-862C-3C854944A9C5}"/>
              </c:ext>
            </c:extLst>
          </c:dPt>
          <c:dLbls>
            <c:dLbl>
              <c:idx val="0"/>
              <c:layout>
                <c:manualLayout>
                  <c:x val="1.4944746698389024E-2"/>
                  <c:y val="0.19811791104474594"/>
                </c:manualLayout>
              </c:layout>
              <c:tx>
                <c:rich>
                  <a:bodyPr/>
                  <a:lstStyle/>
                  <a:p>
                    <a:pPr>
                      <a:defRPr sz="986" b="0" i="0" u="none" strike="noStrike" baseline="0">
                        <a:solidFill>
                          <a:sysClr val="windowText" lastClr="000000"/>
                        </a:solidFill>
                        <a:latin typeface="Calibri"/>
                        <a:ea typeface="Calibri"/>
                        <a:cs typeface="Calibri"/>
                      </a:defRPr>
                    </a:pPr>
                    <a:r>
                      <a:rPr lang="ru-RU" sz="993" b="1" i="0" u="none" strike="noStrike" baseline="0">
                        <a:solidFill>
                          <a:sysClr val="windowText" lastClr="000000"/>
                        </a:solidFill>
                        <a:latin typeface="Calibri"/>
                      </a:rPr>
                      <a:t>НДФЛ</a:t>
                    </a:r>
                  </a:p>
                  <a:p>
                    <a:pPr>
                      <a:defRPr sz="986" b="0" i="0" u="none" strike="noStrike" baseline="0">
                        <a:solidFill>
                          <a:sysClr val="windowText" lastClr="000000"/>
                        </a:solidFill>
                        <a:latin typeface="Calibri"/>
                        <a:ea typeface="Calibri"/>
                        <a:cs typeface="Calibri"/>
                      </a:defRPr>
                    </a:pPr>
                    <a:r>
                      <a:rPr lang="ru-RU" sz="993" b="1" i="0" u="none" strike="noStrike" baseline="0">
                        <a:solidFill>
                          <a:sysClr val="windowText" lastClr="000000"/>
                        </a:solidFill>
                        <a:latin typeface="Calibri"/>
                      </a:rPr>
                      <a:t>58,5%</a:t>
                    </a:r>
                  </a:p>
                </c:rich>
              </c:tx>
              <c:spPr>
                <a:noFill/>
                <a:ln w="25218">
                  <a:noFill/>
                </a:ln>
              </c:spPr>
              <c:dLblPos val="bestFit"/>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9F97-49CD-862C-3C854944A9C5}"/>
                </c:ext>
              </c:extLst>
            </c:dLbl>
            <c:dLbl>
              <c:idx val="1"/>
              <c:layout>
                <c:manualLayout>
                  <c:x val="0"/>
                  <c:y val="0.23774149325369498"/>
                </c:manualLayout>
              </c:layout>
              <c:tx>
                <c:rich>
                  <a:bodyPr/>
                  <a:lstStyle/>
                  <a:p>
                    <a:pPr>
                      <a:defRPr sz="986" b="0" i="0" u="none" strike="noStrike" baseline="0">
                        <a:solidFill>
                          <a:sysClr val="windowText" lastClr="000000"/>
                        </a:solidFill>
                        <a:latin typeface="Calibri"/>
                        <a:ea typeface="Calibri"/>
                        <a:cs typeface="Calibri"/>
                      </a:defRPr>
                    </a:pPr>
                    <a:r>
                      <a:rPr lang="ru-RU" sz="993" b="1" i="0" u="none" strike="noStrike" baseline="0">
                        <a:solidFill>
                          <a:sysClr val="windowText" lastClr="000000"/>
                        </a:solidFill>
                        <a:latin typeface="Calibri"/>
                      </a:rPr>
                      <a:t>спец.режимы</a:t>
                    </a:r>
                  </a:p>
                  <a:p>
                    <a:pPr>
                      <a:defRPr sz="986" b="0" i="0" u="none" strike="noStrike" baseline="0">
                        <a:solidFill>
                          <a:sysClr val="windowText" lastClr="000000"/>
                        </a:solidFill>
                        <a:latin typeface="Calibri"/>
                        <a:ea typeface="Calibri"/>
                        <a:cs typeface="Calibri"/>
                      </a:defRPr>
                    </a:pPr>
                    <a:r>
                      <a:rPr lang="ru-RU" sz="993" b="1" i="0" u="none" strike="noStrike" baseline="0">
                        <a:solidFill>
                          <a:sysClr val="windowText" lastClr="000000"/>
                        </a:solidFill>
                        <a:latin typeface="Calibri"/>
                      </a:rPr>
                      <a:t>26,7%</a:t>
                    </a:r>
                  </a:p>
                </c:rich>
              </c:tx>
              <c:spPr>
                <a:noFill/>
                <a:ln w="25218">
                  <a:noFill/>
                </a:ln>
              </c:spPr>
              <c:dLblPos val="bestFit"/>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9F97-49CD-862C-3C854944A9C5}"/>
                </c:ext>
              </c:extLst>
            </c:dLbl>
            <c:dLbl>
              <c:idx val="2"/>
              <c:layout>
                <c:manualLayout>
                  <c:x val="-6.2656653968909279E-2"/>
                  <c:y val="0"/>
                </c:manualLayout>
              </c:layout>
              <c:tx>
                <c:rich>
                  <a:bodyPr/>
                  <a:lstStyle/>
                  <a:p>
                    <a:pPr>
                      <a:defRPr sz="979" b="0" i="0" u="none" strike="noStrike" baseline="0">
                        <a:solidFill>
                          <a:sysClr val="windowText" lastClr="000000"/>
                        </a:solidFill>
                        <a:latin typeface="Calibri"/>
                        <a:ea typeface="Calibri"/>
                        <a:cs typeface="Calibri"/>
                      </a:defRPr>
                    </a:pPr>
                    <a:r>
                      <a:rPr lang="ru-RU" sz="993" b="1" i="0" u="none" strike="noStrike" baseline="0">
                        <a:solidFill>
                          <a:sysClr val="windowText" lastClr="000000"/>
                        </a:solidFill>
                        <a:latin typeface="Calibri"/>
                      </a:rPr>
                      <a:t>аренда земли</a:t>
                    </a:r>
                  </a:p>
                  <a:p>
                    <a:pPr>
                      <a:defRPr sz="979" b="0" i="0" u="none" strike="noStrike" baseline="0">
                        <a:solidFill>
                          <a:sysClr val="windowText" lastClr="000000"/>
                        </a:solidFill>
                        <a:latin typeface="Calibri"/>
                        <a:ea typeface="Calibri"/>
                        <a:cs typeface="Calibri"/>
                      </a:defRPr>
                    </a:pPr>
                    <a:r>
                      <a:rPr lang="ru-RU" sz="993" b="1" i="0" u="none" strike="noStrike" baseline="0">
                        <a:solidFill>
                          <a:sysClr val="windowText" lastClr="000000"/>
                        </a:solidFill>
                        <a:latin typeface="Calibri"/>
                      </a:rPr>
                      <a:t>2,5%</a:t>
                    </a:r>
                  </a:p>
                  <a:p>
                    <a:pPr>
                      <a:defRPr sz="979" b="0" i="0" u="none" strike="noStrike" baseline="0">
                        <a:solidFill>
                          <a:sysClr val="windowText" lastClr="000000"/>
                        </a:solidFill>
                        <a:latin typeface="Calibri"/>
                        <a:ea typeface="Calibri"/>
                        <a:cs typeface="Calibri"/>
                      </a:defRPr>
                    </a:pPr>
                    <a:endParaRPr lang="ru-RU" sz="1000" b="1" i="0" u="none" strike="noStrike" baseline="0">
                      <a:solidFill>
                        <a:sysClr val="windowText" lastClr="000000"/>
                      </a:solidFill>
                      <a:latin typeface="Calibri"/>
                    </a:endParaRPr>
                  </a:p>
                </c:rich>
              </c:tx>
              <c:spPr>
                <a:noFill/>
                <a:ln w="25218">
                  <a:noFill/>
                </a:ln>
              </c:spPr>
              <c:dLblPos val="bestFit"/>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9F97-49CD-862C-3C854944A9C5}"/>
                </c:ext>
              </c:extLst>
            </c:dLbl>
            <c:dLbl>
              <c:idx val="3"/>
              <c:layout>
                <c:manualLayout>
                  <c:x val="5.0126309894087673E-3"/>
                  <c:y val="-7.3303627086556036E-2"/>
                </c:manualLayout>
              </c:layout>
              <c:tx>
                <c:rich>
                  <a:bodyPr/>
                  <a:lstStyle/>
                  <a:p>
                    <a:pPr>
                      <a:defRPr sz="979" b="0" i="0" u="none" strike="noStrike" baseline="0">
                        <a:solidFill>
                          <a:sysClr val="windowText" lastClr="000000"/>
                        </a:solidFill>
                        <a:latin typeface="Calibri"/>
                        <a:ea typeface="Calibri"/>
                        <a:cs typeface="Calibri"/>
                      </a:defRPr>
                    </a:pPr>
                    <a:r>
                      <a:rPr lang="ru-RU" sz="993" b="1" i="0" u="none" strike="noStrike" baseline="0">
                        <a:solidFill>
                          <a:sysClr val="windowText" lastClr="000000"/>
                        </a:solidFill>
                        <a:latin typeface="Calibri"/>
                      </a:rPr>
                      <a:t>местные налоги</a:t>
                    </a:r>
                  </a:p>
                  <a:p>
                    <a:pPr>
                      <a:defRPr sz="979" b="0" i="0" u="none" strike="noStrike" baseline="0">
                        <a:solidFill>
                          <a:sysClr val="windowText" lastClr="000000"/>
                        </a:solidFill>
                        <a:latin typeface="Calibri"/>
                        <a:ea typeface="Calibri"/>
                        <a:cs typeface="Calibri"/>
                      </a:defRPr>
                    </a:pPr>
                    <a:r>
                      <a:rPr lang="ru-RU" sz="993" b="1" i="0" u="none" strike="noStrike" baseline="0">
                        <a:solidFill>
                          <a:sysClr val="windowText" lastClr="000000"/>
                        </a:solidFill>
                        <a:latin typeface="Calibri"/>
                      </a:rPr>
                      <a:t>3,5%</a:t>
                    </a:r>
                  </a:p>
                  <a:p>
                    <a:pPr>
                      <a:defRPr sz="979" b="0" i="0" u="none" strike="noStrike" baseline="0">
                        <a:solidFill>
                          <a:sysClr val="windowText" lastClr="000000"/>
                        </a:solidFill>
                        <a:latin typeface="Calibri"/>
                        <a:ea typeface="Calibri"/>
                        <a:cs typeface="Calibri"/>
                      </a:defRPr>
                    </a:pPr>
                    <a:endParaRPr lang="ru-RU" sz="1000" b="1" i="0" u="none" strike="noStrike" baseline="0">
                      <a:solidFill>
                        <a:sysClr val="windowText" lastClr="000000"/>
                      </a:solidFill>
                      <a:latin typeface="Calibri"/>
                    </a:endParaRPr>
                  </a:p>
                </c:rich>
              </c:tx>
              <c:spPr>
                <a:noFill/>
                <a:ln w="25218">
                  <a:noFill/>
                </a:ln>
              </c:spPr>
              <c:dLblPos val="bestFit"/>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9F97-49CD-862C-3C854944A9C5}"/>
                </c:ext>
              </c:extLst>
            </c:dLbl>
            <c:dLbl>
              <c:idx val="4"/>
              <c:layout>
                <c:manualLayout>
                  <c:x val="9.5238114032742058E-2"/>
                  <c:y val="-5.1510656871633947E-2"/>
                </c:manualLayout>
              </c:layout>
              <c:tx>
                <c:rich>
                  <a:bodyPr/>
                  <a:lstStyle/>
                  <a:p>
                    <a:pPr>
                      <a:defRPr sz="986" b="0" i="0" u="none" strike="noStrike" baseline="0">
                        <a:solidFill>
                          <a:sysClr val="windowText" lastClr="000000"/>
                        </a:solidFill>
                        <a:latin typeface="Calibri"/>
                        <a:ea typeface="Calibri"/>
                        <a:cs typeface="Calibri"/>
                      </a:defRPr>
                    </a:pPr>
                    <a:r>
                      <a:rPr lang="ru-RU" sz="993" b="1" i="0" u="none" strike="noStrike" baseline="0">
                        <a:solidFill>
                          <a:sysClr val="windowText" lastClr="000000"/>
                        </a:solidFill>
                        <a:latin typeface="Calibri"/>
                      </a:rPr>
                      <a:t>штрафы</a:t>
                    </a:r>
                  </a:p>
                  <a:p>
                    <a:pPr>
                      <a:defRPr sz="986" b="0" i="0" u="none" strike="noStrike" baseline="0">
                        <a:solidFill>
                          <a:sysClr val="windowText" lastClr="000000"/>
                        </a:solidFill>
                        <a:latin typeface="Calibri"/>
                        <a:ea typeface="Calibri"/>
                        <a:cs typeface="Calibri"/>
                      </a:defRPr>
                    </a:pPr>
                    <a:r>
                      <a:rPr lang="ru-RU" sz="993" b="1" i="0" u="none" strike="noStrike" baseline="0">
                        <a:solidFill>
                          <a:sysClr val="windowText" lastClr="000000"/>
                        </a:solidFill>
                        <a:latin typeface="Calibri"/>
                      </a:rPr>
                      <a:t>1,7%</a:t>
                    </a:r>
                  </a:p>
                </c:rich>
              </c:tx>
              <c:spPr>
                <a:noFill/>
                <a:ln w="25218">
                  <a:noFill/>
                </a:ln>
              </c:spPr>
              <c:dLblPos val="bestFit"/>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9F97-49CD-862C-3C854944A9C5}"/>
                </c:ext>
              </c:extLst>
            </c:dLbl>
            <c:dLbl>
              <c:idx val="5"/>
              <c:layout>
                <c:manualLayout>
                  <c:x val="0.16290730031916403"/>
                  <c:y val="-3.9623582208949213E-3"/>
                </c:manualLayout>
              </c:layout>
              <c:tx>
                <c:rich>
                  <a:bodyPr/>
                  <a:lstStyle/>
                  <a:p>
                    <a:pPr>
                      <a:defRPr sz="979" b="0" i="0" u="none" strike="noStrike" baseline="0">
                        <a:solidFill>
                          <a:sysClr val="windowText" lastClr="000000"/>
                        </a:solidFill>
                        <a:latin typeface="Calibri"/>
                        <a:ea typeface="Calibri"/>
                        <a:cs typeface="Calibri"/>
                      </a:defRPr>
                    </a:pPr>
                    <a:r>
                      <a:rPr lang="ru-RU" sz="993" b="1" i="0" u="none" strike="noStrike" baseline="0">
                        <a:solidFill>
                          <a:sysClr val="windowText" lastClr="000000"/>
                        </a:solidFill>
                        <a:latin typeface="Calibri"/>
                      </a:rPr>
                      <a:t>прочие</a:t>
                    </a:r>
                  </a:p>
                  <a:p>
                    <a:pPr>
                      <a:defRPr sz="979" b="0" i="0" u="none" strike="noStrike" baseline="0">
                        <a:solidFill>
                          <a:sysClr val="windowText" lastClr="000000"/>
                        </a:solidFill>
                        <a:latin typeface="Calibri"/>
                        <a:ea typeface="Calibri"/>
                        <a:cs typeface="Calibri"/>
                      </a:defRPr>
                    </a:pPr>
                    <a:r>
                      <a:rPr lang="ru-RU" sz="993" b="1" i="0" u="none" strike="noStrike" baseline="0">
                        <a:solidFill>
                          <a:sysClr val="windowText" lastClr="000000"/>
                        </a:solidFill>
                        <a:latin typeface="Calibri"/>
                      </a:rPr>
                      <a:t>7% </a:t>
                    </a:r>
                  </a:p>
                  <a:p>
                    <a:pPr>
                      <a:defRPr sz="979" b="0" i="0" u="none" strike="noStrike" baseline="0">
                        <a:solidFill>
                          <a:sysClr val="windowText" lastClr="000000"/>
                        </a:solidFill>
                        <a:latin typeface="Calibri"/>
                        <a:ea typeface="Calibri"/>
                        <a:cs typeface="Calibri"/>
                      </a:defRPr>
                    </a:pPr>
                    <a:endParaRPr lang="ru-RU" sz="1000" b="1" i="0" u="none" strike="noStrike" baseline="0">
                      <a:solidFill>
                        <a:sysClr val="windowText" lastClr="000000"/>
                      </a:solidFill>
                      <a:latin typeface="Calibri"/>
                    </a:endParaRPr>
                  </a:p>
                </c:rich>
              </c:tx>
              <c:spPr>
                <a:noFill/>
                <a:ln w="25218">
                  <a:noFill/>
                </a:ln>
              </c:spPr>
              <c:dLblPos val="bestFit"/>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9F97-49CD-862C-3C854944A9C5}"/>
                </c:ext>
              </c:extLst>
            </c:dLbl>
            <c:spPr>
              <a:noFill/>
              <a:ln w="25218">
                <a:noFill/>
              </a:ln>
            </c:spPr>
            <c:txPr>
              <a:bodyPr wrap="square" lIns="38100" tIns="19050" rIns="38100" bIns="19050" anchor="ctr">
                <a:spAutoFit/>
              </a:bodyPr>
              <a:lstStyle/>
              <a:p>
                <a:pPr>
                  <a:defRPr sz="993" b="1" i="0" u="none" strike="noStrike" baseline="0">
                    <a:solidFill>
                      <a:sysClr val="windowText" lastClr="000000"/>
                    </a:solidFill>
                    <a:latin typeface="Calibri"/>
                    <a:ea typeface="Calibri"/>
                    <a:cs typeface="Calibri"/>
                  </a:defRPr>
                </a:pPr>
                <a:endParaRPr lang="ru-RU"/>
              </a:p>
            </c:txPr>
            <c:dLblPos val="outEnd"/>
            <c:showLegendKey val="0"/>
            <c:showVal val="1"/>
            <c:showCatName val="1"/>
            <c:showSerName val="0"/>
            <c:showPercent val="1"/>
            <c:showBubbleSize val="0"/>
            <c:showLeaderLines val="1"/>
            <c:leaderLines>
              <c:spPr>
                <a:ln w="9457"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табл1!$A$1:$A$6</c:f>
              <c:strCache>
                <c:ptCount val="6"/>
                <c:pt idx="0">
                  <c:v>НДФЛ</c:v>
                </c:pt>
                <c:pt idx="1">
                  <c:v>спец.режимы</c:v>
                </c:pt>
                <c:pt idx="2">
                  <c:v>аренда земли</c:v>
                </c:pt>
                <c:pt idx="3">
                  <c:v>местные налоги</c:v>
                </c:pt>
                <c:pt idx="4">
                  <c:v>штрафы</c:v>
                </c:pt>
                <c:pt idx="5">
                  <c:v>прочие доходы</c:v>
                </c:pt>
              </c:strCache>
            </c:strRef>
          </c:cat>
          <c:val>
            <c:numRef>
              <c:f>табл1!$B$1:$B$6</c:f>
              <c:numCache>
                <c:formatCode>General</c:formatCode>
                <c:ptCount val="6"/>
                <c:pt idx="0">
                  <c:v>58.5</c:v>
                </c:pt>
                <c:pt idx="1">
                  <c:v>26.7</c:v>
                </c:pt>
                <c:pt idx="2">
                  <c:v>2.5</c:v>
                </c:pt>
                <c:pt idx="3">
                  <c:v>3.5</c:v>
                </c:pt>
                <c:pt idx="4">
                  <c:v>1.7</c:v>
                </c:pt>
                <c:pt idx="5">
                  <c:v>7</c:v>
                </c:pt>
              </c:numCache>
            </c:numRef>
          </c:val>
          <c:extLst xmlns:c16r2="http://schemas.microsoft.com/office/drawing/2015/06/chart">
            <c:ext xmlns:c16="http://schemas.microsoft.com/office/drawing/2014/chart" uri="{C3380CC4-5D6E-409C-BE32-E72D297353CC}">
              <c16:uniqueId val="{0000000B-9F97-49CD-862C-3C854944A9C5}"/>
            </c:ext>
          </c:extLst>
        </c:ser>
        <c:dLbls>
          <c:showLegendKey val="0"/>
          <c:showVal val="0"/>
          <c:showCatName val="0"/>
          <c:showSerName val="0"/>
          <c:showPercent val="0"/>
          <c:showBubbleSize val="0"/>
          <c:showLeaderLines val="1"/>
        </c:dLbls>
      </c:pie3DChart>
      <c:spPr>
        <a:noFill/>
        <a:ln w="25218">
          <a:noFill/>
        </a:ln>
      </c:spPr>
    </c:plotArea>
    <c:plotVisOnly val="1"/>
    <c:dispBlanksAs val="gap"/>
    <c:showDLblsOverMax val="0"/>
  </c:chart>
  <c:spPr>
    <a:solidFill>
      <a:schemeClr val="bg1"/>
    </a:solidFill>
    <a:ln w="9457" cap="flat" cmpd="sng" algn="ctr">
      <a:solidFill>
        <a:schemeClr val="tx1">
          <a:lumMod val="15000"/>
          <a:lumOff val="85000"/>
        </a:schemeClr>
      </a:solidFill>
      <a:round/>
    </a:ln>
    <a:effectLst/>
  </c:spPr>
  <c:txPr>
    <a:bodyPr/>
    <a:lstStyle/>
    <a:p>
      <a:pPr>
        <a:defRPr sz="993" b="0" i="0" u="none" strike="noStrike" baseline="0">
          <a:solidFill>
            <a:srgbClr val="000000"/>
          </a:solidFill>
          <a:latin typeface="Calibri"/>
          <a:ea typeface="Calibri"/>
          <a:cs typeface="Calibri"/>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Лист3!$B$5</c:f>
              <c:strCache>
                <c:ptCount val="1"/>
                <c:pt idx="0">
                  <c:v>запланированные расходы</c:v>
                </c:pt>
              </c:strCache>
            </c:strRef>
          </c:tx>
          <c:cat>
            <c:strRef>
              <c:f>Лист3!$C$4:$F$4</c:f>
              <c:strCache>
                <c:ptCount val="4"/>
                <c:pt idx="0">
                  <c:v>2013 год</c:v>
                </c:pt>
                <c:pt idx="1">
                  <c:v>2014 год</c:v>
                </c:pt>
                <c:pt idx="2">
                  <c:v>2015 год</c:v>
                </c:pt>
                <c:pt idx="3">
                  <c:v>2016 год</c:v>
                </c:pt>
              </c:strCache>
            </c:strRef>
          </c:cat>
          <c:val>
            <c:numRef>
              <c:f>Лист3!$C$5:$F$5</c:f>
              <c:numCache>
                <c:formatCode>#,##0.0</c:formatCode>
                <c:ptCount val="4"/>
                <c:pt idx="0">
                  <c:v>13310458.1</c:v>
                </c:pt>
                <c:pt idx="1">
                  <c:v>14755899.6</c:v>
                </c:pt>
                <c:pt idx="2">
                  <c:v>16420545</c:v>
                </c:pt>
                <c:pt idx="3">
                  <c:v>17034557.600000001</c:v>
                </c:pt>
              </c:numCache>
            </c:numRef>
          </c:val>
          <c:smooth val="0"/>
          <c:extLst xmlns:c16r2="http://schemas.microsoft.com/office/drawing/2015/06/chart">
            <c:ext xmlns:c16="http://schemas.microsoft.com/office/drawing/2014/chart" uri="{C3380CC4-5D6E-409C-BE32-E72D297353CC}">
              <c16:uniqueId val="{00000000-0061-45AC-8719-D7189512563A}"/>
            </c:ext>
          </c:extLst>
        </c:ser>
        <c:ser>
          <c:idx val="1"/>
          <c:order val="1"/>
          <c:tx>
            <c:strRef>
              <c:f>Лист3!$B$6</c:f>
              <c:strCache>
                <c:ptCount val="1"/>
                <c:pt idx="0">
                  <c:v>фактические расходы</c:v>
                </c:pt>
              </c:strCache>
            </c:strRef>
          </c:tx>
          <c:cat>
            <c:strRef>
              <c:f>Лист3!$C$4:$F$4</c:f>
              <c:strCache>
                <c:ptCount val="4"/>
                <c:pt idx="0">
                  <c:v>2013 год</c:v>
                </c:pt>
                <c:pt idx="1">
                  <c:v>2014 год</c:v>
                </c:pt>
                <c:pt idx="2">
                  <c:v>2015 год</c:v>
                </c:pt>
                <c:pt idx="3">
                  <c:v>2016 год</c:v>
                </c:pt>
              </c:strCache>
            </c:strRef>
          </c:cat>
          <c:val>
            <c:numRef>
              <c:f>Лист3!$C$6:$F$6</c:f>
              <c:numCache>
                <c:formatCode>#,##0.0</c:formatCode>
                <c:ptCount val="4"/>
                <c:pt idx="0">
                  <c:v>12545798.4</c:v>
                </c:pt>
                <c:pt idx="1">
                  <c:v>14018590.5</c:v>
                </c:pt>
                <c:pt idx="2">
                  <c:v>15222947</c:v>
                </c:pt>
                <c:pt idx="3">
                  <c:v>16514187.199999999</c:v>
                </c:pt>
              </c:numCache>
            </c:numRef>
          </c:val>
          <c:smooth val="0"/>
          <c:extLst xmlns:c16r2="http://schemas.microsoft.com/office/drawing/2015/06/chart">
            <c:ext xmlns:c16="http://schemas.microsoft.com/office/drawing/2014/chart" uri="{C3380CC4-5D6E-409C-BE32-E72D297353CC}">
              <c16:uniqueId val="{00000001-0061-45AC-8719-D7189512563A}"/>
            </c:ext>
          </c:extLst>
        </c:ser>
        <c:dLbls>
          <c:showLegendKey val="0"/>
          <c:showVal val="0"/>
          <c:showCatName val="0"/>
          <c:showSerName val="0"/>
          <c:showPercent val="0"/>
          <c:showBubbleSize val="0"/>
        </c:dLbls>
        <c:marker val="1"/>
        <c:smooth val="0"/>
        <c:axId val="108212224"/>
        <c:axId val="108213760"/>
      </c:lineChart>
      <c:catAx>
        <c:axId val="108212224"/>
        <c:scaling>
          <c:orientation val="minMax"/>
        </c:scaling>
        <c:delete val="0"/>
        <c:axPos val="b"/>
        <c:numFmt formatCode="General" sourceLinked="0"/>
        <c:majorTickMark val="none"/>
        <c:minorTickMark val="none"/>
        <c:tickLblPos val="nextTo"/>
        <c:crossAx val="108213760"/>
        <c:crosses val="autoZero"/>
        <c:auto val="1"/>
        <c:lblAlgn val="ctr"/>
        <c:lblOffset val="100"/>
        <c:noMultiLvlLbl val="0"/>
      </c:catAx>
      <c:valAx>
        <c:axId val="108213760"/>
        <c:scaling>
          <c:orientation val="minMax"/>
        </c:scaling>
        <c:delete val="0"/>
        <c:axPos val="l"/>
        <c:majorGridlines/>
        <c:title>
          <c:tx>
            <c:rich>
              <a:bodyPr/>
              <a:lstStyle/>
              <a:p>
                <a:pPr>
                  <a:defRPr/>
                </a:pPr>
                <a:r>
                  <a:rPr lang="ru-RU"/>
                  <a:t>тыс. руб.</a:t>
                </a:r>
              </a:p>
            </c:rich>
          </c:tx>
          <c:layout/>
          <c:overlay val="0"/>
        </c:title>
        <c:numFmt formatCode="#,##0.0" sourceLinked="1"/>
        <c:majorTickMark val="none"/>
        <c:minorTickMark val="none"/>
        <c:tickLblPos val="nextTo"/>
        <c:crossAx val="108212224"/>
        <c:crosses val="autoZero"/>
        <c:crossBetween val="between"/>
      </c:valAx>
      <c:dTable>
        <c:showHorzBorder val="1"/>
        <c:showVertBorder val="1"/>
        <c:showOutline val="1"/>
        <c:showKeys val="1"/>
      </c:dTable>
    </c:plotArea>
    <c:plotVisOnly val="1"/>
    <c:dispBlanksAs val="gap"/>
    <c:showDLblsOverMax val="0"/>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i="1">
                <a:latin typeface="Times New Roman" pitchFamily="18" charset="0"/>
                <a:cs typeface="Times New Roman" pitchFamily="18" charset="0"/>
              </a:defRPr>
            </a:pPr>
            <a:r>
              <a:rPr lang="ru-RU" sz="1200" i="1">
                <a:latin typeface="Times New Roman" pitchFamily="18" charset="0"/>
                <a:cs typeface="Times New Roman" pitchFamily="18" charset="0"/>
              </a:rPr>
              <a:t>Анализ исполнения судебных актов за 2011-2016 годы</a:t>
            </a:r>
          </a:p>
        </c:rich>
      </c:tx>
      <c:layout/>
      <c:overlay val="0"/>
    </c:title>
    <c:autoTitleDeleted val="0"/>
    <c:plotArea>
      <c:layout/>
      <c:lineChart>
        <c:grouping val="stacked"/>
        <c:varyColors val="0"/>
        <c:ser>
          <c:idx val="0"/>
          <c:order val="0"/>
          <c:dLbls>
            <c:dLbl>
              <c:idx val="0"/>
              <c:layout>
                <c:manualLayout>
                  <c:x val="-4.2812801027507221E-3"/>
                  <c:y val="-4.353083434099153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6B21-478A-BC8B-78A38A3E4016}"/>
                </c:ext>
              </c:extLst>
            </c:dLbl>
            <c:dLbl>
              <c:idx val="1"/>
              <c:layout>
                <c:manualLayout>
                  <c:x val="1.5439745617797989E-2"/>
                  <c:y val="-5.1345818773862455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6B21-478A-BC8B-78A38A3E4016}"/>
                </c:ext>
              </c:extLst>
            </c:dLbl>
            <c:dLbl>
              <c:idx val="2"/>
              <c:layout>
                <c:manualLayout>
                  <c:x val="-2.1406400513753611E-3"/>
                  <c:y val="-4.836759371221272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6B21-478A-BC8B-78A38A3E4016}"/>
                </c:ext>
              </c:extLst>
            </c:dLbl>
            <c:dLbl>
              <c:idx val="3"/>
              <c:layout>
                <c:manualLayout>
                  <c:x val="-6.0689673771512805E-3"/>
                  <c:y val="-4.8455188566967219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6B21-478A-BC8B-78A38A3E4016}"/>
                </c:ext>
              </c:extLst>
            </c:dLbl>
            <c:dLbl>
              <c:idx val="4"/>
              <c:layout>
                <c:manualLayout>
                  <c:x val="-4.2812801027507221E-3"/>
                  <c:y val="-3.8588961144064973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6B21-478A-BC8B-78A38A3E4016}"/>
                </c:ext>
              </c:extLst>
            </c:dLbl>
            <c:dLbl>
              <c:idx val="5"/>
              <c:layout>
                <c:manualLayout>
                  <c:x val="-1.0703200256876806E-2"/>
                  <c:y val="-2.418379685610640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6B21-478A-BC8B-78A38A3E4016}"/>
                </c:ext>
              </c:extLst>
            </c:dLbl>
            <c:spPr>
              <a:noFill/>
              <a:ln>
                <a:noFill/>
              </a:ln>
              <a:effectLst/>
            </c:spPr>
            <c:txPr>
              <a:bodyPr/>
              <a:lstStyle/>
              <a:p>
                <a:pPr>
                  <a:defRPr b="1"/>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val>
            <c:numRef>
              <c:f>Лист2!$E$4:$J$4</c:f>
              <c:numCache>
                <c:formatCode>General</c:formatCode>
                <c:ptCount val="6"/>
                <c:pt idx="0">
                  <c:v>2011</c:v>
                </c:pt>
                <c:pt idx="1">
                  <c:v>2012</c:v>
                </c:pt>
                <c:pt idx="2">
                  <c:v>2013</c:v>
                </c:pt>
                <c:pt idx="3">
                  <c:v>2014</c:v>
                </c:pt>
                <c:pt idx="4">
                  <c:v>2015</c:v>
                </c:pt>
                <c:pt idx="5">
                  <c:v>2016</c:v>
                </c:pt>
              </c:numCache>
            </c:numRef>
          </c:val>
          <c:smooth val="0"/>
          <c:extLst xmlns:c16r2="http://schemas.microsoft.com/office/drawing/2015/06/chart">
            <c:ext xmlns:c16="http://schemas.microsoft.com/office/drawing/2014/chart" uri="{C3380CC4-5D6E-409C-BE32-E72D297353CC}">
              <c16:uniqueId val="{00000006-6B21-478A-BC8B-78A38A3E4016}"/>
            </c:ext>
          </c:extLst>
        </c:ser>
        <c:ser>
          <c:idx val="1"/>
          <c:order val="1"/>
          <c:dLbls>
            <c:dLbl>
              <c:idx val="3"/>
              <c:layout>
                <c:manualLayout>
                  <c:x val="-1.926576046237825E-2"/>
                  <c:y val="4.836759371221290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6B21-478A-BC8B-78A38A3E4016}"/>
                </c:ext>
              </c:extLst>
            </c:dLbl>
            <c:dLbl>
              <c:idx val="5"/>
              <c:layout>
                <c:manualLayout>
                  <c:x val="0"/>
                  <c:y val="4.353083434099153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6B21-478A-BC8B-78A38A3E4016}"/>
                </c:ext>
              </c:extLst>
            </c:dLbl>
            <c:spPr>
              <a:noFill/>
              <a:ln>
                <a:noFill/>
              </a:ln>
              <a:effectLst/>
            </c:spPr>
            <c:txPr>
              <a:bodyPr/>
              <a:lstStyle/>
              <a:p>
                <a:pPr>
                  <a:defRPr sz="1020" strike="noStrike" baseline="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val>
            <c:numRef>
              <c:f>Лист2!$E$5:$J$5</c:f>
              <c:numCache>
                <c:formatCode>#,##0.00</c:formatCode>
                <c:ptCount val="6"/>
                <c:pt idx="0">
                  <c:v>136650.1</c:v>
                </c:pt>
                <c:pt idx="1">
                  <c:v>271053.8</c:v>
                </c:pt>
                <c:pt idx="2">
                  <c:v>211744.2</c:v>
                </c:pt>
                <c:pt idx="3">
                  <c:v>103735.9</c:v>
                </c:pt>
                <c:pt idx="4">
                  <c:v>123598.6</c:v>
                </c:pt>
                <c:pt idx="5">
                  <c:v>239334.9</c:v>
                </c:pt>
              </c:numCache>
            </c:numRef>
          </c:val>
          <c:smooth val="0"/>
          <c:extLst xmlns:c16r2="http://schemas.microsoft.com/office/drawing/2015/06/chart">
            <c:ext xmlns:c16="http://schemas.microsoft.com/office/drawing/2014/chart" uri="{C3380CC4-5D6E-409C-BE32-E72D297353CC}">
              <c16:uniqueId val="{00000009-6B21-478A-BC8B-78A38A3E4016}"/>
            </c:ext>
          </c:extLst>
        </c:ser>
        <c:dLbls>
          <c:showLegendKey val="0"/>
          <c:showVal val="1"/>
          <c:showCatName val="0"/>
          <c:showSerName val="0"/>
          <c:showPercent val="0"/>
          <c:showBubbleSize val="0"/>
        </c:dLbls>
        <c:marker val="1"/>
        <c:smooth val="0"/>
        <c:axId val="108245760"/>
        <c:axId val="108247296"/>
      </c:lineChart>
      <c:catAx>
        <c:axId val="108245760"/>
        <c:scaling>
          <c:orientation val="minMax"/>
        </c:scaling>
        <c:delete val="0"/>
        <c:axPos val="b"/>
        <c:numFmt formatCode="General" sourceLinked="1"/>
        <c:majorTickMark val="none"/>
        <c:minorTickMark val="none"/>
        <c:tickLblPos val="nextTo"/>
        <c:crossAx val="108247296"/>
        <c:crosses val="autoZero"/>
        <c:auto val="1"/>
        <c:lblAlgn val="ctr"/>
        <c:lblOffset val="100"/>
        <c:noMultiLvlLbl val="0"/>
      </c:catAx>
      <c:valAx>
        <c:axId val="108247296"/>
        <c:scaling>
          <c:orientation val="minMax"/>
        </c:scaling>
        <c:delete val="1"/>
        <c:axPos val="l"/>
        <c:numFmt formatCode="General" sourceLinked="1"/>
        <c:majorTickMark val="out"/>
        <c:minorTickMark val="none"/>
        <c:tickLblPos val="nextTo"/>
        <c:crossAx val="108245760"/>
        <c:crosses val="autoZero"/>
        <c:crossBetween val="between"/>
      </c:valAx>
    </c:plotArea>
    <c:plotVisOnly val="1"/>
    <c:dispBlanksAs val="zero"/>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a:lstStyle/>
        <a:p>
          <a:pPr>
            <a:defRPr sz="1200" i="1">
              <a:latin typeface="Times New Roman" panose="02020603050405020304" pitchFamily="18" charset="0"/>
              <a:cs typeface="Times New Roman" panose="02020603050405020304" pitchFamily="18" charset="0"/>
            </a:defRPr>
          </a:pPr>
          <a:endParaRPr lang="ru-RU"/>
        </a:p>
      </c:txPr>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Структура расходов по разделу "Социальная политика"</c:v>
                </c:pt>
              </c:strCache>
            </c:strRef>
          </c:tx>
          <c:explosion val="21"/>
          <c:dPt>
            <c:idx val="0"/>
            <c:bubble3D val="0"/>
            <c:explosion val="12"/>
            <c:extLst xmlns:c16r2="http://schemas.microsoft.com/office/drawing/2015/06/chart">
              <c:ext xmlns:c16="http://schemas.microsoft.com/office/drawing/2014/chart" uri="{C3380CC4-5D6E-409C-BE32-E72D297353CC}">
                <c16:uniqueId val="{00000000-E8EE-4CAF-93EE-32EDD2FF4EDD}"/>
              </c:ext>
            </c:extLst>
          </c:dPt>
          <c:dLbls>
            <c:dLbl>
              <c:idx val="0"/>
              <c:layout>
                <c:manualLayout>
                  <c:x val="-0.54663094196558759"/>
                  <c:y val="7.8828218809530254E-2"/>
                </c:manualLayout>
              </c:layout>
              <c:spPr/>
              <c:txPr>
                <a:bodyPr/>
                <a:lstStyle/>
                <a:p>
                  <a:pPr>
                    <a:defRPr b="1"/>
                  </a:pPr>
                  <a:endParaRPr lang="ru-RU"/>
                </a:p>
              </c:txPr>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E8EE-4CAF-93EE-32EDD2FF4EDD}"/>
                </c:ext>
              </c:extLst>
            </c:dLbl>
            <c:dLbl>
              <c:idx val="1"/>
              <c:spPr/>
              <c:txPr>
                <a:bodyPr/>
                <a:lstStyle/>
                <a:p>
                  <a:pPr>
                    <a:defRPr b="1" i="0"/>
                  </a:pPr>
                  <a:endParaRPr lang="ru-RU"/>
                </a:p>
              </c:txPr>
              <c:showLegendKey val="0"/>
              <c:showVal val="0"/>
              <c:showCatName val="1"/>
              <c:showSerName val="0"/>
              <c:showPercent val="1"/>
              <c:showBubbleSize val="0"/>
            </c:dLbl>
            <c:dLbl>
              <c:idx val="2"/>
              <c:layout>
                <c:manualLayout>
                  <c:x val="-2.5462962962962962E-2"/>
                  <c:y val="0.46840833581611185"/>
                </c:manualLayout>
              </c:layout>
              <c:spPr/>
              <c:txPr>
                <a:bodyPr/>
                <a:lstStyle/>
                <a:p>
                  <a:pPr>
                    <a:defRPr b="1"/>
                  </a:pPr>
                  <a:endParaRPr lang="ru-RU"/>
                </a:p>
              </c:txPr>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E8EE-4CAF-93EE-32EDD2FF4EDD}"/>
                </c:ext>
              </c:extLst>
            </c:dLbl>
            <c:dLbl>
              <c:idx val="3"/>
              <c:layout>
                <c:manualLayout>
                  <c:x val="2.5318241469816274E-2"/>
                  <c:y val="0.22641138607674041"/>
                </c:manualLayout>
              </c:layout>
              <c:spPr/>
              <c:txPr>
                <a:bodyPr/>
                <a:lstStyle/>
                <a:p>
                  <a:pPr>
                    <a:defRPr b="1"/>
                  </a:pPr>
                  <a:endParaRPr lang="ru-RU"/>
                </a:p>
              </c:txPr>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E8EE-4CAF-93EE-32EDD2FF4EDD}"/>
                </c:ext>
              </c:extLst>
            </c:dLbl>
            <c:spPr>
              <a:noFill/>
              <a:ln>
                <a:noFill/>
              </a:ln>
              <a:effectLst/>
            </c:spPr>
            <c:showLegendKey val="0"/>
            <c:showVal val="0"/>
            <c:showCatName val="1"/>
            <c:showSerName val="0"/>
            <c:showPercent val="1"/>
            <c:showBubbleSize val="0"/>
            <c:showLeaderLines val="1"/>
            <c:extLst xmlns:c16r2="http://schemas.microsoft.com/office/drawing/2015/06/chart">
              <c:ext xmlns:c15="http://schemas.microsoft.com/office/drawing/2012/chart" uri="{CE6537A1-D6FC-4f65-9D91-7224C49458BB}"/>
            </c:extLst>
          </c:dLbls>
          <c:cat>
            <c:strRef>
              <c:f>Лист1!$A$2:$A$5</c:f>
              <c:strCache>
                <c:ptCount val="4"/>
                <c:pt idx="0">
                  <c:v>Другие вопросы в области социальной политики</c:v>
                </c:pt>
                <c:pt idx="1">
                  <c:v>Пенсионное обеспечение </c:v>
                </c:pt>
                <c:pt idx="2">
                  <c:v>Социальное обеспечение населения</c:v>
                </c:pt>
                <c:pt idx="3">
                  <c:v>Охрана семьи и детства</c:v>
                </c:pt>
              </c:strCache>
            </c:strRef>
          </c:cat>
          <c:val>
            <c:numRef>
              <c:f>Лист1!$B$2:$B$5</c:f>
              <c:numCache>
                <c:formatCode>0.00</c:formatCode>
                <c:ptCount val="4"/>
                <c:pt idx="0">
                  <c:v>58637.2</c:v>
                </c:pt>
                <c:pt idx="1">
                  <c:v>5332.6</c:v>
                </c:pt>
                <c:pt idx="2">
                  <c:v>407913.4</c:v>
                </c:pt>
                <c:pt idx="3">
                  <c:v>718583.8</c:v>
                </c:pt>
              </c:numCache>
            </c:numRef>
          </c:val>
          <c:extLst xmlns:c16r2="http://schemas.microsoft.com/office/drawing/2015/06/chart">
            <c:ext xmlns:c16="http://schemas.microsoft.com/office/drawing/2014/chart" uri="{C3380CC4-5D6E-409C-BE32-E72D297353CC}">
              <c16:uniqueId val="{00000004-E8EE-4CAF-93EE-32EDD2FF4EDD}"/>
            </c:ext>
          </c:extLst>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0.19813</cdr:x>
      <cdr:y>0.14221</cdr:y>
    </cdr:from>
    <cdr:to>
      <cdr:x>0.5</cdr:x>
      <cdr:y>0.20316</cdr:y>
    </cdr:to>
    <cdr:cxnSp macro="">
      <cdr:nvCxnSpPr>
        <cdr:cNvPr id="5" name="Прямая соединительная линия 4"/>
        <cdr:cNvCxnSpPr/>
      </cdr:nvCxnSpPr>
      <cdr:spPr>
        <a:xfrm xmlns:a="http://schemas.openxmlformats.org/drawingml/2006/main">
          <a:off x="1087016" y="504056"/>
          <a:ext cx="1656184" cy="216024"/>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0.86749</cdr:x>
      <cdr:y>0.32505</cdr:y>
    </cdr:from>
    <cdr:to>
      <cdr:x>0.91999</cdr:x>
      <cdr:y>0.34537</cdr:y>
    </cdr:to>
    <cdr:cxnSp macro="">
      <cdr:nvCxnSpPr>
        <cdr:cNvPr id="7" name="Прямая соединительная линия 6"/>
        <cdr:cNvCxnSpPr/>
      </cdr:nvCxnSpPr>
      <cdr:spPr>
        <a:xfrm xmlns:a="http://schemas.openxmlformats.org/drawingml/2006/main" flipV="1">
          <a:off x="4759424" y="1152128"/>
          <a:ext cx="288032" cy="72008"/>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0.90687</cdr:x>
      <cdr:y>0.32505</cdr:y>
    </cdr:from>
    <cdr:to>
      <cdr:x>0.91999</cdr:x>
      <cdr:y>0.75169</cdr:y>
    </cdr:to>
    <cdr:cxnSp macro="">
      <cdr:nvCxnSpPr>
        <cdr:cNvPr id="9" name="Прямая соединительная линия 8"/>
        <cdr:cNvCxnSpPr/>
      </cdr:nvCxnSpPr>
      <cdr:spPr>
        <a:xfrm xmlns:a="http://schemas.openxmlformats.org/drawingml/2006/main" flipH="1">
          <a:off x="4975448" y="1152128"/>
          <a:ext cx="72008" cy="1512168"/>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5DA7E-C30F-45F0-AC65-02EB0C5B1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79</Pages>
  <Words>33080</Words>
  <Characters>188560</Characters>
  <Application>Microsoft Office Word</Application>
  <DocSecurity>0</DocSecurity>
  <Lines>1571</Lines>
  <Paragraphs>442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Председатель КСП</cp:lastModifiedBy>
  <cp:revision>10</cp:revision>
  <cp:lastPrinted>2017-04-07T08:48:00Z</cp:lastPrinted>
  <dcterms:created xsi:type="dcterms:W3CDTF">2017-04-09T23:44:00Z</dcterms:created>
  <dcterms:modified xsi:type="dcterms:W3CDTF">2017-04-10T00:36:00Z</dcterms:modified>
</cp:coreProperties>
</file>