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5" w:type="dxa"/>
        <w:tblInd w:w="-459" w:type="dxa"/>
        <w:tblLook w:val="01E0" w:firstRow="1" w:lastRow="1" w:firstColumn="1" w:lastColumn="1" w:noHBand="0" w:noVBand="0"/>
      </w:tblPr>
      <w:tblGrid>
        <w:gridCol w:w="4679"/>
        <w:gridCol w:w="1276"/>
        <w:gridCol w:w="4500"/>
      </w:tblGrid>
      <w:tr w:rsidR="00BD4D92" w:rsidRPr="00BD4D92" w:rsidTr="00BD4D92">
        <w:trPr>
          <w:trHeight w:val="1631"/>
        </w:trPr>
        <w:tc>
          <w:tcPr>
            <w:tcW w:w="4679" w:type="dxa"/>
          </w:tcPr>
          <w:p w:rsidR="00BD4D92" w:rsidRPr="00BD4D92" w:rsidRDefault="00BD4D92" w:rsidP="00BD4D92">
            <w:pPr>
              <w:spacing w:after="0" w:line="240" w:lineRule="auto"/>
              <w:jc w:val="center"/>
              <w:rPr>
                <w:rFonts w:ascii="Times New Roman" w:eastAsia="Calibri" w:hAnsi="Times New Roman" w:cs="Times New Roman"/>
                <w:b/>
                <w:sz w:val="18"/>
                <w:szCs w:val="18"/>
              </w:rPr>
            </w:pPr>
          </w:p>
          <w:p w:rsidR="00BD4D92" w:rsidRPr="00BD4D92" w:rsidRDefault="00BD4D92" w:rsidP="00BD4D92">
            <w:pPr>
              <w:widowControl w:val="0"/>
              <w:spacing w:after="0" w:line="240" w:lineRule="auto"/>
              <w:ind w:right="33"/>
              <w:jc w:val="center"/>
              <w:rPr>
                <w:rFonts w:ascii="Times New Roman" w:eastAsia="Calibri" w:hAnsi="Times New Roman" w:cs="Times New Roman"/>
                <w:b/>
                <w:szCs w:val="18"/>
              </w:rPr>
            </w:pPr>
            <w:r w:rsidRPr="00BD4D92">
              <w:rPr>
                <w:rFonts w:ascii="Times New Roman" w:eastAsia="Calibri" w:hAnsi="Times New Roman" w:cs="Times New Roman"/>
                <w:b/>
                <w:szCs w:val="18"/>
              </w:rPr>
              <w:t>РЕСПУБЛИКА САХА (ЯКУТИЯ)</w:t>
            </w:r>
          </w:p>
          <w:p w:rsidR="00BD4D92" w:rsidRPr="00BD4D92" w:rsidRDefault="00BD4D92" w:rsidP="00BD4D92">
            <w:pPr>
              <w:widowControl w:val="0"/>
              <w:spacing w:after="0" w:line="240" w:lineRule="auto"/>
              <w:ind w:right="33"/>
              <w:jc w:val="center"/>
              <w:rPr>
                <w:rFonts w:ascii="Times New Roman" w:eastAsia="Calibri" w:hAnsi="Times New Roman" w:cs="Times New Roman"/>
                <w:b/>
                <w:szCs w:val="18"/>
              </w:rPr>
            </w:pPr>
            <w:r w:rsidRPr="00BD4D92">
              <w:rPr>
                <w:rFonts w:ascii="Times New Roman" w:eastAsia="Calibri" w:hAnsi="Times New Roman" w:cs="Times New Roman"/>
                <w:b/>
                <w:szCs w:val="18"/>
              </w:rPr>
              <w:t>ГОРОДСКОЙ ОКРУГ «ГОРОД ЯКУТСК»</w:t>
            </w:r>
          </w:p>
          <w:p w:rsidR="00BD4D92" w:rsidRPr="00BD4D92" w:rsidRDefault="00BD4D92" w:rsidP="00BD4D92">
            <w:pPr>
              <w:widowControl w:val="0"/>
              <w:spacing w:after="0" w:line="240" w:lineRule="auto"/>
              <w:ind w:right="33"/>
              <w:jc w:val="center"/>
              <w:rPr>
                <w:rFonts w:ascii="Times New Roman" w:eastAsia="Calibri" w:hAnsi="Times New Roman" w:cs="Times New Roman"/>
                <w:b/>
                <w:szCs w:val="18"/>
              </w:rPr>
            </w:pPr>
            <w:r w:rsidRPr="00BD4D92">
              <w:rPr>
                <w:rFonts w:ascii="Times New Roman" w:eastAsia="Calibri" w:hAnsi="Times New Roman" w:cs="Times New Roman"/>
                <w:b/>
                <w:szCs w:val="18"/>
              </w:rPr>
              <w:t xml:space="preserve">КОНТРОЛЬНО-СЧЕТНАЯ ПАЛАТА </w:t>
            </w:r>
          </w:p>
          <w:p w:rsidR="00BD4D92" w:rsidRPr="00BD4D92" w:rsidRDefault="00BD4D92" w:rsidP="00BD4D92">
            <w:pPr>
              <w:spacing w:after="0" w:line="240" w:lineRule="auto"/>
              <w:jc w:val="center"/>
              <w:rPr>
                <w:rFonts w:ascii="Times New Roman" w:eastAsia="Calibri" w:hAnsi="Times New Roman" w:cs="Times New Roman"/>
                <w:b/>
                <w:sz w:val="28"/>
              </w:rPr>
            </w:pPr>
            <w:r w:rsidRPr="00BD4D92">
              <w:rPr>
                <w:rFonts w:ascii="Times New Roman" w:eastAsia="Calibri" w:hAnsi="Times New Roman" w:cs="Times New Roman"/>
                <w:b/>
                <w:szCs w:val="18"/>
                <w:lang w:eastAsia="ru-RU"/>
              </w:rPr>
              <w:t>ГОРОДА ЯКУТСКА</w:t>
            </w:r>
          </w:p>
          <w:p w:rsidR="00BD4D92" w:rsidRPr="00BD4D92" w:rsidRDefault="00BD4D92" w:rsidP="00BD4D92">
            <w:pPr>
              <w:spacing w:after="0" w:line="240" w:lineRule="auto"/>
              <w:rPr>
                <w:rFonts w:ascii="Times New Roman" w:eastAsia="Times New Roman" w:hAnsi="Times New Roman" w:cs="Times New Roman"/>
                <w:sz w:val="20"/>
                <w:szCs w:val="20"/>
                <w:lang w:eastAsia="ru-RU"/>
              </w:rPr>
            </w:pPr>
            <w:r w:rsidRPr="00BD4D92">
              <w:rPr>
                <w:rFonts w:ascii="Times New Roman" w:eastAsia="Times New Roman" w:hAnsi="Times New Roman" w:cs="Times New Roman"/>
                <w:b/>
                <w:sz w:val="20"/>
                <w:szCs w:val="20"/>
                <w:lang w:eastAsia="ru-RU"/>
              </w:rPr>
              <w:t xml:space="preserve">   </w:t>
            </w:r>
          </w:p>
          <w:p w:rsidR="00BD4D92" w:rsidRPr="00BD4D92" w:rsidRDefault="00BD4D92" w:rsidP="00BD4D92">
            <w:pPr>
              <w:widowControl w:val="0"/>
              <w:spacing w:after="0" w:line="240" w:lineRule="auto"/>
              <w:ind w:right="33"/>
              <w:jc w:val="center"/>
              <w:rPr>
                <w:rFonts w:ascii="Times New Roman" w:eastAsia="Calibri" w:hAnsi="Times New Roman" w:cs="Times New Roman"/>
                <w:b/>
                <w:sz w:val="18"/>
                <w:szCs w:val="18"/>
              </w:rPr>
            </w:pPr>
          </w:p>
        </w:tc>
        <w:tc>
          <w:tcPr>
            <w:tcW w:w="1276" w:type="dxa"/>
          </w:tcPr>
          <w:p w:rsidR="00BD4D92" w:rsidRPr="00BD4D92" w:rsidRDefault="00BD4D92" w:rsidP="00BD4D92">
            <w:pPr>
              <w:spacing w:after="0" w:line="240" w:lineRule="auto"/>
              <w:jc w:val="center"/>
              <w:rPr>
                <w:rFonts w:ascii="Times New Roman" w:eastAsia="Calibri" w:hAnsi="Times New Roman" w:cs="Times New Roman"/>
                <w:sz w:val="18"/>
                <w:szCs w:val="18"/>
                <w:lang w:val="en-US"/>
              </w:rPr>
            </w:pPr>
            <w:r>
              <w:rPr>
                <w:rFonts w:ascii="Times New Roman" w:eastAsia="Calibri" w:hAnsi="Times New Roman" w:cs="Times New Roman"/>
                <w:noProof/>
                <w:sz w:val="18"/>
                <w:szCs w:val="18"/>
                <w:lang w:eastAsia="ru-RU"/>
              </w:rPr>
              <w:drawing>
                <wp:inline distT="0" distB="0" distL="0" distR="0" wp14:anchorId="2A5EC452" wp14:editId="109E4559">
                  <wp:extent cx="619125" cy="771525"/>
                  <wp:effectExtent l="0" t="0" r="9525" b="9525"/>
                  <wp:docPr id="6" name="Рисунок 6" descr="Описание: Файл:Coat of Arms of Yakutsk (Yakutia)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айл:Coat of Arms of Yakutsk (Yakutia) 2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tc>
        <w:tc>
          <w:tcPr>
            <w:tcW w:w="4500" w:type="dxa"/>
          </w:tcPr>
          <w:p w:rsidR="00BD4D92" w:rsidRPr="00BD4D92" w:rsidRDefault="00BD4D92" w:rsidP="00BD4D92">
            <w:pPr>
              <w:tabs>
                <w:tab w:val="right" w:pos="9498"/>
              </w:tabs>
              <w:spacing w:after="0" w:line="240" w:lineRule="auto"/>
              <w:jc w:val="center"/>
              <w:rPr>
                <w:rFonts w:ascii="Times New Roman" w:eastAsia="Calibri" w:hAnsi="Times New Roman" w:cs="Times New Roman"/>
                <w:b/>
                <w:sz w:val="20"/>
                <w:szCs w:val="18"/>
              </w:rPr>
            </w:pPr>
          </w:p>
          <w:p w:rsidR="00BD4D92" w:rsidRPr="00BD4D92" w:rsidRDefault="00BD4D92" w:rsidP="00BD4D92">
            <w:pPr>
              <w:widowControl w:val="0"/>
              <w:shd w:val="clear" w:color="auto" w:fill="FFFFFF"/>
              <w:spacing w:after="0" w:line="254" w:lineRule="exact"/>
              <w:ind w:hanging="540"/>
              <w:jc w:val="center"/>
              <w:rPr>
                <w:rFonts w:ascii="Times New Roman" w:eastAsia="Calibri" w:hAnsi="Times New Roman" w:cs="Times New Roman"/>
                <w:b/>
                <w:szCs w:val="18"/>
              </w:rPr>
            </w:pPr>
            <w:r w:rsidRPr="00BD4D92">
              <w:rPr>
                <w:rFonts w:ascii="Times New Roman" w:eastAsia="Calibri" w:hAnsi="Times New Roman" w:cs="Times New Roman"/>
                <w:b/>
                <w:sz w:val="20"/>
                <w:szCs w:val="18"/>
              </w:rPr>
              <w:t xml:space="preserve">      </w:t>
            </w:r>
            <w:r w:rsidRPr="00BD4D92">
              <w:rPr>
                <w:rFonts w:ascii="Times New Roman" w:eastAsia="Calibri" w:hAnsi="Times New Roman" w:cs="Times New Roman"/>
                <w:b/>
                <w:szCs w:val="18"/>
              </w:rPr>
              <w:t xml:space="preserve"> САХА Ө</w:t>
            </w:r>
            <w:proofErr w:type="gramStart"/>
            <w:r w:rsidRPr="00BD4D92">
              <w:rPr>
                <w:rFonts w:ascii="Times New Roman" w:eastAsia="Calibri" w:hAnsi="Times New Roman" w:cs="Times New Roman"/>
                <w:b/>
                <w:szCs w:val="18"/>
              </w:rPr>
              <w:t>Р</w:t>
            </w:r>
            <w:proofErr w:type="gramEnd"/>
            <w:r w:rsidRPr="00BD4D92">
              <w:rPr>
                <w:rFonts w:ascii="Times New Roman" w:eastAsia="Calibri" w:hAnsi="Times New Roman" w:cs="Times New Roman"/>
                <w:b/>
                <w:szCs w:val="18"/>
              </w:rPr>
              <w:t>ӨСПҮҮБҮЛҮКЭТЭ</w:t>
            </w:r>
          </w:p>
          <w:p w:rsidR="00BD4D92" w:rsidRPr="00BD4D92" w:rsidRDefault="00BD4D92" w:rsidP="00BD4D92">
            <w:pPr>
              <w:widowControl w:val="0"/>
              <w:shd w:val="clear" w:color="auto" w:fill="FFFFFF"/>
              <w:spacing w:after="0" w:line="254" w:lineRule="exact"/>
              <w:ind w:hanging="540"/>
              <w:jc w:val="center"/>
              <w:rPr>
                <w:rFonts w:ascii="Times New Roman" w:eastAsia="Calibri" w:hAnsi="Times New Roman" w:cs="Times New Roman"/>
                <w:b/>
                <w:color w:val="FF0000"/>
                <w:szCs w:val="18"/>
              </w:rPr>
            </w:pPr>
            <w:r w:rsidRPr="00BD4D92">
              <w:rPr>
                <w:rFonts w:ascii="Times New Roman" w:eastAsia="Calibri" w:hAnsi="Times New Roman" w:cs="Times New Roman"/>
                <w:b/>
                <w:color w:val="FF0000"/>
                <w:szCs w:val="18"/>
              </w:rPr>
              <w:t xml:space="preserve">«     </w:t>
            </w:r>
            <w:r w:rsidRPr="00BD4D92">
              <w:rPr>
                <w:rFonts w:ascii="Times New Roman" w:eastAsia="Calibri" w:hAnsi="Times New Roman" w:cs="Times New Roman"/>
                <w:b/>
                <w:color w:val="000000"/>
                <w:szCs w:val="18"/>
              </w:rPr>
              <w:t xml:space="preserve"> «ДЬОКУУСКАЙ КУОРАТ» УОКУРУГУН</w:t>
            </w:r>
          </w:p>
          <w:p w:rsidR="00BD4D92" w:rsidRPr="00BD4D92" w:rsidRDefault="00BD4D92" w:rsidP="00BD4D92">
            <w:pPr>
              <w:widowControl w:val="0"/>
              <w:shd w:val="clear" w:color="auto" w:fill="FFFFFF"/>
              <w:spacing w:after="0" w:line="254" w:lineRule="exact"/>
              <w:ind w:hanging="540"/>
              <w:jc w:val="center"/>
              <w:rPr>
                <w:rFonts w:ascii="Times New Roman" w:eastAsia="Calibri" w:hAnsi="Times New Roman" w:cs="Times New Roman"/>
                <w:b/>
                <w:szCs w:val="18"/>
              </w:rPr>
            </w:pPr>
            <w:r w:rsidRPr="00BD4D92">
              <w:rPr>
                <w:rFonts w:ascii="Times New Roman" w:eastAsia="Calibri" w:hAnsi="Times New Roman" w:cs="Times New Roman"/>
                <w:b/>
                <w:szCs w:val="18"/>
              </w:rPr>
              <w:t xml:space="preserve">       ХОНТУРУОЛЛУУР, </w:t>
            </w:r>
          </w:p>
          <w:p w:rsidR="00BD4D92" w:rsidRPr="00BD4D92" w:rsidRDefault="00BD4D92" w:rsidP="00BD4D92">
            <w:pPr>
              <w:widowControl w:val="0"/>
              <w:shd w:val="clear" w:color="auto" w:fill="FFFFFF"/>
              <w:spacing w:after="0" w:line="254" w:lineRule="exact"/>
              <w:ind w:hanging="540"/>
              <w:jc w:val="center"/>
              <w:rPr>
                <w:rFonts w:ascii="Times New Roman" w:eastAsia="Calibri" w:hAnsi="Times New Roman" w:cs="Times New Roman"/>
                <w:b/>
                <w:szCs w:val="18"/>
              </w:rPr>
            </w:pPr>
            <w:r w:rsidRPr="00BD4D92">
              <w:rPr>
                <w:rFonts w:ascii="Times New Roman" w:eastAsia="Calibri" w:hAnsi="Times New Roman" w:cs="Times New Roman"/>
                <w:b/>
                <w:szCs w:val="18"/>
              </w:rPr>
              <w:t xml:space="preserve">      ААҔАР-СУОТТУУР ПАЛААТАТА</w:t>
            </w:r>
          </w:p>
          <w:p w:rsidR="00BD4D92" w:rsidRPr="00BD4D92" w:rsidRDefault="00BD4D92" w:rsidP="00BD4D92">
            <w:pPr>
              <w:widowControl w:val="0"/>
              <w:spacing w:after="0" w:line="240" w:lineRule="auto"/>
              <w:jc w:val="center"/>
              <w:rPr>
                <w:rFonts w:ascii="Times New Roman" w:eastAsia="Calibri" w:hAnsi="Times New Roman" w:cs="Times New Roman"/>
                <w:b/>
                <w:sz w:val="18"/>
                <w:szCs w:val="18"/>
              </w:rPr>
            </w:pPr>
          </w:p>
        </w:tc>
      </w:tr>
      <w:tr w:rsidR="00BD4D92" w:rsidRPr="00BD4D92" w:rsidTr="00BD4D92">
        <w:tc>
          <w:tcPr>
            <w:tcW w:w="10455" w:type="dxa"/>
            <w:gridSpan w:val="3"/>
          </w:tcPr>
          <w:p w:rsidR="00BD4D92" w:rsidRPr="00BD4D92" w:rsidRDefault="00BD4D92" w:rsidP="00BD4D92">
            <w:pPr>
              <w:spacing w:after="0" w:line="240" w:lineRule="auto"/>
              <w:jc w:val="center"/>
              <w:rPr>
                <w:rFonts w:ascii="Times New Roman" w:eastAsia="Calibri" w:hAnsi="Times New Roman" w:cs="Times New Roman"/>
                <w:sz w:val="18"/>
                <w:szCs w:val="18"/>
                <w:u w:val="single"/>
              </w:rPr>
            </w:pPr>
            <w:r w:rsidRPr="00BD4D92">
              <w:rPr>
                <w:rFonts w:ascii="Times New Roman" w:eastAsia="Calibri" w:hAnsi="Times New Roman" w:cs="Times New Roman"/>
                <w:sz w:val="18"/>
                <w:szCs w:val="18"/>
                <w:u w:val="single"/>
              </w:rPr>
              <w:t>ул. Октябрьская 20/1</w:t>
            </w:r>
            <w:proofErr w:type="gramStart"/>
            <w:r w:rsidRPr="00BD4D92">
              <w:rPr>
                <w:rFonts w:ascii="Times New Roman" w:eastAsia="Calibri" w:hAnsi="Times New Roman" w:cs="Times New Roman"/>
                <w:sz w:val="18"/>
                <w:szCs w:val="18"/>
                <w:u w:val="single"/>
              </w:rPr>
              <w:t xml:space="preserve"> А</w:t>
            </w:r>
            <w:proofErr w:type="gramEnd"/>
            <w:r w:rsidRPr="00BD4D92">
              <w:rPr>
                <w:rFonts w:ascii="Times New Roman" w:eastAsia="Calibri" w:hAnsi="Times New Roman" w:cs="Times New Roman"/>
                <w:sz w:val="18"/>
                <w:szCs w:val="18"/>
                <w:u w:val="single"/>
              </w:rPr>
              <w:t xml:space="preserve">, г. Якутск,  Республика Саха (Якутия)  тел/факс: (4112)40-53-34  677027          </w:t>
            </w:r>
            <w:r w:rsidRPr="00BD4D92">
              <w:rPr>
                <w:rFonts w:ascii="Times New Roman" w:eastAsia="Calibri" w:hAnsi="Times New Roman" w:cs="Times New Roman"/>
                <w:sz w:val="18"/>
                <w:szCs w:val="18"/>
                <w:u w:val="single"/>
                <w:lang w:val="sah-RU"/>
              </w:rPr>
              <w:t xml:space="preserve">             </w:t>
            </w:r>
            <w:r w:rsidRPr="00BD4D92">
              <w:rPr>
                <w:rFonts w:ascii="Times New Roman" w:eastAsia="Calibri" w:hAnsi="Times New Roman" w:cs="Times New Roman"/>
                <w:sz w:val="18"/>
                <w:szCs w:val="18"/>
                <w:u w:val="single"/>
              </w:rPr>
              <w:t xml:space="preserve">  </w:t>
            </w:r>
          </w:p>
          <w:p w:rsidR="00BD4D92" w:rsidRPr="00BD4D92" w:rsidRDefault="00BD4D92" w:rsidP="00BD4D92">
            <w:pPr>
              <w:spacing w:after="0" w:line="240" w:lineRule="auto"/>
              <w:jc w:val="center"/>
              <w:rPr>
                <w:rFonts w:ascii="Times New Roman" w:eastAsia="Calibri" w:hAnsi="Times New Roman" w:cs="Times New Roman"/>
                <w:sz w:val="18"/>
                <w:szCs w:val="18"/>
                <w:u w:val="single"/>
                <w:lang w:val="sah-RU"/>
              </w:rPr>
            </w:pPr>
            <w:r w:rsidRPr="00BD4D92">
              <w:rPr>
                <w:rFonts w:ascii="Times New Roman" w:eastAsia="Calibri" w:hAnsi="Times New Roman" w:cs="Times New Roman"/>
                <w:sz w:val="18"/>
                <w:szCs w:val="18"/>
                <w:u w:val="single"/>
              </w:rPr>
              <w:t>e-</w:t>
            </w:r>
            <w:proofErr w:type="spellStart"/>
            <w:r w:rsidRPr="00BD4D92">
              <w:rPr>
                <w:rFonts w:ascii="Times New Roman" w:eastAsia="Calibri" w:hAnsi="Times New Roman" w:cs="Times New Roman"/>
                <w:sz w:val="18"/>
                <w:szCs w:val="18"/>
                <w:u w:val="single"/>
              </w:rPr>
              <w:t>mail</w:t>
            </w:r>
            <w:proofErr w:type="spellEnd"/>
            <w:r w:rsidRPr="00BD4D92">
              <w:rPr>
                <w:rFonts w:ascii="Times New Roman" w:eastAsia="Calibri" w:hAnsi="Times New Roman" w:cs="Times New Roman"/>
                <w:sz w:val="18"/>
                <w:szCs w:val="18"/>
                <w:u w:val="single"/>
              </w:rPr>
              <w:t xml:space="preserve">: </w:t>
            </w:r>
            <w:hyperlink r:id="rId10" w:history="1">
              <w:r w:rsidRPr="00BD4D92">
                <w:rPr>
                  <w:rFonts w:ascii="Times New Roman" w:eastAsia="Calibri" w:hAnsi="Times New Roman" w:cs="Times New Roman"/>
                  <w:color w:val="333300"/>
                  <w:sz w:val="18"/>
                  <w:szCs w:val="18"/>
                  <w:u w:val="single"/>
                </w:rPr>
                <w:t>controlykt@mail.ru</w:t>
              </w:r>
            </w:hyperlink>
          </w:p>
          <w:p w:rsidR="00BD4D92" w:rsidRPr="00BD4D92" w:rsidRDefault="00BD4D92" w:rsidP="00BD4D92">
            <w:pPr>
              <w:spacing w:after="0" w:line="240" w:lineRule="auto"/>
              <w:jc w:val="center"/>
              <w:rPr>
                <w:rFonts w:ascii="Times New Roman" w:eastAsia="Calibri" w:hAnsi="Times New Roman" w:cs="Times New Roman"/>
                <w:sz w:val="18"/>
                <w:szCs w:val="18"/>
              </w:rPr>
            </w:pPr>
          </w:p>
        </w:tc>
      </w:tr>
    </w:tbl>
    <w:p w:rsidR="00BD4D92" w:rsidRPr="00BD4D92" w:rsidRDefault="00BD4D92" w:rsidP="00BD4D92">
      <w:pPr>
        <w:spacing w:after="200" w:line="276" w:lineRule="auto"/>
        <w:rPr>
          <w:rFonts w:ascii="Calibri" w:eastAsia="Calibri" w:hAnsi="Calibri" w:cs="Times New Roman"/>
        </w:rPr>
      </w:pPr>
      <w:r w:rsidRPr="00BD4D92">
        <w:rPr>
          <w:rFonts w:ascii="Calibri" w:eastAsia="Calibri" w:hAnsi="Calibri" w:cs="Times New Roman"/>
        </w:rPr>
        <w:t xml:space="preserve">_____________________________________________________________________________________ </w:t>
      </w:r>
    </w:p>
    <w:p w:rsidR="00BD4D92" w:rsidRDefault="00BD4D92" w:rsidP="00AD14C2">
      <w:pPr>
        <w:spacing w:after="0" w:line="240" w:lineRule="auto"/>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2970"/>
        <w:gridCol w:w="3429"/>
        <w:gridCol w:w="3171"/>
      </w:tblGrid>
      <w:tr w:rsidR="00BD4D92" w:rsidRPr="00C27AE3" w:rsidTr="00BD4D92">
        <w:tc>
          <w:tcPr>
            <w:tcW w:w="3085" w:type="dxa"/>
            <w:shd w:val="clear" w:color="auto" w:fill="auto"/>
          </w:tcPr>
          <w:p w:rsidR="00BD4D92" w:rsidRPr="00C27AE3" w:rsidRDefault="00BD4D92" w:rsidP="00BD4D92">
            <w:pPr>
              <w:suppressAutoHyphens/>
              <w:spacing w:after="0" w:line="240" w:lineRule="auto"/>
              <w:ind w:firstLine="709"/>
              <w:rPr>
                <w:rFonts w:ascii="Times New Roman" w:eastAsia="Times New Roman" w:hAnsi="Times New Roman"/>
                <w:iCs/>
                <w:spacing w:val="-8"/>
                <w:sz w:val="24"/>
                <w:szCs w:val="24"/>
                <w:lang w:eastAsia="ar-SA"/>
              </w:rPr>
            </w:pPr>
            <w:r>
              <w:rPr>
                <w:rFonts w:ascii="Times New Roman" w:eastAsia="Times New Roman" w:hAnsi="Times New Roman"/>
                <w:sz w:val="24"/>
                <w:szCs w:val="24"/>
                <w:lang w:eastAsia="ar-SA"/>
              </w:rPr>
              <w:t>26</w:t>
            </w:r>
            <w:r w:rsidRPr="00C27AE3">
              <w:rPr>
                <w:rFonts w:ascii="Times New Roman" w:eastAsia="Times New Roman" w:hAnsi="Times New Roman"/>
                <w:sz w:val="24"/>
                <w:szCs w:val="24"/>
                <w:lang w:eastAsia="ar-SA"/>
              </w:rPr>
              <w:t>.</w:t>
            </w:r>
            <w:r>
              <w:rPr>
                <w:rFonts w:ascii="Times New Roman" w:eastAsia="Times New Roman" w:hAnsi="Times New Roman"/>
                <w:sz w:val="24"/>
                <w:szCs w:val="24"/>
                <w:lang w:eastAsia="ar-SA"/>
              </w:rPr>
              <w:t>12</w:t>
            </w:r>
            <w:r w:rsidRPr="00C27AE3">
              <w:rPr>
                <w:rFonts w:ascii="Times New Roman" w:eastAsia="Times New Roman" w:hAnsi="Times New Roman"/>
                <w:sz w:val="24"/>
                <w:szCs w:val="24"/>
                <w:lang w:eastAsia="ar-SA"/>
              </w:rPr>
              <w:t>.2018г.</w:t>
            </w:r>
          </w:p>
        </w:tc>
        <w:tc>
          <w:tcPr>
            <w:tcW w:w="3673" w:type="dxa"/>
            <w:shd w:val="clear" w:color="auto" w:fill="auto"/>
          </w:tcPr>
          <w:p w:rsidR="00BD4D92" w:rsidRPr="00C27AE3" w:rsidRDefault="00BD4D92" w:rsidP="00BD4D92">
            <w:pPr>
              <w:suppressAutoHyphens/>
              <w:spacing w:after="0" w:line="240" w:lineRule="auto"/>
              <w:rPr>
                <w:rFonts w:ascii="Times New Roman" w:eastAsia="Times New Roman" w:hAnsi="Times New Roman"/>
                <w:iCs/>
                <w:spacing w:val="-8"/>
                <w:sz w:val="24"/>
                <w:szCs w:val="24"/>
                <w:lang w:eastAsia="ar-SA"/>
              </w:rPr>
            </w:pPr>
          </w:p>
        </w:tc>
        <w:tc>
          <w:tcPr>
            <w:tcW w:w="3379" w:type="dxa"/>
            <w:shd w:val="clear" w:color="auto" w:fill="auto"/>
          </w:tcPr>
          <w:p w:rsidR="00BD4D92" w:rsidRPr="00C27AE3" w:rsidRDefault="00BD4D92" w:rsidP="00BD4D92">
            <w:pPr>
              <w:suppressAutoHyphens/>
              <w:spacing w:after="0" w:line="240" w:lineRule="auto"/>
              <w:jc w:val="center"/>
              <w:rPr>
                <w:rFonts w:ascii="Times New Roman" w:eastAsia="Times New Roman" w:hAnsi="Times New Roman"/>
                <w:iCs/>
                <w:spacing w:val="-8"/>
                <w:sz w:val="24"/>
                <w:szCs w:val="24"/>
                <w:lang w:eastAsia="ar-SA"/>
              </w:rPr>
            </w:pPr>
            <w:r w:rsidRPr="00C27AE3">
              <w:rPr>
                <w:rFonts w:ascii="Times New Roman" w:eastAsia="Times New Roman" w:hAnsi="Times New Roman"/>
                <w:sz w:val="24"/>
                <w:szCs w:val="24"/>
                <w:lang w:eastAsia="ar-SA"/>
              </w:rPr>
              <w:t>№</w:t>
            </w:r>
          </w:p>
        </w:tc>
      </w:tr>
    </w:tbl>
    <w:p w:rsidR="00BD4D92" w:rsidRDefault="00BD4D92" w:rsidP="00BD4D92">
      <w:pPr>
        <w:spacing w:after="0" w:line="240" w:lineRule="auto"/>
        <w:jc w:val="center"/>
        <w:rPr>
          <w:rFonts w:ascii="Times New Roman" w:eastAsia="Times New Roman" w:hAnsi="Times New Roman"/>
          <w:b/>
          <w:bCs/>
          <w:kern w:val="32"/>
          <w:sz w:val="24"/>
          <w:szCs w:val="24"/>
          <w:lang w:eastAsia="ru-RU"/>
        </w:rPr>
      </w:pPr>
    </w:p>
    <w:p w:rsidR="00BD4D92" w:rsidRDefault="00BD4D92" w:rsidP="00BD4D92">
      <w:pPr>
        <w:spacing w:after="0" w:line="240" w:lineRule="auto"/>
        <w:jc w:val="center"/>
        <w:rPr>
          <w:rFonts w:ascii="Times New Roman" w:eastAsia="Times New Roman" w:hAnsi="Times New Roman"/>
          <w:b/>
          <w:bCs/>
          <w:kern w:val="32"/>
          <w:sz w:val="24"/>
          <w:szCs w:val="24"/>
          <w:lang w:eastAsia="ru-RU"/>
        </w:rPr>
      </w:pPr>
    </w:p>
    <w:p w:rsidR="00BD4D92" w:rsidRPr="00194A45" w:rsidRDefault="00BD4D92" w:rsidP="00BD4D92">
      <w:pPr>
        <w:spacing w:after="0" w:line="240" w:lineRule="auto"/>
        <w:jc w:val="center"/>
        <w:rPr>
          <w:rFonts w:ascii="Times New Roman" w:hAnsi="Times New Roman"/>
          <w:b/>
          <w:sz w:val="24"/>
          <w:szCs w:val="24"/>
          <w:lang w:eastAsia="ru-RU"/>
        </w:rPr>
      </w:pPr>
      <w:r>
        <w:rPr>
          <w:rFonts w:ascii="Times New Roman" w:eastAsia="Times New Roman" w:hAnsi="Times New Roman"/>
          <w:b/>
          <w:bCs/>
          <w:kern w:val="32"/>
          <w:sz w:val="24"/>
          <w:szCs w:val="24"/>
          <w:lang w:eastAsia="ru-RU"/>
        </w:rPr>
        <w:t>Отчет</w:t>
      </w:r>
    </w:p>
    <w:p w:rsidR="00AD14C2" w:rsidRPr="00AD14C2" w:rsidRDefault="00BD4D92" w:rsidP="00BD4D92">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bCs/>
          <w:sz w:val="24"/>
          <w:szCs w:val="24"/>
          <w:lang w:eastAsia="zh-CN"/>
        </w:rPr>
        <w:t xml:space="preserve">По итогам </w:t>
      </w:r>
      <w:r w:rsidRPr="002A3E4B">
        <w:rPr>
          <w:rFonts w:ascii="Times New Roman" w:eastAsia="Times New Roman" w:hAnsi="Times New Roman"/>
          <w:b/>
          <w:bCs/>
          <w:sz w:val="24"/>
          <w:szCs w:val="24"/>
          <w:lang w:eastAsia="zh-CN"/>
        </w:rPr>
        <w:t xml:space="preserve">проверки </w:t>
      </w:r>
      <w:r w:rsidR="00AD14C2" w:rsidRPr="00AD14C2">
        <w:rPr>
          <w:rFonts w:ascii="Times New Roman" w:eastAsia="Times New Roman" w:hAnsi="Times New Roman" w:cs="Times New Roman"/>
          <w:b/>
          <w:sz w:val="24"/>
          <w:szCs w:val="24"/>
          <w:lang w:eastAsia="ru-RU"/>
        </w:rPr>
        <w:t>финансово-хозяйственной деятельности</w:t>
      </w:r>
    </w:p>
    <w:p w:rsidR="00AD14C2" w:rsidRPr="00AD14C2" w:rsidRDefault="00AD14C2" w:rsidP="00AD14C2">
      <w:pPr>
        <w:spacing w:after="0" w:line="240" w:lineRule="auto"/>
        <w:jc w:val="center"/>
        <w:rPr>
          <w:rFonts w:ascii="Times New Roman" w:eastAsia="Times New Roman" w:hAnsi="Times New Roman" w:cs="Times New Roman"/>
          <w:b/>
          <w:sz w:val="24"/>
          <w:szCs w:val="24"/>
          <w:lang w:eastAsia="ru-RU"/>
        </w:rPr>
      </w:pPr>
      <w:r w:rsidRPr="00AD14C2">
        <w:rPr>
          <w:rFonts w:ascii="Times New Roman" w:eastAsia="Times New Roman" w:hAnsi="Times New Roman" w:cs="Times New Roman"/>
          <w:b/>
          <w:sz w:val="24"/>
          <w:szCs w:val="24"/>
          <w:lang w:eastAsia="ru-RU"/>
        </w:rPr>
        <w:t xml:space="preserve">АО «Кинотеатр «Центральный» </w:t>
      </w:r>
    </w:p>
    <w:p w:rsidR="00AD14C2" w:rsidRPr="00AD14C2" w:rsidRDefault="00AD14C2" w:rsidP="00AD14C2">
      <w:pPr>
        <w:spacing w:after="0" w:line="240" w:lineRule="auto"/>
        <w:jc w:val="center"/>
        <w:rPr>
          <w:rFonts w:ascii="Times New Roman" w:eastAsia="Times New Roman" w:hAnsi="Times New Roman" w:cs="Times New Roman"/>
          <w:b/>
          <w:sz w:val="24"/>
          <w:szCs w:val="24"/>
          <w:lang w:eastAsia="ru-RU"/>
        </w:rPr>
      </w:pPr>
      <w:r w:rsidRPr="00AD14C2">
        <w:rPr>
          <w:rFonts w:ascii="Times New Roman" w:eastAsia="Times New Roman" w:hAnsi="Times New Roman" w:cs="Times New Roman"/>
          <w:b/>
          <w:sz w:val="24"/>
          <w:szCs w:val="24"/>
          <w:lang w:eastAsia="ru-RU"/>
        </w:rPr>
        <w:t>за период с 01.01.2016 по 31.12.2017 гг.</w:t>
      </w:r>
    </w:p>
    <w:p w:rsidR="00AD14C2" w:rsidRPr="00AD14C2" w:rsidRDefault="00AD14C2" w:rsidP="00AD14C2">
      <w:pPr>
        <w:spacing w:after="0" w:line="240" w:lineRule="auto"/>
        <w:jc w:val="center"/>
        <w:rPr>
          <w:rFonts w:ascii="Times New Roman" w:eastAsia="Times New Roman" w:hAnsi="Times New Roman" w:cs="Times New Roman"/>
          <w:b/>
          <w:sz w:val="24"/>
          <w:szCs w:val="24"/>
          <w:lang w:eastAsia="ru-RU"/>
        </w:rPr>
      </w:pPr>
    </w:p>
    <w:p w:rsidR="00D550AF" w:rsidRDefault="00D550AF" w:rsidP="00D83EF1">
      <w:pPr>
        <w:spacing w:after="0" w:line="240" w:lineRule="auto"/>
        <w:ind w:firstLine="709"/>
        <w:jc w:val="both"/>
        <w:rPr>
          <w:rFonts w:ascii="Times New Roman" w:hAnsi="Times New Roman" w:cs="Times New Roman"/>
          <w:sz w:val="24"/>
          <w:szCs w:val="24"/>
        </w:rPr>
      </w:pPr>
    </w:p>
    <w:p w:rsidR="00AD14C2" w:rsidRPr="00AD14C2" w:rsidRDefault="00AD14C2" w:rsidP="00AD14C2">
      <w:pPr>
        <w:spacing w:before="120" w:after="0" w:line="240" w:lineRule="auto"/>
        <w:ind w:firstLine="709"/>
        <w:contextualSpacing/>
        <w:rPr>
          <w:rFonts w:ascii="Times New Roman" w:eastAsia="Calibri" w:hAnsi="Times New Roman" w:cs="Times New Roman"/>
          <w:b/>
          <w:sz w:val="24"/>
          <w:szCs w:val="24"/>
        </w:rPr>
      </w:pPr>
      <w:r w:rsidRPr="00AD14C2">
        <w:rPr>
          <w:rFonts w:ascii="Times New Roman" w:eastAsia="Calibri" w:hAnsi="Times New Roman" w:cs="Times New Roman"/>
          <w:b/>
          <w:sz w:val="24"/>
          <w:szCs w:val="24"/>
        </w:rPr>
        <w:t>Основание для проведения мероприятия:</w:t>
      </w:r>
    </w:p>
    <w:p w:rsidR="00AD14C2" w:rsidRPr="00AD14C2" w:rsidRDefault="00AD14C2" w:rsidP="00AD14C2">
      <w:pPr>
        <w:tabs>
          <w:tab w:val="left" w:pos="1134"/>
        </w:tabs>
        <w:spacing w:after="0" w:line="240" w:lineRule="auto"/>
        <w:ind w:firstLine="709"/>
        <w:jc w:val="both"/>
        <w:rPr>
          <w:rFonts w:ascii="Times New Roman" w:eastAsia="Calibri" w:hAnsi="Times New Roman" w:cs="Times New Roman"/>
          <w:sz w:val="24"/>
          <w:szCs w:val="24"/>
        </w:rPr>
      </w:pPr>
      <w:r w:rsidRPr="00AD14C2">
        <w:rPr>
          <w:rFonts w:ascii="Times New Roman" w:eastAsia="Calibri" w:hAnsi="Times New Roman" w:cs="Times New Roman"/>
          <w:sz w:val="24"/>
          <w:szCs w:val="24"/>
        </w:rPr>
        <w:t xml:space="preserve">План работы Контрольно-счетной палаты города Якутска на </w:t>
      </w:r>
      <w:r w:rsidRPr="00AD14C2">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V</w:t>
      </w:r>
      <w:r w:rsidRPr="00AD14C2">
        <w:rPr>
          <w:rFonts w:ascii="Times New Roman" w:eastAsia="Calibri" w:hAnsi="Times New Roman" w:cs="Times New Roman"/>
          <w:sz w:val="24"/>
          <w:szCs w:val="24"/>
        </w:rPr>
        <w:t xml:space="preserve"> квартал 2018г., Приказ «О проведении контрольного мероприятия» от 09.11.2018г. №146.</w:t>
      </w:r>
    </w:p>
    <w:p w:rsidR="00AD14C2" w:rsidRPr="00AD14C2" w:rsidRDefault="00AD14C2" w:rsidP="00AD14C2">
      <w:pPr>
        <w:tabs>
          <w:tab w:val="left" w:pos="284"/>
        </w:tabs>
        <w:spacing w:before="120" w:after="0" w:line="240" w:lineRule="auto"/>
        <w:ind w:firstLine="709"/>
        <w:jc w:val="both"/>
        <w:rPr>
          <w:rFonts w:ascii="Times New Roman" w:eastAsia="Calibri" w:hAnsi="Times New Roman" w:cs="Times New Roman"/>
          <w:b/>
          <w:sz w:val="24"/>
          <w:szCs w:val="24"/>
        </w:rPr>
      </w:pPr>
      <w:r w:rsidRPr="00AD14C2">
        <w:rPr>
          <w:rFonts w:ascii="Times New Roman" w:eastAsia="Calibri" w:hAnsi="Times New Roman" w:cs="Times New Roman"/>
          <w:b/>
          <w:sz w:val="24"/>
          <w:szCs w:val="24"/>
        </w:rPr>
        <w:t>Цели мероприятия:</w:t>
      </w:r>
      <w:r w:rsidRPr="00AD14C2">
        <w:rPr>
          <w:rFonts w:ascii="Times New Roman" w:eastAsia="Calibri" w:hAnsi="Times New Roman" w:cs="Times New Roman"/>
          <w:sz w:val="24"/>
          <w:szCs w:val="24"/>
        </w:rPr>
        <w:t xml:space="preserve"> Осуществление мер по обеспечению эффективного и рационального расходования бюджетных, собственных и заемных средств, сохранности товарно-материальных ценностей.</w:t>
      </w:r>
    </w:p>
    <w:p w:rsidR="00AD14C2" w:rsidRPr="00AD14C2" w:rsidRDefault="00AD14C2" w:rsidP="00AD14C2">
      <w:pPr>
        <w:tabs>
          <w:tab w:val="left" w:pos="993"/>
        </w:tabs>
        <w:spacing w:before="120" w:after="0" w:line="240" w:lineRule="auto"/>
        <w:ind w:firstLine="709"/>
        <w:jc w:val="both"/>
        <w:rPr>
          <w:rFonts w:ascii="Times New Roman" w:eastAsia="Calibri" w:hAnsi="Times New Roman" w:cs="Times New Roman"/>
          <w:sz w:val="24"/>
          <w:szCs w:val="24"/>
        </w:rPr>
      </w:pPr>
      <w:r w:rsidRPr="00AD14C2">
        <w:rPr>
          <w:rFonts w:ascii="Times New Roman" w:eastAsia="Calibri" w:hAnsi="Times New Roman" w:cs="Times New Roman"/>
          <w:b/>
          <w:sz w:val="24"/>
          <w:szCs w:val="24"/>
        </w:rPr>
        <w:t xml:space="preserve">Предмет мероприятия: </w:t>
      </w:r>
      <w:r w:rsidRPr="00AD14C2">
        <w:rPr>
          <w:rFonts w:ascii="Times New Roman" w:eastAsia="Calibri" w:hAnsi="Times New Roman" w:cs="Times New Roman"/>
          <w:sz w:val="24"/>
          <w:szCs w:val="24"/>
        </w:rPr>
        <w:t>Законодательные, распорядительные, отчетные, бухгалтерские, информационные и иные документы, поясняющие расходование средств предприятия.</w:t>
      </w:r>
    </w:p>
    <w:p w:rsidR="00AD14C2" w:rsidRPr="00C37B3B" w:rsidRDefault="00AD14C2" w:rsidP="00AD14C2">
      <w:pPr>
        <w:tabs>
          <w:tab w:val="left" w:pos="993"/>
        </w:tabs>
        <w:spacing w:before="120" w:after="0" w:line="240" w:lineRule="auto"/>
        <w:ind w:firstLine="709"/>
        <w:jc w:val="both"/>
        <w:rPr>
          <w:rFonts w:ascii="Times New Roman" w:eastAsia="Calibri" w:hAnsi="Times New Roman" w:cs="Times New Roman"/>
          <w:b/>
          <w:sz w:val="24"/>
          <w:szCs w:val="24"/>
        </w:rPr>
      </w:pPr>
      <w:r w:rsidRPr="00AD14C2">
        <w:rPr>
          <w:rFonts w:ascii="Times New Roman" w:eastAsia="Calibri" w:hAnsi="Times New Roman" w:cs="Times New Roman"/>
          <w:b/>
          <w:sz w:val="24"/>
          <w:szCs w:val="24"/>
        </w:rPr>
        <w:t xml:space="preserve">Объект мероприятия: </w:t>
      </w:r>
      <w:r w:rsidRPr="00AD14C2">
        <w:rPr>
          <w:rFonts w:ascii="Times New Roman" w:eastAsia="Calibri" w:hAnsi="Times New Roman" w:cs="Times New Roman"/>
          <w:sz w:val="24"/>
          <w:szCs w:val="24"/>
        </w:rPr>
        <w:t>Акционерное общество «Кинотеатр «Центральный»</w:t>
      </w:r>
      <w:r w:rsidRPr="00AD14C2">
        <w:rPr>
          <w:rFonts w:ascii="Times New Roman" w:eastAsia="Calibri" w:hAnsi="Times New Roman" w:cs="Times New Roman"/>
          <w:b/>
          <w:sz w:val="24"/>
          <w:szCs w:val="24"/>
        </w:rPr>
        <w:tab/>
      </w:r>
    </w:p>
    <w:p w:rsidR="00AD14C2" w:rsidRDefault="00AD14C2" w:rsidP="00AD14C2">
      <w:pPr>
        <w:tabs>
          <w:tab w:val="left" w:pos="993"/>
        </w:tabs>
        <w:spacing w:before="120" w:after="0" w:line="240" w:lineRule="auto"/>
        <w:ind w:firstLine="709"/>
        <w:jc w:val="both"/>
        <w:rPr>
          <w:rFonts w:ascii="Times New Roman" w:eastAsia="Calibri" w:hAnsi="Times New Roman" w:cs="Times New Roman"/>
          <w:sz w:val="24"/>
          <w:szCs w:val="24"/>
        </w:rPr>
      </w:pPr>
      <w:r w:rsidRPr="00AD14C2">
        <w:rPr>
          <w:rFonts w:ascii="Times New Roman" w:eastAsia="Calibri" w:hAnsi="Times New Roman" w:cs="Times New Roman"/>
          <w:b/>
          <w:sz w:val="24"/>
          <w:szCs w:val="24"/>
        </w:rPr>
        <w:t xml:space="preserve">Проверяемый период: </w:t>
      </w:r>
      <w:r w:rsidRPr="00AD14C2">
        <w:rPr>
          <w:rFonts w:ascii="Times New Roman" w:eastAsia="Calibri" w:hAnsi="Times New Roman" w:cs="Times New Roman"/>
          <w:sz w:val="24"/>
          <w:szCs w:val="24"/>
        </w:rPr>
        <w:t>2017-2018 годы.</w:t>
      </w:r>
    </w:p>
    <w:p w:rsidR="00BD4D92" w:rsidRPr="00AD14C2" w:rsidRDefault="00BD4D92" w:rsidP="00AD14C2">
      <w:pPr>
        <w:tabs>
          <w:tab w:val="left" w:pos="993"/>
        </w:tabs>
        <w:spacing w:before="120" w:after="0" w:line="240" w:lineRule="auto"/>
        <w:ind w:firstLine="709"/>
        <w:jc w:val="both"/>
        <w:rPr>
          <w:rFonts w:ascii="Times New Roman" w:eastAsia="Calibri" w:hAnsi="Times New Roman" w:cs="Times New Roman"/>
          <w:b/>
          <w:sz w:val="24"/>
          <w:szCs w:val="24"/>
        </w:rPr>
      </w:pPr>
      <w:r w:rsidRPr="00BD4D92">
        <w:rPr>
          <w:rFonts w:ascii="Times New Roman" w:eastAsia="Calibri" w:hAnsi="Times New Roman" w:cs="Times New Roman"/>
          <w:b/>
          <w:sz w:val="24"/>
          <w:szCs w:val="24"/>
        </w:rPr>
        <w:t xml:space="preserve">Сумма проверенных средств: </w:t>
      </w:r>
      <w:r w:rsidR="00A72FB5">
        <w:rPr>
          <w:rFonts w:ascii="Times New Roman" w:eastAsia="Calibri" w:hAnsi="Times New Roman" w:cs="Times New Roman"/>
          <w:sz w:val="24"/>
          <w:szCs w:val="24"/>
        </w:rPr>
        <w:t xml:space="preserve">122 591,8 </w:t>
      </w:r>
      <w:r w:rsidRPr="00A72FB5">
        <w:rPr>
          <w:rFonts w:ascii="Times New Roman" w:eastAsia="Calibri" w:hAnsi="Times New Roman" w:cs="Times New Roman"/>
          <w:sz w:val="24"/>
          <w:szCs w:val="24"/>
        </w:rPr>
        <w:t>тыс. руб.</w:t>
      </w:r>
    </w:p>
    <w:p w:rsidR="00BD4D92" w:rsidRPr="00BD4D92" w:rsidRDefault="00BD4D92" w:rsidP="00BD4D92">
      <w:pPr>
        <w:widowControl w:val="0"/>
        <w:adjustRightInd w:val="0"/>
        <w:spacing w:before="120" w:after="0" w:line="240" w:lineRule="auto"/>
        <w:ind w:firstLine="709"/>
        <w:jc w:val="both"/>
        <w:textAlignment w:val="baseline"/>
        <w:rPr>
          <w:rFonts w:ascii="Times New Roman" w:eastAsia="Times New Roman" w:hAnsi="Times New Roman" w:cs="Times New Roman"/>
          <w:sz w:val="24"/>
          <w:szCs w:val="24"/>
          <w:lang w:eastAsia="ru-RU"/>
        </w:rPr>
      </w:pPr>
      <w:r w:rsidRPr="00BD4D92">
        <w:rPr>
          <w:rFonts w:ascii="Times New Roman" w:eastAsia="Times New Roman" w:hAnsi="Times New Roman" w:cs="Times New Roman"/>
          <w:sz w:val="24"/>
          <w:szCs w:val="24"/>
          <w:lang w:eastAsia="ru-RU"/>
        </w:rPr>
        <w:t xml:space="preserve">Настоящий отчет составлен на основании Акта от </w:t>
      </w:r>
      <w:r w:rsidR="00A72FB5">
        <w:rPr>
          <w:rFonts w:ascii="Times New Roman" w:eastAsia="Times New Roman" w:hAnsi="Times New Roman" w:cs="Times New Roman"/>
          <w:sz w:val="24"/>
          <w:szCs w:val="24"/>
          <w:lang w:eastAsia="ru-RU"/>
        </w:rPr>
        <w:t>14.12</w:t>
      </w:r>
      <w:r w:rsidRPr="00BD4D92">
        <w:rPr>
          <w:rFonts w:ascii="Times New Roman" w:eastAsia="Times New Roman" w:hAnsi="Times New Roman" w:cs="Times New Roman"/>
          <w:sz w:val="24"/>
          <w:szCs w:val="24"/>
          <w:lang w:eastAsia="ru-RU"/>
        </w:rPr>
        <w:t xml:space="preserve">.2018г. </w:t>
      </w:r>
    </w:p>
    <w:p w:rsidR="00AD14C2" w:rsidRPr="00AD14C2" w:rsidRDefault="00AD14C2" w:rsidP="00AD14C2">
      <w:pPr>
        <w:keepNext/>
        <w:spacing w:before="240" w:after="120" w:line="240" w:lineRule="auto"/>
        <w:jc w:val="center"/>
        <w:outlineLvl w:val="0"/>
        <w:rPr>
          <w:rFonts w:ascii="Times New Roman" w:eastAsia="Times New Roman" w:hAnsi="Times New Roman" w:cs="Times New Roman"/>
          <w:b/>
          <w:bCs/>
          <w:kern w:val="32"/>
          <w:sz w:val="24"/>
          <w:szCs w:val="24"/>
          <w:lang w:eastAsia="ru-RU"/>
        </w:rPr>
      </w:pPr>
      <w:r w:rsidRPr="00AD14C2">
        <w:rPr>
          <w:rFonts w:ascii="Times New Roman" w:eastAsia="Times New Roman" w:hAnsi="Times New Roman" w:cs="Times New Roman"/>
          <w:b/>
          <w:bCs/>
          <w:kern w:val="32"/>
          <w:sz w:val="24"/>
          <w:szCs w:val="24"/>
          <w:lang w:eastAsia="ru-RU"/>
        </w:rPr>
        <w:t>Общие положения</w:t>
      </w:r>
    </w:p>
    <w:p w:rsidR="001F7344" w:rsidRPr="00720054" w:rsidRDefault="001F7344"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Акционерное общество «Кинотеатр «Центральный», именуемое в дальнейшем «Общество» создано путем преобразования муниципального унитарного предприятия «Кинотеатр «Центральный».</w:t>
      </w:r>
    </w:p>
    <w:p w:rsidR="001F7344" w:rsidRPr="00720054" w:rsidRDefault="001F7344"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Устав утвержден Решением Департамента имущественных и земельных отношений Окружной администрации города Якутска от 10.04.2018г.№ 04.</w:t>
      </w:r>
    </w:p>
    <w:p w:rsidR="001F7344" w:rsidRPr="00720054" w:rsidRDefault="001F7344"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Целями деятельности Общества являются расширение рынка товаров, работ и услуг, а также извлечение прибыли.</w:t>
      </w:r>
    </w:p>
    <w:p w:rsidR="00D02BB0" w:rsidRPr="00720054" w:rsidRDefault="00D02BB0"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О</w:t>
      </w:r>
      <w:r w:rsidR="00510468" w:rsidRPr="00720054">
        <w:rPr>
          <w:rFonts w:ascii="Times New Roman" w:hAnsi="Times New Roman" w:cs="Times New Roman"/>
          <w:sz w:val="24"/>
          <w:szCs w:val="24"/>
        </w:rPr>
        <w:t>сновны</w:t>
      </w:r>
      <w:r w:rsidRPr="00720054">
        <w:rPr>
          <w:rFonts w:ascii="Times New Roman" w:hAnsi="Times New Roman" w:cs="Times New Roman"/>
          <w:sz w:val="24"/>
          <w:szCs w:val="24"/>
        </w:rPr>
        <w:t>е виды</w:t>
      </w:r>
      <w:r w:rsidR="00510468" w:rsidRPr="00720054">
        <w:rPr>
          <w:rFonts w:ascii="Times New Roman" w:hAnsi="Times New Roman" w:cs="Times New Roman"/>
          <w:sz w:val="24"/>
          <w:szCs w:val="24"/>
        </w:rPr>
        <w:t xml:space="preserve"> деятельности Общества</w:t>
      </w:r>
      <w:r w:rsidRPr="00720054">
        <w:rPr>
          <w:rFonts w:ascii="Times New Roman" w:hAnsi="Times New Roman" w:cs="Times New Roman"/>
          <w:sz w:val="24"/>
          <w:szCs w:val="24"/>
        </w:rPr>
        <w:t>:</w:t>
      </w:r>
    </w:p>
    <w:p w:rsidR="00D02BB0" w:rsidRPr="00720054" w:rsidRDefault="00D02BB0"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 деятельность, связанная с показом фильмов;</w:t>
      </w:r>
    </w:p>
    <w:p w:rsidR="00D02BB0" w:rsidRPr="00720054" w:rsidRDefault="00D02BB0"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 организация киноконцертной деятельности и культурного досуга населения;</w:t>
      </w:r>
    </w:p>
    <w:p w:rsidR="00D02BB0" w:rsidRPr="00720054" w:rsidRDefault="00D02BB0"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 предоставление имущества во временное пользование;</w:t>
      </w:r>
    </w:p>
    <w:p w:rsidR="00D02BB0" w:rsidRPr="00720054" w:rsidRDefault="00D02BB0"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 прочие услуги (рекламные, возмещение электроэнергии).</w:t>
      </w:r>
    </w:p>
    <w:p w:rsidR="00510468" w:rsidRPr="00720054" w:rsidRDefault="00D02BB0"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 xml:space="preserve"> </w:t>
      </w:r>
      <w:r w:rsidR="00A61CE0" w:rsidRPr="00720054">
        <w:rPr>
          <w:rFonts w:ascii="Times New Roman" w:hAnsi="Times New Roman" w:cs="Times New Roman"/>
          <w:sz w:val="24"/>
          <w:szCs w:val="24"/>
        </w:rPr>
        <w:t xml:space="preserve">Уставный капитал Общества определяет минимальный размер имущества, гарантирующий его кредиторов, и составляет 2 771,00 тыс. руб., уставный капитал </w:t>
      </w:r>
      <w:r w:rsidR="00A61CE0" w:rsidRPr="00720054">
        <w:rPr>
          <w:rFonts w:ascii="Times New Roman" w:hAnsi="Times New Roman" w:cs="Times New Roman"/>
          <w:sz w:val="24"/>
          <w:szCs w:val="24"/>
        </w:rPr>
        <w:lastRenderedPageBreak/>
        <w:t>разделен на акции в количестве  27 710 штук номинальной стоимостью 100 руб. каждая, все акции выпущены в бездокументарной форме.</w:t>
      </w:r>
    </w:p>
    <w:p w:rsidR="00A61CE0" w:rsidRPr="00720054" w:rsidRDefault="00D83EF1"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 xml:space="preserve">Единственным акционером Общества является </w:t>
      </w:r>
      <w:r w:rsidR="00D02BB0" w:rsidRPr="00720054">
        <w:rPr>
          <w:rFonts w:ascii="Times New Roman" w:hAnsi="Times New Roman" w:cs="Times New Roman"/>
          <w:sz w:val="24"/>
          <w:szCs w:val="24"/>
        </w:rPr>
        <w:t xml:space="preserve">Городской округ «город Якутск» в лице </w:t>
      </w:r>
      <w:r w:rsidRPr="00720054">
        <w:rPr>
          <w:rFonts w:ascii="Times New Roman" w:hAnsi="Times New Roman" w:cs="Times New Roman"/>
          <w:sz w:val="24"/>
          <w:szCs w:val="24"/>
        </w:rPr>
        <w:t>Департамент</w:t>
      </w:r>
      <w:r w:rsidR="00D02BB0" w:rsidRPr="00720054">
        <w:rPr>
          <w:rFonts w:ascii="Times New Roman" w:hAnsi="Times New Roman" w:cs="Times New Roman"/>
          <w:sz w:val="24"/>
          <w:szCs w:val="24"/>
        </w:rPr>
        <w:t>а</w:t>
      </w:r>
      <w:r w:rsidRPr="00720054">
        <w:rPr>
          <w:rFonts w:ascii="Times New Roman" w:hAnsi="Times New Roman" w:cs="Times New Roman"/>
          <w:sz w:val="24"/>
          <w:szCs w:val="24"/>
        </w:rPr>
        <w:t xml:space="preserve"> имущественных и земельных отношений Окружной администрации города Якутска.</w:t>
      </w:r>
    </w:p>
    <w:p w:rsidR="0035453C" w:rsidRPr="00720054" w:rsidRDefault="0035453C"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Коллективный договор от 16.02.2016г. зарегистрирован в ГКУ РС(Я) «Управление социальной защиты населения и труда г. Якутска при Министерстве труда и социального развития РС(Я)» 25.07.2016г., срок действия коллективного договора с 16.02.2016 по 15.02.2018г.</w:t>
      </w:r>
    </w:p>
    <w:p w:rsidR="00D83EF1" w:rsidRDefault="00BA3C2B"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Штатное расписание на 2016 год утверждено Приказом от 27.09.2016г., согласовано с Председателем Совета директоров Евсиковой Е.Н., количество штатных единиц 37.</w:t>
      </w:r>
    </w:p>
    <w:p w:rsidR="005D21C6" w:rsidRPr="00720054" w:rsidRDefault="005D21C6" w:rsidP="007C1E74">
      <w:pPr>
        <w:spacing w:after="0" w:line="240" w:lineRule="auto"/>
        <w:ind w:firstLine="709"/>
        <w:jc w:val="both"/>
        <w:rPr>
          <w:rFonts w:ascii="Times New Roman" w:hAnsi="Times New Roman" w:cs="Times New Roman"/>
          <w:sz w:val="24"/>
          <w:szCs w:val="24"/>
        </w:rPr>
      </w:pPr>
      <w:r w:rsidRPr="005D21C6">
        <w:rPr>
          <w:rFonts w:ascii="Times New Roman" w:hAnsi="Times New Roman" w:cs="Times New Roman"/>
          <w:sz w:val="24"/>
          <w:szCs w:val="24"/>
        </w:rPr>
        <w:t>Штатное расписание на 201</w:t>
      </w:r>
      <w:r>
        <w:rPr>
          <w:rFonts w:ascii="Times New Roman" w:hAnsi="Times New Roman" w:cs="Times New Roman"/>
          <w:sz w:val="24"/>
          <w:szCs w:val="24"/>
        </w:rPr>
        <w:t>7</w:t>
      </w:r>
      <w:r w:rsidRPr="005D21C6">
        <w:rPr>
          <w:rFonts w:ascii="Times New Roman" w:hAnsi="Times New Roman" w:cs="Times New Roman"/>
          <w:sz w:val="24"/>
          <w:szCs w:val="24"/>
        </w:rPr>
        <w:t xml:space="preserve"> год утверждено Приказом от 7.0</w:t>
      </w:r>
      <w:r>
        <w:rPr>
          <w:rFonts w:ascii="Times New Roman" w:hAnsi="Times New Roman" w:cs="Times New Roman"/>
          <w:sz w:val="24"/>
          <w:szCs w:val="24"/>
        </w:rPr>
        <w:t>7</w:t>
      </w:r>
      <w:r w:rsidRPr="005D21C6">
        <w:rPr>
          <w:rFonts w:ascii="Times New Roman" w:hAnsi="Times New Roman" w:cs="Times New Roman"/>
          <w:sz w:val="24"/>
          <w:szCs w:val="24"/>
        </w:rPr>
        <w:t>.201</w:t>
      </w:r>
      <w:r>
        <w:rPr>
          <w:rFonts w:ascii="Times New Roman" w:hAnsi="Times New Roman" w:cs="Times New Roman"/>
          <w:sz w:val="24"/>
          <w:szCs w:val="24"/>
        </w:rPr>
        <w:t>7</w:t>
      </w:r>
      <w:r w:rsidRPr="005D21C6">
        <w:rPr>
          <w:rFonts w:ascii="Times New Roman" w:hAnsi="Times New Roman" w:cs="Times New Roman"/>
          <w:sz w:val="24"/>
          <w:szCs w:val="24"/>
        </w:rPr>
        <w:t>г., согласовано с Председателем Совета директоров Евсиковой Е.Н., количество штатных единиц 3</w:t>
      </w:r>
      <w:r>
        <w:rPr>
          <w:rFonts w:ascii="Times New Roman" w:hAnsi="Times New Roman" w:cs="Times New Roman"/>
          <w:sz w:val="24"/>
          <w:szCs w:val="24"/>
        </w:rPr>
        <w:t>8</w:t>
      </w:r>
      <w:r w:rsidRPr="005D21C6">
        <w:rPr>
          <w:rFonts w:ascii="Times New Roman" w:hAnsi="Times New Roman" w:cs="Times New Roman"/>
          <w:sz w:val="24"/>
          <w:szCs w:val="24"/>
        </w:rPr>
        <w:t>.</w:t>
      </w:r>
    </w:p>
    <w:p w:rsidR="00EE21FA" w:rsidRPr="00720054" w:rsidRDefault="00BA1743"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Учетная политика на 2016 год утверждена Приказом от 30.12.2015г. №64/01 «Об утверждении Учетной политики ОАО «Кинотеатр Центральный» для целей бухгалтерского и налогового учета».</w:t>
      </w:r>
    </w:p>
    <w:p w:rsidR="00BA1743" w:rsidRPr="00720054" w:rsidRDefault="00BA1743" w:rsidP="007C1E74">
      <w:pPr>
        <w:spacing w:after="0" w:line="240" w:lineRule="auto"/>
        <w:ind w:firstLine="709"/>
        <w:jc w:val="both"/>
        <w:rPr>
          <w:rFonts w:ascii="Times New Roman" w:hAnsi="Times New Roman" w:cs="Times New Roman"/>
          <w:sz w:val="24"/>
          <w:szCs w:val="24"/>
        </w:rPr>
      </w:pPr>
      <w:r w:rsidRPr="00720054">
        <w:rPr>
          <w:rFonts w:ascii="Times New Roman" w:hAnsi="Times New Roman" w:cs="Times New Roman"/>
          <w:sz w:val="24"/>
          <w:szCs w:val="24"/>
        </w:rPr>
        <w:t>Учетная политика на 2017 год утверждена Приказом от 30.12.2016г. б/н «Об утверждении Учетной политики ОАО «Кинотеатр Центральный» для целей бухгалтерского и налогового учета».</w:t>
      </w:r>
    </w:p>
    <w:p w:rsidR="005D21C6" w:rsidRPr="00720054" w:rsidRDefault="005D21C6" w:rsidP="005D21C6">
      <w:pPr>
        <w:spacing w:before="240"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Анализ финансово-хозяйственной деятельности</w:t>
      </w:r>
    </w:p>
    <w:p w:rsidR="00827C26" w:rsidRDefault="009D01C2" w:rsidP="009D01C2">
      <w:pPr>
        <w:pStyle w:val="a5"/>
        <w:spacing w:before="0" w:beforeAutospacing="0" w:after="0" w:afterAutospacing="0"/>
        <w:ind w:firstLine="709"/>
      </w:pPr>
      <w:r>
        <w:t>А</w:t>
      </w:r>
      <w:r w:rsidR="00827C26">
        <w:t xml:space="preserve">нализ финансового положения и </w:t>
      </w:r>
      <w:r w:rsidR="00F12A43">
        <w:t>эффективности деятельности ОАО «</w:t>
      </w:r>
      <w:r w:rsidR="00827C26">
        <w:t>Кинотеатр Центральный</w:t>
      </w:r>
      <w:r w:rsidR="00F12A43">
        <w:t>»</w:t>
      </w:r>
      <w:r w:rsidR="00827C26">
        <w:t xml:space="preserve"> выполнен за период с 01.01.2016 по 31.12.2017 г. на основе данных бухгалтерской отчетности организации за 2 года. Качественная оценка значений финансовых показателей </w:t>
      </w:r>
      <w:r w:rsidR="00F12A43">
        <w:t>Общества</w:t>
      </w:r>
      <w:r w:rsidR="00827C26">
        <w:t xml:space="preserve"> проведена с учетом отраслевых особенностей деяте</w:t>
      </w:r>
      <w:r w:rsidR="00F12A43">
        <w:t>льности организации (отрасль – «</w:t>
      </w:r>
      <w:r w:rsidR="00827C26">
        <w:t>Производство кинофильмов, видеофильмов и телевизионных прогр</w:t>
      </w:r>
      <w:r w:rsidR="00F12A43">
        <w:t>амм, издание звукозаписей и нот»</w:t>
      </w:r>
      <w:r w:rsidR="00827C26">
        <w:t>, класс по ОКВЭД – 59).</w:t>
      </w:r>
    </w:p>
    <w:p w:rsidR="00827C26" w:rsidRPr="00FA5061" w:rsidRDefault="00827C26" w:rsidP="007C1E74">
      <w:pPr>
        <w:pStyle w:val="3"/>
        <w:spacing w:before="120" w:beforeAutospacing="0" w:after="0" w:afterAutospacing="0"/>
        <w:jc w:val="center"/>
        <w:rPr>
          <w:rFonts w:eastAsia="Times New Roman"/>
          <w:i/>
          <w:sz w:val="24"/>
          <w:szCs w:val="24"/>
        </w:rPr>
      </w:pPr>
      <w:r w:rsidRPr="00FA5061">
        <w:rPr>
          <w:rFonts w:eastAsia="Times New Roman"/>
          <w:i/>
          <w:sz w:val="24"/>
          <w:szCs w:val="24"/>
        </w:rPr>
        <w:t>Структура имущества и источники его формирования</w:t>
      </w:r>
    </w:p>
    <w:tbl>
      <w:tblPr>
        <w:tblW w:w="5297"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296"/>
        <w:gridCol w:w="960"/>
        <w:gridCol w:w="960"/>
        <w:gridCol w:w="960"/>
        <w:gridCol w:w="1435"/>
        <w:gridCol w:w="1435"/>
        <w:gridCol w:w="778"/>
        <w:gridCol w:w="1149"/>
      </w:tblGrid>
      <w:tr w:rsidR="00827C26" w:rsidRPr="00827C26" w:rsidTr="007C1E74">
        <w:trPr>
          <w:jc w:val="center"/>
        </w:trPr>
        <w:tc>
          <w:tcPr>
            <w:tcW w:w="1151" w:type="pct"/>
            <w:vMerge w:val="restar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 xml:space="preserve">Показатель </w:t>
            </w:r>
          </w:p>
        </w:tc>
        <w:tc>
          <w:tcPr>
            <w:tcW w:w="0" w:type="auto"/>
            <w:gridSpan w:val="5"/>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 xml:space="preserve">Значение показателя </w:t>
            </w:r>
          </w:p>
        </w:tc>
        <w:tc>
          <w:tcPr>
            <w:tcW w:w="966" w:type="pct"/>
            <w:gridSpan w:val="2"/>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Изменение за анализируемый период</w:t>
            </w:r>
          </w:p>
        </w:tc>
      </w:tr>
      <w:tr w:rsidR="00827C26" w:rsidRPr="00827C26" w:rsidTr="007C1E74">
        <w:trPr>
          <w:jc w:val="center"/>
        </w:trPr>
        <w:tc>
          <w:tcPr>
            <w:tcW w:w="1151" w:type="pct"/>
            <w:vMerge/>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rPr>
                <w:rFonts w:ascii="Times New Roman" w:hAnsi="Times New Roman" w:cs="Times New Roman"/>
                <w:sz w:val="20"/>
                <w:szCs w:val="20"/>
              </w:rPr>
            </w:pPr>
          </w:p>
        </w:tc>
        <w:tc>
          <w:tcPr>
            <w:tcW w:w="0" w:type="auto"/>
            <w:gridSpan w:val="3"/>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 xml:space="preserve">в </w:t>
            </w:r>
            <w:r w:rsidRPr="00827C26">
              <w:rPr>
                <w:rFonts w:ascii="Times New Roman" w:hAnsi="Times New Roman" w:cs="Times New Roman"/>
                <w:i/>
                <w:iCs/>
                <w:sz w:val="20"/>
                <w:szCs w:val="20"/>
              </w:rPr>
              <w:t>тыс. руб.</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jc w:val="center"/>
              <w:rPr>
                <w:rFonts w:ascii="Times New Roman" w:hAnsi="Times New Roman" w:cs="Times New Roman"/>
                <w:sz w:val="20"/>
                <w:szCs w:val="20"/>
              </w:rPr>
            </w:pPr>
            <w:proofErr w:type="gramStart"/>
            <w:r w:rsidRPr="00827C26">
              <w:rPr>
                <w:rFonts w:ascii="Times New Roman" w:hAnsi="Times New Roman" w:cs="Times New Roman"/>
                <w:sz w:val="20"/>
                <w:szCs w:val="20"/>
              </w:rPr>
              <w:t>в</w:t>
            </w:r>
            <w:proofErr w:type="gramEnd"/>
            <w:r w:rsidRPr="00827C26">
              <w:rPr>
                <w:rFonts w:ascii="Times New Roman" w:hAnsi="Times New Roman" w:cs="Times New Roman"/>
                <w:sz w:val="20"/>
                <w:szCs w:val="20"/>
              </w:rPr>
              <w:t xml:space="preserve"> % к валюте баланса </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i/>
                <w:iCs/>
                <w:sz w:val="20"/>
                <w:szCs w:val="20"/>
              </w:rPr>
              <w:t>тыс. руб.</w:t>
            </w:r>
            <w:r w:rsidRPr="00827C26">
              <w:rPr>
                <w:rFonts w:ascii="Times New Roman" w:hAnsi="Times New Roman" w:cs="Times New Roman"/>
                <w:i/>
                <w:iCs/>
                <w:sz w:val="20"/>
                <w:szCs w:val="20"/>
              </w:rPr>
              <w:br/>
            </w:r>
            <w:r w:rsidRPr="00827C26">
              <w:rPr>
                <w:rFonts w:ascii="Times New Roman" w:hAnsi="Times New Roman" w:cs="Times New Roman"/>
                <w:sz w:val="20"/>
                <w:szCs w:val="20"/>
              </w:rPr>
              <w:t>(гр.4-гр.2)</w:t>
            </w:r>
          </w:p>
        </w:tc>
        <w:tc>
          <w:tcPr>
            <w:tcW w:w="576" w:type="pct"/>
            <w:vMerge w:val="restar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 %</w:t>
            </w:r>
            <w:r w:rsidRPr="00827C26">
              <w:rPr>
                <w:rFonts w:ascii="Times New Roman" w:hAnsi="Times New Roman" w:cs="Times New Roman"/>
                <w:sz w:val="20"/>
                <w:szCs w:val="20"/>
              </w:rPr>
              <w:br/>
              <w:t>((гр.4-гр.2)</w:t>
            </w:r>
            <w:proofErr w:type="gramStart"/>
            <w:r w:rsidRPr="00827C26">
              <w:rPr>
                <w:rFonts w:ascii="Times New Roman" w:hAnsi="Times New Roman" w:cs="Times New Roman"/>
                <w:sz w:val="20"/>
                <w:szCs w:val="20"/>
              </w:rPr>
              <w:t xml:space="preserve"> :</w:t>
            </w:r>
            <w:proofErr w:type="gramEnd"/>
            <w:r w:rsidRPr="00827C26">
              <w:rPr>
                <w:rFonts w:ascii="Times New Roman" w:hAnsi="Times New Roman" w:cs="Times New Roman"/>
                <w:sz w:val="20"/>
                <w:szCs w:val="20"/>
              </w:rPr>
              <w:t xml:space="preserve"> гр.2)</w:t>
            </w:r>
          </w:p>
        </w:tc>
      </w:tr>
      <w:tr w:rsidR="00827C26" w:rsidRPr="00827C26" w:rsidTr="007C1E74">
        <w:trPr>
          <w:jc w:val="center"/>
        </w:trPr>
        <w:tc>
          <w:tcPr>
            <w:tcW w:w="1151" w:type="pct"/>
            <w:vMerge/>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 xml:space="preserve">31.12.2015 </w:t>
            </w:r>
          </w:p>
        </w:tc>
        <w:tc>
          <w:tcPr>
            <w:tcW w:w="0" w:type="auto"/>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 xml:space="preserve">31.12.2016 </w:t>
            </w:r>
          </w:p>
        </w:tc>
        <w:tc>
          <w:tcPr>
            <w:tcW w:w="0" w:type="auto"/>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 xml:space="preserve">31.12.2017 </w:t>
            </w:r>
          </w:p>
        </w:tc>
        <w:tc>
          <w:tcPr>
            <w:tcW w:w="0" w:type="auto"/>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на начало</w:t>
            </w:r>
            <w:r w:rsidRPr="00827C26">
              <w:rPr>
                <w:rFonts w:ascii="Times New Roman" w:hAnsi="Times New Roman" w:cs="Times New Roman"/>
                <w:sz w:val="20"/>
                <w:szCs w:val="20"/>
              </w:rPr>
              <w:br/>
              <w:t>анализируемого</w:t>
            </w:r>
            <w:r w:rsidRPr="00827C26">
              <w:rPr>
                <w:rFonts w:ascii="Times New Roman" w:hAnsi="Times New Roman" w:cs="Times New Roman"/>
                <w:sz w:val="20"/>
                <w:szCs w:val="20"/>
              </w:rPr>
              <w:br/>
              <w:t>периода</w:t>
            </w:r>
            <w:r w:rsidRPr="00827C26">
              <w:rPr>
                <w:rFonts w:ascii="Times New Roman" w:hAnsi="Times New Roman" w:cs="Times New Roman"/>
                <w:sz w:val="20"/>
                <w:szCs w:val="20"/>
              </w:rPr>
              <w:br/>
              <w:t>(31.12.2015)</w:t>
            </w:r>
          </w:p>
        </w:tc>
        <w:tc>
          <w:tcPr>
            <w:tcW w:w="0" w:type="auto"/>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на конец</w:t>
            </w:r>
            <w:r w:rsidRPr="00827C26">
              <w:rPr>
                <w:rFonts w:ascii="Times New Roman" w:hAnsi="Times New Roman" w:cs="Times New Roman"/>
                <w:sz w:val="20"/>
                <w:szCs w:val="20"/>
              </w:rPr>
              <w:br/>
              <w:t>анализируемого</w:t>
            </w:r>
            <w:r w:rsidRPr="00827C26">
              <w:rPr>
                <w:rFonts w:ascii="Times New Roman" w:hAnsi="Times New Roman" w:cs="Times New Roman"/>
                <w:sz w:val="20"/>
                <w:szCs w:val="20"/>
              </w:rPr>
              <w:br/>
              <w:t>периода</w:t>
            </w:r>
            <w:r w:rsidRPr="00827C26">
              <w:rPr>
                <w:rFonts w:ascii="Times New Roman" w:hAnsi="Times New Roman" w:cs="Times New Roman"/>
                <w:sz w:val="20"/>
                <w:szCs w:val="20"/>
              </w:rPr>
              <w:br/>
              <w:t>(31.12.2017)</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rPr>
                <w:rFonts w:ascii="Times New Roman" w:hAnsi="Times New Roman" w:cs="Times New Roman"/>
                <w:sz w:val="20"/>
                <w:szCs w:val="20"/>
              </w:rPr>
            </w:pPr>
          </w:p>
        </w:tc>
        <w:tc>
          <w:tcPr>
            <w:tcW w:w="576" w:type="pct"/>
            <w:vMerge/>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rPr>
                <w:rFonts w:ascii="Times New Roman" w:hAnsi="Times New Roman" w:cs="Times New Roman"/>
                <w:sz w:val="20"/>
                <w:szCs w:val="20"/>
              </w:rPr>
            </w:pPr>
          </w:p>
        </w:tc>
      </w:tr>
      <w:tr w:rsidR="00827C26" w:rsidRPr="007C1E74" w:rsidTr="007C1E74">
        <w:trPr>
          <w:jc w:val="center"/>
        </w:trPr>
        <w:tc>
          <w:tcPr>
            <w:tcW w:w="1151" w:type="pct"/>
            <w:tcBorders>
              <w:top w:val="outset" w:sz="6" w:space="0" w:color="000000"/>
              <w:left w:val="outset" w:sz="6" w:space="0" w:color="000000"/>
              <w:bottom w:val="outset" w:sz="6" w:space="0" w:color="000000"/>
              <w:right w:val="outset" w:sz="6" w:space="0" w:color="000000"/>
            </w:tcBorders>
            <w:vAlign w:val="center"/>
            <w:hideMark/>
          </w:tcPr>
          <w:p w:rsidR="00827C26" w:rsidRPr="007C1E74" w:rsidRDefault="00827C26" w:rsidP="007C1E74">
            <w:pPr>
              <w:spacing w:after="0" w:line="240" w:lineRule="auto"/>
              <w:jc w:val="center"/>
              <w:rPr>
                <w:rFonts w:ascii="Times New Roman" w:hAnsi="Times New Roman" w:cs="Times New Roman"/>
                <w:sz w:val="18"/>
                <w:szCs w:val="18"/>
              </w:rPr>
            </w:pPr>
            <w:r w:rsidRPr="007C1E74">
              <w:rPr>
                <w:rFonts w:ascii="Times New Roman" w:hAnsi="Times New Roman" w:cs="Times New Roman"/>
                <w:sz w:val="18"/>
                <w:szCs w:val="18"/>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7C1E74" w:rsidRDefault="00827C26" w:rsidP="007C1E74">
            <w:pPr>
              <w:spacing w:after="0" w:line="240" w:lineRule="auto"/>
              <w:jc w:val="center"/>
              <w:rPr>
                <w:rFonts w:ascii="Times New Roman" w:hAnsi="Times New Roman" w:cs="Times New Roman"/>
                <w:sz w:val="18"/>
                <w:szCs w:val="18"/>
              </w:rPr>
            </w:pPr>
            <w:r w:rsidRPr="007C1E74">
              <w:rPr>
                <w:rFonts w:ascii="Times New Roman" w:hAnsi="Times New Roman" w:cs="Times New Roman"/>
                <w:sz w:val="18"/>
                <w:szCs w:val="18"/>
              </w:rPr>
              <w:t xml:space="preserve">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7C1E74" w:rsidRDefault="00827C26" w:rsidP="007C1E74">
            <w:pPr>
              <w:spacing w:after="0" w:line="240" w:lineRule="auto"/>
              <w:jc w:val="center"/>
              <w:rPr>
                <w:rFonts w:ascii="Times New Roman" w:hAnsi="Times New Roman" w:cs="Times New Roman"/>
                <w:sz w:val="18"/>
                <w:szCs w:val="18"/>
              </w:rPr>
            </w:pPr>
            <w:r w:rsidRPr="007C1E74">
              <w:rPr>
                <w:rFonts w:ascii="Times New Roman" w:hAnsi="Times New Roman" w:cs="Times New Roman"/>
                <w:sz w:val="18"/>
                <w:szCs w:val="18"/>
              </w:rPr>
              <w:t xml:space="preserve">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7C1E74" w:rsidRDefault="00827C26" w:rsidP="007C1E74">
            <w:pPr>
              <w:spacing w:after="0" w:line="240" w:lineRule="auto"/>
              <w:jc w:val="center"/>
              <w:rPr>
                <w:rFonts w:ascii="Times New Roman" w:hAnsi="Times New Roman" w:cs="Times New Roman"/>
                <w:sz w:val="18"/>
                <w:szCs w:val="18"/>
              </w:rPr>
            </w:pPr>
            <w:r w:rsidRPr="007C1E74">
              <w:rPr>
                <w:rFonts w:ascii="Times New Roman" w:hAnsi="Times New Roman" w:cs="Times New Roman"/>
                <w:sz w:val="18"/>
                <w:szCs w:val="18"/>
              </w:rPr>
              <w:t xml:space="preserve">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7C1E74" w:rsidRDefault="00827C26" w:rsidP="007C1E74">
            <w:pPr>
              <w:spacing w:after="0" w:line="240" w:lineRule="auto"/>
              <w:jc w:val="center"/>
              <w:rPr>
                <w:rFonts w:ascii="Times New Roman" w:hAnsi="Times New Roman" w:cs="Times New Roman"/>
                <w:sz w:val="18"/>
                <w:szCs w:val="18"/>
              </w:rPr>
            </w:pPr>
            <w:r w:rsidRPr="007C1E74">
              <w:rPr>
                <w:rFonts w:ascii="Times New Roman" w:hAnsi="Times New Roman" w:cs="Times New Roman"/>
                <w:sz w:val="18"/>
                <w:szCs w:val="18"/>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7C1E74" w:rsidRDefault="00827C26" w:rsidP="007C1E74">
            <w:pPr>
              <w:spacing w:after="0" w:line="240" w:lineRule="auto"/>
              <w:jc w:val="center"/>
              <w:rPr>
                <w:rFonts w:ascii="Times New Roman" w:hAnsi="Times New Roman" w:cs="Times New Roman"/>
                <w:sz w:val="18"/>
                <w:szCs w:val="18"/>
              </w:rPr>
            </w:pPr>
            <w:r w:rsidRPr="007C1E74">
              <w:rPr>
                <w:rFonts w:ascii="Times New Roman" w:hAnsi="Times New Roman" w:cs="Times New Roman"/>
                <w:sz w:val="18"/>
                <w:szCs w:val="18"/>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7C1E74" w:rsidRDefault="00827C26" w:rsidP="007C1E74">
            <w:pPr>
              <w:spacing w:after="0" w:line="240" w:lineRule="auto"/>
              <w:jc w:val="center"/>
              <w:rPr>
                <w:rFonts w:ascii="Times New Roman" w:hAnsi="Times New Roman" w:cs="Times New Roman"/>
                <w:sz w:val="18"/>
                <w:szCs w:val="18"/>
              </w:rPr>
            </w:pPr>
            <w:r w:rsidRPr="007C1E74">
              <w:rPr>
                <w:rFonts w:ascii="Times New Roman" w:hAnsi="Times New Roman" w:cs="Times New Roman"/>
                <w:sz w:val="18"/>
                <w:szCs w:val="18"/>
              </w:rPr>
              <w:t>7</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7C1E74" w:rsidRDefault="00827C26" w:rsidP="007C1E74">
            <w:pPr>
              <w:spacing w:after="0" w:line="240" w:lineRule="auto"/>
              <w:jc w:val="center"/>
              <w:rPr>
                <w:rFonts w:ascii="Times New Roman" w:hAnsi="Times New Roman" w:cs="Times New Roman"/>
                <w:sz w:val="18"/>
                <w:szCs w:val="18"/>
              </w:rPr>
            </w:pPr>
            <w:r w:rsidRPr="007C1E74">
              <w:rPr>
                <w:rFonts w:ascii="Times New Roman" w:hAnsi="Times New Roman" w:cs="Times New Roman"/>
                <w:sz w:val="18"/>
                <w:szCs w:val="18"/>
              </w:rPr>
              <w:t>8</w:t>
            </w:r>
          </w:p>
        </w:tc>
      </w:tr>
      <w:tr w:rsidR="00827C26" w:rsidRPr="00827C26" w:rsidTr="007C1E74">
        <w:trPr>
          <w:jc w:val="center"/>
        </w:trPr>
        <w:tc>
          <w:tcPr>
            <w:tcW w:w="5000" w:type="pct"/>
            <w:gridSpan w:val="8"/>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b/>
                <w:bCs/>
                <w:sz w:val="20"/>
                <w:szCs w:val="20"/>
              </w:rPr>
              <w:t>Актив</w:t>
            </w:r>
            <w:r w:rsidRPr="00827C26">
              <w:rPr>
                <w:rFonts w:ascii="Times New Roman" w:hAnsi="Times New Roman" w:cs="Times New Roman"/>
                <w:sz w:val="20"/>
                <w:szCs w:val="20"/>
              </w:rPr>
              <w:t xml:space="preserve"> </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 xml:space="preserve">1. </w:t>
            </w:r>
            <w:proofErr w:type="spellStart"/>
            <w:r w:rsidRPr="00827C26">
              <w:rPr>
                <w:rFonts w:ascii="Times New Roman" w:hAnsi="Times New Roman" w:cs="Times New Roman"/>
                <w:sz w:val="20"/>
                <w:szCs w:val="20"/>
              </w:rPr>
              <w:t>Внеоборотные</w:t>
            </w:r>
            <w:proofErr w:type="spellEnd"/>
            <w:r w:rsidRPr="00827C26">
              <w:rPr>
                <w:rFonts w:ascii="Times New Roman" w:hAnsi="Times New Roman" w:cs="Times New Roman"/>
                <w:sz w:val="20"/>
                <w:szCs w:val="20"/>
              </w:rPr>
              <w:t xml:space="preserve">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7 331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5 927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5 247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70,7</w:t>
            </w:r>
            <w:r w:rsidRPr="00827C26">
              <w:rPr>
                <w:rFonts w:ascii="Times New Roman" w:hAnsi="Times New Roman" w:cs="Times New Roman"/>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66,2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-2 084</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-28,4</w:t>
            </w:r>
            <w:r w:rsidRPr="00827C26">
              <w:rPr>
                <w:rFonts w:ascii="Times New Roman" w:hAnsi="Times New Roman" w:cs="Times New Roman"/>
                <w:sz w:val="20"/>
                <w:szCs w:val="20"/>
              </w:rPr>
              <w:t xml:space="preserve"> </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в том числе:</w:t>
            </w:r>
            <w:r w:rsidRPr="00827C26">
              <w:rPr>
                <w:rFonts w:ascii="Times New Roman" w:hAnsi="Times New Roman" w:cs="Times New Roman"/>
                <w:sz w:val="20"/>
                <w:szCs w:val="20"/>
              </w:rPr>
              <w:br/>
              <w:t>основные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7 331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5 927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5 247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70,7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66,2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-2 084</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-28,4</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нематериальные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 xml:space="preserve">2. </w:t>
            </w:r>
            <w:proofErr w:type="gramStart"/>
            <w:r w:rsidRPr="00827C26">
              <w:rPr>
                <w:rFonts w:ascii="Times New Roman" w:hAnsi="Times New Roman" w:cs="Times New Roman"/>
                <w:sz w:val="20"/>
                <w:szCs w:val="20"/>
              </w:rPr>
              <w:t>Оборотные</w:t>
            </w:r>
            <w:proofErr w:type="gramEnd"/>
            <w:r w:rsidRPr="00827C26">
              <w:rPr>
                <w:rFonts w:ascii="Times New Roman" w:hAnsi="Times New Roman" w:cs="Times New Roman"/>
                <w:sz w:val="20"/>
                <w:szCs w:val="20"/>
              </w:rPr>
              <w:t xml:space="preserve">, всего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3 034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3 134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2 679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33,8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-355</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-11,7</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в том числе:</w:t>
            </w:r>
            <w:r w:rsidRPr="00827C26">
              <w:rPr>
                <w:rFonts w:ascii="Times New Roman" w:hAnsi="Times New Roman" w:cs="Times New Roman"/>
                <w:sz w:val="20"/>
                <w:szCs w:val="20"/>
              </w:rPr>
              <w:br/>
              <w:t>запасы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1 583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1 277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728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-855</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-54</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1 130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1 360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1 343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+213</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+18,8</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 xml:space="preserve">денежные средства и краткосрочные финансовые вложения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447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+353</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+4</w:t>
            </w:r>
            <w:r w:rsidRPr="00827C26">
              <w:rPr>
                <w:rFonts w:ascii="Times New Roman" w:hAnsi="Times New Roman" w:cs="Times New Roman"/>
                <w:sz w:val="20"/>
                <w:szCs w:val="20"/>
              </w:rPr>
              <w:t xml:space="preserve"> раза</w:t>
            </w:r>
          </w:p>
        </w:tc>
      </w:tr>
      <w:tr w:rsidR="00827C26" w:rsidRPr="00827C26" w:rsidTr="007C1E74">
        <w:trPr>
          <w:jc w:val="center"/>
        </w:trPr>
        <w:tc>
          <w:tcPr>
            <w:tcW w:w="5000" w:type="pct"/>
            <w:gridSpan w:val="8"/>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b/>
                <w:bCs/>
                <w:sz w:val="20"/>
                <w:szCs w:val="20"/>
              </w:rPr>
              <w:lastRenderedPageBreak/>
              <w:t>Пассив</w:t>
            </w:r>
            <w:r w:rsidRPr="00827C26">
              <w:rPr>
                <w:rFonts w:ascii="Times New Roman" w:hAnsi="Times New Roman" w:cs="Times New Roman"/>
                <w:sz w:val="20"/>
                <w:szCs w:val="20"/>
              </w:rPr>
              <w:t xml:space="preserve"> </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 xml:space="preserve">1. Собственный капитал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0000"/>
                <w:sz w:val="20"/>
                <w:szCs w:val="20"/>
              </w:rPr>
              <w:t>3 366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0000"/>
                <w:sz w:val="20"/>
                <w:szCs w:val="20"/>
              </w:rPr>
              <w:t>4 345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0000"/>
                <w:sz w:val="20"/>
                <w:szCs w:val="20"/>
              </w:rPr>
              <w:t>5 424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32,5</w:t>
            </w:r>
            <w:r w:rsidRPr="00827C26">
              <w:rPr>
                <w:rFonts w:ascii="Times New Roman" w:hAnsi="Times New Roman" w:cs="Times New Roman"/>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68,4</w:t>
            </w:r>
            <w:r w:rsidRPr="00827C26">
              <w:rPr>
                <w:rFonts w:ascii="Times New Roman" w:hAnsi="Times New Roman" w:cs="Times New Roman"/>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+2 058</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+61,1</w:t>
            </w:r>
            <w:r w:rsidRPr="00827C26">
              <w:rPr>
                <w:rFonts w:ascii="Times New Roman" w:hAnsi="Times New Roman" w:cs="Times New Roman"/>
                <w:sz w:val="20"/>
                <w:szCs w:val="20"/>
              </w:rPr>
              <w:t xml:space="preserve"> </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 xml:space="preserve">2. Долгосрочные обязательства, всего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4 879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3 448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-4 826</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-98,9</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 xml:space="preserve">в том числе: </w:t>
            </w:r>
            <w:r w:rsidRPr="00827C26">
              <w:rPr>
                <w:rFonts w:ascii="Times New Roman" w:hAnsi="Times New Roman" w:cs="Times New Roman"/>
                <w:sz w:val="20"/>
                <w:szCs w:val="20"/>
              </w:rPr>
              <w:b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4 879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3 448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-4 826</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FF0000"/>
                <w:sz w:val="20"/>
                <w:szCs w:val="20"/>
              </w:rPr>
              <w:t>-98,9</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 xml:space="preserve">3. Краткосрочные обязательства*, всего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2 120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1 268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2 449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+329</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color w:val="008000"/>
                <w:sz w:val="20"/>
                <w:szCs w:val="20"/>
              </w:rPr>
              <w:t>+15,5</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sz w:val="20"/>
                <w:szCs w:val="20"/>
              </w:rPr>
              <w:t xml:space="preserve">в том числе: </w:t>
            </w:r>
            <w:r w:rsidRPr="00827C26">
              <w:rPr>
                <w:rFonts w:ascii="Times New Roman" w:hAnsi="Times New Roman" w:cs="Times New Roman"/>
                <w:sz w:val="20"/>
                <w:szCs w:val="20"/>
              </w:rPr>
              <w:b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Fonts w:ascii="Times New Roman" w:hAnsi="Times New Roman" w:cs="Times New Roman"/>
                <w:sz w:val="20"/>
                <w:szCs w:val="20"/>
              </w:rPr>
              <w:t>–</w:t>
            </w:r>
          </w:p>
        </w:tc>
      </w:tr>
      <w:tr w:rsidR="00827C26" w:rsidRPr="00827C26" w:rsidTr="007C1E74">
        <w:trPr>
          <w:jc w:val="center"/>
        </w:trPr>
        <w:tc>
          <w:tcPr>
            <w:tcW w:w="1151" w:type="pct"/>
            <w:tcBorders>
              <w:top w:val="outset" w:sz="6" w:space="0" w:color="000000"/>
              <w:left w:val="outset" w:sz="6" w:space="0" w:color="000000"/>
              <w:bottom w:val="outset" w:sz="6" w:space="0" w:color="000000"/>
              <w:right w:val="outset" w:sz="6" w:space="0" w:color="000000"/>
            </w:tcBorders>
            <w:hideMark/>
          </w:tcPr>
          <w:p w:rsidR="00827C26" w:rsidRPr="00827C26" w:rsidRDefault="00827C26" w:rsidP="007C1E74">
            <w:pPr>
              <w:spacing w:after="0" w:line="240" w:lineRule="auto"/>
              <w:rPr>
                <w:rFonts w:ascii="Times New Roman" w:hAnsi="Times New Roman" w:cs="Times New Roman"/>
                <w:sz w:val="20"/>
                <w:szCs w:val="20"/>
              </w:rPr>
            </w:pPr>
            <w:r w:rsidRPr="00827C26">
              <w:rPr>
                <w:rFonts w:ascii="Times New Roman" w:hAnsi="Times New Roman" w:cs="Times New Roman"/>
                <w:b/>
                <w:bCs/>
                <w:sz w:val="20"/>
                <w:szCs w:val="20"/>
              </w:rPr>
              <w:t>Валюта баланса</w:t>
            </w:r>
            <w:r w:rsidRPr="00827C26">
              <w:rPr>
                <w:rFonts w:ascii="Times New Roman" w:hAnsi="Times New Roman" w:cs="Times New Roman"/>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Style w:val="a6"/>
                <w:rFonts w:ascii="Times New Roman" w:hAnsi="Times New Roman" w:cs="Times New Roman"/>
                <w:sz w:val="20"/>
                <w:szCs w:val="20"/>
              </w:rPr>
              <w:t>10 365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Style w:val="a6"/>
                <w:rFonts w:ascii="Times New Roman" w:hAnsi="Times New Roman" w:cs="Times New Roman"/>
                <w:sz w:val="20"/>
                <w:szCs w:val="20"/>
              </w:rPr>
              <w:t>9 061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Style w:val="a6"/>
                <w:rFonts w:ascii="Times New Roman" w:hAnsi="Times New Roman" w:cs="Times New Roman"/>
                <w:sz w:val="20"/>
                <w:szCs w:val="20"/>
              </w:rPr>
              <w:t>7 926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Style w:val="a6"/>
                <w:rFonts w:ascii="Times New Roman" w:hAnsi="Times New Roman" w:cs="Times New Roman"/>
                <w:sz w:val="20"/>
                <w:szCs w:val="20"/>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Style w:val="a6"/>
                <w:rFonts w:ascii="Times New Roman" w:hAnsi="Times New Roman" w:cs="Times New Roman"/>
                <w:sz w:val="20"/>
                <w:szCs w:val="20"/>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Style w:val="a6"/>
                <w:rFonts w:ascii="Times New Roman" w:hAnsi="Times New Roman" w:cs="Times New Roman"/>
                <w:color w:val="FF0000"/>
                <w:sz w:val="20"/>
                <w:szCs w:val="20"/>
              </w:rPr>
              <w:t>-2 439</w:t>
            </w:r>
          </w:p>
        </w:tc>
        <w:tc>
          <w:tcPr>
            <w:tcW w:w="576"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7C1E74">
            <w:pPr>
              <w:spacing w:after="0" w:line="240" w:lineRule="auto"/>
              <w:jc w:val="center"/>
              <w:rPr>
                <w:rFonts w:ascii="Times New Roman" w:hAnsi="Times New Roman" w:cs="Times New Roman"/>
                <w:sz w:val="20"/>
                <w:szCs w:val="20"/>
              </w:rPr>
            </w:pPr>
            <w:r w:rsidRPr="00827C26">
              <w:rPr>
                <w:rStyle w:val="a6"/>
                <w:rFonts w:ascii="Times New Roman" w:hAnsi="Times New Roman" w:cs="Times New Roman"/>
                <w:color w:val="FF0000"/>
                <w:sz w:val="20"/>
                <w:szCs w:val="20"/>
              </w:rPr>
              <w:t>-23,5</w:t>
            </w:r>
            <w:r w:rsidRPr="00827C26">
              <w:rPr>
                <w:rStyle w:val="a6"/>
                <w:rFonts w:ascii="Times New Roman" w:hAnsi="Times New Roman" w:cs="Times New Roman"/>
                <w:sz w:val="20"/>
                <w:szCs w:val="20"/>
              </w:rPr>
              <w:t xml:space="preserve"> </w:t>
            </w:r>
          </w:p>
        </w:tc>
      </w:tr>
    </w:tbl>
    <w:p w:rsidR="00827C26" w:rsidRPr="00827C26" w:rsidRDefault="00827C26" w:rsidP="007C1E74">
      <w:pPr>
        <w:spacing w:after="0" w:line="240" w:lineRule="auto"/>
        <w:rPr>
          <w:rFonts w:ascii="Times New Roman" w:eastAsia="Times New Roman" w:hAnsi="Times New Roman" w:cs="Times New Roman"/>
          <w:sz w:val="19"/>
          <w:szCs w:val="19"/>
        </w:rPr>
      </w:pPr>
      <w:r w:rsidRPr="00827C26">
        <w:rPr>
          <w:rFonts w:ascii="Times New Roman" w:hAnsi="Times New Roman" w:cs="Times New Roman"/>
          <w:sz w:val="19"/>
          <w:szCs w:val="19"/>
        </w:rPr>
        <w:t>* Без доходов будущих периодов, возникших в связи с безвозмездным получением имущества и государственной помощи, включенных в собственный капитал.</w:t>
      </w:r>
    </w:p>
    <w:p w:rsidR="00827C26" w:rsidRDefault="00827C26" w:rsidP="007C1E74">
      <w:pPr>
        <w:pStyle w:val="a5"/>
        <w:spacing w:before="0" w:beforeAutospacing="0" w:after="0" w:afterAutospacing="0"/>
        <w:ind w:firstLine="709"/>
      </w:pPr>
      <w:r>
        <w:t xml:space="preserve">Из представленных в первой части таблицы данных видно, что на 31 декабря 2017 г. в активах организации доля текущих активов составляет одну треть, а </w:t>
      </w:r>
      <w:proofErr w:type="spellStart"/>
      <w:r>
        <w:t>внеоборотных</w:t>
      </w:r>
      <w:proofErr w:type="spellEnd"/>
      <w:r>
        <w:t xml:space="preserve"> средств – две третьих. Активы организации за анализируемый период (с 31.12.2015 по 31.12.2017) уменьшились на </w:t>
      </w:r>
      <w:r>
        <w:rPr>
          <w:color w:val="FF0000"/>
        </w:rPr>
        <w:t>2 439</w:t>
      </w:r>
      <w:r>
        <w:t xml:space="preserve"> тыс. руб. (на </w:t>
      </w:r>
      <w:r>
        <w:rPr>
          <w:color w:val="FF0000"/>
        </w:rPr>
        <w:t>23,5</w:t>
      </w:r>
      <w:r>
        <w:t xml:space="preserve">%). Несмотря на уменьшение активов, собственный капитал увеличился на </w:t>
      </w:r>
      <w:r>
        <w:rPr>
          <w:color w:val="008000"/>
        </w:rPr>
        <w:t>61,1</w:t>
      </w:r>
      <w:r>
        <w:t>%, что, в целом, положительно характеризует динамику изменения имущественного положения организации.</w:t>
      </w:r>
    </w:p>
    <w:p w:rsidR="00827C26" w:rsidRPr="00827C26" w:rsidRDefault="00827C26" w:rsidP="009D01C2">
      <w:pPr>
        <w:pStyle w:val="a5"/>
        <w:spacing w:before="0" w:beforeAutospacing="0" w:after="0" w:afterAutospacing="0"/>
        <w:ind w:firstLine="709"/>
      </w:pPr>
      <w:r>
        <w:t xml:space="preserve">Снижение величины активов организации связано, в основном, со снижением следующих позиций актива бухгалтерского баланса (в скобках указана доля изменения </w:t>
      </w:r>
      <w:r w:rsidRPr="00827C26">
        <w:t>статьи в общей сумме всех отрицательно изменившихся статей):</w:t>
      </w:r>
    </w:p>
    <w:p w:rsidR="00827C26" w:rsidRPr="00827C26" w:rsidRDefault="00827C26" w:rsidP="00827C26">
      <w:pPr>
        <w:numPr>
          <w:ilvl w:val="0"/>
          <w:numId w:val="12"/>
        </w:numPr>
        <w:spacing w:after="0" w:line="240" w:lineRule="auto"/>
        <w:rPr>
          <w:rFonts w:ascii="Times New Roman" w:hAnsi="Times New Roman" w:cs="Times New Roman"/>
          <w:sz w:val="24"/>
          <w:szCs w:val="24"/>
        </w:rPr>
      </w:pPr>
      <w:r w:rsidRPr="00827C26">
        <w:rPr>
          <w:rFonts w:ascii="Times New Roman" w:hAnsi="Times New Roman" w:cs="Times New Roman"/>
          <w:sz w:val="24"/>
          <w:szCs w:val="24"/>
        </w:rPr>
        <w:t xml:space="preserve">основные средства – </w:t>
      </w:r>
      <w:r w:rsidRPr="00827C26">
        <w:rPr>
          <w:rFonts w:ascii="Times New Roman" w:hAnsi="Times New Roman" w:cs="Times New Roman"/>
          <w:color w:val="FF0000"/>
          <w:sz w:val="24"/>
          <w:szCs w:val="24"/>
        </w:rPr>
        <w:t>2 084</w:t>
      </w:r>
      <w:r w:rsidRPr="00827C26">
        <w:rPr>
          <w:rFonts w:ascii="Times New Roman" w:hAnsi="Times New Roman" w:cs="Times New Roman"/>
          <w:sz w:val="24"/>
          <w:szCs w:val="24"/>
        </w:rPr>
        <w:t xml:space="preserve"> тыс. руб. (</w:t>
      </w:r>
      <w:r w:rsidRPr="00827C26">
        <w:rPr>
          <w:rFonts w:ascii="Times New Roman" w:hAnsi="Times New Roman" w:cs="Times New Roman"/>
          <w:color w:val="FF0000"/>
          <w:sz w:val="24"/>
          <w:szCs w:val="24"/>
        </w:rPr>
        <w:t>69,4</w:t>
      </w:r>
      <w:r w:rsidRPr="00827C26">
        <w:rPr>
          <w:rFonts w:ascii="Times New Roman" w:hAnsi="Times New Roman" w:cs="Times New Roman"/>
          <w:sz w:val="24"/>
          <w:szCs w:val="24"/>
        </w:rPr>
        <w:t>%)</w:t>
      </w:r>
    </w:p>
    <w:p w:rsidR="00827C26" w:rsidRPr="00827C26" w:rsidRDefault="00827C26" w:rsidP="00827C26">
      <w:pPr>
        <w:numPr>
          <w:ilvl w:val="0"/>
          <w:numId w:val="12"/>
        </w:numPr>
        <w:spacing w:after="0" w:line="240" w:lineRule="auto"/>
        <w:rPr>
          <w:rFonts w:ascii="Times New Roman" w:hAnsi="Times New Roman" w:cs="Times New Roman"/>
          <w:sz w:val="24"/>
          <w:szCs w:val="24"/>
        </w:rPr>
      </w:pPr>
      <w:r w:rsidRPr="00827C26">
        <w:rPr>
          <w:rFonts w:ascii="Times New Roman" w:hAnsi="Times New Roman" w:cs="Times New Roman"/>
          <w:sz w:val="24"/>
          <w:szCs w:val="24"/>
        </w:rPr>
        <w:t xml:space="preserve">запасы – </w:t>
      </w:r>
      <w:r w:rsidRPr="00827C26">
        <w:rPr>
          <w:rFonts w:ascii="Times New Roman" w:hAnsi="Times New Roman" w:cs="Times New Roman"/>
          <w:color w:val="FF0000"/>
          <w:sz w:val="24"/>
          <w:szCs w:val="24"/>
        </w:rPr>
        <w:t>855</w:t>
      </w:r>
      <w:r w:rsidRPr="00827C26">
        <w:rPr>
          <w:rFonts w:ascii="Times New Roman" w:hAnsi="Times New Roman" w:cs="Times New Roman"/>
          <w:sz w:val="24"/>
          <w:szCs w:val="24"/>
        </w:rPr>
        <w:t xml:space="preserve"> тыс. руб. (</w:t>
      </w:r>
      <w:r w:rsidRPr="00827C26">
        <w:rPr>
          <w:rFonts w:ascii="Times New Roman" w:hAnsi="Times New Roman" w:cs="Times New Roman"/>
          <w:color w:val="FF0000"/>
          <w:sz w:val="24"/>
          <w:szCs w:val="24"/>
        </w:rPr>
        <w:t>28,5</w:t>
      </w:r>
      <w:r w:rsidRPr="00827C26">
        <w:rPr>
          <w:rFonts w:ascii="Times New Roman" w:hAnsi="Times New Roman" w:cs="Times New Roman"/>
          <w:sz w:val="24"/>
          <w:szCs w:val="24"/>
        </w:rPr>
        <w:t>%)</w:t>
      </w:r>
    </w:p>
    <w:p w:rsidR="00827C26" w:rsidRPr="00827C26" w:rsidRDefault="00827C26" w:rsidP="00827C26">
      <w:pPr>
        <w:pStyle w:val="a5"/>
        <w:spacing w:before="120" w:beforeAutospacing="0" w:after="0" w:afterAutospacing="0"/>
        <w:ind w:firstLine="482"/>
      </w:pPr>
      <w:r w:rsidRPr="00827C26">
        <w:t>Одновременно, в пассиве баланса снижение наблюдается по строкам:</w:t>
      </w:r>
    </w:p>
    <w:p w:rsidR="00827C26" w:rsidRPr="00827C26" w:rsidRDefault="00827C26" w:rsidP="00827C26">
      <w:pPr>
        <w:numPr>
          <w:ilvl w:val="0"/>
          <w:numId w:val="13"/>
        </w:numPr>
        <w:spacing w:after="0" w:line="240" w:lineRule="auto"/>
        <w:rPr>
          <w:rFonts w:ascii="Times New Roman" w:hAnsi="Times New Roman" w:cs="Times New Roman"/>
          <w:sz w:val="24"/>
          <w:szCs w:val="24"/>
        </w:rPr>
      </w:pPr>
      <w:r w:rsidRPr="00827C26">
        <w:rPr>
          <w:rFonts w:ascii="Times New Roman" w:hAnsi="Times New Roman" w:cs="Times New Roman"/>
          <w:sz w:val="24"/>
          <w:szCs w:val="24"/>
        </w:rPr>
        <w:t xml:space="preserve">долгосрочные заемные средства – </w:t>
      </w:r>
      <w:r w:rsidRPr="00827C26">
        <w:rPr>
          <w:rFonts w:ascii="Times New Roman" w:hAnsi="Times New Roman" w:cs="Times New Roman"/>
          <w:color w:val="FF0000"/>
          <w:sz w:val="24"/>
          <w:szCs w:val="24"/>
        </w:rPr>
        <w:t>4 826</w:t>
      </w:r>
      <w:r w:rsidRPr="00827C26">
        <w:rPr>
          <w:rFonts w:ascii="Times New Roman" w:hAnsi="Times New Roman" w:cs="Times New Roman"/>
          <w:sz w:val="24"/>
          <w:szCs w:val="24"/>
        </w:rPr>
        <w:t xml:space="preserve"> тыс. руб. (</w:t>
      </w:r>
      <w:r w:rsidRPr="00827C26">
        <w:rPr>
          <w:rFonts w:ascii="Times New Roman" w:hAnsi="Times New Roman" w:cs="Times New Roman"/>
          <w:color w:val="FF0000"/>
          <w:sz w:val="24"/>
          <w:szCs w:val="24"/>
        </w:rPr>
        <w:t>84</w:t>
      </w:r>
      <w:r w:rsidRPr="00827C26">
        <w:rPr>
          <w:rFonts w:ascii="Times New Roman" w:hAnsi="Times New Roman" w:cs="Times New Roman"/>
          <w:sz w:val="24"/>
          <w:szCs w:val="24"/>
        </w:rPr>
        <w:t>%)</w:t>
      </w:r>
    </w:p>
    <w:p w:rsidR="00827C26" w:rsidRPr="00827C26" w:rsidRDefault="00827C26" w:rsidP="00827C26">
      <w:pPr>
        <w:numPr>
          <w:ilvl w:val="0"/>
          <w:numId w:val="13"/>
        </w:numPr>
        <w:spacing w:after="0" w:line="240" w:lineRule="auto"/>
        <w:rPr>
          <w:rFonts w:ascii="Times New Roman" w:hAnsi="Times New Roman" w:cs="Times New Roman"/>
          <w:sz w:val="24"/>
          <w:szCs w:val="24"/>
        </w:rPr>
      </w:pPr>
      <w:r w:rsidRPr="00827C26">
        <w:rPr>
          <w:rFonts w:ascii="Times New Roman" w:hAnsi="Times New Roman" w:cs="Times New Roman"/>
          <w:sz w:val="24"/>
          <w:szCs w:val="24"/>
        </w:rPr>
        <w:t xml:space="preserve">кредиторская задолженность – </w:t>
      </w:r>
      <w:r w:rsidRPr="00827C26">
        <w:rPr>
          <w:rFonts w:ascii="Times New Roman" w:hAnsi="Times New Roman" w:cs="Times New Roman"/>
          <w:color w:val="FF0000"/>
          <w:sz w:val="24"/>
          <w:szCs w:val="24"/>
        </w:rPr>
        <w:t>922</w:t>
      </w:r>
      <w:r w:rsidRPr="00827C26">
        <w:rPr>
          <w:rFonts w:ascii="Times New Roman" w:hAnsi="Times New Roman" w:cs="Times New Roman"/>
          <w:sz w:val="24"/>
          <w:szCs w:val="24"/>
        </w:rPr>
        <w:t xml:space="preserve"> тыс. руб. (</w:t>
      </w:r>
      <w:r w:rsidRPr="00827C26">
        <w:rPr>
          <w:rFonts w:ascii="Times New Roman" w:hAnsi="Times New Roman" w:cs="Times New Roman"/>
          <w:color w:val="FF0000"/>
          <w:sz w:val="24"/>
          <w:szCs w:val="24"/>
        </w:rPr>
        <w:t>16</w:t>
      </w:r>
      <w:r w:rsidRPr="00827C26">
        <w:rPr>
          <w:rFonts w:ascii="Times New Roman" w:hAnsi="Times New Roman" w:cs="Times New Roman"/>
          <w:sz w:val="24"/>
          <w:szCs w:val="24"/>
        </w:rPr>
        <w:t>%)</w:t>
      </w:r>
    </w:p>
    <w:p w:rsidR="00827C26" w:rsidRPr="00827C26" w:rsidRDefault="00827C26" w:rsidP="009D01C2">
      <w:pPr>
        <w:pStyle w:val="a5"/>
        <w:spacing w:before="120" w:beforeAutospacing="0" w:after="0" w:afterAutospacing="0"/>
        <w:ind w:firstLine="709"/>
      </w:pPr>
      <w:r w:rsidRPr="00827C26">
        <w:t>Среди положительно изменившихся статей баланса можно выделить "денежные средства и денежные эквиваленты" в активе и "нераспределенная прибыль (непокрытый убыток)" в пассиве (</w:t>
      </w:r>
      <w:r w:rsidRPr="00827C26">
        <w:rPr>
          <w:color w:val="008000"/>
        </w:rPr>
        <w:t>+353</w:t>
      </w:r>
      <w:r w:rsidRPr="00827C26">
        <w:t xml:space="preserve"> тыс. руб. и </w:t>
      </w:r>
      <w:r w:rsidRPr="00827C26">
        <w:rPr>
          <w:color w:val="008000"/>
        </w:rPr>
        <w:t>+2 058</w:t>
      </w:r>
      <w:r w:rsidRPr="00827C26">
        <w:t xml:space="preserve"> тыс. руб. соответственно).</w:t>
      </w:r>
    </w:p>
    <w:p w:rsidR="00827C26" w:rsidRPr="00827C26" w:rsidRDefault="00827C26" w:rsidP="009D01C2">
      <w:pPr>
        <w:pStyle w:val="a5"/>
        <w:spacing w:before="0" w:beforeAutospacing="0" w:after="0" w:afterAutospacing="0"/>
        <w:ind w:firstLine="709"/>
      </w:pPr>
      <w:r w:rsidRPr="00827C26">
        <w:t xml:space="preserve">Собственный капитал организации на последний день анализируемого периода (31.12.2017) составил </w:t>
      </w:r>
      <w:r w:rsidRPr="00827C26">
        <w:rPr>
          <w:color w:val="008000"/>
        </w:rPr>
        <w:t>5 424,0</w:t>
      </w:r>
      <w:r w:rsidRPr="00827C26">
        <w:t xml:space="preserve"> тыс. руб., но на 31 декабря 2015 г. собственный капитал организации был намного меньше – </w:t>
      </w:r>
      <w:r w:rsidRPr="00827C26">
        <w:rPr>
          <w:color w:val="008000"/>
        </w:rPr>
        <w:t>3 366,0</w:t>
      </w:r>
      <w:r w:rsidRPr="00827C26">
        <w:t xml:space="preserve"> тыс. руб. (произошло увеличение на </w:t>
      </w:r>
      <w:r w:rsidRPr="00827C26">
        <w:rPr>
          <w:color w:val="008000"/>
        </w:rPr>
        <w:t>2 058,0</w:t>
      </w:r>
      <w:r w:rsidRPr="00827C26">
        <w:t xml:space="preserve"> тыс. руб., или на </w:t>
      </w:r>
      <w:r w:rsidRPr="00827C26">
        <w:rPr>
          <w:color w:val="008000"/>
        </w:rPr>
        <w:t>61</w:t>
      </w:r>
      <w:r w:rsidRPr="00827C26">
        <w:t>%).</w:t>
      </w:r>
    </w:p>
    <w:p w:rsidR="00827C26" w:rsidRPr="00FA5061" w:rsidRDefault="00827C26" w:rsidP="00827C26">
      <w:pPr>
        <w:spacing w:before="120" w:after="120" w:line="240" w:lineRule="auto"/>
        <w:jc w:val="center"/>
        <w:outlineLvl w:val="2"/>
        <w:rPr>
          <w:rFonts w:ascii="Times New Roman" w:eastAsia="Times New Roman" w:hAnsi="Times New Roman" w:cs="Times New Roman"/>
          <w:b/>
          <w:bCs/>
          <w:i/>
          <w:sz w:val="24"/>
          <w:szCs w:val="24"/>
          <w:lang w:eastAsia="ru-RU"/>
        </w:rPr>
      </w:pPr>
      <w:r w:rsidRPr="00FA5061">
        <w:rPr>
          <w:rFonts w:ascii="Times New Roman" w:eastAsia="Times New Roman" w:hAnsi="Times New Roman" w:cs="Times New Roman"/>
          <w:b/>
          <w:bCs/>
          <w:i/>
          <w:sz w:val="24"/>
          <w:szCs w:val="24"/>
          <w:lang w:eastAsia="ru-RU"/>
        </w:rPr>
        <w:t>Оценка стоимости чистых активов организации</w:t>
      </w:r>
    </w:p>
    <w:tbl>
      <w:tblPr>
        <w:tblW w:w="4974"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62"/>
        <w:gridCol w:w="960"/>
        <w:gridCol w:w="960"/>
        <w:gridCol w:w="960"/>
        <w:gridCol w:w="1435"/>
        <w:gridCol w:w="1435"/>
        <w:gridCol w:w="653"/>
        <w:gridCol w:w="900"/>
      </w:tblGrid>
      <w:tr w:rsidR="00827C26" w:rsidRPr="00827C26" w:rsidTr="007C1E74">
        <w:trPr>
          <w:jc w:val="center"/>
        </w:trPr>
        <w:tc>
          <w:tcPr>
            <w:tcW w:w="1101" w:type="pct"/>
            <w:vMerge w:val="restar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 xml:space="preserve">Показатель </w:t>
            </w:r>
          </w:p>
        </w:tc>
        <w:tc>
          <w:tcPr>
            <w:tcW w:w="0" w:type="auto"/>
            <w:gridSpan w:val="5"/>
            <w:tcBorders>
              <w:top w:val="outset" w:sz="6" w:space="0" w:color="000000"/>
              <w:left w:val="outset" w:sz="6" w:space="0" w:color="000000"/>
              <w:bottom w:val="outset" w:sz="6" w:space="0" w:color="000000"/>
              <w:right w:val="outset" w:sz="6" w:space="0" w:color="000000"/>
            </w:tcBorders>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 xml:space="preserve">Значение показателя </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Изменение</w:t>
            </w:r>
          </w:p>
        </w:tc>
      </w:tr>
      <w:tr w:rsidR="00827C26" w:rsidRPr="00827C26" w:rsidTr="007C1E74">
        <w:trPr>
          <w:jc w:val="center"/>
        </w:trPr>
        <w:tc>
          <w:tcPr>
            <w:tcW w:w="1101" w:type="pct"/>
            <w:vMerge/>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rPr>
                <w:rFonts w:ascii="Times New Roman" w:eastAsia="Times New Roman" w:hAnsi="Times New Roman" w:cs="Times New Roman"/>
                <w:sz w:val="20"/>
                <w:szCs w:val="20"/>
                <w:lang w:eastAsia="ru-RU"/>
              </w:rPr>
            </w:pPr>
          </w:p>
        </w:tc>
        <w:tc>
          <w:tcPr>
            <w:tcW w:w="0" w:type="auto"/>
            <w:gridSpan w:val="3"/>
            <w:tcBorders>
              <w:top w:val="outset" w:sz="6" w:space="0" w:color="000000"/>
              <w:left w:val="outset" w:sz="6" w:space="0" w:color="000000"/>
              <w:bottom w:val="outset" w:sz="6" w:space="0" w:color="000000"/>
              <w:right w:val="outset" w:sz="6" w:space="0" w:color="000000"/>
            </w:tcBorders>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 xml:space="preserve">в </w:t>
            </w:r>
            <w:r w:rsidRPr="00827C26">
              <w:rPr>
                <w:rFonts w:ascii="Times New Roman" w:eastAsia="Times New Roman" w:hAnsi="Times New Roman" w:cs="Times New Roman"/>
                <w:i/>
                <w:iCs/>
                <w:sz w:val="20"/>
                <w:szCs w:val="20"/>
                <w:lang w:eastAsia="ru-RU"/>
              </w:rPr>
              <w:t>тыс. руб.</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proofErr w:type="gramStart"/>
            <w:r w:rsidRPr="00827C26">
              <w:rPr>
                <w:rFonts w:ascii="Times New Roman" w:eastAsia="Times New Roman" w:hAnsi="Times New Roman" w:cs="Times New Roman"/>
                <w:sz w:val="20"/>
                <w:szCs w:val="20"/>
                <w:lang w:eastAsia="ru-RU"/>
              </w:rPr>
              <w:t>в</w:t>
            </w:r>
            <w:proofErr w:type="gramEnd"/>
            <w:r w:rsidRPr="00827C26">
              <w:rPr>
                <w:rFonts w:ascii="Times New Roman" w:eastAsia="Times New Roman" w:hAnsi="Times New Roman" w:cs="Times New Roman"/>
                <w:sz w:val="20"/>
                <w:szCs w:val="20"/>
                <w:lang w:eastAsia="ru-RU"/>
              </w:rPr>
              <w:t xml:space="preserve"> % к валюте баланса </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i/>
                <w:iCs/>
                <w:sz w:val="20"/>
                <w:szCs w:val="20"/>
                <w:lang w:eastAsia="ru-RU"/>
              </w:rPr>
              <w:t>тыс. руб.</w:t>
            </w:r>
            <w:r w:rsidRPr="00827C26">
              <w:rPr>
                <w:rFonts w:ascii="Times New Roman" w:eastAsia="Times New Roman" w:hAnsi="Times New Roman" w:cs="Times New Roman"/>
                <w:i/>
                <w:iCs/>
                <w:sz w:val="20"/>
                <w:szCs w:val="20"/>
                <w:lang w:eastAsia="ru-RU"/>
              </w:rPr>
              <w:br/>
            </w:r>
            <w:r w:rsidRPr="00827C26">
              <w:rPr>
                <w:rFonts w:ascii="Times New Roman" w:eastAsia="Times New Roman" w:hAnsi="Times New Roman" w:cs="Times New Roman"/>
                <w:sz w:val="20"/>
                <w:szCs w:val="20"/>
                <w:lang w:eastAsia="ru-RU"/>
              </w:rPr>
              <w:t>(гр.4-гр.2)</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 %</w:t>
            </w:r>
            <w:r w:rsidRPr="00827C26">
              <w:rPr>
                <w:rFonts w:ascii="Times New Roman" w:eastAsia="Times New Roman" w:hAnsi="Times New Roman" w:cs="Times New Roman"/>
                <w:sz w:val="20"/>
                <w:szCs w:val="20"/>
                <w:lang w:eastAsia="ru-RU"/>
              </w:rPr>
              <w:br/>
              <w:t>((гр.4-гр.2)</w:t>
            </w:r>
            <w:proofErr w:type="gramStart"/>
            <w:r w:rsidRPr="00827C26">
              <w:rPr>
                <w:rFonts w:ascii="Times New Roman" w:eastAsia="Times New Roman" w:hAnsi="Times New Roman" w:cs="Times New Roman"/>
                <w:sz w:val="20"/>
                <w:szCs w:val="20"/>
                <w:lang w:eastAsia="ru-RU"/>
              </w:rPr>
              <w:t xml:space="preserve"> :</w:t>
            </w:r>
            <w:proofErr w:type="gramEnd"/>
            <w:r w:rsidRPr="00827C26">
              <w:rPr>
                <w:rFonts w:ascii="Times New Roman" w:eastAsia="Times New Roman" w:hAnsi="Times New Roman" w:cs="Times New Roman"/>
                <w:sz w:val="20"/>
                <w:szCs w:val="20"/>
                <w:lang w:eastAsia="ru-RU"/>
              </w:rPr>
              <w:t xml:space="preserve"> гр.2)</w:t>
            </w:r>
          </w:p>
        </w:tc>
      </w:tr>
      <w:tr w:rsidR="00827C26" w:rsidRPr="00827C26" w:rsidTr="007C1E74">
        <w:trPr>
          <w:jc w:val="center"/>
        </w:trPr>
        <w:tc>
          <w:tcPr>
            <w:tcW w:w="1101" w:type="pct"/>
            <w:vMerge/>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 xml:space="preserve">31.12.2015 </w:t>
            </w:r>
          </w:p>
        </w:tc>
        <w:tc>
          <w:tcPr>
            <w:tcW w:w="0" w:type="auto"/>
            <w:tcBorders>
              <w:top w:val="outset" w:sz="6" w:space="0" w:color="000000"/>
              <w:left w:val="outset" w:sz="6" w:space="0" w:color="000000"/>
              <w:bottom w:val="outset" w:sz="6" w:space="0" w:color="000000"/>
              <w:right w:val="outset" w:sz="6" w:space="0" w:color="000000"/>
            </w:tcBorders>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 xml:space="preserve">31.12.2016 </w:t>
            </w:r>
          </w:p>
        </w:tc>
        <w:tc>
          <w:tcPr>
            <w:tcW w:w="0" w:type="auto"/>
            <w:tcBorders>
              <w:top w:val="outset" w:sz="6" w:space="0" w:color="000000"/>
              <w:left w:val="outset" w:sz="6" w:space="0" w:color="000000"/>
              <w:bottom w:val="outset" w:sz="6" w:space="0" w:color="000000"/>
              <w:right w:val="outset" w:sz="6" w:space="0" w:color="000000"/>
            </w:tcBorders>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 xml:space="preserve">31.12.2017 </w:t>
            </w:r>
          </w:p>
        </w:tc>
        <w:tc>
          <w:tcPr>
            <w:tcW w:w="0" w:type="auto"/>
            <w:tcBorders>
              <w:top w:val="outset" w:sz="6" w:space="0" w:color="000000"/>
              <w:left w:val="outset" w:sz="6" w:space="0" w:color="000000"/>
              <w:bottom w:val="outset" w:sz="6" w:space="0" w:color="000000"/>
              <w:right w:val="outset" w:sz="6" w:space="0" w:color="000000"/>
            </w:tcBorders>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на начало</w:t>
            </w:r>
            <w:r w:rsidRPr="00827C26">
              <w:rPr>
                <w:rFonts w:ascii="Times New Roman" w:eastAsia="Times New Roman" w:hAnsi="Times New Roman" w:cs="Times New Roman"/>
                <w:sz w:val="20"/>
                <w:szCs w:val="20"/>
                <w:lang w:eastAsia="ru-RU"/>
              </w:rPr>
              <w:br/>
              <w:t>анализируемого</w:t>
            </w:r>
            <w:r w:rsidRPr="00827C26">
              <w:rPr>
                <w:rFonts w:ascii="Times New Roman" w:eastAsia="Times New Roman" w:hAnsi="Times New Roman" w:cs="Times New Roman"/>
                <w:sz w:val="20"/>
                <w:szCs w:val="20"/>
                <w:lang w:eastAsia="ru-RU"/>
              </w:rPr>
              <w:br/>
              <w:t>периода</w:t>
            </w:r>
            <w:r w:rsidRPr="00827C26">
              <w:rPr>
                <w:rFonts w:ascii="Times New Roman" w:eastAsia="Times New Roman" w:hAnsi="Times New Roman" w:cs="Times New Roman"/>
                <w:sz w:val="20"/>
                <w:szCs w:val="20"/>
                <w:lang w:eastAsia="ru-RU"/>
              </w:rPr>
              <w:br/>
              <w:t>(31.12.2015)</w:t>
            </w:r>
          </w:p>
        </w:tc>
        <w:tc>
          <w:tcPr>
            <w:tcW w:w="0" w:type="auto"/>
            <w:tcBorders>
              <w:top w:val="outset" w:sz="6" w:space="0" w:color="000000"/>
              <w:left w:val="outset" w:sz="6" w:space="0" w:color="000000"/>
              <w:bottom w:val="outset" w:sz="6" w:space="0" w:color="000000"/>
              <w:right w:val="outset" w:sz="6" w:space="0" w:color="000000"/>
            </w:tcBorders>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на конец</w:t>
            </w:r>
            <w:r w:rsidRPr="00827C26">
              <w:rPr>
                <w:rFonts w:ascii="Times New Roman" w:eastAsia="Times New Roman" w:hAnsi="Times New Roman" w:cs="Times New Roman"/>
                <w:sz w:val="20"/>
                <w:szCs w:val="20"/>
                <w:lang w:eastAsia="ru-RU"/>
              </w:rPr>
              <w:br/>
              <w:t>анализируемого</w:t>
            </w:r>
            <w:r w:rsidRPr="00827C26">
              <w:rPr>
                <w:rFonts w:ascii="Times New Roman" w:eastAsia="Times New Roman" w:hAnsi="Times New Roman" w:cs="Times New Roman"/>
                <w:sz w:val="20"/>
                <w:szCs w:val="20"/>
                <w:lang w:eastAsia="ru-RU"/>
              </w:rPr>
              <w:br/>
              <w:t>периода</w:t>
            </w:r>
            <w:r w:rsidRPr="00827C26">
              <w:rPr>
                <w:rFonts w:ascii="Times New Roman" w:eastAsia="Times New Roman" w:hAnsi="Times New Roman" w:cs="Times New Roman"/>
                <w:sz w:val="20"/>
                <w:szCs w:val="20"/>
                <w:lang w:eastAsia="ru-RU"/>
              </w:rPr>
              <w:br/>
              <w:t>(31.12.2017)</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rPr>
                <w:rFonts w:ascii="Times New Roman" w:eastAsia="Times New Roman" w:hAnsi="Times New Roman" w:cs="Times New Roman"/>
                <w:sz w:val="20"/>
                <w:szCs w:val="20"/>
                <w:lang w:eastAsia="ru-RU"/>
              </w:rPr>
            </w:pPr>
          </w:p>
        </w:tc>
      </w:tr>
      <w:tr w:rsidR="00827C26" w:rsidRPr="00827C26" w:rsidTr="007C1E74">
        <w:trPr>
          <w:jc w:val="center"/>
        </w:trPr>
        <w:tc>
          <w:tcPr>
            <w:tcW w:w="1101"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 xml:space="preserve">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 xml:space="preserve">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 xml:space="preserve">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8</w:t>
            </w:r>
          </w:p>
        </w:tc>
      </w:tr>
      <w:tr w:rsidR="00827C26" w:rsidRPr="00827C26" w:rsidTr="007C1E74">
        <w:trPr>
          <w:jc w:val="center"/>
        </w:trPr>
        <w:tc>
          <w:tcPr>
            <w:tcW w:w="1101"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1.</w:t>
            </w:r>
            <w:r w:rsidRPr="00827C26">
              <w:rPr>
                <w:rFonts w:ascii="Times New Roman" w:eastAsia="Times New Roman" w:hAnsi="Times New Roman" w:cs="Times New Roman"/>
                <w:b/>
                <w:bCs/>
                <w:sz w:val="20"/>
                <w:szCs w:val="20"/>
                <w:lang w:eastAsia="ru-RU"/>
              </w:rPr>
              <w:t xml:space="preserve"> Чистые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3 366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4 345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5 424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68,4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+2 058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+61,1</w:t>
            </w:r>
          </w:p>
        </w:tc>
      </w:tr>
      <w:tr w:rsidR="00827C26" w:rsidRPr="00827C26" w:rsidTr="007C1E74">
        <w:trPr>
          <w:jc w:val="center"/>
        </w:trPr>
        <w:tc>
          <w:tcPr>
            <w:tcW w:w="1101"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 xml:space="preserve">2. Уставный капитал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2 771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2 771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2 771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35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w:t>
            </w:r>
          </w:p>
        </w:tc>
      </w:tr>
      <w:tr w:rsidR="00827C26" w:rsidRPr="00827C26" w:rsidTr="007C1E74">
        <w:trPr>
          <w:jc w:val="center"/>
        </w:trPr>
        <w:tc>
          <w:tcPr>
            <w:tcW w:w="1101" w:type="pct"/>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rPr>
                <w:rFonts w:ascii="Times New Roman" w:eastAsia="Times New Roman" w:hAnsi="Times New Roman" w:cs="Times New Roman"/>
                <w:sz w:val="20"/>
                <w:szCs w:val="20"/>
                <w:lang w:eastAsia="ru-RU"/>
              </w:rPr>
            </w:pPr>
            <w:r w:rsidRPr="00827C26">
              <w:rPr>
                <w:rFonts w:ascii="Times New Roman" w:eastAsia="Times New Roman" w:hAnsi="Times New Roman" w:cs="Times New Roman"/>
                <w:sz w:val="20"/>
                <w:szCs w:val="20"/>
                <w:lang w:eastAsia="ru-RU"/>
              </w:rPr>
              <w:t>3. Превышение чистых активов над уставным капиталом (стр.1-стр.2)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1 574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2 653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33,5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+2 058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827C26" w:rsidRPr="00827C26" w:rsidRDefault="00827C26" w:rsidP="00827C26">
            <w:pPr>
              <w:spacing w:after="0" w:line="240" w:lineRule="auto"/>
              <w:jc w:val="center"/>
              <w:rPr>
                <w:rFonts w:ascii="Times New Roman" w:eastAsia="Times New Roman" w:hAnsi="Times New Roman" w:cs="Times New Roman"/>
                <w:sz w:val="20"/>
                <w:szCs w:val="20"/>
                <w:lang w:eastAsia="ru-RU"/>
              </w:rPr>
            </w:pPr>
            <w:r w:rsidRPr="00827C26">
              <w:rPr>
                <w:rFonts w:ascii="Times New Roman" w:eastAsia="Times New Roman" w:hAnsi="Times New Roman" w:cs="Times New Roman"/>
                <w:color w:val="008000"/>
                <w:sz w:val="20"/>
                <w:szCs w:val="20"/>
                <w:lang w:eastAsia="ru-RU"/>
              </w:rPr>
              <w:t>+4,5</w:t>
            </w:r>
            <w:r w:rsidRPr="00827C26">
              <w:rPr>
                <w:rFonts w:ascii="Times New Roman" w:eastAsia="Times New Roman" w:hAnsi="Times New Roman" w:cs="Times New Roman"/>
                <w:sz w:val="20"/>
                <w:szCs w:val="20"/>
                <w:lang w:eastAsia="ru-RU"/>
              </w:rPr>
              <w:t xml:space="preserve"> раза</w:t>
            </w:r>
          </w:p>
        </w:tc>
      </w:tr>
    </w:tbl>
    <w:p w:rsidR="00827C26" w:rsidRPr="00827C26" w:rsidRDefault="00827C26" w:rsidP="009D01C2">
      <w:pPr>
        <w:spacing w:before="120" w:after="0" w:line="240" w:lineRule="auto"/>
        <w:ind w:firstLine="709"/>
        <w:jc w:val="both"/>
        <w:rPr>
          <w:rFonts w:ascii="Times New Roman" w:eastAsia="Times New Roman" w:hAnsi="Times New Roman" w:cs="Times New Roman"/>
          <w:sz w:val="24"/>
          <w:szCs w:val="24"/>
          <w:lang w:eastAsia="ru-RU"/>
        </w:rPr>
      </w:pPr>
      <w:r w:rsidRPr="00827C26">
        <w:rPr>
          <w:rFonts w:ascii="Times New Roman" w:eastAsia="Times New Roman" w:hAnsi="Times New Roman" w:cs="Times New Roman"/>
          <w:sz w:val="24"/>
          <w:szCs w:val="24"/>
          <w:lang w:eastAsia="ru-RU"/>
        </w:rPr>
        <w:lastRenderedPageBreak/>
        <w:t xml:space="preserve">Чистые активы организации по состоянию на 31.12.2017 существенно (на </w:t>
      </w:r>
      <w:r w:rsidRPr="00827C26">
        <w:rPr>
          <w:rFonts w:ascii="Times New Roman" w:eastAsia="Times New Roman" w:hAnsi="Times New Roman" w:cs="Times New Roman"/>
          <w:color w:val="008000"/>
          <w:sz w:val="24"/>
          <w:szCs w:val="24"/>
          <w:lang w:eastAsia="ru-RU"/>
        </w:rPr>
        <w:t>95,7</w:t>
      </w:r>
      <w:r w:rsidRPr="00827C26">
        <w:rPr>
          <w:rFonts w:ascii="Times New Roman" w:eastAsia="Times New Roman" w:hAnsi="Times New Roman" w:cs="Times New Roman"/>
          <w:sz w:val="24"/>
          <w:szCs w:val="24"/>
          <w:lang w:eastAsia="ru-RU"/>
        </w:rPr>
        <w:t xml:space="preserve">%) превышают уставный капитал. Данное соотношение положительно характеризует финансовое положение, полностью удовлетворяя требованиям нормативных актов к величине чистых активов организации. Более того следует отметить увеличение чистых активов на </w:t>
      </w:r>
      <w:r w:rsidRPr="00827C26">
        <w:rPr>
          <w:rFonts w:ascii="Times New Roman" w:eastAsia="Times New Roman" w:hAnsi="Times New Roman" w:cs="Times New Roman"/>
          <w:color w:val="008000"/>
          <w:sz w:val="24"/>
          <w:szCs w:val="24"/>
          <w:lang w:eastAsia="ru-RU"/>
        </w:rPr>
        <w:t>61,1</w:t>
      </w:r>
      <w:r w:rsidRPr="00827C26">
        <w:rPr>
          <w:rFonts w:ascii="Times New Roman" w:eastAsia="Times New Roman" w:hAnsi="Times New Roman" w:cs="Times New Roman"/>
          <w:sz w:val="24"/>
          <w:szCs w:val="24"/>
          <w:lang w:eastAsia="ru-RU"/>
        </w:rPr>
        <w:t xml:space="preserve">% за рассматриваемый период (с 31.12.2015 по 31.12.2017). Превышение чистых активов над уставным капиталом и в то же время их увеличение за период говорит о хорошем финансовом положении организации по данному признаку. </w:t>
      </w:r>
    </w:p>
    <w:p w:rsidR="003C0323" w:rsidRPr="00FA5061" w:rsidRDefault="003C0323" w:rsidP="003C0323">
      <w:pPr>
        <w:spacing w:before="120" w:after="120" w:line="240" w:lineRule="auto"/>
        <w:jc w:val="center"/>
        <w:outlineLvl w:val="3"/>
        <w:rPr>
          <w:rFonts w:ascii="Times New Roman" w:eastAsia="Times New Roman" w:hAnsi="Times New Roman" w:cs="Times New Roman"/>
          <w:b/>
          <w:bCs/>
          <w:i/>
          <w:sz w:val="24"/>
          <w:szCs w:val="24"/>
          <w:lang w:eastAsia="ru-RU"/>
        </w:rPr>
      </w:pPr>
      <w:r w:rsidRPr="00FA5061">
        <w:rPr>
          <w:rFonts w:ascii="Times New Roman" w:eastAsia="Times New Roman" w:hAnsi="Times New Roman" w:cs="Times New Roman"/>
          <w:b/>
          <w:bCs/>
          <w:i/>
          <w:sz w:val="24"/>
          <w:szCs w:val="24"/>
          <w:lang w:eastAsia="ru-RU"/>
        </w:rPr>
        <w:t>Анализ финансовой устойчивости по величине излишка (недостатка) собственных оборотных средств</w:t>
      </w:r>
    </w:p>
    <w:tbl>
      <w:tblPr>
        <w:tblW w:w="4996"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435"/>
        <w:gridCol w:w="1539"/>
        <w:gridCol w:w="1486"/>
        <w:gridCol w:w="982"/>
        <w:gridCol w:w="982"/>
        <w:gridCol w:w="982"/>
      </w:tblGrid>
      <w:tr w:rsidR="003C0323" w:rsidRPr="007C1E74" w:rsidTr="007C1E74">
        <w:trPr>
          <w:jc w:val="center"/>
        </w:trPr>
        <w:tc>
          <w:tcPr>
            <w:tcW w:w="1826" w:type="pct"/>
            <w:vMerge w:val="restart"/>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xml:space="preserve">Показатель собственных оборотных средств (СОС) </w:t>
            </w:r>
          </w:p>
        </w:tc>
        <w:tc>
          <w:tcPr>
            <w:tcW w:w="1608" w:type="pct"/>
            <w:gridSpan w:val="2"/>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Значение показателя</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xml:space="preserve">Излишек (недостаток)* </w:t>
            </w:r>
          </w:p>
        </w:tc>
      </w:tr>
      <w:tr w:rsidR="003C0323" w:rsidRPr="007C1E74" w:rsidTr="007C1E74">
        <w:trPr>
          <w:jc w:val="center"/>
        </w:trPr>
        <w:tc>
          <w:tcPr>
            <w:tcW w:w="1826" w:type="pct"/>
            <w:vMerge/>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rPr>
                <w:rFonts w:ascii="Times New Roman" w:eastAsia="Times New Roman" w:hAnsi="Times New Roman" w:cs="Times New Roman"/>
                <w:sz w:val="20"/>
                <w:szCs w:val="20"/>
                <w:lang w:eastAsia="ru-RU"/>
              </w:rPr>
            </w:pPr>
          </w:p>
        </w:tc>
        <w:tc>
          <w:tcPr>
            <w:tcW w:w="818"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на начало анализируемого периода (31.12.2015)</w:t>
            </w:r>
          </w:p>
        </w:tc>
        <w:tc>
          <w:tcPr>
            <w:tcW w:w="790"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на конец анализируемого периода (31.12.2017)</w:t>
            </w:r>
          </w:p>
        </w:tc>
        <w:tc>
          <w:tcPr>
            <w:tcW w:w="0" w:type="auto"/>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на 31.12.2015</w:t>
            </w:r>
          </w:p>
        </w:tc>
        <w:tc>
          <w:tcPr>
            <w:tcW w:w="0" w:type="auto"/>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на 31.12.2016</w:t>
            </w:r>
          </w:p>
        </w:tc>
        <w:tc>
          <w:tcPr>
            <w:tcW w:w="0" w:type="auto"/>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на 31.12.2017</w:t>
            </w:r>
          </w:p>
        </w:tc>
      </w:tr>
      <w:tr w:rsidR="003C0323" w:rsidRPr="007C1E74" w:rsidTr="007C1E74">
        <w:trPr>
          <w:jc w:val="center"/>
        </w:trPr>
        <w:tc>
          <w:tcPr>
            <w:tcW w:w="1826" w:type="pct"/>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1</w:t>
            </w:r>
          </w:p>
        </w:tc>
        <w:tc>
          <w:tcPr>
            <w:tcW w:w="818" w:type="pct"/>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2</w:t>
            </w:r>
          </w:p>
        </w:tc>
        <w:tc>
          <w:tcPr>
            <w:tcW w:w="790" w:type="pct"/>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xml:space="preserve">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xml:space="preserve">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xml:space="preserve">6 </w:t>
            </w:r>
          </w:p>
        </w:tc>
      </w:tr>
      <w:tr w:rsidR="003C0323" w:rsidRPr="007C1E74" w:rsidTr="007C1E74">
        <w:trPr>
          <w:jc w:val="center"/>
        </w:trPr>
        <w:tc>
          <w:tcPr>
            <w:tcW w:w="1826"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СОС</w:t>
            </w:r>
            <w:proofErr w:type="gramStart"/>
            <w:r w:rsidRPr="007C1E74">
              <w:rPr>
                <w:rFonts w:ascii="Times New Roman" w:eastAsia="Times New Roman" w:hAnsi="Times New Roman" w:cs="Times New Roman"/>
                <w:sz w:val="20"/>
                <w:szCs w:val="20"/>
                <w:vertAlign w:val="subscript"/>
                <w:lang w:eastAsia="ru-RU"/>
              </w:rPr>
              <w:t>1</w:t>
            </w:r>
            <w:proofErr w:type="gramEnd"/>
            <w:r w:rsidRPr="007C1E74">
              <w:rPr>
                <w:rFonts w:ascii="Times New Roman" w:eastAsia="Times New Roman" w:hAnsi="Times New Roman" w:cs="Times New Roman"/>
                <w:sz w:val="20"/>
                <w:szCs w:val="20"/>
                <w:lang w:eastAsia="ru-RU"/>
              </w:rPr>
              <w:t xml:space="preserve"> (рассчитан без учета долгосрочных и краткосрочных пассивов) </w:t>
            </w:r>
          </w:p>
        </w:tc>
        <w:tc>
          <w:tcPr>
            <w:tcW w:w="818" w:type="pct"/>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-3 965</w:t>
            </w:r>
          </w:p>
        </w:tc>
        <w:tc>
          <w:tcPr>
            <w:tcW w:w="790" w:type="pct"/>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177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FF0000"/>
                <w:sz w:val="20"/>
                <w:szCs w:val="20"/>
                <w:lang w:eastAsia="ru-RU"/>
              </w:rPr>
              <w:t>-5 548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FF0000"/>
                <w:sz w:val="20"/>
                <w:szCs w:val="20"/>
                <w:lang w:eastAsia="ru-RU"/>
              </w:rPr>
              <w:t>-2 859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FF0000"/>
                <w:sz w:val="20"/>
                <w:szCs w:val="20"/>
                <w:lang w:eastAsia="ru-RU"/>
              </w:rPr>
              <w:t>-551</w:t>
            </w:r>
          </w:p>
        </w:tc>
      </w:tr>
      <w:tr w:rsidR="003C0323" w:rsidRPr="007C1E74" w:rsidTr="007C1E74">
        <w:trPr>
          <w:jc w:val="center"/>
        </w:trPr>
        <w:tc>
          <w:tcPr>
            <w:tcW w:w="1826"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w:t>
            </w:r>
            <w:r w:rsidRPr="007C1E74">
              <w:rPr>
                <w:rFonts w:ascii="Times New Roman" w:eastAsia="Times New Roman" w:hAnsi="Times New Roman" w:cs="Times New Roman"/>
                <w:b/>
                <w:bCs/>
                <w:sz w:val="20"/>
                <w:szCs w:val="20"/>
                <w:lang w:eastAsia="ru-RU"/>
              </w:rPr>
              <w:t>СОС</w:t>
            </w:r>
            <w:proofErr w:type="gramStart"/>
            <w:r w:rsidRPr="007C1E74">
              <w:rPr>
                <w:rFonts w:ascii="Times New Roman" w:eastAsia="Times New Roman" w:hAnsi="Times New Roman" w:cs="Times New Roman"/>
                <w:b/>
                <w:bCs/>
                <w:sz w:val="20"/>
                <w:szCs w:val="20"/>
                <w:vertAlign w:val="subscript"/>
                <w:lang w:eastAsia="ru-RU"/>
              </w:rPr>
              <w:t>2</w:t>
            </w:r>
            <w:proofErr w:type="gramEnd"/>
            <w:r w:rsidRPr="007C1E74">
              <w:rPr>
                <w:rFonts w:ascii="Times New Roman" w:eastAsia="Times New Roman" w:hAnsi="Times New Roman" w:cs="Times New Roman"/>
                <w:b/>
                <w:bCs/>
                <w:sz w:val="20"/>
                <w:szCs w:val="20"/>
                <w:lang w:eastAsia="ru-RU"/>
              </w:rPr>
              <w:t xml:space="preserve"> </w:t>
            </w:r>
            <w:r w:rsidRPr="007C1E74">
              <w:rPr>
                <w:rFonts w:ascii="Times New Roman" w:eastAsia="Times New Roman" w:hAnsi="Times New Roman" w:cs="Times New Roman"/>
                <w:sz w:val="20"/>
                <w:szCs w:val="20"/>
                <w:lang w:eastAsia="ru-RU"/>
              </w:rPr>
              <w:t xml:space="preserve">(рассчитан с учетом долгосрочных пассивов; фактически равен чистому оборотному капиталу, </w:t>
            </w:r>
            <w:proofErr w:type="spellStart"/>
            <w:r w:rsidRPr="007C1E74">
              <w:rPr>
                <w:rFonts w:ascii="Times New Roman" w:eastAsia="Times New Roman" w:hAnsi="Times New Roman" w:cs="Times New Roman"/>
                <w:sz w:val="20"/>
                <w:szCs w:val="20"/>
                <w:lang w:eastAsia="ru-RU"/>
              </w:rPr>
              <w:t>Net</w:t>
            </w:r>
            <w:proofErr w:type="spellEnd"/>
            <w:r w:rsidRPr="007C1E74">
              <w:rPr>
                <w:rFonts w:ascii="Times New Roman" w:eastAsia="Times New Roman" w:hAnsi="Times New Roman" w:cs="Times New Roman"/>
                <w:sz w:val="20"/>
                <w:szCs w:val="20"/>
                <w:lang w:eastAsia="ru-RU"/>
              </w:rPr>
              <w:t xml:space="preserve"> </w:t>
            </w:r>
            <w:proofErr w:type="spellStart"/>
            <w:r w:rsidRPr="007C1E74">
              <w:rPr>
                <w:rFonts w:ascii="Times New Roman" w:eastAsia="Times New Roman" w:hAnsi="Times New Roman" w:cs="Times New Roman"/>
                <w:sz w:val="20"/>
                <w:szCs w:val="20"/>
                <w:lang w:eastAsia="ru-RU"/>
              </w:rPr>
              <w:t>Working</w:t>
            </w:r>
            <w:proofErr w:type="spellEnd"/>
            <w:r w:rsidRPr="007C1E74">
              <w:rPr>
                <w:rFonts w:ascii="Times New Roman" w:eastAsia="Times New Roman" w:hAnsi="Times New Roman" w:cs="Times New Roman"/>
                <w:sz w:val="20"/>
                <w:szCs w:val="20"/>
                <w:lang w:eastAsia="ru-RU"/>
              </w:rPr>
              <w:t xml:space="preserve"> </w:t>
            </w:r>
            <w:proofErr w:type="spellStart"/>
            <w:r w:rsidRPr="007C1E74">
              <w:rPr>
                <w:rFonts w:ascii="Times New Roman" w:eastAsia="Times New Roman" w:hAnsi="Times New Roman" w:cs="Times New Roman"/>
                <w:sz w:val="20"/>
                <w:szCs w:val="20"/>
                <w:lang w:eastAsia="ru-RU"/>
              </w:rPr>
              <w:t>Capital</w:t>
            </w:r>
            <w:proofErr w:type="spellEnd"/>
            <w:r w:rsidRPr="007C1E74">
              <w:rPr>
                <w:rFonts w:ascii="Times New Roman" w:eastAsia="Times New Roman" w:hAnsi="Times New Roman" w:cs="Times New Roman"/>
                <w:sz w:val="20"/>
                <w:szCs w:val="20"/>
                <w:lang w:eastAsia="ru-RU"/>
              </w:rPr>
              <w:t xml:space="preserve">) </w:t>
            </w:r>
          </w:p>
        </w:tc>
        <w:tc>
          <w:tcPr>
            <w:tcW w:w="818" w:type="pct"/>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b/>
                <w:bCs/>
                <w:color w:val="008000"/>
                <w:sz w:val="20"/>
                <w:szCs w:val="20"/>
                <w:lang w:eastAsia="ru-RU"/>
              </w:rPr>
              <w:t>914</w:t>
            </w:r>
          </w:p>
        </w:tc>
        <w:tc>
          <w:tcPr>
            <w:tcW w:w="790" w:type="pct"/>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b/>
                <w:bCs/>
                <w:color w:val="008000"/>
                <w:sz w:val="20"/>
                <w:szCs w:val="20"/>
                <w:lang w:eastAsia="ru-RU"/>
              </w:rPr>
              <w:t>230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b/>
                <w:bCs/>
                <w:color w:val="FF0000"/>
                <w:sz w:val="20"/>
                <w:szCs w:val="20"/>
                <w:lang w:eastAsia="ru-RU"/>
              </w:rPr>
              <w:t>-669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b/>
                <w:bCs/>
                <w:color w:val="008000"/>
                <w:sz w:val="20"/>
                <w:szCs w:val="20"/>
                <w:lang w:eastAsia="ru-RU"/>
              </w:rPr>
              <w:t>+589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b/>
                <w:bCs/>
                <w:color w:val="FF0000"/>
                <w:sz w:val="20"/>
                <w:szCs w:val="20"/>
                <w:lang w:eastAsia="ru-RU"/>
              </w:rPr>
              <w:t>-498</w:t>
            </w:r>
          </w:p>
        </w:tc>
      </w:tr>
      <w:tr w:rsidR="003C0323" w:rsidRPr="007C1E74" w:rsidTr="007C1E74">
        <w:trPr>
          <w:jc w:val="center"/>
        </w:trPr>
        <w:tc>
          <w:tcPr>
            <w:tcW w:w="1826"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СОС</w:t>
            </w:r>
            <w:r w:rsidRPr="007C1E74">
              <w:rPr>
                <w:rFonts w:ascii="Times New Roman" w:eastAsia="Times New Roman" w:hAnsi="Times New Roman" w:cs="Times New Roman"/>
                <w:sz w:val="20"/>
                <w:szCs w:val="20"/>
                <w:vertAlign w:val="subscript"/>
                <w:lang w:eastAsia="ru-RU"/>
              </w:rPr>
              <w:t>3</w:t>
            </w:r>
            <w:r w:rsidRPr="007C1E74">
              <w:rPr>
                <w:rFonts w:ascii="Times New Roman" w:eastAsia="Times New Roman" w:hAnsi="Times New Roman" w:cs="Times New Roman"/>
                <w:sz w:val="20"/>
                <w:szCs w:val="20"/>
                <w:lang w:eastAsia="ru-RU"/>
              </w:rPr>
              <w:t xml:space="preserve"> (рассчитанные с </w:t>
            </w:r>
            <w:proofErr w:type="gramStart"/>
            <w:r w:rsidRPr="007C1E74">
              <w:rPr>
                <w:rFonts w:ascii="Times New Roman" w:eastAsia="Times New Roman" w:hAnsi="Times New Roman" w:cs="Times New Roman"/>
                <w:sz w:val="20"/>
                <w:szCs w:val="20"/>
                <w:lang w:eastAsia="ru-RU"/>
              </w:rPr>
              <w:t>учетом</w:t>
            </w:r>
            <w:proofErr w:type="gramEnd"/>
            <w:r w:rsidRPr="007C1E74">
              <w:rPr>
                <w:rFonts w:ascii="Times New Roman" w:eastAsia="Times New Roman" w:hAnsi="Times New Roman" w:cs="Times New Roman"/>
                <w:sz w:val="20"/>
                <w:szCs w:val="20"/>
                <w:lang w:eastAsia="ru-RU"/>
              </w:rPr>
              <w:t xml:space="preserve"> как долгосрочных пассивов, так и краткосрочной задолженности по кредитам и займам) </w:t>
            </w:r>
          </w:p>
        </w:tc>
        <w:tc>
          <w:tcPr>
            <w:tcW w:w="818" w:type="pct"/>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914</w:t>
            </w:r>
          </w:p>
        </w:tc>
        <w:tc>
          <w:tcPr>
            <w:tcW w:w="790" w:type="pct"/>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230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FF0000"/>
                <w:sz w:val="20"/>
                <w:szCs w:val="20"/>
                <w:lang w:eastAsia="ru-RU"/>
              </w:rPr>
              <w:t>-669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008000"/>
                <w:sz w:val="20"/>
                <w:szCs w:val="20"/>
                <w:lang w:eastAsia="ru-RU"/>
              </w:rPr>
              <w:t>+589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FF0000"/>
                <w:sz w:val="20"/>
                <w:szCs w:val="20"/>
                <w:lang w:eastAsia="ru-RU"/>
              </w:rPr>
              <w:t>-498</w:t>
            </w:r>
          </w:p>
        </w:tc>
      </w:tr>
    </w:tbl>
    <w:p w:rsidR="003C0323" w:rsidRPr="003C0323" w:rsidRDefault="003C0323" w:rsidP="003C0323">
      <w:pPr>
        <w:spacing w:after="0" w:line="240" w:lineRule="auto"/>
        <w:rPr>
          <w:rFonts w:ascii="Times New Roman" w:eastAsia="Times New Roman" w:hAnsi="Times New Roman" w:cs="Times New Roman"/>
          <w:sz w:val="19"/>
          <w:szCs w:val="19"/>
          <w:lang w:eastAsia="ru-RU"/>
        </w:rPr>
      </w:pPr>
      <w:r w:rsidRPr="003C0323">
        <w:rPr>
          <w:rFonts w:ascii="Times New Roman" w:eastAsia="Times New Roman" w:hAnsi="Times New Roman" w:cs="Times New Roman"/>
          <w:sz w:val="19"/>
          <w:szCs w:val="19"/>
          <w:lang w:eastAsia="ru-RU"/>
        </w:rPr>
        <w:t>*Излишек (недостаток) СОС рассчитывается как разница между собственными оборотными средствами и величиной запасов и затрат.</w:t>
      </w:r>
    </w:p>
    <w:p w:rsidR="003C0323" w:rsidRPr="003C0323" w:rsidRDefault="003C0323" w:rsidP="009D01C2">
      <w:pPr>
        <w:spacing w:before="120" w:after="0" w:line="240" w:lineRule="auto"/>
        <w:ind w:firstLine="709"/>
        <w:jc w:val="both"/>
        <w:rPr>
          <w:rFonts w:ascii="Times New Roman" w:eastAsia="Times New Roman" w:hAnsi="Times New Roman" w:cs="Times New Roman"/>
          <w:sz w:val="24"/>
          <w:szCs w:val="24"/>
          <w:lang w:eastAsia="ru-RU"/>
        </w:rPr>
      </w:pPr>
      <w:r w:rsidRPr="003C0323">
        <w:rPr>
          <w:rFonts w:ascii="Times New Roman" w:eastAsia="Times New Roman" w:hAnsi="Times New Roman" w:cs="Times New Roman"/>
          <w:sz w:val="24"/>
          <w:szCs w:val="24"/>
          <w:lang w:eastAsia="ru-RU"/>
        </w:rPr>
        <w:t>Поскольку на 31 декабря 2017 г. наблюдается недостаток собственных оборотных средств, рассчитанных по всем трем вариантам, финансовое положение организации по данному признаку можно характеризовать как неудовлетворительное. Несмотря на неудовлетворительную финансовую устойчивость, следует отметить, что все три показателя покрытия собственными оборотными средствами запасов за анализируемый период улучшили свои значения.</w:t>
      </w:r>
    </w:p>
    <w:p w:rsidR="003C0323" w:rsidRPr="00FA5061" w:rsidRDefault="003C0323" w:rsidP="007C1E74">
      <w:pPr>
        <w:spacing w:before="120" w:after="0" w:line="240" w:lineRule="auto"/>
        <w:jc w:val="center"/>
        <w:outlineLvl w:val="3"/>
        <w:rPr>
          <w:rFonts w:ascii="Times New Roman" w:eastAsia="Times New Roman" w:hAnsi="Times New Roman" w:cs="Times New Roman"/>
          <w:b/>
          <w:bCs/>
          <w:i/>
          <w:sz w:val="24"/>
          <w:szCs w:val="24"/>
          <w:lang w:eastAsia="ru-RU"/>
        </w:rPr>
      </w:pPr>
      <w:r w:rsidRPr="00FA5061">
        <w:rPr>
          <w:rFonts w:ascii="Times New Roman" w:eastAsia="Times New Roman" w:hAnsi="Times New Roman" w:cs="Times New Roman"/>
          <w:b/>
          <w:bCs/>
          <w:i/>
          <w:sz w:val="24"/>
          <w:szCs w:val="24"/>
          <w:lang w:eastAsia="ru-RU"/>
        </w:rPr>
        <w:t>Анализ соотношения активов по степени ликвидности и обязательств по сроку погашения</w:t>
      </w:r>
    </w:p>
    <w:tbl>
      <w:tblPr>
        <w:tblW w:w="5433"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429"/>
        <w:gridCol w:w="992"/>
        <w:gridCol w:w="773"/>
        <w:gridCol w:w="718"/>
        <w:gridCol w:w="2269"/>
        <w:gridCol w:w="991"/>
        <w:gridCol w:w="773"/>
        <w:gridCol w:w="1284"/>
      </w:tblGrid>
      <w:tr w:rsidR="003C0323" w:rsidRPr="007C1E74" w:rsidTr="007C1E74">
        <w:trPr>
          <w:jc w:val="center"/>
        </w:trPr>
        <w:tc>
          <w:tcPr>
            <w:tcW w:w="1187" w:type="pct"/>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 xml:space="preserve">Активы по степени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 xml:space="preserve">На конец отчетного периода, </w:t>
            </w:r>
            <w:r w:rsidRPr="007C1E74">
              <w:rPr>
                <w:rFonts w:ascii="Times New Roman" w:eastAsia="Times New Roman" w:hAnsi="Times New Roman" w:cs="Times New Roman"/>
                <w:i/>
                <w:iCs/>
                <w:sz w:val="18"/>
                <w:szCs w:val="18"/>
                <w:lang w:eastAsia="ru-RU"/>
              </w:rPr>
              <w:t>тыс. руб.</w:t>
            </w:r>
            <w:r w:rsidRPr="007C1E74">
              <w:rPr>
                <w:rFonts w:ascii="Times New Roman" w:eastAsia="Times New Roman" w:hAnsi="Times New Roman" w:cs="Times New Roman"/>
                <w:sz w:val="18"/>
                <w:szCs w:val="18"/>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Прирост за анализ</w:t>
            </w:r>
            <w:proofErr w:type="gramStart"/>
            <w:r w:rsidRPr="007C1E74">
              <w:rPr>
                <w:rFonts w:ascii="Times New Roman" w:eastAsia="Times New Roman" w:hAnsi="Times New Roman" w:cs="Times New Roman"/>
                <w:sz w:val="18"/>
                <w:szCs w:val="18"/>
                <w:lang w:eastAsia="ru-RU"/>
              </w:rPr>
              <w:t>.</w:t>
            </w:r>
            <w:proofErr w:type="gramEnd"/>
            <w:r w:rsidRPr="007C1E74">
              <w:rPr>
                <w:rFonts w:ascii="Times New Roman" w:eastAsia="Times New Roman" w:hAnsi="Times New Roman" w:cs="Times New Roman"/>
                <w:sz w:val="18"/>
                <w:szCs w:val="18"/>
                <w:lang w:eastAsia="ru-RU"/>
              </w:rPr>
              <w:br/>
            </w:r>
            <w:proofErr w:type="gramStart"/>
            <w:r w:rsidRPr="007C1E74">
              <w:rPr>
                <w:rFonts w:ascii="Times New Roman" w:eastAsia="Times New Roman" w:hAnsi="Times New Roman" w:cs="Times New Roman"/>
                <w:sz w:val="18"/>
                <w:szCs w:val="18"/>
                <w:lang w:eastAsia="ru-RU"/>
              </w:rPr>
              <w:t>п</w:t>
            </w:r>
            <w:proofErr w:type="gramEnd"/>
            <w:r w:rsidRPr="007C1E74">
              <w:rPr>
                <w:rFonts w:ascii="Times New Roman" w:eastAsia="Times New Roman" w:hAnsi="Times New Roman" w:cs="Times New Roman"/>
                <w:sz w:val="18"/>
                <w:szCs w:val="18"/>
                <w:lang w:eastAsia="ru-RU"/>
              </w:rPr>
              <w:t xml:space="preserve">ериод, %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Норм</w:t>
            </w:r>
            <w:proofErr w:type="gramStart"/>
            <w:r w:rsidRPr="007C1E74">
              <w:rPr>
                <w:rFonts w:ascii="Times New Roman" w:eastAsia="Times New Roman" w:hAnsi="Times New Roman" w:cs="Times New Roman"/>
                <w:sz w:val="18"/>
                <w:szCs w:val="18"/>
                <w:lang w:eastAsia="ru-RU"/>
              </w:rPr>
              <w:t>.</w:t>
            </w:r>
            <w:proofErr w:type="gramEnd"/>
            <w:r w:rsidRPr="007C1E74">
              <w:rPr>
                <w:rFonts w:ascii="Times New Roman" w:eastAsia="Times New Roman" w:hAnsi="Times New Roman" w:cs="Times New Roman"/>
                <w:sz w:val="18"/>
                <w:szCs w:val="18"/>
                <w:lang w:eastAsia="ru-RU"/>
              </w:rPr>
              <w:t xml:space="preserve"> </w:t>
            </w:r>
            <w:proofErr w:type="spellStart"/>
            <w:proofErr w:type="gramStart"/>
            <w:r w:rsidRPr="007C1E74">
              <w:rPr>
                <w:rFonts w:ascii="Times New Roman" w:eastAsia="Times New Roman" w:hAnsi="Times New Roman" w:cs="Times New Roman"/>
                <w:sz w:val="18"/>
                <w:szCs w:val="18"/>
                <w:lang w:eastAsia="ru-RU"/>
              </w:rPr>
              <w:t>с</w:t>
            </w:r>
            <w:proofErr w:type="gramEnd"/>
            <w:r w:rsidRPr="007C1E74">
              <w:rPr>
                <w:rFonts w:ascii="Times New Roman" w:eastAsia="Times New Roman" w:hAnsi="Times New Roman" w:cs="Times New Roman"/>
                <w:sz w:val="18"/>
                <w:szCs w:val="18"/>
                <w:lang w:eastAsia="ru-RU"/>
              </w:rPr>
              <w:t>оотно-шение</w:t>
            </w:r>
            <w:proofErr w:type="spellEnd"/>
            <w:r w:rsidRPr="007C1E74">
              <w:rPr>
                <w:rFonts w:ascii="Times New Roman" w:eastAsia="Times New Roman" w:hAnsi="Times New Roman" w:cs="Times New Roman"/>
                <w:sz w:val="18"/>
                <w:szCs w:val="18"/>
                <w:lang w:eastAsia="ru-RU"/>
              </w:rPr>
              <w:t xml:space="preserve"> </w:t>
            </w:r>
          </w:p>
        </w:tc>
        <w:tc>
          <w:tcPr>
            <w:tcW w:w="1109" w:type="pct"/>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 xml:space="preserve">Пассивы по сроку погашения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 xml:space="preserve">На конец отчетного периода, </w:t>
            </w:r>
            <w:r w:rsidRPr="007C1E74">
              <w:rPr>
                <w:rFonts w:ascii="Times New Roman" w:eastAsia="Times New Roman" w:hAnsi="Times New Roman" w:cs="Times New Roman"/>
                <w:i/>
                <w:iCs/>
                <w:sz w:val="18"/>
                <w:szCs w:val="18"/>
                <w:lang w:eastAsia="ru-RU"/>
              </w:rPr>
              <w:t>тыс. руб.</w:t>
            </w:r>
            <w:r w:rsidRPr="007C1E74">
              <w:rPr>
                <w:rFonts w:ascii="Times New Roman" w:eastAsia="Times New Roman" w:hAnsi="Times New Roman" w:cs="Times New Roman"/>
                <w:sz w:val="18"/>
                <w:szCs w:val="18"/>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Прирост за анализ</w:t>
            </w:r>
            <w:proofErr w:type="gramStart"/>
            <w:r w:rsidRPr="007C1E74">
              <w:rPr>
                <w:rFonts w:ascii="Times New Roman" w:eastAsia="Times New Roman" w:hAnsi="Times New Roman" w:cs="Times New Roman"/>
                <w:sz w:val="18"/>
                <w:szCs w:val="18"/>
                <w:lang w:eastAsia="ru-RU"/>
              </w:rPr>
              <w:t>.</w:t>
            </w:r>
            <w:proofErr w:type="gramEnd"/>
            <w:r w:rsidRPr="007C1E74">
              <w:rPr>
                <w:rFonts w:ascii="Times New Roman" w:eastAsia="Times New Roman" w:hAnsi="Times New Roman" w:cs="Times New Roman"/>
                <w:sz w:val="18"/>
                <w:szCs w:val="18"/>
                <w:lang w:eastAsia="ru-RU"/>
              </w:rPr>
              <w:br/>
            </w:r>
            <w:proofErr w:type="gramStart"/>
            <w:r w:rsidRPr="007C1E74">
              <w:rPr>
                <w:rFonts w:ascii="Times New Roman" w:eastAsia="Times New Roman" w:hAnsi="Times New Roman" w:cs="Times New Roman"/>
                <w:sz w:val="18"/>
                <w:szCs w:val="18"/>
                <w:lang w:eastAsia="ru-RU"/>
              </w:rPr>
              <w:t>п</w:t>
            </w:r>
            <w:proofErr w:type="gramEnd"/>
            <w:r w:rsidRPr="007C1E74">
              <w:rPr>
                <w:rFonts w:ascii="Times New Roman" w:eastAsia="Times New Roman" w:hAnsi="Times New Roman" w:cs="Times New Roman"/>
                <w:sz w:val="18"/>
                <w:szCs w:val="18"/>
                <w:lang w:eastAsia="ru-RU"/>
              </w:rPr>
              <w:t xml:space="preserve">ериод, %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Излишек/</w:t>
            </w:r>
            <w:r w:rsidRPr="007C1E74">
              <w:rPr>
                <w:rFonts w:ascii="Times New Roman" w:eastAsia="Times New Roman" w:hAnsi="Times New Roman" w:cs="Times New Roman"/>
                <w:sz w:val="18"/>
                <w:szCs w:val="18"/>
                <w:lang w:eastAsia="ru-RU"/>
              </w:rPr>
              <w:br/>
              <w:t>недостаток</w:t>
            </w:r>
            <w:r w:rsidRPr="007C1E74">
              <w:rPr>
                <w:rFonts w:ascii="Times New Roman" w:eastAsia="Times New Roman" w:hAnsi="Times New Roman" w:cs="Times New Roman"/>
                <w:sz w:val="18"/>
                <w:szCs w:val="18"/>
                <w:lang w:eastAsia="ru-RU"/>
              </w:rPr>
              <w:br/>
              <w:t>платеж</w:t>
            </w:r>
            <w:proofErr w:type="gramStart"/>
            <w:r w:rsidRPr="007C1E74">
              <w:rPr>
                <w:rFonts w:ascii="Times New Roman" w:eastAsia="Times New Roman" w:hAnsi="Times New Roman" w:cs="Times New Roman"/>
                <w:sz w:val="18"/>
                <w:szCs w:val="18"/>
                <w:lang w:eastAsia="ru-RU"/>
              </w:rPr>
              <w:t>.</w:t>
            </w:r>
            <w:proofErr w:type="gramEnd"/>
            <w:r w:rsidRPr="007C1E74">
              <w:rPr>
                <w:rFonts w:ascii="Times New Roman" w:eastAsia="Times New Roman" w:hAnsi="Times New Roman" w:cs="Times New Roman"/>
                <w:sz w:val="18"/>
                <w:szCs w:val="18"/>
                <w:lang w:eastAsia="ru-RU"/>
              </w:rPr>
              <w:t> </w:t>
            </w:r>
            <w:proofErr w:type="gramStart"/>
            <w:r w:rsidRPr="007C1E74">
              <w:rPr>
                <w:rFonts w:ascii="Times New Roman" w:eastAsia="Times New Roman" w:hAnsi="Times New Roman" w:cs="Times New Roman"/>
                <w:sz w:val="18"/>
                <w:szCs w:val="18"/>
                <w:lang w:eastAsia="ru-RU"/>
              </w:rPr>
              <w:t>с</w:t>
            </w:r>
            <w:proofErr w:type="gramEnd"/>
            <w:r w:rsidRPr="007C1E74">
              <w:rPr>
                <w:rFonts w:ascii="Times New Roman" w:eastAsia="Times New Roman" w:hAnsi="Times New Roman" w:cs="Times New Roman"/>
                <w:sz w:val="18"/>
                <w:szCs w:val="18"/>
                <w:lang w:eastAsia="ru-RU"/>
              </w:rPr>
              <w:t>редств</w:t>
            </w:r>
            <w:r w:rsidRPr="007C1E74">
              <w:rPr>
                <w:rFonts w:ascii="Times New Roman" w:eastAsia="Times New Roman" w:hAnsi="Times New Roman" w:cs="Times New Roman"/>
                <w:sz w:val="18"/>
                <w:szCs w:val="18"/>
                <w:lang w:eastAsia="ru-RU"/>
              </w:rPr>
              <w:br/>
            </w:r>
            <w:r w:rsidRPr="007C1E74">
              <w:rPr>
                <w:rFonts w:ascii="Times New Roman" w:eastAsia="Times New Roman" w:hAnsi="Times New Roman" w:cs="Times New Roman"/>
                <w:i/>
                <w:iCs/>
                <w:sz w:val="18"/>
                <w:szCs w:val="18"/>
                <w:lang w:eastAsia="ru-RU"/>
              </w:rPr>
              <w:t>тыс. руб.,</w:t>
            </w:r>
            <w:r w:rsidRPr="007C1E74">
              <w:rPr>
                <w:rFonts w:ascii="Times New Roman" w:eastAsia="Times New Roman" w:hAnsi="Times New Roman" w:cs="Times New Roman"/>
                <w:i/>
                <w:iCs/>
                <w:sz w:val="18"/>
                <w:szCs w:val="18"/>
                <w:lang w:eastAsia="ru-RU"/>
              </w:rPr>
              <w:br/>
            </w:r>
            <w:r w:rsidRPr="007C1E74">
              <w:rPr>
                <w:rFonts w:ascii="Times New Roman" w:eastAsia="Times New Roman" w:hAnsi="Times New Roman" w:cs="Times New Roman"/>
                <w:sz w:val="18"/>
                <w:szCs w:val="18"/>
                <w:lang w:eastAsia="ru-RU"/>
              </w:rPr>
              <w:t>(гр.2 - гр.6)</w:t>
            </w:r>
          </w:p>
        </w:tc>
      </w:tr>
      <w:tr w:rsidR="003C0323" w:rsidRPr="007C1E74" w:rsidTr="007C1E74">
        <w:trPr>
          <w:jc w:val="center"/>
        </w:trPr>
        <w:tc>
          <w:tcPr>
            <w:tcW w:w="1187"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А</w:t>
            </w:r>
            <w:proofErr w:type="gramStart"/>
            <w:r w:rsidRPr="007C1E74">
              <w:rPr>
                <w:rFonts w:ascii="Times New Roman" w:eastAsia="Times New Roman" w:hAnsi="Times New Roman" w:cs="Times New Roman"/>
                <w:sz w:val="18"/>
                <w:szCs w:val="18"/>
                <w:lang w:eastAsia="ru-RU"/>
              </w:rPr>
              <w:t>1</w:t>
            </w:r>
            <w:proofErr w:type="gramEnd"/>
            <w:r w:rsidRPr="007C1E74">
              <w:rPr>
                <w:rFonts w:ascii="Times New Roman" w:eastAsia="Times New Roman" w:hAnsi="Times New Roman" w:cs="Times New Roman"/>
                <w:sz w:val="18"/>
                <w:szCs w:val="18"/>
                <w:lang w:eastAsia="ru-RU"/>
              </w:rPr>
              <w:t>. Высоколиквидные активы (</w:t>
            </w:r>
            <w:proofErr w:type="spellStart"/>
            <w:r w:rsidRPr="007C1E74">
              <w:rPr>
                <w:rFonts w:ascii="Times New Roman" w:eastAsia="Times New Roman" w:hAnsi="Times New Roman" w:cs="Times New Roman"/>
                <w:sz w:val="18"/>
                <w:szCs w:val="18"/>
                <w:lang w:eastAsia="ru-RU"/>
              </w:rPr>
              <w:t>ден</w:t>
            </w:r>
            <w:proofErr w:type="spellEnd"/>
            <w:r w:rsidRPr="007C1E74">
              <w:rPr>
                <w:rFonts w:ascii="Times New Roman" w:eastAsia="Times New Roman" w:hAnsi="Times New Roman" w:cs="Times New Roman"/>
                <w:sz w:val="18"/>
                <w:szCs w:val="18"/>
                <w:lang w:eastAsia="ru-RU"/>
              </w:rPr>
              <w:t>. ср-</w:t>
            </w:r>
            <w:proofErr w:type="spellStart"/>
            <w:r w:rsidRPr="007C1E74">
              <w:rPr>
                <w:rFonts w:ascii="Times New Roman" w:eastAsia="Times New Roman" w:hAnsi="Times New Roman" w:cs="Times New Roman"/>
                <w:sz w:val="18"/>
                <w:szCs w:val="18"/>
                <w:lang w:eastAsia="ru-RU"/>
              </w:rPr>
              <w:t>ва</w:t>
            </w:r>
            <w:proofErr w:type="spellEnd"/>
            <w:r w:rsidRPr="007C1E74">
              <w:rPr>
                <w:rFonts w:ascii="Times New Roman" w:eastAsia="Times New Roman" w:hAnsi="Times New Roman" w:cs="Times New Roman"/>
                <w:sz w:val="18"/>
                <w:szCs w:val="18"/>
                <w:lang w:eastAsia="ru-RU"/>
              </w:rPr>
              <w:t xml:space="preserve"> + краткосрочные фин. вложения)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color w:val="008000"/>
                <w:sz w:val="18"/>
                <w:szCs w:val="18"/>
                <w:lang w:eastAsia="ru-RU"/>
              </w:rPr>
              <w:t>+4</w:t>
            </w:r>
            <w:r w:rsidRPr="007C1E74">
              <w:rPr>
                <w:rFonts w:ascii="Times New Roman" w:eastAsia="Times New Roman" w:hAnsi="Times New Roman" w:cs="Times New Roman"/>
                <w:sz w:val="18"/>
                <w:szCs w:val="18"/>
                <w:lang w:eastAsia="ru-RU"/>
              </w:rPr>
              <w:t xml:space="preserve"> раза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b/>
                <w:bCs/>
                <w:color w:val="FF0000"/>
                <w:sz w:val="18"/>
                <w:szCs w:val="18"/>
                <w:lang w:eastAsia="ru-RU"/>
              </w:rPr>
              <w:t>≥</w:t>
            </w:r>
          </w:p>
        </w:tc>
        <w:tc>
          <w:tcPr>
            <w:tcW w:w="1109"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П</w:t>
            </w:r>
            <w:proofErr w:type="gramStart"/>
            <w:r w:rsidRPr="007C1E74">
              <w:rPr>
                <w:rFonts w:ascii="Times New Roman" w:eastAsia="Times New Roman" w:hAnsi="Times New Roman" w:cs="Times New Roman"/>
                <w:sz w:val="18"/>
                <w:szCs w:val="18"/>
                <w:lang w:eastAsia="ru-RU"/>
              </w:rPr>
              <w:t>1</w:t>
            </w:r>
            <w:proofErr w:type="gramEnd"/>
            <w:r w:rsidRPr="007C1E74">
              <w:rPr>
                <w:rFonts w:ascii="Times New Roman" w:eastAsia="Times New Roman" w:hAnsi="Times New Roman" w:cs="Times New Roman"/>
                <w:sz w:val="18"/>
                <w:szCs w:val="18"/>
                <w:lang w:eastAsia="ru-RU"/>
              </w:rPr>
              <w:t>. Наиболее срочные обязательства (привлеченные средства) (</w:t>
            </w:r>
            <w:proofErr w:type="spellStart"/>
            <w:r w:rsidRPr="007C1E74">
              <w:rPr>
                <w:rFonts w:ascii="Times New Roman" w:eastAsia="Times New Roman" w:hAnsi="Times New Roman" w:cs="Times New Roman"/>
                <w:sz w:val="18"/>
                <w:szCs w:val="18"/>
                <w:lang w:eastAsia="ru-RU"/>
              </w:rPr>
              <w:t>текущ</w:t>
            </w:r>
            <w:proofErr w:type="spellEnd"/>
            <w:r w:rsidRPr="007C1E74">
              <w:rPr>
                <w:rFonts w:ascii="Times New Roman" w:eastAsia="Times New Roman" w:hAnsi="Times New Roman" w:cs="Times New Roman"/>
                <w:sz w:val="18"/>
                <w:szCs w:val="18"/>
                <w:lang w:eastAsia="ru-RU"/>
              </w:rPr>
              <w:t xml:space="preserve">. </w:t>
            </w:r>
            <w:proofErr w:type="spellStart"/>
            <w:r w:rsidRPr="007C1E74">
              <w:rPr>
                <w:rFonts w:ascii="Times New Roman" w:eastAsia="Times New Roman" w:hAnsi="Times New Roman" w:cs="Times New Roman"/>
                <w:sz w:val="18"/>
                <w:szCs w:val="18"/>
                <w:lang w:eastAsia="ru-RU"/>
              </w:rPr>
              <w:t>кред</w:t>
            </w:r>
            <w:proofErr w:type="spellEnd"/>
            <w:r w:rsidRPr="007C1E74">
              <w:rPr>
                <w:rFonts w:ascii="Times New Roman" w:eastAsia="Times New Roman" w:hAnsi="Times New Roman" w:cs="Times New Roman"/>
                <w:sz w:val="18"/>
                <w:szCs w:val="18"/>
                <w:lang w:eastAsia="ru-RU"/>
              </w:rPr>
              <w:t xml:space="preserve">. </w:t>
            </w:r>
            <w:proofErr w:type="spellStart"/>
            <w:r w:rsidRPr="007C1E74">
              <w:rPr>
                <w:rFonts w:ascii="Times New Roman" w:eastAsia="Times New Roman" w:hAnsi="Times New Roman" w:cs="Times New Roman"/>
                <w:sz w:val="18"/>
                <w:szCs w:val="18"/>
                <w:lang w:eastAsia="ru-RU"/>
              </w:rPr>
              <w:t>задолж</w:t>
            </w:r>
            <w:proofErr w:type="spellEnd"/>
            <w:r w:rsidRPr="007C1E74">
              <w:rPr>
                <w:rFonts w:ascii="Times New Roman" w:eastAsia="Times New Roman" w:hAnsi="Times New Roman" w:cs="Times New Roman"/>
                <w:sz w:val="18"/>
                <w:szCs w:val="18"/>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890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color w:val="FF0000"/>
                <w:sz w:val="18"/>
                <w:szCs w:val="18"/>
                <w:lang w:eastAsia="ru-RU"/>
              </w:rPr>
              <w:t>-50,9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b/>
                <w:bCs/>
                <w:color w:val="FF0000"/>
                <w:sz w:val="18"/>
                <w:szCs w:val="18"/>
                <w:lang w:eastAsia="ru-RU"/>
              </w:rPr>
              <w:t>-419</w:t>
            </w:r>
          </w:p>
        </w:tc>
      </w:tr>
      <w:tr w:rsidR="003C0323" w:rsidRPr="007C1E74" w:rsidTr="007C1E74">
        <w:trPr>
          <w:jc w:val="center"/>
        </w:trPr>
        <w:tc>
          <w:tcPr>
            <w:tcW w:w="1187"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А</w:t>
            </w:r>
            <w:proofErr w:type="gramStart"/>
            <w:r w:rsidRPr="007C1E74">
              <w:rPr>
                <w:rFonts w:ascii="Times New Roman" w:eastAsia="Times New Roman" w:hAnsi="Times New Roman" w:cs="Times New Roman"/>
                <w:sz w:val="18"/>
                <w:szCs w:val="18"/>
                <w:lang w:eastAsia="ru-RU"/>
              </w:rPr>
              <w:t>2</w:t>
            </w:r>
            <w:proofErr w:type="gramEnd"/>
            <w:r w:rsidRPr="007C1E74">
              <w:rPr>
                <w:rFonts w:ascii="Times New Roman" w:eastAsia="Times New Roman" w:hAnsi="Times New Roman" w:cs="Times New Roman"/>
                <w:sz w:val="18"/>
                <w:szCs w:val="18"/>
                <w:lang w:eastAsia="ru-RU"/>
              </w:rPr>
              <w:t xml:space="preserve">. Быстрореализуемые активы (краткосрочная </w:t>
            </w:r>
            <w:proofErr w:type="spellStart"/>
            <w:r w:rsidRPr="007C1E74">
              <w:rPr>
                <w:rFonts w:ascii="Times New Roman" w:eastAsia="Times New Roman" w:hAnsi="Times New Roman" w:cs="Times New Roman"/>
                <w:sz w:val="18"/>
                <w:szCs w:val="18"/>
                <w:lang w:eastAsia="ru-RU"/>
              </w:rPr>
              <w:t>деб</w:t>
            </w:r>
            <w:proofErr w:type="spellEnd"/>
            <w:r w:rsidRPr="007C1E74">
              <w:rPr>
                <w:rFonts w:ascii="Times New Roman" w:eastAsia="Times New Roman" w:hAnsi="Times New Roman" w:cs="Times New Roman"/>
                <w:sz w:val="18"/>
                <w:szCs w:val="18"/>
                <w:lang w:eastAsia="ru-RU"/>
              </w:rPr>
              <w:t xml:space="preserve">. задолженность)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1 343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color w:val="008000"/>
                <w:sz w:val="18"/>
                <w:szCs w:val="18"/>
                <w:lang w:eastAsia="ru-RU"/>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b/>
                <w:bCs/>
                <w:color w:val="FF0000"/>
                <w:sz w:val="18"/>
                <w:szCs w:val="18"/>
                <w:lang w:eastAsia="ru-RU"/>
              </w:rPr>
              <w:t>≥</w:t>
            </w:r>
          </w:p>
        </w:tc>
        <w:tc>
          <w:tcPr>
            <w:tcW w:w="1109"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П</w:t>
            </w:r>
            <w:proofErr w:type="gramStart"/>
            <w:r w:rsidRPr="007C1E74">
              <w:rPr>
                <w:rFonts w:ascii="Times New Roman" w:eastAsia="Times New Roman" w:hAnsi="Times New Roman" w:cs="Times New Roman"/>
                <w:sz w:val="18"/>
                <w:szCs w:val="18"/>
                <w:lang w:eastAsia="ru-RU"/>
              </w:rPr>
              <w:t>2</w:t>
            </w:r>
            <w:proofErr w:type="gramEnd"/>
            <w:r w:rsidRPr="007C1E74">
              <w:rPr>
                <w:rFonts w:ascii="Times New Roman" w:eastAsia="Times New Roman" w:hAnsi="Times New Roman" w:cs="Times New Roman"/>
                <w:sz w:val="18"/>
                <w:szCs w:val="18"/>
                <w:lang w:eastAsia="ru-RU"/>
              </w:rPr>
              <w:t>. Среднесрочные обязательства (</w:t>
            </w:r>
            <w:proofErr w:type="spellStart"/>
            <w:r w:rsidRPr="007C1E74">
              <w:rPr>
                <w:rFonts w:ascii="Times New Roman" w:eastAsia="Times New Roman" w:hAnsi="Times New Roman" w:cs="Times New Roman"/>
                <w:sz w:val="18"/>
                <w:szCs w:val="18"/>
                <w:lang w:eastAsia="ru-RU"/>
              </w:rPr>
              <w:t>краткосроч</w:t>
            </w:r>
            <w:proofErr w:type="spellEnd"/>
            <w:r w:rsidRPr="007C1E74">
              <w:rPr>
                <w:rFonts w:ascii="Times New Roman" w:eastAsia="Times New Roman" w:hAnsi="Times New Roman" w:cs="Times New Roman"/>
                <w:sz w:val="18"/>
                <w:szCs w:val="18"/>
                <w:lang w:eastAsia="ru-RU"/>
              </w:rPr>
              <w:t xml:space="preserve">. обязательства кроме </w:t>
            </w:r>
            <w:proofErr w:type="spellStart"/>
            <w:r w:rsidRPr="007C1E74">
              <w:rPr>
                <w:rFonts w:ascii="Times New Roman" w:eastAsia="Times New Roman" w:hAnsi="Times New Roman" w:cs="Times New Roman"/>
                <w:sz w:val="18"/>
                <w:szCs w:val="18"/>
                <w:lang w:eastAsia="ru-RU"/>
              </w:rPr>
              <w:t>текущ</w:t>
            </w:r>
            <w:proofErr w:type="spellEnd"/>
            <w:r w:rsidRPr="007C1E74">
              <w:rPr>
                <w:rFonts w:ascii="Times New Roman" w:eastAsia="Times New Roman" w:hAnsi="Times New Roman" w:cs="Times New Roman"/>
                <w:sz w:val="18"/>
                <w:szCs w:val="18"/>
                <w:lang w:eastAsia="ru-RU"/>
              </w:rPr>
              <w:t>. кредит</w:t>
            </w:r>
            <w:proofErr w:type="gramStart"/>
            <w:r w:rsidRPr="007C1E74">
              <w:rPr>
                <w:rFonts w:ascii="Times New Roman" w:eastAsia="Times New Roman" w:hAnsi="Times New Roman" w:cs="Times New Roman"/>
                <w:sz w:val="18"/>
                <w:szCs w:val="18"/>
                <w:lang w:eastAsia="ru-RU"/>
              </w:rPr>
              <w:t>.</w:t>
            </w:r>
            <w:proofErr w:type="gramEnd"/>
            <w:r w:rsidRPr="007C1E74">
              <w:rPr>
                <w:rFonts w:ascii="Times New Roman" w:eastAsia="Times New Roman" w:hAnsi="Times New Roman" w:cs="Times New Roman"/>
                <w:sz w:val="18"/>
                <w:szCs w:val="18"/>
                <w:lang w:eastAsia="ru-RU"/>
              </w:rPr>
              <w:t xml:space="preserve"> </w:t>
            </w:r>
            <w:proofErr w:type="spellStart"/>
            <w:proofErr w:type="gramStart"/>
            <w:r w:rsidRPr="007C1E74">
              <w:rPr>
                <w:rFonts w:ascii="Times New Roman" w:eastAsia="Times New Roman" w:hAnsi="Times New Roman" w:cs="Times New Roman"/>
                <w:sz w:val="18"/>
                <w:szCs w:val="18"/>
                <w:lang w:eastAsia="ru-RU"/>
              </w:rPr>
              <w:t>з</w:t>
            </w:r>
            <w:proofErr w:type="gramEnd"/>
            <w:r w:rsidRPr="007C1E74">
              <w:rPr>
                <w:rFonts w:ascii="Times New Roman" w:eastAsia="Times New Roman" w:hAnsi="Times New Roman" w:cs="Times New Roman"/>
                <w:sz w:val="18"/>
                <w:szCs w:val="18"/>
                <w:lang w:eastAsia="ru-RU"/>
              </w:rPr>
              <w:t>адолж</w:t>
            </w:r>
            <w:proofErr w:type="spellEnd"/>
            <w:r w:rsidRPr="007C1E74">
              <w:rPr>
                <w:rFonts w:ascii="Times New Roman" w:eastAsia="Times New Roman" w:hAnsi="Times New Roman" w:cs="Times New Roman"/>
                <w:sz w:val="18"/>
                <w:szCs w:val="18"/>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1 559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color w:val="008000"/>
                <w:sz w:val="18"/>
                <w:szCs w:val="18"/>
                <w:lang w:eastAsia="ru-RU"/>
              </w:rPr>
              <w:t>+5,1</w:t>
            </w:r>
            <w:r w:rsidRPr="007C1E74">
              <w:rPr>
                <w:rFonts w:ascii="Times New Roman" w:eastAsia="Times New Roman" w:hAnsi="Times New Roman" w:cs="Times New Roman"/>
                <w:sz w:val="18"/>
                <w:szCs w:val="18"/>
                <w:lang w:eastAsia="ru-RU"/>
              </w:rPr>
              <w:t xml:space="preserve"> раза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b/>
                <w:bCs/>
                <w:color w:val="FF0000"/>
                <w:sz w:val="18"/>
                <w:szCs w:val="18"/>
                <w:lang w:eastAsia="ru-RU"/>
              </w:rPr>
              <w:t>-216</w:t>
            </w:r>
          </w:p>
        </w:tc>
      </w:tr>
      <w:tr w:rsidR="003C0323" w:rsidRPr="007C1E74" w:rsidTr="007C1E74">
        <w:trPr>
          <w:jc w:val="center"/>
        </w:trPr>
        <w:tc>
          <w:tcPr>
            <w:tcW w:w="1187"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А3. Медленно реализуемые активы (прочие оборот</w:t>
            </w:r>
            <w:proofErr w:type="gramStart"/>
            <w:r w:rsidRPr="007C1E74">
              <w:rPr>
                <w:rFonts w:ascii="Times New Roman" w:eastAsia="Times New Roman" w:hAnsi="Times New Roman" w:cs="Times New Roman"/>
                <w:sz w:val="18"/>
                <w:szCs w:val="18"/>
                <w:lang w:eastAsia="ru-RU"/>
              </w:rPr>
              <w:t>.</w:t>
            </w:r>
            <w:proofErr w:type="gramEnd"/>
            <w:r w:rsidRPr="007C1E74">
              <w:rPr>
                <w:rFonts w:ascii="Times New Roman" w:eastAsia="Times New Roman" w:hAnsi="Times New Roman" w:cs="Times New Roman"/>
                <w:sz w:val="18"/>
                <w:szCs w:val="18"/>
                <w:lang w:eastAsia="ru-RU"/>
              </w:rPr>
              <w:t xml:space="preserve"> </w:t>
            </w:r>
            <w:proofErr w:type="gramStart"/>
            <w:r w:rsidRPr="007C1E74">
              <w:rPr>
                <w:rFonts w:ascii="Times New Roman" w:eastAsia="Times New Roman" w:hAnsi="Times New Roman" w:cs="Times New Roman"/>
                <w:sz w:val="18"/>
                <w:szCs w:val="18"/>
                <w:lang w:eastAsia="ru-RU"/>
              </w:rPr>
              <w:t>а</w:t>
            </w:r>
            <w:proofErr w:type="gramEnd"/>
            <w:r w:rsidRPr="007C1E74">
              <w:rPr>
                <w:rFonts w:ascii="Times New Roman" w:eastAsia="Times New Roman" w:hAnsi="Times New Roman" w:cs="Times New Roman"/>
                <w:sz w:val="18"/>
                <w:szCs w:val="18"/>
                <w:lang w:eastAsia="ru-RU"/>
              </w:rPr>
              <w:t xml:space="preserve">ктивы)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865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color w:val="FF0000"/>
                <w:sz w:val="18"/>
                <w:szCs w:val="18"/>
                <w:lang w:eastAsia="ru-RU"/>
              </w:rPr>
              <w:t>-51,6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b/>
                <w:bCs/>
                <w:color w:val="008000"/>
                <w:sz w:val="18"/>
                <w:szCs w:val="18"/>
                <w:lang w:eastAsia="ru-RU"/>
              </w:rPr>
              <w:t>≥</w:t>
            </w:r>
          </w:p>
        </w:tc>
        <w:tc>
          <w:tcPr>
            <w:tcW w:w="1109"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 xml:space="preserve">П3. Долгосрочные обязательства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color w:val="FF0000"/>
                <w:sz w:val="18"/>
                <w:szCs w:val="18"/>
                <w:lang w:eastAsia="ru-RU"/>
              </w:rPr>
              <w:t>-98,9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b/>
                <w:bCs/>
                <w:color w:val="008000"/>
                <w:sz w:val="18"/>
                <w:szCs w:val="18"/>
                <w:lang w:eastAsia="ru-RU"/>
              </w:rPr>
              <w:t>+812</w:t>
            </w:r>
          </w:p>
        </w:tc>
      </w:tr>
      <w:tr w:rsidR="003C0323" w:rsidRPr="007C1E74" w:rsidTr="007C1E74">
        <w:trPr>
          <w:jc w:val="center"/>
        </w:trPr>
        <w:tc>
          <w:tcPr>
            <w:tcW w:w="1187"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А</w:t>
            </w:r>
            <w:proofErr w:type="gramStart"/>
            <w:r w:rsidRPr="007C1E74">
              <w:rPr>
                <w:rFonts w:ascii="Times New Roman" w:eastAsia="Times New Roman" w:hAnsi="Times New Roman" w:cs="Times New Roman"/>
                <w:sz w:val="18"/>
                <w:szCs w:val="18"/>
                <w:lang w:eastAsia="ru-RU"/>
              </w:rPr>
              <w:t>4</w:t>
            </w:r>
            <w:proofErr w:type="gramEnd"/>
            <w:r w:rsidRPr="007C1E74">
              <w:rPr>
                <w:rFonts w:ascii="Times New Roman" w:eastAsia="Times New Roman" w:hAnsi="Times New Roman" w:cs="Times New Roman"/>
                <w:sz w:val="18"/>
                <w:szCs w:val="18"/>
                <w:lang w:eastAsia="ru-RU"/>
              </w:rPr>
              <w:t>. Труднореализуемые активы (</w:t>
            </w:r>
            <w:proofErr w:type="spellStart"/>
            <w:r w:rsidRPr="007C1E74">
              <w:rPr>
                <w:rFonts w:ascii="Times New Roman" w:eastAsia="Times New Roman" w:hAnsi="Times New Roman" w:cs="Times New Roman"/>
                <w:sz w:val="18"/>
                <w:szCs w:val="18"/>
                <w:lang w:eastAsia="ru-RU"/>
              </w:rPr>
              <w:t>внеоборотные</w:t>
            </w:r>
            <w:proofErr w:type="spellEnd"/>
            <w:r w:rsidRPr="007C1E74">
              <w:rPr>
                <w:rFonts w:ascii="Times New Roman" w:eastAsia="Times New Roman" w:hAnsi="Times New Roman" w:cs="Times New Roman"/>
                <w:sz w:val="18"/>
                <w:szCs w:val="18"/>
                <w:lang w:eastAsia="ru-RU"/>
              </w:rPr>
              <w:t xml:space="preserve"> активы)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5 247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color w:val="FF0000"/>
                <w:sz w:val="18"/>
                <w:szCs w:val="18"/>
                <w:lang w:eastAsia="ru-RU"/>
              </w:rPr>
              <w:t>-28,4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b/>
                <w:bCs/>
                <w:color w:val="008000"/>
                <w:sz w:val="18"/>
                <w:szCs w:val="18"/>
                <w:lang w:eastAsia="ru-RU"/>
              </w:rPr>
              <w:t>≤</w:t>
            </w:r>
          </w:p>
        </w:tc>
        <w:tc>
          <w:tcPr>
            <w:tcW w:w="1109"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П</w:t>
            </w:r>
            <w:proofErr w:type="gramStart"/>
            <w:r w:rsidRPr="007C1E74">
              <w:rPr>
                <w:rFonts w:ascii="Times New Roman" w:eastAsia="Times New Roman" w:hAnsi="Times New Roman" w:cs="Times New Roman"/>
                <w:sz w:val="18"/>
                <w:szCs w:val="18"/>
                <w:lang w:eastAsia="ru-RU"/>
              </w:rPr>
              <w:t>4</w:t>
            </w:r>
            <w:proofErr w:type="gramEnd"/>
            <w:r w:rsidRPr="007C1E74">
              <w:rPr>
                <w:rFonts w:ascii="Times New Roman" w:eastAsia="Times New Roman" w:hAnsi="Times New Roman" w:cs="Times New Roman"/>
                <w:sz w:val="18"/>
                <w:szCs w:val="18"/>
                <w:lang w:eastAsia="ru-RU"/>
              </w:rPr>
              <w:t xml:space="preserve">. Постоянные пассивы (собственный капитал)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sz w:val="18"/>
                <w:szCs w:val="18"/>
                <w:lang w:eastAsia="ru-RU"/>
              </w:rPr>
              <w:t>5 424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color w:val="008000"/>
                <w:sz w:val="18"/>
                <w:szCs w:val="18"/>
                <w:lang w:eastAsia="ru-RU"/>
              </w:rPr>
              <w:t>+61,1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18"/>
                <w:szCs w:val="18"/>
                <w:lang w:eastAsia="ru-RU"/>
              </w:rPr>
            </w:pPr>
            <w:r w:rsidRPr="007C1E74">
              <w:rPr>
                <w:rFonts w:ascii="Times New Roman" w:eastAsia="Times New Roman" w:hAnsi="Times New Roman" w:cs="Times New Roman"/>
                <w:b/>
                <w:bCs/>
                <w:color w:val="008000"/>
                <w:sz w:val="18"/>
                <w:szCs w:val="18"/>
                <w:lang w:eastAsia="ru-RU"/>
              </w:rPr>
              <w:t>-177</w:t>
            </w:r>
          </w:p>
        </w:tc>
      </w:tr>
    </w:tbl>
    <w:p w:rsidR="003C0323" w:rsidRPr="003C0323" w:rsidRDefault="003C0323" w:rsidP="009D01C2">
      <w:pPr>
        <w:spacing w:before="120" w:after="0" w:line="240" w:lineRule="auto"/>
        <w:ind w:firstLine="709"/>
        <w:jc w:val="both"/>
        <w:rPr>
          <w:rFonts w:ascii="Times New Roman" w:eastAsia="Times New Roman" w:hAnsi="Times New Roman" w:cs="Times New Roman"/>
          <w:sz w:val="24"/>
          <w:szCs w:val="24"/>
          <w:lang w:eastAsia="ru-RU"/>
        </w:rPr>
      </w:pPr>
      <w:r w:rsidRPr="003C0323">
        <w:rPr>
          <w:rFonts w:ascii="Times New Roman" w:eastAsia="Times New Roman" w:hAnsi="Times New Roman" w:cs="Times New Roman"/>
          <w:sz w:val="24"/>
          <w:szCs w:val="24"/>
          <w:lang w:eastAsia="ru-RU"/>
        </w:rPr>
        <w:lastRenderedPageBreak/>
        <w:t xml:space="preserve">Из четырех соотношений, характеризующих соотношение активов по степени ликвидности и обязательств по сроку погашения, выполняется два. У </w:t>
      </w:r>
      <w:r w:rsidR="00EA6637">
        <w:rPr>
          <w:rFonts w:ascii="Times New Roman" w:eastAsia="Times New Roman" w:hAnsi="Times New Roman" w:cs="Times New Roman"/>
          <w:sz w:val="24"/>
          <w:szCs w:val="24"/>
          <w:lang w:eastAsia="ru-RU"/>
        </w:rPr>
        <w:t>Общества</w:t>
      </w:r>
      <w:r w:rsidRPr="003C0323">
        <w:rPr>
          <w:rFonts w:ascii="Times New Roman" w:eastAsia="Times New Roman" w:hAnsi="Times New Roman" w:cs="Times New Roman"/>
          <w:sz w:val="24"/>
          <w:szCs w:val="24"/>
          <w:lang w:eastAsia="ru-RU"/>
        </w:rPr>
        <w:t xml:space="preserve"> недостаточно денежных средств и краткосрочных финансовых вложений (высоколиквидных активов) для погашения наиболее срочных обязательств (разница составляет </w:t>
      </w:r>
      <w:r w:rsidRPr="003C0323">
        <w:rPr>
          <w:rFonts w:ascii="Times New Roman" w:eastAsia="Times New Roman" w:hAnsi="Times New Roman" w:cs="Times New Roman"/>
          <w:color w:val="FF0000"/>
          <w:sz w:val="24"/>
          <w:szCs w:val="24"/>
          <w:lang w:eastAsia="ru-RU"/>
        </w:rPr>
        <w:t>419</w:t>
      </w:r>
      <w:r w:rsidRPr="003C0323">
        <w:rPr>
          <w:rFonts w:ascii="Times New Roman" w:eastAsia="Times New Roman" w:hAnsi="Times New Roman" w:cs="Times New Roman"/>
          <w:sz w:val="24"/>
          <w:szCs w:val="24"/>
          <w:lang w:eastAsia="ru-RU"/>
        </w:rPr>
        <w:t xml:space="preserve"> тыс. руб.).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(П</w:t>
      </w:r>
      <w:proofErr w:type="gramStart"/>
      <w:r w:rsidRPr="003C0323">
        <w:rPr>
          <w:rFonts w:ascii="Times New Roman" w:eastAsia="Times New Roman" w:hAnsi="Times New Roman" w:cs="Times New Roman"/>
          <w:sz w:val="24"/>
          <w:szCs w:val="24"/>
          <w:lang w:eastAsia="ru-RU"/>
        </w:rPr>
        <w:t>2</w:t>
      </w:r>
      <w:proofErr w:type="gramEnd"/>
      <w:r w:rsidRPr="003C0323">
        <w:rPr>
          <w:rFonts w:ascii="Times New Roman" w:eastAsia="Times New Roman" w:hAnsi="Times New Roman" w:cs="Times New Roman"/>
          <w:sz w:val="24"/>
          <w:szCs w:val="24"/>
          <w:lang w:eastAsia="ru-RU"/>
        </w:rPr>
        <w:t xml:space="preserve">). В данном случае это соотношение не выполняется – краткосрочная дебиторская задолженность покрывает среднесрочные обязательства организации лишь на </w:t>
      </w:r>
      <w:r w:rsidRPr="003C0323">
        <w:rPr>
          <w:rFonts w:ascii="Times New Roman" w:eastAsia="Times New Roman" w:hAnsi="Times New Roman" w:cs="Times New Roman"/>
          <w:color w:val="FF0000"/>
          <w:sz w:val="24"/>
          <w:szCs w:val="24"/>
          <w:lang w:eastAsia="ru-RU"/>
        </w:rPr>
        <w:t>86</w:t>
      </w:r>
      <w:r w:rsidRPr="003C0323">
        <w:rPr>
          <w:rFonts w:ascii="Times New Roman" w:eastAsia="Times New Roman" w:hAnsi="Times New Roman" w:cs="Times New Roman"/>
          <w:sz w:val="24"/>
          <w:szCs w:val="24"/>
          <w:lang w:eastAsia="ru-RU"/>
        </w:rPr>
        <w:t>%.</w:t>
      </w:r>
    </w:p>
    <w:p w:rsidR="003C0323" w:rsidRPr="00FA5061" w:rsidRDefault="003C0323" w:rsidP="003C0323">
      <w:pPr>
        <w:spacing w:before="120" w:after="120" w:line="240" w:lineRule="auto"/>
        <w:jc w:val="center"/>
        <w:outlineLvl w:val="1"/>
        <w:rPr>
          <w:rFonts w:ascii="Times New Roman" w:eastAsia="Times New Roman" w:hAnsi="Times New Roman" w:cs="Times New Roman"/>
          <w:b/>
          <w:bCs/>
          <w:i/>
          <w:sz w:val="24"/>
          <w:szCs w:val="24"/>
          <w:lang w:eastAsia="ru-RU"/>
        </w:rPr>
      </w:pPr>
      <w:r w:rsidRPr="00FA5061">
        <w:rPr>
          <w:rFonts w:ascii="Times New Roman" w:eastAsia="Times New Roman" w:hAnsi="Times New Roman" w:cs="Times New Roman"/>
          <w:b/>
          <w:bCs/>
          <w:i/>
          <w:sz w:val="24"/>
          <w:szCs w:val="24"/>
          <w:lang w:eastAsia="ru-RU"/>
        </w:rPr>
        <w:t>Анализ эффективности деятельности организации</w:t>
      </w:r>
    </w:p>
    <w:p w:rsidR="003C0323" w:rsidRPr="00FA5061" w:rsidRDefault="003C0323" w:rsidP="003C0323">
      <w:pPr>
        <w:spacing w:before="120" w:after="120" w:line="240" w:lineRule="auto"/>
        <w:jc w:val="center"/>
        <w:outlineLvl w:val="2"/>
        <w:rPr>
          <w:rFonts w:ascii="Times New Roman" w:eastAsia="Times New Roman" w:hAnsi="Times New Roman" w:cs="Times New Roman"/>
          <w:b/>
          <w:bCs/>
          <w:i/>
          <w:sz w:val="24"/>
          <w:szCs w:val="24"/>
          <w:lang w:eastAsia="ru-RU"/>
        </w:rPr>
      </w:pPr>
      <w:r w:rsidRPr="00FA5061">
        <w:rPr>
          <w:rFonts w:ascii="Times New Roman" w:eastAsia="Times New Roman" w:hAnsi="Times New Roman" w:cs="Times New Roman"/>
          <w:b/>
          <w:bCs/>
          <w:i/>
          <w:sz w:val="24"/>
          <w:szCs w:val="24"/>
          <w:lang w:eastAsia="ru-RU"/>
        </w:rPr>
        <w:t>Обзор результатов деятельности организации</w:t>
      </w:r>
    </w:p>
    <w:p w:rsidR="003C0323" w:rsidRPr="003C0323" w:rsidRDefault="003C0323" w:rsidP="009D01C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C0323">
        <w:rPr>
          <w:rFonts w:ascii="Times New Roman" w:eastAsia="Times New Roman" w:hAnsi="Times New Roman" w:cs="Times New Roman"/>
          <w:sz w:val="24"/>
          <w:szCs w:val="24"/>
          <w:lang w:eastAsia="ru-RU"/>
        </w:rPr>
        <w:t xml:space="preserve">В приведенной ниже таблице обобщены основные финансовые результаты деятельности </w:t>
      </w:r>
      <w:r w:rsidR="00644E39">
        <w:rPr>
          <w:rFonts w:ascii="Times New Roman" w:eastAsia="Times New Roman" w:hAnsi="Times New Roman" w:cs="Times New Roman"/>
          <w:sz w:val="24"/>
          <w:szCs w:val="24"/>
          <w:lang w:eastAsia="ru-RU"/>
        </w:rPr>
        <w:t>Общества</w:t>
      </w:r>
      <w:r w:rsidRPr="003C0323">
        <w:rPr>
          <w:rFonts w:ascii="Times New Roman" w:eastAsia="Times New Roman" w:hAnsi="Times New Roman" w:cs="Times New Roman"/>
          <w:sz w:val="24"/>
          <w:szCs w:val="24"/>
          <w:lang w:eastAsia="ru-RU"/>
        </w:rPr>
        <w:t xml:space="preserve"> за весь рассматриваемый период.</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606"/>
        <w:gridCol w:w="874"/>
        <w:gridCol w:w="874"/>
        <w:gridCol w:w="769"/>
        <w:gridCol w:w="642"/>
        <w:gridCol w:w="1178"/>
      </w:tblGrid>
      <w:tr w:rsidR="003C0323" w:rsidRPr="00284D9A" w:rsidTr="009D3CE6">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Показатель</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 xml:space="preserve">Значение показателя, </w:t>
            </w:r>
            <w:r w:rsidRPr="00284D9A">
              <w:rPr>
                <w:rFonts w:ascii="Times New Roman" w:eastAsia="Times New Roman" w:hAnsi="Times New Roman" w:cs="Times New Roman"/>
                <w:i/>
                <w:iCs/>
                <w:sz w:val="20"/>
                <w:szCs w:val="20"/>
                <w:lang w:eastAsia="ru-RU"/>
              </w:rPr>
              <w:t>тыс. руб.</w:t>
            </w:r>
            <w:r w:rsidRPr="00284D9A">
              <w:rPr>
                <w:rFonts w:ascii="Times New Roman" w:eastAsia="Times New Roman" w:hAnsi="Times New Roman" w:cs="Times New Roman"/>
                <w:sz w:val="20"/>
                <w:szCs w:val="20"/>
                <w:lang w:eastAsia="ru-RU"/>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Изменение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Средн</w:t>
            </w:r>
            <w:proofErr w:type="gramStart"/>
            <w:r w:rsidRPr="00284D9A">
              <w:rPr>
                <w:rFonts w:ascii="Times New Roman" w:eastAsia="Times New Roman" w:hAnsi="Times New Roman" w:cs="Times New Roman"/>
                <w:sz w:val="20"/>
                <w:szCs w:val="20"/>
                <w:lang w:eastAsia="ru-RU"/>
              </w:rPr>
              <w:t>е-</w:t>
            </w:r>
            <w:proofErr w:type="gramEnd"/>
            <w:r w:rsidRPr="00284D9A">
              <w:rPr>
                <w:rFonts w:ascii="Times New Roman" w:eastAsia="Times New Roman" w:hAnsi="Times New Roman" w:cs="Times New Roman"/>
                <w:sz w:val="20"/>
                <w:szCs w:val="20"/>
                <w:lang w:eastAsia="ru-RU"/>
              </w:rPr>
              <w:br/>
              <w:t>годовая</w:t>
            </w:r>
            <w:r w:rsidRPr="00284D9A">
              <w:rPr>
                <w:rFonts w:ascii="Times New Roman" w:eastAsia="Times New Roman" w:hAnsi="Times New Roman" w:cs="Times New Roman"/>
                <w:sz w:val="20"/>
                <w:szCs w:val="20"/>
                <w:lang w:eastAsia="ru-RU"/>
              </w:rPr>
              <w:br/>
              <w:t xml:space="preserve">величина, </w:t>
            </w:r>
            <w:r w:rsidRPr="00284D9A">
              <w:rPr>
                <w:rFonts w:ascii="Times New Roman" w:eastAsia="Times New Roman" w:hAnsi="Times New Roman" w:cs="Times New Roman"/>
                <w:i/>
                <w:iCs/>
                <w:sz w:val="20"/>
                <w:szCs w:val="20"/>
                <w:lang w:eastAsia="ru-RU"/>
              </w:rPr>
              <w:t>тыс. руб.</w:t>
            </w:r>
            <w:r w:rsidRPr="00284D9A">
              <w:rPr>
                <w:rFonts w:ascii="Times New Roman" w:eastAsia="Times New Roman" w:hAnsi="Times New Roman" w:cs="Times New Roman"/>
                <w:sz w:val="20"/>
                <w:szCs w:val="20"/>
                <w:lang w:eastAsia="ru-RU"/>
              </w:rPr>
              <w:t xml:space="preserve"> </w:t>
            </w:r>
          </w:p>
        </w:tc>
      </w:tr>
      <w:tr w:rsidR="003C0323" w:rsidRPr="00284D9A" w:rsidTr="009D3CE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2016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2017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i/>
                <w:iCs/>
                <w:sz w:val="20"/>
                <w:szCs w:val="20"/>
                <w:lang w:eastAsia="ru-RU"/>
              </w:rPr>
              <w:t>тыс. руб.</w:t>
            </w:r>
            <w:r w:rsidRPr="00284D9A">
              <w:rPr>
                <w:rFonts w:ascii="Times New Roman" w:eastAsia="Times New Roman" w:hAnsi="Times New Roman" w:cs="Times New Roman"/>
                <w:sz w:val="20"/>
                <w:szCs w:val="20"/>
                <w:lang w:eastAsia="ru-RU"/>
              </w:rPr>
              <w:t xml:space="preserve"> </w:t>
            </w:r>
            <w:r w:rsidRPr="00284D9A">
              <w:rPr>
                <w:rFonts w:ascii="Times New Roman" w:eastAsia="Times New Roman" w:hAnsi="Times New Roman" w:cs="Times New Roman"/>
                <w:sz w:val="20"/>
                <w:szCs w:val="20"/>
                <w:lang w:eastAsia="ru-RU"/>
              </w:rPr>
              <w:br/>
              <w:t>(гр.3 - гр.2)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 %</w:t>
            </w:r>
            <w:r w:rsidRPr="00284D9A">
              <w:rPr>
                <w:rFonts w:ascii="Times New Roman" w:eastAsia="Times New Roman" w:hAnsi="Times New Roman" w:cs="Times New Roman"/>
                <w:sz w:val="20"/>
                <w:szCs w:val="20"/>
                <w:lang w:eastAsia="ru-RU"/>
              </w:rPr>
              <w:br/>
              <w:t>((3-2)</w:t>
            </w:r>
            <w:proofErr w:type="gramStart"/>
            <w:r w:rsidRPr="00284D9A">
              <w:rPr>
                <w:rFonts w:ascii="Times New Roman" w:eastAsia="Times New Roman" w:hAnsi="Times New Roman" w:cs="Times New Roman"/>
                <w:sz w:val="20"/>
                <w:szCs w:val="20"/>
                <w:lang w:eastAsia="ru-RU"/>
              </w:rPr>
              <w:t xml:space="preserve"> :</w:t>
            </w:r>
            <w:proofErr w:type="gramEnd"/>
            <w:r w:rsidRPr="00284D9A">
              <w:rPr>
                <w:rFonts w:ascii="Times New Roman" w:eastAsia="Times New Roman" w:hAnsi="Times New Roman" w:cs="Times New Roman"/>
                <w:sz w:val="20"/>
                <w:szCs w:val="20"/>
                <w:lang w:eastAsia="ru-RU"/>
              </w:rPr>
              <w:t xml:space="preserve"> 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p>
        </w:tc>
      </w:tr>
      <w:tr w:rsidR="003C0323" w:rsidRPr="00284D9A" w:rsidTr="009D3CE6">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 xml:space="preserve">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 xml:space="preserve">3 </w:t>
            </w:r>
          </w:p>
        </w:tc>
        <w:tc>
          <w:tcPr>
            <w:tcW w:w="0" w:type="auto"/>
            <w:tcBorders>
              <w:top w:val="outset" w:sz="6" w:space="0" w:color="000000"/>
              <w:left w:val="outset" w:sz="6" w:space="0" w:color="000000"/>
              <w:bottom w:val="outset" w:sz="6" w:space="0" w:color="000000"/>
              <w:right w:val="outset" w:sz="6" w:space="0" w:color="000000"/>
            </w:tcBorders>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4</w:t>
            </w:r>
          </w:p>
        </w:tc>
        <w:tc>
          <w:tcPr>
            <w:tcW w:w="0" w:type="auto"/>
            <w:tcBorders>
              <w:top w:val="outset" w:sz="6" w:space="0" w:color="000000"/>
              <w:left w:val="outset" w:sz="6" w:space="0" w:color="000000"/>
              <w:bottom w:val="outset" w:sz="6" w:space="0" w:color="000000"/>
              <w:right w:val="outset" w:sz="6" w:space="0" w:color="000000"/>
            </w:tcBorders>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5</w:t>
            </w:r>
          </w:p>
        </w:tc>
        <w:tc>
          <w:tcPr>
            <w:tcW w:w="0" w:type="auto"/>
            <w:tcBorders>
              <w:top w:val="outset" w:sz="6" w:space="0" w:color="000000"/>
              <w:left w:val="outset" w:sz="6" w:space="0" w:color="000000"/>
              <w:bottom w:val="outset" w:sz="6" w:space="0" w:color="000000"/>
              <w:right w:val="outset" w:sz="6" w:space="0" w:color="000000"/>
            </w:tcBorders>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6</w:t>
            </w:r>
          </w:p>
        </w:tc>
      </w:tr>
      <w:tr w:rsidR="003C0323" w:rsidRPr="00284D9A" w:rsidTr="009D3CE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1. Выручка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52 142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56 666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+4 524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+8,7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54 404</w:t>
            </w:r>
          </w:p>
        </w:tc>
      </w:tr>
      <w:tr w:rsidR="003C0323" w:rsidRPr="00284D9A" w:rsidTr="009D3CE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2. 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56 949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60 860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+3 911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+6,9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58 905</w:t>
            </w:r>
          </w:p>
        </w:tc>
      </w:tr>
      <w:tr w:rsidR="003C0323" w:rsidRPr="00284D9A" w:rsidTr="009D3CE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3.</w:t>
            </w:r>
            <w:r w:rsidRPr="00284D9A">
              <w:rPr>
                <w:rFonts w:ascii="Times New Roman" w:eastAsia="Times New Roman" w:hAnsi="Times New Roman" w:cs="Times New Roman"/>
                <w:i/>
                <w:iCs/>
                <w:sz w:val="20"/>
                <w:szCs w:val="20"/>
                <w:lang w:eastAsia="ru-RU"/>
              </w:rPr>
              <w:t xml:space="preserve"> Прибыль (убыток) от продаж  </w:t>
            </w:r>
            <w:r w:rsidRPr="00284D9A">
              <w:rPr>
                <w:rFonts w:ascii="Times New Roman" w:eastAsia="Times New Roman" w:hAnsi="Times New Roman" w:cs="Times New Roman"/>
                <w:sz w:val="20"/>
                <w:szCs w:val="20"/>
                <w:lang w:eastAsia="ru-RU"/>
              </w:rPr>
              <w:t>(1-2)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-4 807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-4 194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+613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-4 501</w:t>
            </w:r>
          </w:p>
        </w:tc>
      </w:tr>
      <w:tr w:rsidR="003C0323" w:rsidRPr="00284D9A" w:rsidTr="009D3CE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4. Прочие доходы и расходы, кроме процентов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6 518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6 208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-310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-4,8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6 363</w:t>
            </w:r>
          </w:p>
        </w:tc>
      </w:tr>
      <w:tr w:rsidR="003C0323" w:rsidRPr="00284D9A" w:rsidTr="009D3CE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 xml:space="preserve">5. </w:t>
            </w:r>
            <w:r w:rsidRPr="00284D9A">
              <w:rPr>
                <w:rFonts w:ascii="Times New Roman" w:eastAsia="Times New Roman" w:hAnsi="Times New Roman" w:cs="Times New Roman"/>
                <w:i/>
                <w:iCs/>
                <w:sz w:val="20"/>
                <w:szCs w:val="20"/>
                <w:lang w:eastAsia="ru-RU"/>
              </w:rPr>
              <w:t>EBIT (прибыль до уплаты процентов и налогов)</w:t>
            </w:r>
            <w:r w:rsidRPr="00284D9A">
              <w:rPr>
                <w:rFonts w:ascii="Times New Roman" w:eastAsia="Times New Roman" w:hAnsi="Times New Roman" w:cs="Times New Roman"/>
                <w:sz w:val="20"/>
                <w:szCs w:val="20"/>
                <w:lang w:eastAsia="ru-RU"/>
              </w:rPr>
              <w:t xml:space="preserve"> (3+4)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1 711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2 014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+303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+17,7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1 863</w:t>
            </w:r>
          </w:p>
        </w:tc>
      </w:tr>
      <w:tr w:rsidR="003C0323" w:rsidRPr="00284D9A" w:rsidTr="009D3CE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6. Проценты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w:t>
            </w:r>
          </w:p>
        </w:tc>
      </w:tr>
      <w:tr w:rsidR="003C0323" w:rsidRPr="00284D9A" w:rsidTr="009D3CE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7. Изменение налоговых активов и обязательств, налог на прибыль и прочее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-606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-651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-45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FF0000"/>
                <w:sz w:val="20"/>
                <w:szCs w:val="20"/>
                <w:lang w:eastAsia="ru-RU"/>
              </w:rPr>
              <w:t>-629</w:t>
            </w:r>
          </w:p>
        </w:tc>
      </w:tr>
      <w:tr w:rsidR="003C0323" w:rsidRPr="00284D9A" w:rsidTr="009D3CE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r w:rsidRPr="00284D9A">
              <w:rPr>
                <w:rFonts w:ascii="Times New Roman" w:eastAsia="Times New Roman" w:hAnsi="Times New Roman" w:cs="Times New Roman"/>
                <w:b/>
                <w:bCs/>
                <w:sz w:val="20"/>
                <w:szCs w:val="20"/>
                <w:lang w:eastAsia="ru-RU"/>
              </w:rPr>
              <w:t xml:space="preserve">8. Чистая прибыль (убыток) </w:t>
            </w:r>
            <w:r w:rsidRPr="00284D9A">
              <w:rPr>
                <w:rFonts w:ascii="Times New Roman" w:eastAsia="Times New Roman" w:hAnsi="Times New Roman" w:cs="Times New Roman"/>
                <w:i/>
                <w:iCs/>
                <w:sz w:val="20"/>
                <w:szCs w:val="20"/>
                <w:lang w:eastAsia="ru-RU"/>
              </w:rPr>
              <w:t> </w:t>
            </w:r>
            <w:r w:rsidRPr="00284D9A">
              <w:rPr>
                <w:rFonts w:ascii="Times New Roman" w:eastAsia="Times New Roman" w:hAnsi="Times New Roman" w:cs="Times New Roman"/>
                <w:sz w:val="20"/>
                <w:szCs w:val="20"/>
                <w:lang w:eastAsia="ru-RU"/>
              </w:rPr>
              <w:t>(5-6+7)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1 105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1 363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+258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+23,3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1 234</w:t>
            </w:r>
          </w:p>
        </w:tc>
      </w:tr>
      <w:tr w:rsidR="003C0323" w:rsidRPr="00284D9A" w:rsidTr="009D3CE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proofErr w:type="spellStart"/>
            <w:r w:rsidRPr="00284D9A">
              <w:rPr>
                <w:rFonts w:ascii="Times New Roman" w:eastAsia="Times New Roman" w:hAnsi="Times New Roman" w:cs="Times New Roman"/>
                <w:b/>
                <w:bCs/>
                <w:sz w:val="20"/>
                <w:szCs w:val="20"/>
                <w:lang w:eastAsia="ru-RU"/>
              </w:rPr>
              <w:t>Справочно</w:t>
            </w:r>
            <w:proofErr w:type="spellEnd"/>
            <w:r w:rsidRPr="00284D9A">
              <w:rPr>
                <w:rFonts w:ascii="Times New Roman" w:eastAsia="Times New Roman" w:hAnsi="Times New Roman" w:cs="Times New Roman"/>
                <w:b/>
                <w:bCs/>
                <w:sz w:val="20"/>
                <w:szCs w:val="20"/>
                <w:lang w:eastAsia="ru-RU"/>
              </w:rPr>
              <w:t>:</w:t>
            </w:r>
            <w:r w:rsidRPr="00284D9A">
              <w:rPr>
                <w:rFonts w:ascii="Times New Roman" w:eastAsia="Times New Roman" w:hAnsi="Times New Roman" w:cs="Times New Roman"/>
                <w:sz w:val="20"/>
                <w:szCs w:val="20"/>
                <w:lang w:eastAsia="ru-RU"/>
              </w:rPr>
              <w:br/>
              <w:t>Совокупный финансовый результат периода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1 105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1 363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+258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+23,3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1 234</w:t>
            </w:r>
          </w:p>
        </w:tc>
      </w:tr>
      <w:tr w:rsidR="003C0323" w:rsidRPr="00284D9A" w:rsidTr="009D3CE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284D9A" w:rsidRDefault="003C0323" w:rsidP="003C0323">
            <w:pPr>
              <w:spacing w:after="0" w:line="240" w:lineRule="auto"/>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 xml:space="preserve">Изменение за период нераспределенной прибыли (непокрытого убытка) по данным бухгалтерского баланса </w:t>
            </w:r>
            <w:r w:rsidRPr="00284D9A">
              <w:rPr>
                <w:rFonts w:ascii="Times New Roman" w:eastAsia="Times New Roman" w:hAnsi="Times New Roman" w:cs="Times New Roman"/>
                <w:i/>
                <w:iCs/>
                <w:sz w:val="20"/>
                <w:szCs w:val="20"/>
                <w:lang w:eastAsia="ru-RU"/>
              </w:rPr>
              <w:t>  </w:t>
            </w:r>
            <w:r w:rsidRPr="00284D9A">
              <w:rPr>
                <w:rFonts w:ascii="Times New Roman" w:eastAsia="Times New Roman" w:hAnsi="Times New Roman" w:cs="Times New Roman"/>
                <w:sz w:val="20"/>
                <w:szCs w:val="20"/>
                <w:lang w:eastAsia="ru-RU"/>
              </w:rPr>
              <w:t>(измен</w:t>
            </w:r>
            <w:proofErr w:type="gramStart"/>
            <w:r w:rsidRPr="00284D9A">
              <w:rPr>
                <w:rFonts w:ascii="Times New Roman" w:eastAsia="Times New Roman" w:hAnsi="Times New Roman" w:cs="Times New Roman"/>
                <w:sz w:val="20"/>
                <w:szCs w:val="20"/>
                <w:lang w:eastAsia="ru-RU"/>
              </w:rPr>
              <w:t>.</w:t>
            </w:r>
            <w:proofErr w:type="gramEnd"/>
            <w:r w:rsidRPr="00284D9A">
              <w:rPr>
                <w:rFonts w:ascii="Times New Roman" w:eastAsia="Times New Roman" w:hAnsi="Times New Roman" w:cs="Times New Roman"/>
                <w:sz w:val="20"/>
                <w:szCs w:val="20"/>
                <w:lang w:eastAsia="ru-RU"/>
              </w:rPr>
              <w:t xml:space="preserve"> </w:t>
            </w:r>
            <w:proofErr w:type="gramStart"/>
            <w:r w:rsidRPr="00284D9A">
              <w:rPr>
                <w:rFonts w:ascii="Times New Roman" w:eastAsia="Times New Roman" w:hAnsi="Times New Roman" w:cs="Times New Roman"/>
                <w:sz w:val="20"/>
                <w:szCs w:val="20"/>
                <w:lang w:eastAsia="ru-RU"/>
              </w:rPr>
              <w:t>с</w:t>
            </w:r>
            <w:proofErr w:type="gramEnd"/>
            <w:r w:rsidRPr="00284D9A">
              <w:rPr>
                <w:rFonts w:ascii="Times New Roman" w:eastAsia="Times New Roman" w:hAnsi="Times New Roman" w:cs="Times New Roman"/>
                <w:sz w:val="20"/>
                <w:szCs w:val="20"/>
                <w:lang w:eastAsia="ru-RU"/>
              </w:rPr>
              <w:t>тр. 1370)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979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color w:val="008000"/>
                <w:sz w:val="20"/>
                <w:szCs w:val="20"/>
                <w:lang w:eastAsia="ru-RU"/>
              </w:rPr>
              <w:t>1 079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 xml:space="preserve">х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 xml:space="preserve">х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284D9A" w:rsidRDefault="003C0323" w:rsidP="003C0323">
            <w:pPr>
              <w:spacing w:after="0" w:line="240" w:lineRule="auto"/>
              <w:jc w:val="center"/>
              <w:rPr>
                <w:rFonts w:ascii="Times New Roman" w:eastAsia="Times New Roman" w:hAnsi="Times New Roman" w:cs="Times New Roman"/>
                <w:sz w:val="20"/>
                <w:szCs w:val="20"/>
                <w:lang w:eastAsia="ru-RU"/>
              </w:rPr>
            </w:pPr>
            <w:r w:rsidRPr="00284D9A">
              <w:rPr>
                <w:rFonts w:ascii="Times New Roman" w:eastAsia="Times New Roman" w:hAnsi="Times New Roman" w:cs="Times New Roman"/>
                <w:sz w:val="20"/>
                <w:szCs w:val="20"/>
                <w:lang w:eastAsia="ru-RU"/>
              </w:rPr>
              <w:t xml:space="preserve">х </w:t>
            </w:r>
          </w:p>
        </w:tc>
      </w:tr>
    </w:tbl>
    <w:p w:rsidR="003C0323" w:rsidRPr="003C0323" w:rsidRDefault="003C0323" w:rsidP="007C1E74">
      <w:pPr>
        <w:spacing w:after="0" w:line="240" w:lineRule="auto"/>
        <w:ind w:firstLine="482"/>
        <w:jc w:val="both"/>
        <w:rPr>
          <w:rFonts w:ascii="Times New Roman" w:eastAsia="Times New Roman" w:hAnsi="Times New Roman" w:cs="Times New Roman"/>
          <w:sz w:val="24"/>
          <w:szCs w:val="24"/>
          <w:lang w:eastAsia="ru-RU"/>
        </w:rPr>
      </w:pPr>
      <w:r w:rsidRPr="003C0323">
        <w:rPr>
          <w:rFonts w:ascii="Times New Roman" w:eastAsia="Times New Roman" w:hAnsi="Times New Roman" w:cs="Times New Roman"/>
          <w:sz w:val="24"/>
          <w:szCs w:val="24"/>
          <w:lang w:eastAsia="ru-RU"/>
        </w:rPr>
        <w:t xml:space="preserve">За 2017 год годовая выручка составила </w:t>
      </w:r>
      <w:r w:rsidRPr="003C0323">
        <w:rPr>
          <w:rFonts w:ascii="Times New Roman" w:eastAsia="Times New Roman" w:hAnsi="Times New Roman" w:cs="Times New Roman"/>
          <w:color w:val="008000"/>
          <w:sz w:val="24"/>
          <w:szCs w:val="24"/>
          <w:lang w:eastAsia="ru-RU"/>
        </w:rPr>
        <w:t>56 666</w:t>
      </w:r>
      <w:r w:rsidRPr="003C0323">
        <w:rPr>
          <w:rFonts w:ascii="Times New Roman" w:eastAsia="Times New Roman" w:hAnsi="Times New Roman" w:cs="Times New Roman"/>
          <w:sz w:val="24"/>
          <w:szCs w:val="24"/>
          <w:lang w:eastAsia="ru-RU"/>
        </w:rPr>
        <w:t xml:space="preserve"> тыс. руб., при этом за 2016 год годовая выручка была меньше – </w:t>
      </w:r>
      <w:r w:rsidRPr="003C0323">
        <w:rPr>
          <w:rFonts w:ascii="Times New Roman" w:eastAsia="Times New Roman" w:hAnsi="Times New Roman" w:cs="Times New Roman"/>
          <w:color w:val="008000"/>
          <w:sz w:val="24"/>
          <w:szCs w:val="24"/>
          <w:lang w:eastAsia="ru-RU"/>
        </w:rPr>
        <w:t>52 142</w:t>
      </w:r>
      <w:r w:rsidRPr="003C0323">
        <w:rPr>
          <w:rFonts w:ascii="Times New Roman" w:eastAsia="Times New Roman" w:hAnsi="Times New Roman" w:cs="Times New Roman"/>
          <w:sz w:val="24"/>
          <w:szCs w:val="24"/>
          <w:lang w:eastAsia="ru-RU"/>
        </w:rPr>
        <w:t xml:space="preserve"> тыс. руб. (т.е. произошло изменение </w:t>
      </w:r>
      <w:r w:rsidRPr="003C0323">
        <w:rPr>
          <w:rFonts w:ascii="Times New Roman" w:eastAsia="Times New Roman" w:hAnsi="Times New Roman" w:cs="Times New Roman"/>
          <w:color w:val="008000"/>
          <w:sz w:val="24"/>
          <w:szCs w:val="24"/>
          <w:lang w:eastAsia="ru-RU"/>
        </w:rPr>
        <w:t>+4 524</w:t>
      </w:r>
      <w:r w:rsidRPr="003C0323">
        <w:rPr>
          <w:rFonts w:ascii="Times New Roman" w:eastAsia="Times New Roman" w:hAnsi="Times New Roman" w:cs="Times New Roman"/>
          <w:sz w:val="24"/>
          <w:szCs w:val="24"/>
          <w:lang w:eastAsia="ru-RU"/>
        </w:rPr>
        <w:t xml:space="preserve"> тыс. руб.).</w:t>
      </w:r>
    </w:p>
    <w:p w:rsidR="003C0323" w:rsidRPr="003C0323" w:rsidRDefault="003C0323" w:rsidP="007C1E74">
      <w:pPr>
        <w:spacing w:after="0" w:line="240" w:lineRule="auto"/>
        <w:ind w:firstLine="482"/>
        <w:jc w:val="both"/>
        <w:rPr>
          <w:rFonts w:ascii="Times New Roman" w:eastAsia="Times New Roman" w:hAnsi="Times New Roman" w:cs="Times New Roman"/>
          <w:sz w:val="24"/>
          <w:szCs w:val="24"/>
          <w:lang w:eastAsia="ru-RU"/>
        </w:rPr>
      </w:pPr>
      <w:r w:rsidRPr="003C0323">
        <w:rPr>
          <w:rFonts w:ascii="Times New Roman" w:eastAsia="Times New Roman" w:hAnsi="Times New Roman" w:cs="Times New Roman"/>
          <w:sz w:val="24"/>
          <w:szCs w:val="24"/>
          <w:lang w:eastAsia="ru-RU"/>
        </w:rPr>
        <w:t xml:space="preserve">Убыток от продаж за период с 01.01.2017 по 31.12.2017 составил </w:t>
      </w:r>
      <w:r w:rsidRPr="003C0323">
        <w:rPr>
          <w:rFonts w:ascii="Times New Roman" w:eastAsia="Times New Roman" w:hAnsi="Times New Roman" w:cs="Times New Roman"/>
          <w:color w:val="FF0000"/>
          <w:sz w:val="24"/>
          <w:szCs w:val="24"/>
          <w:lang w:eastAsia="ru-RU"/>
        </w:rPr>
        <w:t>-4 194</w:t>
      </w:r>
      <w:r w:rsidRPr="003C0323">
        <w:rPr>
          <w:rFonts w:ascii="Times New Roman" w:eastAsia="Times New Roman" w:hAnsi="Times New Roman" w:cs="Times New Roman"/>
          <w:sz w:val="24"/>
          <w:szCs w:val="24"/>
          <w:lang w:eastAsia="ru-RU"/>
        </w:rPr>
        <w:t xml:space="preserve"> тыс. руб. Изменение финансового результата от продаж за весь рассматриваемый период составило </w:t>
      </w:r>
      <w:r w:rsidRPr="003C0323">
        <w:rPr>
          <w:rFonts w:ascii="Times New Roman" w:eastAsia="Times New Roman" w:hAnsi="Times New Roman" w:cs="Times New Roman"/>
          <w:color w:val="008000"/>
          <w:sz w:val="24"/>
          <w:szCs w:val="24"/>
          <w:lang w:eastAsia="ru-RU"/>
        </w:rPr>
        <w:t>+613</w:t>
      </w:r>
      <w:r w:rsidRPr="003C0323">
        <w:rPr>
          <w:rFonts w:ascii="Times New Roman" w:eastAsia="Times New Roman" w:hAnsi="Times New Roman" w:cs="Times New Roman"/>
          <w:sz w:val="24"/>
          <w:szCs w:val="24"/>
          <w:lang w:eastAsia="ru-RU"/>
        </w:rPr>
        <w:t xml:space="preserve"> тыс. руб.</w:t>
      </w:r>
    </w:p>
    <w:p w:rsidR="003C0323" w:rsidRPr="003C0323" w:rsidRDefault="003C0323" w:rsidP="007C1E74">
      <w:pPr>
        <w:spacing w:after="0" w:line="240" w:lineRule="auto"/>
        <w:ind w:firstLine="482"/>
        <w:jc w:val="both"/>
        <w:rPr>
          <w:rFonts w:ascii="Times New Roman" w:eastAsia="Times New Roman" w:hAnsi="Times New Roman" w:cs="Times New Roman"/>
          <w:sz w:val="24"/>
          <w:szCs w:val="24"/>
          <w:lang w:eastAsia="ru-RU"/>
        </w:rPr>
      </w:pPr>
      <w:r w:rsidRPr="003C0323">
        <w:rPr>
          <w:rFonts w:ascii="Times New Roman" w:eastAsia="Times New Roman" w:hAnsi="Times New Roman" w:cs="Times New Roman"/>
          <w:sz w:val="24"/>
          <w:szCs w:val="24"/>
          <w:lang w:eastAsia="ru-RU"/>
        </w:rPr>
        <w:t>Обратив внимание на строку 2220 формы №2 можно отметить, что организация учитывала общехозяйственные (управленческие) расходы в качестве условно-постоянных, относя их по итогам отчетного периода на счет реализации.</w:t>
      </w:r>
    </w:p>
    <w:p w:rsidR="003C0323" w:rsidRPr="003C0323" w:rsidRDefault="003C0323" w:rsidP="007C1E74">
      <w:pPr>
        <w:spacing w:after="0" w:line="240" w:lineRule="auto"/>
        <w:ind w:firstLine="482"/>
        <w:jc w:val="both"/>
        <w:rPr>
          <w:rFonts w:ascii="Times New Roman" w:eastAsia="Times New Roman" w:hAnsi="Times New Roman" w:cs="Times New Roman"/>
          <w:sz w:val="24"/>
          <w:szCs w:val="24"/>
          <w:lang w:eastAsia="ru-RU"/>
        </w:rPr>
      </w:pPr>
      <w:r w:rsidRPr="003C0323">
        <w:rPr>
          <w:rFonts w:ascii="Times New Roman" w:eastAsia="Times New Roman" w:hAnsi="Times New Roman" w:cs="Times New Roman"/>
          <w:sz w:val="24"/>
          <w:szCs w:val="24"/>
          <w:lang w:eastAsia="ru-RU"/>
        </w:rPr>
        <w:t xml:space="preserve">Организация не применяет ПБУ 18/02 </w:t>
      </w:r>
      <w:r w:rsidR="00644E39">
        <w:rPr>
          <w:rFonts w:ascii="Times New Roman" w:eastAsia="Times New Roman" w:hAnsi="Times New Roman" w:cs="Times New Roman"/>
          <w:sz w:val="24"/>
          <w:szCs w:val="24"/>
          <w:lang w:eastAsia="ru-RU"/>
        </w:rPr>
        <w:t>«</w:t>
      </w:r>
      <w:r w:rsidRPr="003C0323">
        <w:rPr>
          <w:rFonts w:ascii="Times New Roman" w:eastAsia="Times New Roman" w:hAnsi="Times New Roman" w:cs="Times New Roman"/>
          <w:sz w:val="24"/>
          <w:szCs w:val="24"/>
          <w:lang w:eastAsia="ru-RU"/>
        </w:rPr>
        <w:t>Учет расчетов по налогу на прибыль</w:t>
      </w:r>
      <w:r w:rsidR="00644E39">
        <w:rPr>
          <w:rFonts w:ascii="Times New Roman" w:eastAsia="Times New Roman" w:hAnsi="Times New Roman" w:cs="Times New Roman"/>
          <w:sz w:val="24"/>
          <w:szCs w:val="24"/>
          <w:lang w:eastAsia="ru-RU"/>
        </w:rPr>
        <w:t>»</w:t>
      </w:r>
      <w:r w:rsidRPr="003C0323">
        <w:rPr>
          <w:rFonts w:ascii="Times New Roman" w:eastAsia="Times New Roman" w:hAnsi="Times New Roman" w:cs="Times New Roman"/>
          <w:sz w:val="24"/>
          <w:szCs w:val="24"/>
          <w:lang w:eastAsia="ru-RU"/>
        </w:rPr>
        <w:t>, что допустимо в случае, если организация является субъектом малого предпринимательства и вправе применять упрощенные способы ведения бухгалтерского учета.</w:t>
      </w:r>
    </w:p>
    <w:p w:rsidR="007C1E74" w:rsidRDefault="007C1E74" w:rsidP="003C0323">
      <w:pPr>
        <w:spacing w:before="120" w:after="120" w:line="240" w:lineRule="auto"/>
        <w:jc w:val="center"/>
        <w:outlineLvl w:val="2"/>
        <w:rPr>
          <w:rFonts w:ascii="Times New Roman" w:eastAsia="Times New Roman" w:hAnsi="Times New Roman" w:cs="Times New Roman"/>
          <w:b/>
          <w:bCs/>
          <w:i/>
          <w:sz w:val="24"/>
          <w:szCs w:val="24"/>
          <w:lang w:eastAsia="ru-RU"/>
        </w:rPr>
      </w:pPr>
    </w:p>
    <w:p w:rsidR="003C0323" w:rsidRPr="00FA5061" w:rsidRDefault="003C0323" w:rsidP="003C0323">
      <w:pPr>
        <w:spacing w:before="120" w:after="120" w:line="240" w:lineRule="auto"/>
        <w:jc w:val="center"/>
        <w:outlineLvl w:val="2"/>
        <w:rPr>
          <w:rFonts w:ascii="Times New Roman" w:eastAsia="Times New Roman" w:hAnsi="Times New Roman" w:cs="Times New Roman"/>
          <w:b/>
          <w:bCs/>
          <w:i/>
          <w:sz w:val="24"/>
          <w:szCs w:val="24"/>
          <w:lang w:eastAsia="ru-RU"/>
        </w:rPr>
      </w:pPr>
      <w:r w:rsidRPr="00FA5061">
        <w:rPr>
          <w:rFonts w:ascii="Times New Roman" w:eastAsia="Times New Roman" w:hAnsi="Times New Roman" w:cs="Times New Roman"/>
          <w:b/>
          <w:bCs/>
          <w:i/>
          <w:sz w:val="24"/>
          <w:szCs w:val="24"/>
          <w:lang w:eastAsia="ru-RU"/>
        </w:rPr>
        <w:lastRenderedPageBreak/>
        <w:t>Анализ рентабельности</w:t>
      </w:r>
    </w:p>
    <w:tbl>
      <w:tblPr>
        <w:tblW w:w="4965"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600"/>
        <w:gridCol w:w="1200"/>
        <w:gridCol w:w="1200"/>
        <w:gridCol w:w="688"/>
        <w:gridCol w:w="660"/>
      </w:tblGrid>
      <w:tr w:rsidR="003C0323" w:rsidRPr="007C1E74" w:rsidTr="007C1E74">
        <w:trPr>
          <w:jc w:val="center"/>
        </w:trPr>
        <w:tc>
          <w:tcPr>
            <w:tcW w:w="2995" w:type="pct"/>
            <w:vMerge w:val="restart"/>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xml:space="preserve">Показатели рентабельности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proofErr w:type="gramStart"/>
            <w:r w:rsidRPr="007C1E74">
              <w:rPr>
                <w:rFonts w:ascii="Times New Roman" w:eastAsia="Times New Roman" w:hAnsi="Times New Roman" w:cs="Times New Roman"/>
                <w:sz w:val="20"/>
                <w:szCs w:val="20"/>
                <w:lang w:eastAsia="ru-RU"/>
              </w:rPr>
              <w:t>Значения показателя (в %, или в копейках с рубля)</w:t>
            </w:r>
            <w:proofErr w:type="gramEnd"/>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Изменение показателя</w:t>
            </w:r>
          </w:p>
        </w:tc>
      </w:tr>
      <w:tr w:rsidR="003C0323" w:rsidRPr="007C1E74" w:rsidTr="007C1E74">
        <w:trPr>
          <w:jc w:val="center"/>
        </w:trPr>
        <w:tc>
          <w:tcPr>
            <w:tcW w:w="2995" w:type="pct"/>
            <w:vMerge/>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2016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2017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i/>
                <w:iCs/>
                <w:sz w:val="20"/>
                <w:szCs w:val="20"/>
                <w:lang w:eastAsia="ru-RU"/>
              </w:rPr>
              <w:t>коп</w:t>
            </w:r>
            <w:proofErr w:type="gramStart"/>
            <w:r w:rsidRPr="007C1E74">
              <w:rPr>
                <w:rFonts w:ascii="Times New Roman" w:eastAsia="Times New Roman" w:hAnsi="Times New Roman" w:cs="Times New Roman"/>
                <w:i/>
                <w:iCs/>
                <w:sz w:val="20"/>
                <w:szCs w:val="20"/>
                <w:lang w:eastAsia="ru-RU"/>
              </w:rPr>
              <w:t>.,</w:t>
            </w:r>
            <w:r w:rsidRPr="007C1E74">
              <w:rPr>
                <w:rFonts w:ascii="Times New Roman" w:eastAsia="Times New Roman" w:hAnsi="Times New Roman" w:cs="Times New Roman"/>
                <w:sz w:val="20"/>
                <w:szCs w:val="20"/>
                <w:lang w:eastAsia="ru-RU"/>
              </w:rPr>
              <w:br/>
              <w:t>(</w:t>
            </w:r>
            <w:proofErr w:type="gramEnd"/>
            <w:r w:rsidRPr="007C1E74">
              <w:rPr>
                <w:rFonts w:ascii="Times New Roman" w:eastAsia="Times New Roman" w:hAnsi="Times New Roman" w:cs="Times New Roman"/>
                <w:sz w:val="20"/>
                <w:szCs w:val="20"/>
                <w:lang w:eastAsia="ru-RU"/>
              </w:rPr>
              <w:t>гр.3 - гр.2)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w:t>
            </w:r>
            <w:r w:rsidRPr="007C1E74">
              <w:rPr>
                <w:rFonts w:ascii="Times New Roman" w:eastAsia="Times New Roman" w:hAnsi="Times New Roman" w:cs="Times New Roman"/>
                <w:sz w:val="20"/>
                <w:szCs w:val="20"/>
                <w:lang w:eastAsia="ru-RU"/>
              </w:rPr>
              <w:br/>
              <w:t>((3-2)</w:t>
            </w:r>
            <w:proofErr w:type="gramStart"/>
            <w:r w:rsidRPr="007C1E74">
              <w:rPr>
                <w:rFonts w:ascii="Times New Roman" w:eastAsia="Times New Roman" w:hAnsi="Times New Roman" w:cs="Times New Roman"/>
                <w:sz w:val="20"/>
                <w:szCs w:val="20"/>
                <w:lang w:eastAsia="ru-RU"/>
              </w:rPr>
              <w:t xml:space="preserve"> :</w:t>
            </w:r>
            <w:proofErr w:type="gramEnd"/>
            <w:r w:rsidRPr="007C1E74">
              <w:rPr>
                <w:rFonts w:ascii="Times New Roman" w:eastAsia="Times New Roman" w:hAnsi="Times New Roman" w:cs="Times New Roman"/>
                <w:sz w:val="20"/>
                <w:szCs w:val="20"/>
                <w:lang w:eastAsia="ru-RU"/>
              </w:rPr>
              <w:t xml:space="preserve"> 2)</w:t>
            </w:r>
          </w:p>
        </w:tc>
      </w:tr>
      <w:tr w:rsidR="003C0323" w:rsidRPr="007C1E74" w:rsidTr="007C1E74">
        <w:trPr>
          <w:jc w:val="center"/>
        </w:trPr>
        <w:tc>
          <w:tcPr>
            <w:tcW w:w="2995"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xml:space="preserve">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xml:space="preserve">3 </w:t>
            </w:r>
          </w:p>
        </w:tc>
        <w:tc>
          <w:tcPr>
            <w:tcW w:w="0" w:type="auto"/>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4</w:t>
            </w:r>
          </w:p>
        </w:tc>
        <w:tc>
          <w:tcPr>
            <w:tcW w:w="0" w:type="auto"/>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5</w:t>
            </w:r>
          </w:p>
        </w:tc>
      </w:tr>
      <w:tr w:rsidR="003C0323" w:rsidRPr="007C1E74" w:rsidTr="007C1E74">
        <w:trPr>
          <w:jc w:val="center"/>
        </w:trPr>
        <w:tc>
          <w:tcPr>
            <w:tcW w:w="2995"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1. Рентабельность продаж (величина прибыли от продаж в каждом рубле выручки). Нормальное значение для данной отрасли: 5% и более.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FF0000"/>
                <w:sz w:val="20"/>
                <w:szCs w:val="20"/>
                <w:lang w:eastAsia="ru-RU"/>
              </w:rPr>
              <w:t>-9,2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FF0000"/>
                <w:sz w:val="20"/>
                <w:szCs w:val="20"/>
                <w:lang w:eastAsia="ru-RU"/>
              </w:rPr>
              <w:t>-7,4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008000"/>
                <w:sz w:val="20"/>
                <w:szCs w:val="20"/>
                <w:lang w:eastAsia="ru-RU"/>
              </w:rPr>
              <w:t>+1,8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w:t>
            </w:r>
          </w:p>
        </w:tc>
      </w:tr>
      <w:tr w:rsidR="003C0323" w:rsidRPr="007C1E74" w:rsidTr="007C1E74">
        <w:trPr>
          <w:jc w:val="center"/>
        </w:trPr>
        <w:tc>
          <w:tcPr>
            <w:tcW w:w="2995"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xml:space="preserve">2. Рентабельность продаж по EBIT (величина прибыли от продаж до уплаты процентов и налогов в каждом рубле выручки).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3,3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3,6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008000"/>
                <w:sz w:val="20"/>
                <w:szCs w:val="20"/>
                <w:lang w:eastAsia="ru-RU"/>
              </w:rPr>
              <w:t>+0,3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008000"/>
                <w:sz w:val="20"/>
                <w:szCs w:val="20"/>
                <w:lang w:eastAsia="ru-RU"/>
              </w:rPr>
              <w:t>+8,3</w:t>
            </w:r>
          </w:p>
        </w:tc>
      </w:tr>
      <w:tr w:rsidR="003C0323" w:rsidRPr="007C1E74" w:rsidTr="007C1E74">
        <w:trPr>
          <w:jc w:val="center"/>
        </w:trPr>
        <w:tc>
          <w:tcPr>
            <w:tcW w:w="2995"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3. Рентабельность продаж по чистой прибыли (величина чистой прибыли в каждом рубле выручки). Нормальное значение для данной отрасли: 3% и более.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FF0000"/>
                <w:sz w:val="20"/>
                <w:szCs w:val="20"/>
                <w:lang w:eastAsia="ru-RU"/>
              </w:rPr>
              <w:t>2,1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FF0000"/>
                <w:sz w:val="20"/>
                <w:szCs w:val="20"/>
                <w:lang w:eastAsia="ru-RU"/>
              </w:rPr>
              <w:t>2,4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008000"/>
                <w:sz w:val="20"/>
                <w:szCs w:val="20"/>
                <w:lang w:eastAsia="ru-RU"/>
              </w:rPr>
              <w:t>+0,3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008000"/>
                <w:sz w:val="20"/>
                <w:szCs w:val="20"/>
                <w:lang w:eastAsia="ru-RU"/>
              </w:rPr>
              <w:t>+13,5</w:t>
            </w:r>
          </w:p>
        </w:tc>
      </w:tr>
      <w:tr w:rsidR="003C0323" w:rsidRPr="007C1E74" w:rsidTr="007C1E74">
        <w:trPr>
          <w:jc w:val="center"/>
        </w:trPr>
        <w:tc>
          <w:tcPr>
            <w:tcW w:w="2995"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20"/>
                <w:szCs w:val="20"/>
                <w:lang w:eastAsia="ru-RU"/>
              </w:rPr>
            </w:pPr>
            <w:proofErr w:type="spellStart"/>
            <w:proofErr w:type="gramStart"/>
            <w:r w:rsidRPr="007C1E74">
              <w:rPr>
                <w:rFonts w:ascii="Times New Roman" w:eastAsia="Times New Roman" w:hAnsi="Times New Roman" w:cs="Times New Roman"/>
                <w:i/>
                <w:iCs/>
                <w:sz w:val="20"/>
                <w:szCs w:val="20"/>
                <w:lang w:eastAsia="ru-RU"/>
              </w:rPr>
              <w:t>C</w:t>
            </w:r>
            <w:proofErr w:type="gramEnd"/>
            <w:r w:rsidRPr="007C1E74">
              <w:rPr>
                <w:rFonts w:ascii="Times New Roman" w:eastAsia="Times New Roman" w:hAnsi="Times New Roman" w:cs="Times New Roman"/>
                <w:i/>
                <w:iCs/>
                <w:sz w:val="20"/>
                <w:szCs w:val="20"/>
                <w:lang w:eastAsia="ru-RU"/>
              </w:rPr>
              <w:t>правочно</w:t>
            </w:r>
            <w:proofErr w:type="spellEnd"/>
            <w:r w:rsidRPr="007C1E74">
              <w:rPr>
                <w:rFonts w:ascii="Times New Roman" w:eastAsia="Times New Roman" w:hAnsi="Times New Roman" w:cs="Times New Roman"/>
                <w:sz w:val="20"/>
                <w:szCs w:val="20"/>
                <w:lang w:eastAsia="ru-RU"/>
              </w:rPr>
              <w:t>:</w:t>
            </w:r>
            <w:r w:rsidRPr="007C1E74">
              <w:rPr>
                <w:rFonts w:ascii="Times New Roman" w:eastAsia="Times New Roman" w:hAnsi="Times New Roman" w:cs="Times New Roman"/>
                <w:sz w:val="20"/>
                <w:szCs w:val="20"/>
                <w:lang w:eastAsia="ru-RU"/>
              </w:rPr>
              <w:br/>
              <w:t xml:space="preserve">Прибыль от продаж на рубль, вложенный в производство и реализацию продукции (работ, услуг)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-8,4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-6,9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color w:val="008000"/>
                <w:sz w:val="20"/>
                <w:szCs w:val="20"/>
                <w:lang w:eastAsia="ru-RU"/>
              </w:rPr>
              <w:t>+1,5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w:t>
            </w:r>
          </w:p>
        </w:tc>
      </w:tr>
      <w:tr w:rsidR="003C0323" w:rsidRPr="007C1E74" w:rsidTr="007C1E74">
        <w:trPr>
          <w:jc w:val="center"/>
        </w:trPr>
        <w:tc>
          <w:tcPr>
            <w:tcW w:w="2995" w:type="pct"/>
            <w:tcBorders>
              <w:top w:val="outset" w:sz="6" w:space="0" w:color="000000"/>
              <w:left w:val="outset" w:sz="6" w:space="0" w:color="000000"/>
              <w:bottom w:val="outset" w:sz="6" w:space="0" w:color="000000"/>
              <w:right w:val="outset" w:sz="6" w:space="0" w:color="000000"/>
            </w:tcBorders>
            <w:hideMark/>
          </w:tcPr>
          <w:p w:rsidR="003C0323" w:rsidRPr="007C1E74" w:rsidRDefault="003C0323" w:rsidP="003C0323">
            <w:pPr>
              <w:spacing w:after="0" w:line="240" w:lineRule="auto"/>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 xml:space="preserve">Коэффициент покрытия процентов к уплате (ICR), </w:t>
            </w:r>
            <w:proofErr w:type="spellStart"/>
            <w:r w:rsidRPr="007C1E74">
              <w:rPr>
                <w:rFonts w:ascii="Times New Roman" w:eastAsia="Times New Roman" w:hAnsi="Times New Roman" w:cs="Times New Roman"/>
                <w:sz w:val="20"/>
                <w:szCs w:val="20"/>
                <w:lang w:eastAsia="ru-RU"/>
              </w:rPr>
              <w:t>коэфф</w:t>
            </w:r>
            <w:proofErr w:type="spellEnd"/>
            <w:r w:rsidRPr="007C1E74">
              <w:rPr>
                <w:rFonts w:ascii="Times New Roman" w:eastAsia="Times New Roman" w:hAnsi="Times New Roman" w:cs="Times New Roman"/>
                <w:sz w:val="20"/>
                <w:szCs w:val="20"/>
                <w:lang w:eastAsia="ru-RU"/>
              </w:rPr>
              <w:t>. Нормальное значение: не менее 1,5.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3C0323" w:rsidRPr="007C1E74" w:rsidRDefault="003C0323" w:rsidP="003C0323">
            <w:pPr>
              <w:spacing w:after="0" w:line="240" w:lineRule="auto"/>
              <w:jc w:val="center"/>
              <w:rPr>
                <w:rFonts w:ascii="Times New Roman" w:eastAsia="Times New Roman" w:hAnsi="Times New Roman" w:cs="Times New Roman"/>
                <w:sz w:val="20"/>
                <w:szCs w:val="20"/>
                <w:lang w:eastAsia="ru-RU"/>
              </w:rPr>
            </w:pPr>
            <w:r w:rsidRPr="007C1E74">
              <w:rPr>
                <w:rFonts w:ascii="Times New Roman" w:eastAsia="Times New Roman" w:hAnsi="Times New Roman" w:cs="Times New Roman"/>
                <w:sz w:val="20"/>
                <w:szCs w:val="20"/>
                <w:lang w:eastAsia="ru-RU"/>
              </w:rPr>
              <w:t>–</w:t>
            </w:r>
          </w:p>
        </w:tc>
      </w:tr>
    </w:tbl>
    <w:p w:rsidR="003C0323" w:rsidRPr="003C0323" w:rsidRDefault="003C0323" w:rsidP="009D01C2">
      <w:pPr>
        <w:spacing w:before="120" w:after="120" w:line="240" w:lineRule="auto"/>
        <w:ind w:firstLine="709"/>
        <w:jc w:val="both"/>
        <w:rPr>
          <w:rFonts w:ascii="Times New Roman" w:eastAsia="Times New Roman" w:hAnsi="Times New Roman" w:cs="Times New Roman"/>
          <w:sz w:val="24"/>
          <w:szCs w:val="24"/>
          <w:lang w:eastAsia="ru-RU"/>
        </w:rPr>
      </w:pPr>
      <w:r w:rsidRPr="003C0323">
        <w:rPr>
          <w:rFonts w:ascii="Times New Roman" w:eastAsia="Times New Roman" w:hAnsi="Times New Roman" w:cs="Times New Roman"/>
          <w:sz w:val="24"/>
          <w:szCs w:val="24"/>
          <w:lang w:eastAsia="ru-RU"/>
        </w:rPr>
        <w:t xml:space="preserve">Рентабельность продаж за последний год составила </w:t>
      </w:r>
      <w:r>
        <w:rPr>
          <w:rFonts w:ascii="Times New Roman" w:eastAsia="Times New Roman" w:hAnsi="Times New Roman" w:cs="Times New Roman"/>
          <w:color w:val="FF0000"/>
          <w:sz w:val="24"/>
          <w:szCs w:val="24"/>
          <w:lang w:eastAsia="ru-RU"/>
        </w:rPr>
        <w:t>-7,4</w:t>
      </w:r>
      <w:proofErr w:type="gramStart"/>
      <w:r w:rsidRPr="003C0323">
        <w:rPr>
          <w:rFonts w:ascii="Times New Roman" w:eastAsia="Times New Roman" w:hAnsi="Times New Roman" w:cs="Times New Roman"/>
          <w:sz w:val="24"/>
          <w:szCs w:val="24"/>
          <w:lang w:eastAsia="ru-RU"/>
        </w:rPr>
        <w:t>% О</w:t>
      </w:r>
      <w:proofErr w:type="gramEnd"/>
      <w:r w:rsidRPr="003C0323">
        <w:rPr>
          <w:rFonts w:ascii="Times New Roman" w:eastAsia="Times New Roman" w:hAnsi="Times New Roman" w:cs="Times New Roman"/>
          <w:sz w:val="24"/>
          <w:szCs w:val="24"/>
          <w:lang w:eastAsia="ru-RU"/>
        </w:rPr>
        <w:t>днако имеет место рост рентабельности обычных видов деятельности по сравнению с данным показателем за 2016 год (</w:t>
      </w:r>
      <w:r w:rsidRPr="003C0323">
        <w:rPr>
          <w:rFonts w:ascii="Times New Roman" w:eastAsia="Times New Roman" w:hAnsi="Times New Roman" w:cs="Times New Roman"/>
          <w:color w:val="008000"/>
          <w:sz w:val="24"/>
          <w:szCs w:val="24"/>
          <w:lang w:eastAsia="ru-RU"/>
        </w:rPr>
        <w:t>+</w:t>
      </w:r>
      <w:r>
        <w:rPr>
          <w:rFonts w:ascii="Times New Roman" w:eastAsia="Times New Roman" w:hAnsi="Times New Roman" w:cs="Times New Roman"/>
          <w:color w:val="008000"/>
          <w:sz w:val="24"/>
          <w:szCs w:val="24"/>
          <w:lang w:eastAsia="ru-RU"/>
        </w:rPr>
        <w:t>1,8</w:t>
      </w:r>
      <w:r w:rsidRPr="003C0323">
        <w:rPr>
          <w:rFonts w:ascii="Times New Roman" w:eastAsia="Times New Roman" w:hAnsi="Times New Roman" w:cs="Times New Roman"/>
          <w:sz w:val="24"/>
          <w:szCs w:val="24"/>
          <w:lang w:eastAsia="ru-RU"/>
        </w:rPr>
        <w:t>%).</w:t>
      </w:r>
    </w:p>
    <w:p w:rsidR="003C0323" w:rsidRPr="003C0323" w:rsidRDefault="003C0323" w:rsidP="009D01C2">
      <w:pPr>
        <w:spacing w:before="120" w:after="120" w:line="240" w:lineRule="auto"/>
        <w:ind w:firstLine="709"/>
        <w:jc w:val="both"/>
        <w:rPr>
          <w:rFonts w:ascii="Times New Roman" w:eastAsia="Times New Roman" w:hAnsi="Times New Roman" w:cs="Times New Roman"/>
          <w:sz w:val="24"/>
          <w:szCs w:val="24"/>
          <w:lang w:eastAsia="ru-RU"/>
        </w:rPr>
      </w:pPr>
      <w:r w:rsidRPr="003C0323">
        <w:rPr>
          <w:rFonts w:ascii="Times New Roman" w:eastAsia="Times New Roman" w:hAnsi="Times New Roman" w:cs="Times New Roman"/>
          <w:sz w:val="24"/>
          <w:szCs w:val="24"/>
          <w:lang w:eastAsia="ru-RU"/>
        </w:rPr>
        <w:t xml:space="preserve">Показатель рентабельности, рассчитанный как отношение прибыли до процентов к уплате и налогообложения (EBIT) к выручке организации, за последний год составил </w:t>
      </w:r>
      <w:r>
        <w:rPr>
          <w:rFonts w:ascii="Times New Roman" w:eastAsia="Times New Roman" w:hAnsi="Times New Roman" w:cs="Times New Roman"/>
          <w:color w:val="008000"/>
          <w:sz w:val="24"/>
          <w:szCs w:val="24"/>
          <w:lang w:eastAsia="ru-RU"/>
        </w:rPr>
        <w:t>3,6</w:t>
      </w:r>
      <w:r w:rsidRPr="003C0323">
        <w:rPr>
          <w:rFonts w:ascii="Times New Roman" w:eastAsia="Times New Roman" w:hAnsi="Times New Roman" w:cs="Times New Roman"/>
          <w:sz w:val="24"/>
          <w:szCs w:val="24"/>
          <w:lang w:eastAsia="ru-RU"/>
        </w:rPr>
        <w:t xml:space="preserve">%. Это значит, что в каждом рубле выручки </w:t>
      </w:r>
      <w:r w:rsidR="00644E39">
        <w:rPr>
          <w:rFonts w:ascii="Times New Roman" w:eastAsia="Times New Roman" w:hAnsi="Times New Roman" w:cs="Times New Roman"/>
          <w:sz w:val="24"/>
          <w:szCs w:val="24"/>
          <w:lang w:eastAsia="ru-RU"/>
        </w:rPr>
        <w:t>Общества</w:t>
      </w:r>
      <w:r w:rsidRPr="003C0323">
        <w:rPr>
          <w:rFonts w:ascii="Times New Roman" w:eastAsia="Times New Roman" w:hAnsi="Times New Roman" w:cs="Times New Roman"/>
          <w:sz w:val="24"/>
          <w:szCs w:val="24"/>
          <w:lang w:eastAsia="ru-RU"/>
        </w:rPr>
        <w:t xml:space="preserve"> содержалось </w:t>
      </w:r>
      <w:r w:rsidR="00644E39">
        <w:rPr>
          <w:rFonts w:ascii="Times New Roman" w:eastAsia="Times New Roman" w:hAnsi="Times New Roman" w:cs="Times New Roman"/>
          <w:color w:val="008000"/>
          <w:sz w:val="24"/>
          <w:szCs w:val="24"/>
          <w:lang w:eastAsia="ru-RU"/>
        </w:rPr>
        <w:t>7,4</w:t>
      </w:r>
      <w:r w:rsidRPr="003C0323">
        <w:rPr>
          <w:rFonts w:ascii="Times New Roman" w:eastAsia="Times New Roman" w:hAnsi="Times New Roman" w:cs="Times New Roman"/>
          <w:sz w:val="24"/>
          <w:szCs w:val="24"/>
          <w:lang w:eastAsia="ru-RU"/>
        </w:rPr>
        <w:t xml:space="preserve"> коп</w:t>
      </w:r>
      <w:proofErr w:type="gramStart"/>
      <w:r w:rsidRPr="003C0323">
        <w:rPr>
          <w:rFonts w:ascii="Times New Roman" w:eastAsia="Times New Roman" w:hAnsi="Times New Roman" w:cs="Times New Roman"/>
          <w:sz w:val="24"/>
          <w:szCs w:val="24"/>
          <w:lang w:eastAsia="ru-RU"/>
        </w:rPr>
        <w:t>.</w:t>
      </w:r>
      <w:proofErr w:type="gramEnd"/>
      <w:r w:rsidRPr="003C0323">
        <w:rPr>
          <w:rFonts w:ascii="Times New Roman" w:eastAsia="Times New Roman" w:hAnsi="Times New Roman" w:cs="Times New Roman"/>
          <w:sz w:val="24"/>
          <w:szCs w:val="24"/>
          <w:lang w:eastAsia="ru-RU"/>
        </w:rPr>
        <w:t xml:space="preserve"> </w:t>
      </w:r>
      <w:proofErr w:type="gramStart"/>
      <w:r w:rsidRPr="003C0323">
        <w:rPr>
          <w:rFonts w:ascii="Times New Roman" w:eastAsia="Times New Roman" w:hAnsi="Times New Roman" w:cs="Times New Roman"/>
          <w:sz w:val="24"/>
          <w:szCs w:val="24"/>
          <w:lang w:eastAsia="ru-RU"/>
        </w:rPr>
        <w:t>п</w:t>
      </w:r>
      <w:proofErr w:type="gramEnd"/>
      <w:r w:rsidRPr="003C0323">
        <w:rPr>
          <w:rFonts w:ascii="Times New Roman" w:eastAsia="Times New Roman" w:hAnsi="Times New Roman" w:cs="Times New Roman"/>
          <w:sz w:val="24"/>
          <w:szCs w:val="24"/>
          <w:lang w:eastAsia="ru-RU"/>
        </w:rPr>
        <w:t>рибыли до налогообложения и процентов к уплате.</w:t>
      </w:r>
    </w:p>
    <w:p w:rsidR="00EA6637" w:rsidRPr="00FA5061" w:rsidRDefault="00EA6637" w:rsidP="00C41118">
      <w:pPr>
        <w:spacing w:before="120" w:after="120" w:line="240" w:lineRule="auto"/>
        <w:jc w:val="center"/>
        <w:outlineLvl w:val="2"/>
        <w:rPr>
          <w:rFonts w:ascii="Times New Roman" w:eastAsia="Times New Roman" w:hAnsi="Times New Roman" w:cs="Times New Roman"/>
          <w:b/>
          <w:bCs/>
          <w:i/>
          <w:sz w:val="24"/>
          <w:szCs w:val="24"/>
          <w:lang w:eastAsia="ru-RU"/>
        </w:rPr>
      </w:pPr>
      <w:r w:rsidRPr="00FA5061">
        <w:rPr>
          <w:rFonts w:ascii="Times New Roman" w:eastAsia="Times New Roman" w:hAnsi="Times New Roman" w:cs="Times New Roman"/>
          <w:b/>
          <w:bCs/>
          <w:i/>
          <w:sz w:val="24"/>
          <w:szCs w:val="24"/>
          <w:lang w:eastAsia="ru-RU"/>
        </w:rPr>
        <w:t>Рейтинговая оценка финансового состояния организации</w:t>
      </w:r>
    </w:p>
    <w:tbl>
      <w:tblPr>
        <w:tblW w:w="4850" w:type="pct"/>
        <w:jc w:val="center"/>
        <w:tblCellSpacing w:w="9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233"/>
        <w:gridCol w:w="2304"/>
      </w:tblGrid>
      <w:tr w:rsidR="00EA6637" w:rsidRPr="00EA6637" w:rsidTr="007C1E74">
        <w:trPr>
          <w:tblCellSpacing w:w="90" w:type="dxa"/>
          <w:jc w:val="center"/>
        </w:trPr>
        <w:tc>
          <w:tcPr>
            <w:tcW w:w="0" w:type="auto"/>
            <w:hideMark/>
          </w:tcPr>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166"/>
              <w:gridCol w:w="580"/>
              <w:gridCol w:w="407"/>
              <w:gridCol w:w="234"/>
              <w:gridCol w:w="541"/>
              <w:gridCol w:w="381"/>
              <w:gridCol w:w="221"/>
              <w:gridCol w:w="541"/>
              <w:gridCol w:w="381"/>
              <w:gridCol w:w="221"/>
              <w:gridCol w:w="234"/>
            </w:tblGrid>
            <w:tr w:rsidR="00EA6637" w:rsidRPr="00EA6637" w:rsidTr="009D3CE6">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b/>
                      <w:bCs/>
                      <w:sz w:val="24"/>
                      <w:szCs w:val="24"/>
                      <w:lang w:eastAsia="ru-RU"/>
                    </w:rPr>
                    <w:t>Финансовые результаты</w:t>
                  </w:r>
                  <w:r w:rsidRPr="00EA6637">
                    <w:rPr>
                      <w:rFonts w:ascii="Times New Roman" w:eastAsia="Times New Roman" w:hAnsi="Times New Roman" w:cs="Times New Roman"/>
                      <w:sz w:val="24"/>
                      <w:szCs w:val="24"/>
                      <w:lang w:eastAsia="ru-RU"/>
                    </w:rPr>
                    <w:br/>
                    <w:t>за период 01.01.16–31.12.17</w:t>
                  </w:r>
                </w:p>
              </w:tc>
              <w:tc>
                <w:tcPr>
                  <w:tcW w:w="0" w:type="auto"/>
                  <w:gridSpan w:val="10"/>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b/>
                      <w:bCs/>
                      <w:sz w:val="24"/>
                      <w:szCs w:val="24"/>
                      <w:lang w:eastAsia="ru-RU"/>
                    </w:rPr>
                    <w:t xml:space="preserve">Финансовое положение </w:t>
                  </w:r>
                  <w:r w:rsidRPr="00EA6637">
                    <w:rPr>
                      <w:rFonts w:ascii="Times New Roman" w:eastAsia="Times New Roman" w:hAnsi="Times New Roman" w:cs="Times New Roman"/>
                      <w:sz w:val="24"/>
                      <w:szCs w:val="24"/>
                      <w:lang w:eastAsia="ru-RU"/>
                    </w:rPr>
                    <w:t>на 31.12.2017</w:t>
                  </w:r>
                </w:p>
              </w:tc>
            </w:tr>
            <w:tr w:rsidR="00EA6637" w:rsidRPr="00EA6637" w:rsidTr="009D3CE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75FF94"/>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ААА</w:t>
                  </w:r>
                </w:p>
              </w:tc>
              <w:tc>
                <w:tcPr>
                  <w:tcW w:w="0" w:type="auto"/>
                  <w:tcBorders>
                    <w:top w:val="outset" w:sz="6" w:space="0" w:color="000000"/>
                    <w:left w:val="outset" w:sz="6" w:space="0" w:color="000000"/>
                    <w:bottom w:val="outset" w:sz="6" w:space="0" w:color="000000"/>
                    <w:right w:val="outset" w:sz="6" w:space="0" w:color="000000"/>
                  </w:tcBorders>
                  <w:shd w:val="clear" w:color="auto" w:fill="A6FFBA"/>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АА</w:t>
                  </w:r>
                </w:p>
              </w:tc>
              <w:tc>
                <w:tcPr>
                  <w:tcW w:w="0" w:type="auto"/>
                  <w:tcBorders>
                    <w:top w:val="outset" w:sz="6" w:space="0" w:color="000000"/>
                    <w:left w:val="outset" w:sz="6" w:space="0" w:color="000000"/>
                    <w:bottom w:val="outset" w:sz="6" w:space="0" w:color="000000"/>
                    <w:right w:val="outset" w:sz="6" w:space="0" w:color="000000"/>
                  </w:tcBorders>
                  <w:shd w:val="clear" w:color="auto" w:fill="C1FFCF"/>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А</w:t>
                  </w:r>
                </w:p>
              </w:tc>
              <w:tc>
                <w:tcPr>
                  <w:tcW w:w="0" w:type="auto"/>
                  <w:tcBorders>
                    <w:top w:val="outset" w:sz="6" w:space="0" w:color="000000"/>
                    <w:left w:val="outset" w:sz="6" w:space="0" w:color="000000"/>
                    <w:bottom w:val="outset" w:sz="6" w:space="0" w:color="000000"/>
                    <w:right w:val="outset" w:sz="6" w:space="0" w:color="000000"/>
                  </w:tcBorders>
                  <w:shd w:val="clear" w:color="auto" w:fill="D2FFDC"/>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ВВВ</w:t>
                  </w:r>
                </w:p>
              </w:tc>
              <w:tc>
                <w:tcPr>
                  <w:tcW w:w="0" w:type="auto"/>
                  <w:tcBorders>
                    <w:top w:val="outset" w:sz="6" w:space="0" w:color="000000"/>
                    <w:left w:val="outset" w:sz="6" w:space="0" w:color="000000"/>
                    <w:bottom w:val="outset" w:sz="6" w:space="0" w:color="000000"/>
                    <w:right w:val="outset" w:sz="6" w:space="0" w:color="000000"/>
                  </w:tcBorders>
                  <w:shd w:val="clear" w:color="auto" w:fill="E1FFE8"/>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proofErr w:type="gramStart"/>
                  <w:r w:rsidRPr="00EA6637">
                    <w:rPr>
                      <w:rFonts w:ascii="Times New Roman" w:eastAsia="Times New Roman" w:hAnsi="Times New Roman" w:cs="Times New Roman"/>
                      <w:sz w:val="24"/>
                      <w:szCs w:val="24"/>
                      <w:lang w:eastAsia="ru-RU"/>
                    </w:rPr>
                    <w:t>ВВ</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0F0F0"/>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В</w:t>
                  </w:r>
                </w:p>
              </w:tc>
              <w:tc>
                <w:tcPr>
                  <w:tcW w:w="0" w:type="auto"/>
                  <w:tcBorders>
                    <w:top w:val="outset" w:sz="6" w:space="0" w:color="000000"/>
                    <w:left w:val="outset" w:sz="6" w:space="0" w:color="000000"/>
                    <w:bottom w:val="outset" w:sz="6" w:space="0" w:color="000000"/>
                    <w:right w:val="outset" w:sz="6" w:space="0" w:color="000000"/>
                  </w:tcBorders>
                  <w:shd w:val="clear" w:color="auto" w:fill="FFD5D5"/>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ССС</w:t>
                  </w:r>
                </w:p>
              </w:tc>
              <w:tc>
                <w:tcPr>
                  <w:tcW w:w="0" w:type="auto"/>
                  <w:tcBorders>
                    <w:top w:val="outset" w:sz="6" w:space="0" w:color="000000"/>
                    <w:left w:val="outset" w:sz="6" w:space="0" w:color="000000"/>
                    <w:bottom w:val="outset" w:sz="6" w:space="0" w:color="000000"/>
                    <w:right w:val="outset" w:sz="6" w:space="0" w:color="000000"/>
                  </w:tcBorders>
                  <w:shd w:val="clear" w:color="auto" w:fill="FFBBBB"/>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СС</w:t>
                  </w:r>
                </w:p>
              </w:tc>
              <w:tc>
                <w:tcPr>
                  <w:tcW w:w="0" w:type="auto"/>
                  <w:tcBorders>
                    <w:top w:val="outset" w:sz="6" w:space="0" w:color="000000"/>
                    <w:left w:val="outset" w:sz="6" w:space="0" w:color="000000"/>
                    <w:bottom w:val="outset" w:sz="6" w:space="0" w:color="000000"/>
                    <w:right w:val="outset" w:sz="6" w:space="0" w:color="000000"/>
                  </w:tcBorders>
                  <w:shd w:val="clear" w:color="auto" w:fill="FF8484"/>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С</w:t>
                  </w:r>
                </w:p>
              </w:tc>
              <w:tc>
                <w:tcPr>
                  <w:tcW w:w="0" w:type="auto"/>
                  <w:tcBorders>
                    <w:top w:val="outset" w:sz="6" w:space="0" w:color="000000"/>
                    <w:left w:val="outset" w:sz="6" w:space="0" w:color="000000"/>
                    <w:bottom w:val="outset" w:sz="6" w:space="0" w:color="000000"/>
                    <w:right w:val="outset" w:sz="6" w:space="0" w:color="000000"/>
                  </w:tcBorders>
                  <w:shd w:val="clear" w:color="auto" w:fill="FF5151"/>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D</w:t>
                  </w:r>
                </w:p>
              </w:tc>
            </w:tr>
            <w:tr w:rsidR="00EA6637" w:rsidRPr="00EA6637" w:rsidTr="009D3CE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75FF94"/>
                  <w:noWrap/>
                  <w:vAlign w:val="center"/>
                  <w:hideMark/>
                </w:tcPr>
                <w:p w:rsidR="00EA6637" w:rsidRPr="00EA6637" w:rsidRDefault="00EA6637" w:rsidP="00EA6637">
                  <w:pPr>
                    <w:spacing w:after="0" w:line="240" w:lineRule="auto"/>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Отличные (AAA)</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r>
            <w:tr w:rsidR="00EA6637" w:rsidRPr="00EA6637" w:rsidTr="009D3CE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6FFBA"/>
                  <w:noWrap/>
                  <w:vAlign w:val="center"/>
                  <w:hideMark/>
                </w:tcPr>
                <w:p w:rsidR="00EA6637" w:rsidRPr="00EA6637" w:rsidRDefault="00EA6637" w:rsidP="00EA6637">
                  <w:pPr>
                    <w:spacing w:after="0" w:line="240" w:lineRule="auto"/>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Очень хорошие (AA)</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r>
            <w:tr w:rsidR="00EA6637" w:rsidRPr="00EA6637" w:rsidTr="009D3CE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C1FFCF"/>
                  <w:noWrap/>
                  <w:vAlign w:val="center"/>
                  <w:hideMark/>
                </w:tcPr>
                <w:p w:rsidR="00EA6637" w:rsidRPr="00EA6637" w:rsidRDefault="00EA6637" w:rsidP="00EA6637">
                  <w:pPr>
                    <w:spacing w:after="0" w:line="240" w:lineRule="auto"/>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Хорошие (A)</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b/>
                      <w:bCs/>
                      <w:sz w:val="24"/>
                      <w:szCs w:val="24"/>
                      <w:lang w:eastAsia="ru-RU"/>
                    </w:rPr>
                    <w:t>V</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r>
            <w:tr w:rsidR="00EA6637" w:rsidRPr="00EA6637" w:rsidTr="009D3CE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2FFDC"/>
                  <w:noWrap/>
                  <w:vAlign w:val="center"/>
                  <w:hideMark/>
                </w:tcPr>
                <w:p w:rsidR="00EA6637" w:rsidRPr="00EA6637" w:rsidRDefault="00EA6637" w:rsidP="00EA6637">
                  <w:pPr>
                    <w:spacing w:after="0" w:line="240" w:lineRule="auto"/>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Положительные (BBB)</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r>
            <w:tr w:rsidR="00EA6637" w:rsidRPr="00EA6637" w:rsidTr="009D3CE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1FFE8"/>
                  <w:noWrap/>
                  <w:vAlign w:val="center"/>
                  <w:hideMark/>
                </w:tcPr>
                <w:p w:rsidR="00EA6637" w:rsidRPr="00EA6637" w:rsidRDefault="00EA6637" w:rsidP="00EA6637">
                  <w:pPr>
                    <w:spacing w:after="0" w:line="240" w:lineRule="auto"/>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Нормальные (BB)</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r>
            <w:tr w:rsidR="00EA6637" w:rsidRPr="00EA6637" w:rsidTr="009D3CE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0F0F0"/>
                  <w:noWrap/>
                  <w:vAlign w:val="center"/>
                  <w:hideMark/>
                </w:tcPr>
                <w:p w:rsidR="00EA6637" w:rsidRPr="00EA6637" w:rsidRDefault="00EA6637" w:rsidP="00EA6637">
                  <w:pPr>
                    <w:spacing w:after="0" w:line="240" w:lineRule="auto"/>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Удовлетворительные (B)</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r>
            <w:tr w:rsidR="00EA6637" w:rsidRPr="00EA6637" w:rsidTr="009D3CE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D5D5"/>
                  <w:noWrap/>
                  <w:vAlign w:val="center"/>
                  <w:hideMark/>
                </w:tcPr>
                <w:p w:rsidR="00EA6637" w:rsidRPr="00EA6637" w:rsidRDefault="00EA6637" w:rsidP="00EA6637">
                  <w:pPr>
                    <w:spacing w:after="0" w:line="240" w:lineRule="auto"/>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Неудовлетворительные (CCC)</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r>
            <w:tr w:rsidR="00EA6637" w:rsidRPr="00EA6637" w:rsidTr="009D3CE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BBBB"/>
                  <w:noWrap/>
                  <w:vAlign w:val="center"/>
                  <w:hideMark/>
                </w:tcPr>
                <w:p w:rsidR="00EA6637" w:rsidRPr="00EA6637" w:rsidRDefault="00EA6637" w:rsidP="00EA6637">
                  <w:pPr>
                    <w:spacing w:after="0" w:line="240" w:lineRule="auto"/>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Плохие (CC)</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r>
            <w:tr w:rsidR="00EA6637" w:rsidRPr="00EA6637" w:rsidTr="009D3CE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8484"/>
                  <w:noWrap/>
                  <w:vAlign w:val="center"/>
                  <w:hideMark/>
                </w:tcPr>
                <w:p w:rsidR="00EA6637" w:rsidRPr="00EA6637" w:rsidRDefault="00EA6637" w:rsidP="00EA6637">
                  <w:pPr>
                    <w:spacing w:after="0" w:line="240" w:lineRule="auto"/>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Очень плохие (C)</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r>
            <w:tr w:rsidR="00EA6637" w:rsidRPr="00EA6637" w:rsidTr="009D3CE6">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5151"/>
                  <w:noWrap/>
                  <w:vAlign w:val="center"/>
                  <w:hideMark/>
                </w:tcPr>
                <w:p w:rsidR="00EA6637" w:rsidRPr="00EA6637" w:rsidRDefault="00EA6637" w:rsidP="00EA6637">
                  <w:pPr>
                    <w:spacing w:after="0" w:line="240" w:lineRule="auto"/>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Критические (D)</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color w:val="E0E0E0"/>
                      <w:sz w:val="24"/>
                      <w:szCs w:val="24"/>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w:t>
                  </w:r>
                </w:p>
              </w:tc>
            </w:tr>
          </w:tbl>
          <w:p w:rsidR="00EA6637" w:rsidRPr="00EA6637" w:rsidRDefault="00EA6637" w:rsidP="00EA6637">
            <w:pPr>
              <w:spacing w:after="0" w:line="240" w:lineRule="auto"/>
              <w:rPr>
                <w:rFonts w:ascii="Times New Roman" w:eastAsia="Times New Roman" w:hAnsi="Times New Roman" w:cs="Times New Roman"/>
                <w:sz w:val="24"/>
                <w:szCs w:val="24"/>
                <w:lang w:eastAsia="ru-RU"/>
              </w:rPr>
            </w:pPr>
          </w:p>
        </w:tc>
        <w:tc>
          <w:tcPr>
            <w:tcW w:w="1500" w:type="pct"/>
            <w:hideMark/>
          </w:tcPr>
          <w:tbl>
            <w:tblPr>
              <w:tblW w:w="5000" w:type="pct"/>
              <w:jc w:val="center"/>
              <w:tblBorders>
                <w:top w:val="outset" w:sz="12" w:space="0" w:color="000000"/>
                <w:left w:val="outset" w:sz="12" w:space="0" w:color="000000"/>
                <w:bottom w:val="outset" w:sz="12" w:space="0" w:color="000000"/>
                <w:right w:val="outset" w:sz="12" w:space="0" w:color="000000"/>
              </w:tblBorders>
              <w:tblCellMar>
                <w:top w:w="120" w:type="dxa"/>
                <w:left w:w="120" w:type="dxa"/>
                <w:bottom w:w="120" w:type="dxa"/>
                <w:right w:w="120" w:type="dxa"/>
              </w:tblCellMar>
              <w:tblLook w:val="04A0" w:firstRow="1" w:lastRow="0" w:firstColumn="1" w:lastColumn="0" w:noHBand="0" w:noVBand="1"/>
            </w:tblPr>
            <w:tblGrid>
              <w:gridCol w:w="1978"/>
            </w:tblGrid>
            <w:tr w:rsidR="00EA6637" w:rsidRPr="00EA6637" w:rsidTr="009D3CE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A6637" w:rsidRPr="00EA6637" w:rsidRDefault="00EA6637" w:rsidP="00EA6637">
                  <w:pPr>
                    <w:spacing w:after="0" w:line="240" w:lineRule="auto"/>
                    <w:jc w:val="center"/>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xml:space="preserve">Итоговый рейтинг </w:t>
                  </w:r>
                  <w:r w:rsidRPr="00EA6637">
                    <w:rPr>
                      <w:rFonts w:ascii="Times New Roman" w:eastAsia="Times New Roman" w:hAnsi="Times New Roman" w:cs="Times New Roman"/>
                      <w:b/>
                      <w:bCs/>
                      <w:sz w:val="24"/>
                      <w:szCs w:val="24"/>
                      <w:lang w:eastAsia="ru-RU"/>
                    </w:rPr>
                    <w:t>финансового состояния</w:t>
                  </w:r>
                  <w:r w:rsidRPr="00EA6637">
                    <w:rPr>
                      <w:rFonts w:ascii="Times New Roman" w:eastAsia="Times New Roman" w:hAnsi="Times New Roman" w:cs="Times New Roman"/>
                      <w:sz w:val="24"/>
                      <w:szCs w:val="24"/>
                      <w:lang w:eastAsia="ru-RU"/>
                    </w:rPr>
                    <w:t xml:space="preserve"> </w:t>
                  </w:r>
                  <w:r w:rsidRPr="00EA6637">
                    <w:rPr>
                      <w:rFonts w:ascii="Times New Roman" w:eastAsia="Times New Roman" w:hAnsi="Times New Roman" w:cs="Times New Roman"/>
                      <w:i/>
                      <w:iCs/>
                      <w:sz w:val="24"/>
                      <w:szCs w:val="24"/>
                      <w:lang w:eastAsia="ru-RU"/>
                    </w:rPr>
                    <w:t>ОАО "Кинотеатр Центральный"</w:t>
                  </w:r>
                  <w:r w:rsidRPr="00EA6637">
                    <w:rPr>
                      <w:rFonts w:ascii="Times New Roman" w:eastAsia="Times New Roman" w:hAnsi="Times New Roman" w:cs="Times New Roman"/>
                      <w:sz w:val="24"/>
                      <w:szCs w:val="24"/>
                      <w:lang w:eastAsia="ru-RU"/>
                    </w:rPr>
                    <w:t xml:space="preserve"> по итогам анализа за период с 01.01.2016 по 31.12.2017 (шаг анализа - год):</w:t>
                  </w:r>
                  <w:r w:rsidRPr="00EA6637">
                    <w:rPr>
                      <w:rFonts w:ascii="Times New Roman" w:eastAsia="Times New Roman" w:hAnsi="Times New Roman" w:cs="Times New Roman"/>
                      <w:sz w:val="24"/>
                      <w:szCs w:val="24"/>
                      <w:lang w:eastAsia="ru-RU"/>
                    </w:rPr>
                    <w:br/>
                  </w:r>
                  <w:r w:rsidRPr="00EA6637">
                    <w:rPr>
                      <w:rFonts w:ascii="Times New Roman" w:eastAsia="Times New Roman" w:hAnsi="Times New Roman" w:cs="Times New Roman"/>
                      <w:sz w:val="24"/>
                      <w:szCs w:val="24"/>
                      <w:lang w:eastAsia="ru-RU"/>
                    </w:rPr>
                    <w:br/>
                  </w:r>
                  <w:r w:rsidRPr="00EA6637">
                    <w:rPr>
                      <w:rFonts w:ascii="Times New Roman" w:eastAsia="Times New Roman" w:hAnsi="Times New Roman" w:cs="Times New Roman"/>
                      <w:b/>
                      <w:bCs/>
                      <w:sz w:val="30"/>
                      <w:szCs w:val="30"/>
                      <w:lang w:eastAsia="ru-RU"/>
                    </w:rPr>
                    <w:t>BBB</w:t>
                  </w:r>
                  <w:r w:rsidRPr="00EA6637">
                    <w:rPr>
                      <w:rFonts w:ascii="Times New Roman" w:eastAsia="Times New Roman" w:hAnsi="Times New Roman" w:cs="Times New Roman"/>
                      <w:sz w:val="24"/>
                      <w:szCs w:val="24"/>
                      <w:lang w:eastAsia="ru-RU"/>
                    </w:rPr>
                    <w:br/>
                    <w:t>(положительное)</w:t>
                  </w:r>
                  <w:r w:rsidRPr="00EA6637">
                    <w:rPr>
                      <w:rFonts w:ascii="Times New Roman" w:eastAsia="Times New Roman" w:hAnsi="Times New Roman" w:cs="Times New Roman"/>
                      <w:sz w:val="24"/>
                      <w:szCs w:val="24"/>
                      <w:lang w:eastAsia="ru-RU"/>
                    </w:rPr>
                    <w:br/>
                    <w:t> </w:t>
                  </w:r>
                </w:p>
              </w:tc>
            </w:tr>
          </w:tbl>
          <w:p w:rsidR="00EA6637" w:rsidRPr="00EA6637" w:rsidRDefault="00EA6637" w:rsidP="00EA6637">
            <w:pPr>
              <w:spacing w:after="0" w:line="240" w:lineRule="auto"/>
              <w:rPr>
                <w:rFonts w:ascii="Times New Roman" w:eastAsia="Times New Roman" w:hAnsi="Times New Roman" w:cs="Times New Roman"/>
                <w:sz w:val="24"/>
                <w:szCs w:val="24"/>
                <w:lang w:eastAsia="ru-RU"/>
              </w:rPr>
            </w:pPr>
          </w:p>
        </w:tc>
      </w:tr>
    </w:tbl>
    <w:p w:rsidR="00EA6637" w:rsidRPr="00EA6637" w:rsidRDefault="00EA6637" w:rsidP="009D01C2">
      <w:pPr>
        <w:spacing w:before="120" w:after="0" w:line="240" w:lineRule="auto"/>
        <w:ind w:firstLine="709"/>
        <w:jc w:val="both"/>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 xml:space="preserve">Согласно рейтинговой шкале это BB (нормальное положение) и A (хорошие результаты) соответственно. Данные оценки произведены с учетом как значений ключевых показателей на конец анализируемого периода, так и динамики показателей, </w:t>
      </w:r>
      <w:r w:rsidRPr="00EA6637">
        <w:rPr>
          <w:rFonts w:ascii="Times New Roman" w:eastAsia="Times New Roman" w:hAnsi="Times New Roman" w:cs="Times New Roman"/>
          <w:sz w:val="24"/>
          <w:szCs w:val="24"/>
          <w:lang w:eastAsia="ru-RU"/>
        </w:rPr>
        <w:lastRenderedPageBreak/>
        <w:t xml:space="preserve">включая их прогнозируемые значения на последующий год. На основе двух указанных оценок рассчитана итоговая рейтинговая оценка финансового состояния </w:t>
      </w:r>
      <w:r w:rsidR="00F12A43">
        <w:rPr>
          <w:rFonts w:ascii="Times New Roman" w:eastAsia="Times New Roman" w:hAnsi="Times New Roman" w:cs="Times New Roman"/>
          <w:sz w:val="24"/>
          <w:szCs w:val="24"/>
          <w:lang w:eastAsia="ru-RU"/>
        </w:rPr>
        <w:t>Общества</w:t>
      </w:r>
      <w:r w:rsidRPr="00EA6637">
        <w:rPr>
          <w:rFonts w:ascii="Times New Roman" w:eastAsia="Times New Roman" w:hAnsi="Times New Roman" w:cs="Times New Roman"/>
          <w:sz w:val="24"/>
          <w:szCs w:val="24"/>
          <w:lang w:eastAsia="ru-RU"/>
        </w:rPr>
        <w:t xml:space="preserve">. Финансовое состояние получило оценку </w:t>
      </w:r>
      <w:r w:rsidRPr="00EA6637">
        <w:rPr>
          <w:rFonts w:ascii="Times New Roman" w:eastAsia="Times New Roman" w:hAnsi="Times New Roman" w:cs="Times New Roman"/>
          <w:b/>
          <w:bCs/>
          <w:sz w:val="24"/>
          <w:szCs w:val="24"/>
          <w:lang w:eastAsia="ru-RU"/>
        </w:rPr>
        <w:t>BBB</w:t>
      </w:r>
      <w:r w:rsidRPr="00EA6637">
        <w:rPr>
          <w:rFonts w:ascii="Times New Roman" w:eastAsia="Times New Roman" w:hAnsi="Times New Roman" w:cs="Times New Roman"/>
          <w:sz w:val="24"/>
          <w:szCs w:val="24"/>
          <w:lang w:eastAsia="ru-RU"/>
        </w:rPr>
        <w:t xml:space="preserve"> – </w:t>
      </w:r>
      <w:r w:rsidRPr="00EA6637">
        <w:rPr>
          <w:rFonts w:ascii="Times New Roman" w:eastAsia="Times New Roman" w:hAnsi="Times New Roman" w:cs="Times New Roman"/>
          <w:b/>
          <w:bCs/>
          <w:sz w:val="24"/>
          <w:szCs w:val="24"/>
          <w:lang w:eastAsia="ru-RU"/>
        </w:rPr>
        <w:t>положительное</w:t>
      </w:r>
      <w:r w:rsidRPr="00EA6637">
        <w:rPr>
          <w:rFonts w:ascii="Times New Roman" w:eastAsia="Times New Roman" w:hAnsi="Times New Roman" w:cs="Times New Roman"/>
          <w:sz w:val="24"/>
          <w:szCs w:val="24"/>
          <w:lang w:eastAsia="ru-RU"/>
        </w:rPr>
        <w:t>.</w:t>
      </w:r>
    </w:p>
    <w:p w:rsidR="00EA6637" w:rsidRPr="00EA6637" w:rsidRDefault="00EA6637" w:rsidP="009D01C2">
      <w:pPr>
        <w:spacing w:before="120" w:after="0" w:line="240" w:lineRule="auto"/>
        <w:ind w:firstLine="709"/>
        <w:jc w:val="both"/>
        <w:rPr>
          <w:rFonts w:ascii="Times New Roman" w:eastAsia="Times New Roman" w:hAnsi="Times New Roman" w:cs="Times New Roman"/>
          <w:sz w:val="24"/>
          <w:szCs w:val="24"/>
          <w:lang w:eastAsia="ru-RU"/>
        </w:rPr>
      </w:pPr>
      <w:r w:rsidRPr="00EA6637">
        <w:rPr>
          <w:rFonts w:ascii="Times New Roman" w:eastAsia="Times New Roman" w:hAnsi="Times New Roman" w:cs="Times New Roman"/>
          <w:sz w:val="24"/>
          <w:szCs w:val="24"/>
          <w:lang w:eastAsia="ru-RU"/>
        </w:rPr>
        <w:t>Рейтинг "BBB" свидетельствует о положительном финансовом состоянии организации, ее способности отвечать по своим обязательствам в краткосрочной (исходя из принципа осмотрительности) перспективе. Имеющие данный рейтинг организации относятся к категории заемщиков, для которых вероятность получения кредитных ресурсов высока (хорошая кредитоспособность).</w:t>
      </w:r>
    </w:p>
    <w:p w:rsidR="00FA5061" w:rsidRDefault="00FA5061" w:rsidP="00720054">
      <w:pPr>
        <w:spacing w:before="240"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Проверка финансово-хозяйственной деятельности</w:t>
      </w:r>
    </w:p>
    <w:p w:rsidR="00720054" w:rsidRPr="007C1E74" w:rsidRDefault="007C1E74" w:rsidP="0065494F">
      <w:pPr>
        <w:spacing w:before="120" w:after="0" w:line="240" w:lineRule="auto"/>
        <w:ind w:firstLine="709"/>
        <w:jc w:val="both"/>
        <w:rPr>
          <w:rFonts w:ascii="Times New Roman" w:hAnsi="Times New Roman" w:cs="Times New Roman"/>
          <w:b/>
          <w:sz w:val="24"/>
          <w:szCs w:val="24"/>
        </w:rPr>
      </w:pPr>
      <w:r w:rsidRPr="007C1E74">
        <w:rPr>
          <w:rFonts w:ascii="Times New Roman" w:hAnsi="Times New Roman" w:cs="Times New Roman"/>
          <w:b/>
          <w:sz w:val="24"/>
          <w:szCs w:val="24"/>
        </w:rPr>
        <w:t>1.</w:t>
      </w:r>
      <w:r>
        <w:rPr>
          <w:rFonts w:ascii="Times New Roman" w:hAnsi="Times New Roman" w:cs="Times New Roman"/>
          <w:b/>
          <w:sz w:val="24"/>
          <w:szCs w:val="24"/>
        </w:rPr>
        <w:t xml:space="preserve"> </w:t>
      </w:r>
      <w:r w:rsidR="0065494F">
        <w:rPr>
          <w:rFonts w:ascii="Times New Roman" w:hAnsi="Times New Roman" w:cs="Times New Roman"/>
          <w:b/>
          <w:sz w:val="24"/>
          <w:szCs w:val="24"/>
        </w:rPr>
        <w:t>Проверка у</w:t>
      </w:r>
      <w:r w:rsidR="00FA5061" w:rsidRPr="007C1E74">
        <w:rPr>
          <w:rFonts w:ascii="Times New Roman" w:hAnsi="Times New Roman" w:cs="Times New Roman"/>
          <w:b/>
          <w:sz w:val="24"/>
          <w:szCs w:val="24"/>
        </w:rPr>
        <w:t>чет</w:t>
      </w:r>
      <w:r w:rsidR="0065494F">
        <w:rPr>
          <w:rFonts w:ascii="Times New Roman" w:hAnsi="Times New Roman" w:cs="Times New Roman"/>
          <w:b/>
          <w:sz w:val="24"/>
          <w:szCs w:val="24"/>
        </w:rPr>
        <w:t>а</w:t>
      </w:r>
      <w:r w:rsidR="00FA5061" w:rsidRPr="007C1E74">
        <w:rPr>
          <w:rFonts w:ascii="Times New Roman" w:hAnsi="Times New Roman" w:cs="Times New Roman"/>
          <w:b/>
          <w:sz w:val="24"/>
          <w:szCs w:val="24"/>
        </w:rPr>
        <w:t xml:space="preserve"> </w:t>
      </w:r>
      <w:r w:rsidR="00720054" w:rsidRPr="007C1E74">
        <w:rPr>
          <w:rFonts w:ascii="Times New Roman" w:hAnsi="Times New Roman" w:cs="Times New Roman"/>
          <w:b/>
          <w:sz w:val="24"/>
          <w:szCs w:val="24"/>
        </w:rPr>
        <w:t>основных средств</w:t>
      </w:r>
    </w:p>
    <w:p w:rsidR="00213DAC" w:rsidRDefault="00720054" w:rsidP="0065494F">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состоянию </w:t>
      </w:r>
      <w:r w:rsidR="00B473DB">
        <w:rPr>
          <w:rFonts w:ascii="Times New Roman" w:hAnsi="Times New Roman" w:cs="Times New Roman"/>
          <w:sz w:val="24"/>
          <w:szCs w:val="24"/>
        </w:rPr>
        <w:t>на конец проверяемого периода</w:t>
      </w:r>
      <w:r w:rsidR="00362CC8">
        <w:rPr>
          <w:rFonts w:ascii="Times New Roman" w:hAnsi="Times New Roman" w:cs="Times New Roman"/>
          <w:sz w:val="24"/>
          <w:szCs w:val="24"/>
        </w:rPr>
        <w:t xml:space="preserve"> остаток на счете 01 «Основные средства» в сумме составляет </w:t>
      </w:r>
      <w:r w:rsidR="00362CC8" w:rsidRPr="00362CC8">
        <w:rPr>
          <w:rFonts w:ascii="Times New Roman" w:hAnsi="Times New Roman" w:cs="Times New Roman"/>
          <w:sz w:val="24"/>
          <w:szCs w:val="24"/>
        </w:rPr>
        <w:t>14 856,50</w:t>
      </w:r>
      <w:r w:rsidR="00362CC8">
        <w:rPr>
          <w:rFonts w:ascii="Times New Roman" w:hAnsi="Times New Roman" w:cs="Times New Roman"/>
          <w:sz w:val="24"/>
          <w:szCs w:val="24"/>
        </w:rPr>
        <w:t xml:space="preserve"> тыс. </w:t>
      </w:r>
      <w:r w:rsidR="00560884">
        <w:rPr>
          <w:rFonts w:ascii="Times New Roman" w:hAnsi="Times New Roman" w:cs="Times New Roman"/>
          <w:sz w:val="24"/>
          <w:szCs w:val="24"/>
        </w:rPr>
        <w:t>руб.</w:t>
      </w:r>
      <w:r w:rsidR="006D1E10">
        <w:rPr>
          <w:rFonts w:ascii="Times New Roman" w:hAnsi="Times New Roman" w:cs="Times New Roman"/>
          <w:sz w:val="24"/>
          <w:szCs w:val="24"/>
        </w:rPr>
        <w:t>:</w:t>
      </w:r>
    </w:p>
    <w:p w:rsidR="00362CC8" w:rsidRDefault="006C36A7" w:rsidP="00560884">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2016 год выбыло основных средств на сумму </w:t>
      </w:r>
      <w:r w:rsidRPr="006C36A7">
        <w:rPr>
          <w:rFonts w:ascii="Times New Roman" w:hAnsi="Times New Roman" w:cs="Times New Roman"/>
          <w:sz w:val="24"/>
          <w:szCs w:val="24"/>
        </w:rPr>
        <w:t>229</w:t>
      </w:r>
      <w:r>
        <w:rPr>
          <w:rFonts w:ascii="Times New Roman" w:hAnsi="Times New Roman" w:cs="Times New Roman"/>
          <w:sz w:val="24"/>
          <w:szCs w:val="24"/>
        </w:rPr>
        <w:t>,</w:t>
      </w:r>
      <w:r w:rsidRPr="006C36A7">
        <w:rPr>
          <w:rFonts w:ascii="Times New Roman" w:hAnsi="Times New Roman" w:cs="Times New Roman"/>
          <w:sz w:val="24"/>
          <w:szCs w:val="24"/>
        </w:rPr>
        <w:t>87</w:t>
      </w:r>
      <w:r>
        <w:rPr>
          <w:rFonts w:ascii="Times New Roman" w:hAnsi="Times New Roman" w:cs="Times New Roman"/>
          <w:sz w:val="24"/>
          <w:szCs w:val="24"/>
        </w:rPr>
        <w:t xml:space="preserve"> тыс. руб.</w:t>
      </w:r>
      <w:r w:rsidR="00213DAC">
        <w:rPr>
          <w:rFonts w:ascii="Times New Roman" w:hAnsi="Times New Roman" w:cs="Times New Roman"/>
          <w:sz w:val="24"/>
          <w:szCs w:val="24"/>
        </w:rPr>
        <w:t>, п</w:t>
      </w:r>
      <w:r w:rsidRPr="005D21C6">
        <w:rPr>
          <w:rFonts w:ascii="Times New Roman" w:hAnsi="Times New Roman" w:cs="Times New Roman"/>
          <w:sz w:val="24"/>
          <w:szCs w:val="24"/>
        </w:rPr>
        <w:t xml:space="preserve">роверке предоставлены акты списания, </w:t>
      </w:r>
      <w:r w:rsidR="006B03E9" w:rsidRPr="005D21C6">
        <w:rPr>
          <w:rFonts w:ascii="Times New Roman" w:hAnsi="Times New Roman" w:cs="Times New Roman"/>
          <w:sz w:val="24"/>
          <w:szCs w:val="24"/>
        </w:rPr>
        <w:t>нарушений не обнаружено, основные средства списаны в связи с окончанием срока службы.</w:t>
      </w:r>
      <w:r w:rsidR="00362CC8" w:rsidRPr="00362CC8">
        <w:rPr>
          <w:rFonts w:ascii="Times New Roman" w:hAnsi="Times New Roman" w:cs="Times New Roman"/>
          <w:sz w:val="24"/>
          <w:szCs w:val="24"/>
        </w:rPr>
        <w:t xml:space="preserve"> </w:t>
      </w:r>
    </w:p>
    <w:p w:rsidR="00362CC8" w:rsidRDefault="00362CC8" w:rsidP="00362C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Поступление основных средств в 2016 году отсутствует.</w:t>
      </w:r>
    </w:p>
    <w:p w:rsidR="0077309A" w:rsidRDefault="006C36A7" w:rsidP="00213DAC">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состоянию на 01.01.2017 года остаток по счету 01 «Основные средства» состав</w:t>
      </w:r>
      <w:r w:rsidR="00213DAC">
        <w:rPr>
          <w:rFonts w:ascii="Times New Roman" w:hAnsi="Times New Roman" w:cs="Times New Roman"/>
          <w:sz w:val="24"/>
          <w:szCs w:val="24"/>
        </w:rPr>
        <w:t>ил</w:t>
      </w:r>
      <w:r>
        <w:rPr>
          <w:rFonts w:ascii="Times New Roman" w:hAnsi="Times New Roman" w:cs="Times New Roman"/>
          <w:sz w:val="24"/>
          <w:szCs w:val="24"/>
        </w:rPr>
        <w:t xml:space="preserve"> </w:t>
      </w:r>
      <w:r w:rsidRPr="006C36A7">
        <w:rPr>
          <w:rFonts w:ascii="Times New Roman" w:hAnsi="Times New Roman" w:cs="Times New Roman"/>
          <w:sz w:val="24"/>
          <w:szCs w:val="24"/>
        </w:rPr>
        <w:t>14</w:t>
      </w:r>
      <w:r>
        <w:rPr>
          <w:rFonts w:ascii="Times New Roman" w:hAnsi="Times New Roman" w:cs="Times New Roman"/>
          <w:sz w:val="24"/>
          <w:szCs w:val="24"/>
        </w:rPr>
        <w:t> </w:t>
      </w:r>
      <w:r w:rsidRPr="006C36A7">
        <w:rPr>
          <w:rFonts w:ascii="Times New Roman" w:hAnsi="Times New Roman" w:cs="Times New Roman"/>
          <w:sz w:val="24"/>
          <w:szCs w:val="24"/>
        </w:rPr>
        <w:t>395</w:t>
      </w:r>
      <w:r>
        <w:rPr>
          <w:rFonts w:ascii="Times New Roman" w:hAnsi="Times New Roman" w:cs="Times New Roman"/>
          <w:sz w:val="24"/>
          <w:szCs w:val="24"/>
        </w:rPr>
        <w:t>,</w:t>
      </w:r>
      <w:r w:rsidRPr="006C36A7">
        <w:rPr>
          <w:rFonts w:ascii="Times New Roman" w:hAnsi="Times New Roman" w:cs="Times New Roman"/>
          <w:sz w:val="24"/>
          <w:szCs w:val="24"/>
        </w:rPr>
        <w:t>19</w:t>
      </w:r>
      <w:r w:rsidR="0077309A">
        <w:rPr>
          <w:rFonts w:ascii="Times New Roman" w:hAnsi="Times New Roman" w:cs="Times New Roman"/>
          <w:sz w:val="24"/>
          <w:szCs w:val="24"/>
        </w:rPr>
        <w:t xml:space="preserve"> тыс. руб. </w:t>
      </w:r>
    </w:p>
    <w:p w:rsidR="006C36A7" w:rsidRDefault="0077309A" w:rsidP="005608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2017 году </w:t>
      </w:r>
      <w:r w:rsidR="00EA2B64">
        <w:rPr>
          <w:rFonts w:ascii="Times New Roman" w:hAnsi="Times New Roman" w:cs="Times New Roman"/>
          <w:sz w:val="24"/>
          <w:szCs w:val="24"/>
        </w:rPr>
        <w:t>приобретены</w:t>
      </w:r>
      <w:r>
        <w:rPr>
          <w:rFonts w:ascii="Times New Roman" w:hAnsi="Times New Roman" w:cs="Times New Roman"/>
          <w:sz w:val="24"/>
          <w:szCs w:val="24"/>
        </w:rPr>
        <w:t xml:space="preserve"> основны</w:t>
      </w:r>
      <w:r w:rsidR="00EA2B64">
        <w:rPr>
          <w:rFonts w:ascii="Times New Roman" w:hAnsi="Times New Roman" w:cs="Times New Roman"/>
          <w:sz w:val="24"/>
          <w:szCs w:val="24"/>
        </w:rPr>
        <w:t>е</w:t>
      </w:r>
      <w:r>
        <w:rPr>
          <w:rFonts w:ascii="Times New Roman" w:hAnsi="Times New Roman" w:cs="Times New Roman"/>
          <w:sz w:val="24"/>
          <w:szCs w:val="24"/>
        </w:rPr>
        <w:t xml:space="preserve"> средств</w:t>
      </w:r>
      <w:r w:rsidR="00EA2B64">
        <w:rPr>
          <w:rFonts w:ascii="Times New Roman" w:hAnsi="Times New Roman" w:cs="Times New Roman"/>
          <w:sz w:val="24"/>
          <w:szCs w:val="24"/>
        </w:rPr>
        <w:t>а на общую</w:t>
      </w:r>
      <w:r>
        <w:rPr>
          <w:rFonts w:ascii="Times New Roman" w:hAnsi="Times New Roman" w:cs="Times New Roman"/>
          <w:sz w:val="24"/>
          <w:szCs w:val="24"/>
        </w:rPr>
        <w:t xml:space="preserve"> сумму </w:t>
      </w:r>
      <w:r w:rsidR="00213DAC">
        <w:rPr>
          <w:rFonts w:ascii="Times New Roman" w:hAnsi="Times New Roman" w:cs="Times New Roman"/>
          <w:sz w:val="24"/>
          <w:szCs w:val="24"/>
        </w:rPr>
        <w:t>414,19</w:t>
      </w:r>
      <w:r>
        <w:rPr>
          <w:rFonts w:ascii="Times New Roman" w:hAnsi="Times New Roman" w:cs="Times New Roman"/>
          <w:sz w:val="24"/>
          <w:szCs w:val="24"/>
        </w:rPr>
        <w:t xml:space="preserve"> тыс. руб.</w:t>
      </w:r>
      <w:r w:rsidR="00213DAC">
        <w:rPr>
          <w:rFonts w:ascii="Times New Roman" w:hAnsi="Times New Roman" w:cs="Times New Roman"/>
          <w:sz w:val="24"/>
          <w:szCs w:val="24"/>
        </w:rPr>
        <w:t xml:space="preserve">, </w:t>
      </w:r>
      <w:r w:rsidR="00EA2B64">
        <w:rPr>
          <w:rFonts w:ascii="Times New Roman" w:hAnsi="Times New Roman" w:cs="Times New Roman"/>
          <w:sz w:val="24"/>
          <w:szCs w:val="24"/>
        </w:rPr>
        <w:t>кроме этого была произведена перепланировка помещения, расположенного на первом этаже здания за счет чего стоимость здания кинотеатра увеличилась н</w:t>
      </w:r>
      <w:r w:rsidR="00560884">
        <w:rPr>
          <w:rFonts w:ascii="Times New Roman" w:hAnsi="Times New Roman" w:cs="Times New Roman"/>
          <w:sz w:val="24"/>
          <w:szCs w:val="24"/>
        </w:rPr>
        <w:t xml:space="preserve">а сумму 277,08 тыс. руб. </w:t>
      </w:r>
      <w:r w:rsidR="00EA2B64">
        <w:rPr>
          <w:rFonts w:ascii="Times New Roman" w:hAnsi="Times New Roman" w:cs="Times New Roman"/>
          <w:sz w:val="24"/>
          <w:szCs w:val="24"/>
        </w:rPr>
        <w:t>В</w:t>
      </w:r>
      <w:r w:rsidR="00213DAC">
        <w:rPr>
          <w:rFonts w:ascii="Times New Roman" w:hAnsi="Times New Roman" w:cs="Times New Roman"/>
          <w:sz w:val="24"/>
          <w:szCs w:val="24"/>
        </w:rPr>
        <w:t xml:space="preserve">ыбыло на сумму </w:t>
      </w:r>
      <w:r w:rsidR="00EA2B64">
        <w:rPr>
          <w:rFonts w:ascii="Times New Roman" w:hAnsi="Times New Roman" w:cs="Times New Roman"/>
          <w:sz w:val="24"/>
          <w:szCs w:val="24"/>
        </w:rPr>
        <w:t>229,96 тыс. руб., при проверке списания основных средств нарушений не обнаружено.</w:t>
      </w:r>
    </w:p>
    <w:p w:rsidR="002B706B" w:rsidRDefault="00BE749A" w:rsidP="0065494F">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Инвентаризация основных </w:t>
      </w:r>
      <w:r w:rsidR="002B706B">
        <w:rPr>
          <w:rFonts w:ascii="Times New Roman" w:hAnsi="Times New Roman" w:cs="Times New Roman"/>
          <w:sz w:val="24"/>
          <w:szCs w:val="24"/>
        </w:rPr>
        <w:t>сре</w:t>
      </w:r>
      <w:proofErr w:type="gramStart"/>
      <w:r w:rsidR="002B706B">
        <w:rPr>
          <w:rFonts w:ascii="Times New Roman" w:hAnsi="Times New Roman" w:cs="Times New Roman"/>
          <w:sz w:val="24"/>
          <w:szCs w:val="24"/>
        </w:rPr>
        <w:t>дств пр</w:t>
      </w:r>
      <w:proofErr w:type="gramEnd"/>
      <w:r w:rsidR="002B706B">
        <w:rPr>
          <w:rFonts w:ascii="Times New Roman" w:hAnsi="Times New Roman" w:cs="Times New Roman"/>
          <w:sz w:val="24"/>
          <w:szCs w:val="24"/>
        </w:rPr>
        <w:t>оводится ежегодно по состоянию на конец года.</w:t>
      </w:r>
    </w:p>
    <w:p w:rsidR="00EA2B64" w:rsidRDefault="00EA2B64" w:rsidP="0065494F">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Учетной политике </w:t>
      </w:r>
      <w:r w:rsidR="0065494F">
        <w:rPr>
          <w:rFonts w:ascii="Times New Roman" w:hAnsi="Times New Roman" w:cs="Times New Roman"/>
          <w:sz w:val="24"/>
          <w:szCs w:val="24"/>
        </w:rPr>
        <w:t xml:space="preserve">Общества </w:t>
      </w:r>
      <w:r>
        <w:rPr>
          <w:rFonts w:ascii="Times New Roman" w:hAnsi="Times New Roman" w:cs="Times New Roman"/>
          <w:sz w:val="24"/>
          <w:szCs w:val="24"/>
        </w:rPr>
        <w:t>переоценка основных средств по текущей (восстановительной) стоимости не производится.</w:t>
      </w:r>
    </w:p>
    <w:p w:rsidR="00024EE8" w:rsidRDefault="00024EE8" w:rsidP="0065494F">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проверяемом периоде переоценка основных средств не производилась.</w:t>
      </w:r>
    </w:p>
    <w:p w:rsidR="00024EE8" w:rsidRPr="0067238F" w:rsidRDefault="0067238F" w:rsidP="006C36A7">
      <w:pPr>
        <w:spacing w:after="0" w:line="240" w:lineRule="auto"/>
        <w:ind w:firstLine="709"/>
        <w:jc w:val="both"/>
        <w:rPr>
          <w:rFonts w:ascii="Times New Roman" w:hAnsi="Times New Roman" w:cs="Times New Roman"/>
          <w:b/>
          <w:sz w:val="24"/>
          <w:szCs w:val="24"/>
        </w:rPr>
      </w:pPr>
      <w:proofErr w:type="gramStart"/>
      <w:r w:rsidRPr="0067238F">
        <w:rPr>
          <w:rFonts w:ascii="Times New Roman" w:hAnsi="Times New Roman" w:cs="Times New Roman"/>
          <w:b/>
          <w:sz w:val="24"/>
          <w:szCs w:val="24"/>
        </w:rPr>
        <w:t xml:space="preserve">Следует отметить очень низкую балансовую стоимость здания кинотеатра «Центральный», которая </w:t>
      </w:r>
      <w:r w:rsidR="00EC2F2D">
        <w:rPr>
          <w:rFonts w:ascii="Times New Roman" w:hAnsi="Times New Roman" w:cs="Times New Roman"/>
          <w:b/>
          <w:sz w:val="24"/>
          <w:szCs w:val="24"/>
        </w:rPr>
        <w:t>на конец проверяемого периода</w:t>
      </w:r>
      <w:r w:rsidR="00EC2F2D" w:rsidRPr="0067238F">
        <w:rPr>
          <w:rFonts w:ascii="Times New Roman" w:hAnsi="Times New Roman" w:cs="Times New Roman"/>
          <w:b/>
          <w:sz w:val="24"/>
          <w:szCs w:val="24"/>
        </w:rPr>
        <w:t xml:space="preserve"> </w:t>
      </w:r>
      <w:r w:rsidRPr="0067238F">
        <w:rPr>
          <w:rFonts w:ascii="Times New Roman" w:hAnsi="Times New Roman" w:cs="Times New Roman"/>
          <w:b/>
          <w:sz w:val="24"/>
          <w:szCs w:val="24"/>
        </w:rPr>
        <w:t>составляет</w:t>
      </w:r>
      <w:r w:rsidR="00EC2F2D">
        <w:rPr>
          <w:rFonts w:ascii="Times New Roman" w:hAnsi="Times New Roman" w:cs="Times New Roman"/>
          <w:b/>
          <w:sz w:val="24"/>
          <w:szCs w:val="24"/>
        </w:rPr>
        <w:t xml:space="preserve"> </w:t>
      </w:r>
      <w:r w:rsidR="00EC2F2D" w:rsidRPr="00EC2F2D">
        <w:rPr>
          <w:rFonts w:ascii="Times New Roman" w:hAnsi="Times New Roman" w:cs="Times New Roman"/>
          <w:b/>
          <w:sz w:val="24"/>
          <w:szCs w:val="24"/>
        </w:rPr>
        <w:t xml:space="preserve">2 853,6 </w:t>
      </w:r>
      <w:r w:rsidRPr="0067238F">
        <w:rPr>
          <w:rFonts w:ascii="Times New Roman" w:hAnsi="Times New Roman" w:cs="Times New Roman"/>
          <w:b/>
          <w:sz w:val="24"/>
          <w:szCs w:val="24"/>
        </w:rPr>
        <w:t xml:space="preserve"> тыс. руб.</w:t>
      </w:r>
      <w:r>
        <w:rPr>
          <w:rFonts w:ascii="Times New Roman" w:hAnsi="Times New Roman" w:cs="Times New Roman"/>
          <w:b/>
          <w:sz w:val="24"/>
          <w:szCs w:val="24"/>
        </w:rPr>
        <w:t xml:space="preserve"> </w:t>
      </w:r>
      <w:proofErr w:type="gramEnd"/>
    </w:p>
    <w:p w:rsidR="00C01D6A" w:rsidRDefault="00654C1A" w:rsidP="00E535F1">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Часть помещений здания кинотеатра сдается в аренду, по</w:t>
      </w:r>
      <w:r w:rsidR="00E535F1">
        <w:rPr>
          <w:rFonts w:ascii="Times New Roman" w:hAnsi="Times New Roman" w:cs="Times New Roman"/>
          <w:sz w:val="24"/>
          <w:szCs w:val="24"/>
        </w:rPr>
        <w:t xml:space="preserve">стоянными арендаторами являются </w:t>
      </w:r>
      <w:r>
        <w:rPr>
          <w:rFonts w:ascii="Times New Roman" w:hAnsi="Times New Roman" w:cs="Times New Roman"/>
          <w:sz w:val="24"/>
          <w:szCs w:val="24"/>
        </w:rPr>
        <w:t>ООО Кинокомпания «</w:t>
      </w:r>
      <w:proofErr w:type="spellStart"/>
      <w:r>
        <w:rPr>
          <w:rFonts w:ascii="Times New Roman" w:hAnsi="Times New Roman" w:cs="Times New Roman"/>
          <w:sz w:val="24"/>
          <w:szCs w:val="24"/>
        </w:rPr>
        <w:t>Алмазфильм</w:t>
      </w:r>
      <w:proofErr w:type="spellEnd"/>
      <w:r>
        <w:rPr>
          <w:rFonts w:ascii="Times New Roman" w:hAnsi="Times New Roman" w:cs="Times New Roman"/>
          <w:sz w:val="24"/>
          <w:szCs w:val="24"/>
        </w:rPr>
        <w:t>»</w:t>
      </w:r>
      <w:r w:rsidR="00E535F1">
        <w:rPr>
          <w:rFonts w:ascii="Times New Roman" w:hAnsi="Times New Roman" w:cs="Times New Roman"/>
          <w:sz w:val="24"/>
          <w:szCs w:val="24"/>
        </w:rPr>
        <w:t xml:space="preserve">, </w:t>
      </w:r>
      <w:r>
        <w:rPr>
          <w:rFonts w:ascii="Times New Roman" w:hAnsi="Times New Roman" w:cs="Times New Roman"/>
          <w:sz w:val="24"/>
          <w:szCs w:val="24"/>
        </w:rPr>
        <w:t>ИП Борисов А.А.</w:t>
      </w:r>
      <w:r w:rsidR="00E535F1">
        <w:rPr>
          <w:rFonts w:ascii="Times New Roman" w:hAnsi="Times New Roman" w:cs="Times New Roman"/>
          <w:sz w:val="24"/>
          <w:szCs w:val="24"/>
        </w:rPr>
        <w:t xml:space="preserve">, </w:t>
      </w:r>
      <w:r>
        <w:rPr>
          <w:rFonts w:ascii="Times New Roman" w:hAnsi="Times New Roman" w:cs="Times New Roman"/>
          <w:sz w:val="24"/>
          <w:szCs w:val="24"/>
        </w:rPr>
        <w:t>ИП Любарский И.М.</w:t>
      </w:r>
      <w:r w:rsidR="00502978">
        <w:rPr>
          <w:rFonts w:ascii="Times New Roman" w:hAnsi="Times New Roman" w:cs="Times New Roman"/>
          <w:sz w:val="24"/>
          <w:szCs w:val="24"/>
        </w:rPr>
        <w:t>.</w:t>
      </w:r>
    </w:p>
    <w:p w:rsidR="000A341E" w:rsidRDefault="000A341E" w:rsidP="000A34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№208-ФЗ от 26.12.1995г. «Об акционерных обществах» и Уставом, Обществом получено разрешение на заключение договоров аренды.</w:t>
      </w:r>
    </w:p>
    <w:p w:rsidR="00502978" w:rsidRDefault="00502978" w:rsidP="00502978">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2017 году Обществом заключены договоры аренды с вышеуказанными арендаторами на срок, не превышающий один год, в связи с этим договоры не подле</w:t>
      </w:r>
      <w:r w:rsidR="000A341E">
        <w:rPr>
          <w:rFonts w:ascii="Times New Roman" w:hAnsi="Times New Roman" w:cs="Times New Roman"/>
          <w:sz w:val="24"/>
          <w:szCs w:val="24"/>
        </w:rPr>
        <w:t xml:space="preserve">жат </w:t>
      </w:r>
      <w:r w:rsidR="00AA37E1">
        <w:rPr>
          <w:rFonts w:ascii="Times New Roman" w:hAnsi="Times New Roman" w:cs="Times New Roman"/>
          <w:sz w:val="24"/>
          <w:szCs w:val="24"/>
        </w:rPr>
        <w:t>государственной регистрации.</w:t>
      </w:r>
    </w:p>
    <w:p w:rsidR="00654C1A" w:rsidRDefault="00502978" w:rsidP="00E535F1">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C01D6A">
        <w:rPr>
          <w:rFonts w:ascii="Times New Roman" w:hAnsi="Times New Roman" w:cs="Times New Roman"/>
          <w:sz w:val="24"/>
          <w:szCs w:val="24"/>
        </w:rPr>
        <w:t>бщая площадь сдаваемых помещений равн</w:t>
      </w:r>
      <w:r>
        <w:rPr>
          <w:rFonts w:ascii="Times New Roman" w:hAnsi="Times New Roman" w:cs="Times New Roman"/>
          <w:sz w:val="24"/>
          <w:szCs w:val="24"/>
        </w:rPr>
        <w:t>а</w:t>
      </w:r>
      <w:r w:rsidR="00C01D6A">
        <w:rPr>
          <w:rFonts w:ascii="Times New Roman" w:hAnsi="Times New Roman" w:cs="Times New Roman"/>
          <w:sz w:val="24"/>
          <w:szCs w:val="24"/>
        </w:rPr>
        <w:t xml:space="preserve"> 333,70 м</w:t>
      </w:r>
      <w:proofErr w:type="gramStart"/>
      <w:r w:rsidR="00C01D6A">
        <w:rPr>
          <w:rFonts w:ascii="Times New Roman" w:hAnsi="Times New Roman" w:cs="Times New Roman"/>
          <w:sz w:val="24"/>
          <w:szCs w:val="24"/>
        </w:rPr>
        <w:t>2</w:t>
      </w:r>
      <w:proofErr w:type="gramEnd"/>
      <w:r w:rsidR="00C01D6A">
        <w:rPr>
          <w:rFonts w:ascii="Times New Roman" w:hAnsi="Times New Roman" w:cs="Times New Roman"/>
          <w:sz w:val="24"/>
          <w:szCs w:val="24"/>
        </w:rPr>
        <w:t>.</w:t>
      </w:r>
    </w:p>
    <w:p w:rsidR="000A341E" w:rsidRDefault="0065494F" w:rsidP="000A341E">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период д</w:t>
      </w:r>
      <w:r w:rsidR="000A341E">
        <w:rPr>
          <w:rFonts w:ascii="Times New Roman" w:hAnsi="Times New Roman" w:cs="Times New Roman"/>
          <w:sz w:val="24"/>
          <w:szCs w:val="24"/>
        </w:rPr>
        <w:t xml:space="preserve">о 2017 года с </w:t>
      </w:r>
      <w:r>
        <w:rPr>
          <w:rFonts w:ascii="Times New Roman" w:hAnsi="Times New Roman" w:cs="Times New Roman"/>
          <w:sz w:val="24"/>
          <w:szCs w:val="24"/>
        </w:rPr>
        <w:t>вышеперечисленными</w:t>
      </w:r>
      <w:r w:rsidR="000A341E">
        <w:rPr>
          <w:rFonts w:ascii="Times New Roman" w:hAnsi="Times New Roman" w:cs="Times New Roman"/>
          <w:sz w:val="24"/>
          <w:szCs w:val="24"/>
        </w:rPr>
        <w:t xml:space="preserve"> арендаторами были заключены договоры со сроком аренды свыше одного года, данное нарушение было отражено в отчете АКФ «Гранд» при проведении ежегодного обязательного аудита финансовой отчетности Общества, данное замечание учтено в 2017 году. </w:t>
      </w:r>
    </w:p>
    <w:p w:rsidR="0065494F" w:rsidRPr="00781402" w:rsidRDefault="0065494F" w:rsidP="0065494F">
      <w:pPr>
        <w:spacing w:before="120" w:after="0" w:line="240" w:lineRule="auto"/>
        <w:ind w:firstLine="709"/>
        <w:jc w:val="both"/>
        <w:rPr>
          <w:rFonts w:ascii="Times New Roman" w:hAnsi="Times New Roman" w:cs="Times New Roman"/>
          <w:b/>
          <w:sz w:val="24"/>
          <w:szCs w:val="24"/>
        </w:rPr>
      </w:pPr>
      <w:r w:rsidRPr="00781402">
        <w:rPr>
          <w:rFonts w:ascii="Times New Roman" w:hAnsi="Times New Roman" w:cs="Times New Roman"/>
          <w:b/>
          <w:sz w:val="24"/>
          <w:szCs w:val="24"/>
        </w:rPr>
        <w:lastRenderedPageBreak/>
        <w:t xml:space="preserve">В нарушение Приказа Минфина от 31.10.2000 №94н Общество не отражает помещения, </w:t>
      </w:r>
      <w:r>
        <w:rPr>
          <w:rFonts w:ascii="Times New Roman" w:hAnsi="Times New Roman" w:cs="Times New Roman"/>
          <w:b/>
          <w:sz w:val="24"/>
          <w:szCs w:val="24"/>
        </w:rPr>
        <w:t xml:space="preserve">переданные в аренду </w:t>
      </w:r>
      <w:r w:rsidRPr="00781402">
        <w:rPr>
          <w:rFonts w:ascii="Times New Roman" w:hAnsi="Times New Roman" w:cs="Times New Roman"/>
          <w:b/>
          <w:sz w:val="24"/>
          <w:szCs w:val="24"/>
        </w:rPr>
        <w:t>на счете 03 «Доходные вл</w:t>
      </w:r>
      <w:r>
        <w:rPr>
          <w:rFonts w:ascii="Times New Roman" w:hAnsi="Times New Roman" w:cs="Times New Roman"/>
          <w:b/>
          <w:sz w:val="24"/>
          <w:szCs w:val="24"/>
        </w:rPr>
        <w:t>ожения в материальные ценности».</w:t>
      </w:r>
    </w:p>
    <w:p w:rsidR="00C02D04" w:rsidRPr="0065494F" w:rsidRDefault="0065494F" w:rsidP="00E535F1">
      <w:pPr>
        <w:spacing w:before="120"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Основание: </w:t>
      </w:r>
      <w:proofErr w:type="gramStart"/>
      <w:r w:rsidR="00C02D04" w:rsidRPr="0065494F">
        <w:rPr>
          <w:rFonts w:ascii="Times New Roman" w:hAnsi="Times New Roman" w:cs="Times New Roman"/>
          <w:i/>
          <w:sz w:val="24"/>
          <w:szCs w:val="24"/>
        </w:rPr>
        <w:t>В соответствии с Инструкцией по применению Плана счетов финансово-хозяйственной деятельности организаций, утвержденной Приказом Минфина России от 31.10.2000 №94н, информация о наличии и движении вложений организации в часть имущества, здания, помещения и другие ценности, имеющие материально-вещественную форму, предоставляемые организацией за плату во временное пользование (временное владение и пользование) с целью получения дохода, обобщаются на счете 03 «Доходные вложения в материальные ценности</w:t>
      </w:r>
      <w:proofErr w:type="gramEnd"/>
      <w:r w:rsidR="00C02D04" w:rsidRPr="0065494F">
        <w:rPr>
          <w:rFonts w:ascii="Times New Roman" w:hAnsi="Times New Roman" w:cs="Times New Roman"/>
          <w:i/>
          <w:sz w:val="24"/>
          <w:szCs w:val="24"/>
        </w:rPr>
        <w:t>».</w:t>
      </w:r>
    </w:p>
    <w:p w:rsidR="00D9694C" w:rsidRPr="00560884" w:rsidRDefault="0065494F" w:rsidP="00560884">
      <w:pPr>
        <w:spacing w:before="120"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D9694C" w:rsidRPr="00560884">
        <w:rPr>
          <w:rFonts w:ascii="Times New Roman" w:hAnsi="Times New Roman" w:cs="Times New Roman"/>
          <w:b/>
          <w:i/>
          <w:sz w:val="24"/>
          <w:szCs w:val="24"/>
        </w:rPr>
        <w:t>Проверка учета расчетов с подотчетными лицами</w:t>
      </w:r>
    </w:p>
    <w:p w:rsidR="00104646" w:rsidRPr="00104646" w:rsidRDefault="00104646" w:rsidP="003814D5">
      <w:pPr>
        <w:spacing w:after="1" w:line="240" w:lineRule="atLeast"/>
        <w:ind w:firstLine="709"/>
        <w:jc w:val="both"/>
        <w:rPr>
          <w:rFonts w:ascii="Times New Roman" w:hAnsi="Times New Roman" w:cs="Times New Roman"/>
          <w:sz w:val="24"/>
        </w:rPr>
      </w:pPr>
      <w:r w:rsidRPr="00104646">
        <w:rPr>
          <w:rFonts w:ascii="Times New Roman" w:hAnsi="Times New Roman" w:cs="Times New Roman"/>
          <w:sz w:val="24"/>
        </w:rPr>
        <w:t>По состоянию на 01.01.201</w:t>
      </w:r>
      <w:r>
        <w:rPr>
          <w:rFonts w:ascii="Times New Roman" w:hAnsi="Times New Roman" w:cs="Times New Roman"/>
          <w:sz w:val="24"/>
        </w:rPr>
        <w:t>6</w:t>
      </w:r>
      <w:r w:rsidRPr="00104646">
        <w:rPr>
          <w:rFonts w:ascii="Times New Roman" w:hAnsi="Times New Roman" w:cs="Times New Roman"/>
          <w:sz w:val="24"/>
        </w:rPr>
        <w:t xml:space="preserve"> г. </w:t>
      </w:r>
      <w:r>
        <w:rPr>
          <w:rFonts w:ascii="Times New Roman" w:hAnsi="Times New Roman" w:cs="Times New Roman"/>
          <w:sz w:val="24"/>
        </w:rPr>
        <w:t xml:space="preserve">задолженность </w:t>
      </w:r>
      <w:r w:rsidR="00560884">
        <w:rPr>
          <w:rFonts w:ascii="Times New Roman" w:hAnsi="Times New Roman" w:cs="Times New Roman"/>
          <w:sz w:val="24"/>
        </w:rPr>
        <w:t xml:space="preserve">перед сотрудниками </w:t>
      </w:r>
      <w:r w:rsidR="00175A35">
        <w:rPr>
          <w:rFonts w:ascii="Times New Roman" w:hAnsi="Times New Roman" w:cs="Times New Roman"/>
          <w:sz w:val="24"/>
        </w:rPr>
        <w:t xml:space="preserve">по невыплаченным суммам </w:t>
      </w:r>
      <w:r>
        <w:rPr>
          <w:rFonts w:ascii="Times New Roman" w:hAnsi="Times New Roman" w:cs="Times New Roman"/>
          <w:sz w:val="24"/>
        </w:rPr>
        <w:t>составила 0,35 тыс. руб.</w:t>
      </w:r>
    </w:p>
    <w:p w:rsidR="00104646" w:rsidRPr="00104646" w:rsidRDefault="00104646" w:rsidP="003814D5">
      <w:pPr>
        <w:spacing w:after="1" w:line="240" w:lineRule="atLeast"/>
        <w:ind w:firstLine="709"/>
        <w:jc w:val="both"/>
        <w:rPr>
          <w:rFonts w:ascii="Times New Roman" w:hAnsi="Times New Roman" w:cs="Times New Roman"/>
          <w:sz w:val="24"/>
        </w:rPr>
      </w:pPr>
      <w:r w:rsidRPr="00104646">
        <w:rPr>
          <w:rFonts w:ascii="Times New Roman" w:hAnsi="Times New Roman" w:cs="Times New Roman"/>
          <w:sz w:val="24"/>
        </w:rPr>
        <w:t>По состоянию на 01.01.201</w:t>
      </w:r>
      <w:r>
        <w:rPr>
          <w:rFonts w:ascii="Times New Roman" w:hAnsi="Times New Roman" w:cs="Times New Roman"/>
          <w:sz w:val="24"/>
        </w:rPr>
        <w:t>7</w:t>
      </w:r>
      <w:r w:rsidRPr="00104646">
        <w:rPr>
          <w:rFonts w:ascii="Times New Roman" w:hAnsi="Times New Roman" w:cs="Times New Roman"/>
          <w:sz w:val="24"/>
        </w:rPr>
        <w:t xml:space="preserve"> г. </w:t>
      </w:r>
      <w:r>
        <w:rPr>
          <w:rFonts w:ascii="Times New Roman" w:hAnsi="Times New Roman" w:cs="Times New Roman"/>
          <w:sz w:val="24"/>
        </w:rPr>
        <w:t>задолженность сотрудников</w:t>
      </w:r>
      <w:r w:rsidRPr="00104646">
        <w:rPr>
          <w:rFonts w:ascii="Times New Roman" w:hAnsi="Times New Roman" w:cs="Times New Roman"/>
          <w:sz w:val="24"/>
        </w:rPr>
        <w:t xml:space="preserve"> состав</w:t>
      </w:r>
      <w:r>
        <w:rPr>
          <w:rFonts w:ascii="Times New Roman" w:hAnsi="Times New Roman" w:cs="Times New Roman"/>
          <w:sz w:val="24"/>
        </w:rPr>
        <w:t>ляет</w:t>
      </w:r>
      <w:r w:rsidRPr="00104646">
        <w:rPr>
          <w:rFonts w:ascii="Times New Roman" w:hAnsi="Times New Roman" w:cs="Times New Roman"/>
          <w:sz w:val="24"/>
        </w:rPr>
        <w:t xml:space="preserve"> </w:t>
      </w:r>
      <w:r>
        <w:rPr>
          <w:rFonts w:ascii="Times New Roman" w:hAnsi="Times New Roman" w:cs="Times New Roman"/>
          <w:sz w:val="24"/>
        </w:rPr>
        <w:t>31,04 тыс.</w:t>
      </w:r>
      <w:r w:rsidRPr="00104646">
        <w:rPr>
          <w:rFonts w:ascii="Times New Roman" w:hAnsi="Times New Roman" w:cs="Times New Roman"/>
          <w:sz w:val="24"/>
        </w:rPr>
        <w:t xml:space="preserve"> руб., кредитор</w:t>
      </w:r>
      <w:r>
        <w:rPr>
          <w:rFonts w:ascii="Times New Roman" w:hAnsi="Times New Roman" w:cs="Times New Roman"/>
          <w:sz w:val="24"/>
        </w:rPr>
        <w:t xml:space="preserve">ская задолженность отсутствует, данная задолженность является краткосрочной и образовалась в связи с выдачей денежных средств </w:t>
      </w:r>
      <w:r w:rsidR="005A0832">
        <w:rPr>
          <w:rFonts w:ascii="Times New Roman" w:hAnsi="Times New Roman" w:cs="Times New Roman"/>
          <w:sz w:val="24"/>
        </w:rPr>
        <w:t xml:space="preserve">сотруднику </w:t>
      </w:r>
      <w:r>
        <w:rPr>
          <w:rFonts w:ascii="Times New Roman" w:hAnsi="Times New Roman" w:cs="Times New Roman"/>
          <w:sz w:val="24"/>
        </w:rPr>
        <w:t>на приобретение</w:t>
      </w:r>
      <w:r w:rsidR="005A0832">
        <w:rPr>
          <w:rFonts w:ascii="Times New Roman" w:hAnsi="Times New Roman" w:cs="Times New Roman"/>
          <w:sz w:val="24"/>
        </w:rPr>
        <w:t xml:space="preserve"> билетов в отпуск.</w:t>
      </w:r>
    </w:p>
    <w:p w:rsidR="00B9166C" w:rsidRDefault="00104646" w:rsidP="003814D5">
      <w:pPr>
        <w:spacing w:after="1" w:line="240" w:lineRule="atLeast"/>
        <w:ind w:firstLine="709"/>
        <w:jc w:val="both"/>
        <w:rPr>
          <w:rFonts w:ascii="Times New Roman" w:hAnsi="Times New Roman" w:cs="Times New Roman"/>
          <w:sz w:val="24"/>
        </w:rPr>
      </w:pPr>
      <w:r w:rsidRPr="00104646">
        <w:rPr>
          <w:rFonts w:ascii="Times New Roman" w:hAnsi="Times New Roman" w:cs="Times New Roman"/>
          <w:sz w:val="24"/>
        </w:rPr>
        <w:t>По состоянию на 3</w:t>
      </w:r>
      <w:r w:rsidR="00B9166C">
        <w:rPr>
          <w:rFonts w:ascii="Times New Roman" w:hAnsi="Times New Roman" w:cs="Times New Roman"/>
          <w:sz w:val="24"/>
        </w:rPr>
        <w:t>1</w:t>
      </w:r>
      <w:r w:rsidRPr="00104646">
        <w:rPr>
          <w:rFonts w:ascii="Times New Roman" w:hAnsi="Times New Roman" w:cs="Times New Roman"/>
          <w:sz w:val="24"/>
        </w:rPr>
        <w:t>.</w:t>
      </w:r>
      <w:r w:rsidR="00B9166C">
        <w:rPr>
          <w:rFonts w:ascii="Times New Roman" w:hAnsi="Times New Roman" w:cs="Times New Roman"/>
          <w:sz w:val="24"/>
        </w:rPr>
        <w:t>12</w:t>
      </w:r>
      <w:r w:rsidRPr="00104646">
        <w:rPr>
          <w:rFonts w:ascii="Times New Roman" w:hAnsi="Times New Roman" w:cs="Times New Roman"/>
          <w:sz w:val="24"/>
        </w:rPr>
        <w:t>.201</w:t>
      </w:r>
      <w:r w:rsidR="00B9166C">
        <w:rPr>
          <w:rFonts w:ascii="Times New Roman" w:hAnsi="Times New Roman" w:cs="Times New Roman"/>
          <w:sz w:val="24"/>
        </w:rPr>
        <w:t xml:space="preserve">7 г. </w:t>
      </w:r>
      <w:r w:rsidR="00B9166C" w:rsidRPr="00B9166C">
        <w:rPr>
          <w:rFonts w:ascii="Times New Roman" w:hAnsi="Times New Roman" w:cs="Times New Roman"/>
          <w:sz w:val="24"/>
        </w:rPr>
        <w:t xml:space="preserve">задолженность сотрудников составляет </w:t>
      </w:r>
      <w:r w:rsidR="00B9166C">
        <w:rPr>
          <w:rFonts w:ascii="Times New Roman" w:hAnsi="Times New Roman" w:cs="Times New Roman"/>
          <w:sz w:val="24"/>
        </w:rPr>
        <w:t>19,82</w:t>
      </w:r>
      <w:r w:rsidR="00B9166C" w:rsidRPr="00B9166C">
        <w:rPr>
          <w:rFonts w:ascii="Times New Roman" w:hAnsi="Times New Roman" w:cs="Times New Roman"/>
          <w:sz w:val="24"/>
        </w:rPr>
        <w:t xml:space="preserve"> тыс. руб., кредиторская задолженность отсутствует</w:t>
      </w:r>
    </w:p>
    <w:p w:rsidR="00CD4238" w:rsidRDefault="00CD4238" w:rsidP="003814D5">
      <w:pPr>
        <w:spacing w:after="1" w:line="240" w:lineRule="atLeast"/>
        <w:ind w:firstLine="709"/>
        <w:jc w:val="both"/>
        <w:rPr>
          <w:rFonts w:ascii="Times New Roman" w:hAnsi="Times New Roman" w:cs="Times New Roman"/>
          <w:sz w:val="24"/>
        </w:rPr>
      </w:pPr>
      <w:r w:rsidRPr="00104646">
        <w:rPr>
          <w:rFonts w:ascii="Times New Roman" w:hAnsi="Times New Roman" w:cs="Times New Roman"/>
          <w:sz w:val="24"/>
        </w:rPr>
        <w:t>За 201</w:t>
      </w:r>
      <w:r>
        <w:rPr>
          <w:rFonts w:ascii="Times New Roman" w:hAnsi="Times New Roman" w:cs="Times New Roman"/>
          <w:sz w:val="24"/>
        </w:rPr>
        <w:t>6</w:t>
      </w:r>
      <w:r w:rsidRPr="00104646">
        <w:rPr>
          <w:rFonts w:ascii="Times New Roman" w:hAnsi="Times New Roman" w:cs="Times New Roman"/>
          <w:sz w:val="24"/>
        </w:rPr>
        <w:t xml:space="preserve"> год выдано в подотчет </w:t>
      </w:r>
      <w:r>
        <w:rPr>
          <w:rFonts w:ascii="Times New Roman" w:hAnsi="Times New Roman" w:cs="Times New Roman"/>
          <w:sz w:val="24"/>
        </w:rPr>
        <w:t>сумма в размере 1 391,05 тыс.</w:t>
      </w:r>
      <w:r w:rsidRPr="00104646">
        <w:rPr>
          <w:rFonts w:ascii="Times New Roman" w:hAnsi="Times New Roman" w:cs="Times New Roman"/>
          <w:sz w:val="24"/>
        </w:rPr>
        <w:t xml:space="preserve"> руб.</w:t>
      </w:r>
      <w:r>
        <w:rPr>
          <w:rFonts w:ascii="Times New Roman" w:hAnsi="Times New Roman" w:cs="Times New Roman"/>
          <w:sz w:val="24"/>
        </w:rPr>
        <w:t>, приняты авансовые отчеты на сумму 1 359,66 тыс. руб.</w:t>
      </w:r>
    </w:p>
    <w:p w:rsidR="00CD4238" w:rsidRPr="00104646" w:rsidRDefault="00CD4238" w:rsidP="003814D5">
      <w:pPr>
        <w:spacing w:after="1" w:line="240" w:lineRule="atLeast"/>
        <w:ind w:firstLine="709"/>
        <w:jc w:val="both"/>
        <w:rPr>
          <w:rFonts w:ascii="Times New Roman" w:hAnsi="Times New Roman" w:cs="Times New Roman"/>
          <w:sz w:val="24"/>
        </w:rPr>
      </w:pPr>
      <w:r>
        <w:rPr>
          <w:rFonts w:ascii="Times New Roman" w:hAnsi="Times New Roman" w:cs="Times New Roman"/>
          <w:sz w:val="24"/>
        </w:rPr>
        <w:t xml:space="preserve">В </w:t>
      </w:r>
      <w:r w:rsidRPr="00104646">
        <w:rPr>
          <w:rFonts w:ascii="Times New Roman" w:hAnsi="Times New Roman" w:cs="Times New Roman"/>
          <w:sz w:val="24"/>
        </w:rPr>
        <w:t>201</w:t>
      </w:r>
      <w:r>
        <w:rPr>
          <w:rFonts w:ascii="Times New Roman" w:hAnsi="Times New Roman" w:cs="Times New Roman"/>
          <w:sz w:val="24"/>
        </w:rPr>
        <w:t>7</w:t>
      </w:r>
      <w:r w:rsidRPr="00104646">
        <w:rPr>
          <w:rFonts w:ascii="Times New Roman" w:hAnsi="Times New Roman" w:cs="Times New Roman"/>
          <w:sz w:val="24"/>
        </w:rPr>
        <w:t xml:space="preserve"> год</w:t>
      </w:r>
      <w:r>
        <w:rPr>
          <w:rFonts w:ascii="Times New Roman" w:hAnsi="Times New Roman" w:cs="Times New Roman"/>
          <w:sz w:val="24"/>
        </w:rPr>
        <w:t>у</w:t>
      </w:r>
      <w:r w:rsidRPr="00104646">
        <w:rPr>
          <w:rFonts w:ascii="Times New Roman" w:hAnsi="Times New Roman" w:cs="Times New Roman"/>
          <w:sz w:val="24"/>
        </w:rPr>
        <w:t xml:space="preserve"> выдано в подотчет</w:t>
      </w:r>
      <w:r>
        <w:rPr>
          <w:rFonts w:ascii="Times New Roman" w:hAnsi="Times New Roman" w:cs="Times New Roman"/>
          <w:sz w:val="24"/>
        </w:rPr>
        <w:t xml:space="preserve"> 1 927,33 тыс. руб.,</w:t>
      </w:r>
      <w:r w:rsidRPr="00104646">
        <w:rPr>
          <w:rFonts w:ascii="Times New Roman" w:hAnsi="Times New Roman" w:cs="Times New Roman"/>
          <w:sz w:val="24"/>
        </w:rPr>
        <w:t xml:space="preserve"> приняты авансовые отчеты на сумму </w:t>
      </w:r>
      <w:r>
        <w:rPr>
          <w:rFonts w:ascii="Times New Roman" w:hAnsi="Times New Roman" w:cs="Times New Roman"/>
          <w:sz w:val="24"/>
        </w:rPr>
        <w:t>1 938,55 тыс. руб.</w:t>
      </w:r>
    </w:p>
    <w:p w:rsidR="00B41137" w:rsidRDefault="00B41137" w:rsidP="003814D5">
      <w:pPr>
        <w:spacing w:after="1" w:line="240" w:lineRule="atLeast"/>
        <w:ind w:firstLine="709"/>
        <w:jc w:val="both"/>
        <w:rPr>
          <w:rFonts w:ascii="Times New Roman" w:hAnsi="Times New Roman" w:cs="Times New Roman"/>
          <w:sz w:val="24"/>
        </w:rPr>
      </w:pPr>
      <w:r>
        <w:rPr>
          <w:rFonts w:ascii="Times New Roman" w:hAnsi="Times New Roman" w:cs="Times New Roman"/>
          <w:sz w:val="24"/>
        </w:rPr>
        <w:t>Согласно Приложению №8 к Учетной политике Общества «Положение о порядке выдачи наличных денежных средств под отчет и формировани</w:t>
      </w:r>
      <w:r w:rsidR="0065494F">
        <w:rPr>
          <w:rFonts w:ascii="Times New Roman" w:hAnsi="Times New Roman" w:cs="Times New Roman"/>
          <w:sz w:val="24"/>
        </w:rPr>
        <w:t>я отчетов по их использованию»</w:t>
      </w:r>
      <w:r>
        <w:rPr>
          <w:rFonts w:ascii="Times New Roman" w:hAnsi="Times New Roman" w:cs="Times New Roman"/>
          <w:sz w:val="24"/>
        </w:rPr>
        <w:t>, оформленные сотрудниками авансовые отчеты передаются в бухгалтерию Общества не позднее 15 дней с момента выдачи наличных денежных средств под отчет (при командировке не позднее 3-х дней после возвращения).</w:t>
      </w:r>
    </w:p>
    <w:p w:rsidR="00B41137" w:rsidRDefault="00B41137" w:rsidP="0065494F">
      <w:pPr>
        <w:spacing w:before="120" w:after="120" w:line="240" w:lineRule="atLeast"/>
        <w:ind w:firstLine="709"/>
        <w:jc w:val="both"/>
        <w:rPr>
          <w:rFonts w:ascii="Times New Roman" w:hAnsi="Times New Roman" w:cs="Times New Roman"/>
          <w:sz w:val="24"/>
        </w:rPr>
      </w:pPr>
      <w:r>
        <w:rPr>
          <w:rFonts w:ascii="Times New Roman" w:hAnsi="Times New Roman" w:cs="Times New Roman"/>
          <w:sz w:val="24"/>
        </w:rPr>
        <w:t>При выборочной проверке соблюдения сроков предоставления авансовых отчетов сотрудниками Общества нарушений не обнаружено.</w:t>
      </w:r>
    </w:p>
    <w:p w:rsidR="0065494F" w:rsidRPr="00AB78E1" w:rsidRDefault="0065494F" w:rsidP="0065494F">
      <w:pPr>
        <w:spacing w:after="0" w:line="240" w:lineRule="auto"/>
        <w:ind w:firstLine="709"/>
        <w:jc w:val="both"/>
        <w:rPr>
          <w:rFonts w:ascii="Times New Roman" w:hAnsi="Times New Roman" w:cs="Times New Roman"/>
          <w:b/>
          <w:sz w:val="24"/>
          <w:szCs w:val="24"/>
        </w:rPr>
      </w:pPr>
      <w:r w:rsidRPr="00AB78E1">
        <w:rPr>
          <w:rFonts w:ascii="Times New Roman" w:hAnsi="Times New Roman" w:cs="Times New Roman"/>
          <w:b/>
          <w:sz w:val="24"/>
          <w:szCs w:val="24"/>
        </w:rPr>
        <w:t>В нарушение п.1,2 ст.9 Федерального закона от 6.12.2011 г. №402-ФЗ «О бухгалтерском учете», встречаются случаи отсутствия в авансовых отчетах подписей подотчетных лиц, а именно:</w:t>
      </w:r>
    </w:p>
    <w:p w:rsidR="0065494F" w:rsidRDefault="0065494F" w:rsidP="0065494F">
      <w:pPr>
        <w:spacing w:after="0" w:line="240" w:lineRule="auto"/>
        <w:ind w:firstLine="709"/>
        <w:jc w:val="both"/>
        <w:rPr>
          <w:rFonts w:ascii="Times New Roman" w:hAnsi="Times New Roman" w:cs="Times New Roman"/>
          <w:b/>
          <w:sz w:val="24"/>
          <w:szCs w:val="24"/>
        </w:rPr>
      </w:pPr>
      <w:r w:rsidRPr="00D213AD">
        <w:rPr>
          <w:rFonts w:ascii="Times New Roman" w:hAnsi="Times New Roman" w:cs="Times New Roman"/>
          <w:b/>
          <w:sz w:val="24"/>
          <w:szCs w:val="24"/>
        </w:rPr>
        <w:t>-Афанасьев Е.А., авансовый отчет №</w:t>
      </w:r>
      <w:r>
        <w:rPr>
          <w:rFonts w:ascii="Times New Roman" w:hAnsi="Times New Roman" w:cs="Times New Roman"/>
          <w:b/>
          <w:sz w:val="24"/>
          <w:szCs w:val="24"/>
        </w:rPr>
        <w:t>9</w:t>
      </w:r>
      <w:r w:rsidRPr="00D213AD">
        <w:rPr>
          <w:rFonts w:ascii="Times New Roman" w:hAnsi="Times New Roman" w:cs="Times New Roman"/>
          <w:b/>
          <w:sz w:val="24"/>
          <w:szCs w:val="24"/>
        </w:rPr>
        <w:t xml:space="preserve"> от </w:t>
      </w:r>
      <w:r>
        <w:rPr>
          <w:rFonts w:ascii="Times New Roman" w:hAnsi="Times New Roman" w:cs="Times New Roman"/>
          <w:b/>
          <w:sz w:val="24"/>
          <w:szCs w:val="24"/>
        </w:rPr>
        <w:t>08</w:t>
      </w:r>
      <w:r w:rsidRPr="00D213AD">
        <w:rPr>
          <w:rFonts w:ascii="Times New Roman" w:hAnsi="Times New Roman" w:cs="Times New Roman"/>
          <w:b/>
          <w:sz w:val="24"/>
          <w:szCs w:val="24"/>
        </w:rPr>
        <w:t>.1</w:t>
      </w:r>
      <w:r>
        <w:rPr>
          <w:rFonts w:ascii="Times New Roman" w:hAnsi="Times New Roman" w:cs="Times New Roman"/>
          <w:b/>
          <w:sz w:val="24"/>
          <w:szCs w:val="24"/>
        </w:rPr>
        <w:t>1.16г., на сумму 2</w:t>
      </w:r>
      <w:r w:rsidRPr="00D213AD">
        <w:rPr>
          <w:rFonts w:ascii="Times New Roman" w:hAnsi="Times New Roman" w:cs="Times New Roman"/>
          <w:b/>
          <w:sz w:val="24"/>
          <w:szCs w:val="24"/>
        </w:rPr>
        <w:t>0,00 тыс. руб.;</w:t>
      </w:r>
    </w:p>
    <w:p w:rsidR="0065494F" w:rsidRDefault="0065494F" w:rsidP="0065494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-Афанасьев Е.А.</w:t>
      </w:r>
      <w:r w:rsidRPr="003449CC">
        <w:rPr>
          <w:rFonts w:ascii="Times New Roman" w:hAnsi="Times New Roman" w:cs="Times New Roman"/>
          <w:b/>
          <w:sz w:val="24"/>
          <w:szCs w:val="24"/>
        </w:rPr>
        <w:t>, авансовый отчет №</w:t>
      </w:r>
      <w:r>
        <w:rPr>
          <w:rFonts w:ascii="Times New Roman" w:hAnsi="Times New Roman" w:cs="Times New Roman"/>
          <w:b/>
          <w:sz w:val="24"/>
          <w:szCs w:val="24"/>
        </w:rPr>
        <w:t>103</w:t>
      </w:r>
      <w:r w:rsidRPr="003449CC">
        <w:rPr>
          <w:rFonts w:ascii="Times New Roman" w:hAnsi="Times New Roman" w:cs="Times New Roman"/>
          <w:b/>
          <w:sz w:val="24"/>
          <w:szCs w:val="24"/>
        </w:rPr>
        <w:t xml:space="preserve"> от </w:t>
      </w:r>
      <w:r>
        <w:rPr>
          <w:rFonts w:ascii="Times New Roman" w:hAnsi="Times New Roman" w:cs="Times New Roman"/>
          <w:b/>
          <w:sz w:val="24"/>
          <w:szCs w:val="24"/>
        </w:rPr>
        <w:t>26.12.16г</w:t>
      </w:r>
      <w:r w:rsidRPr="003449CC">
        <w:rPr>
          <w:rFonts w:ascii="Times New Roman" w:hAnsi="Times New Roman" w:cs="Times New Roman"/>
          <w:b/>
          <w:sz w:val="24"/>
          <w:szCs w:val="24"/>
        </w:rPr>
        <w:t xml:space="preserve">., на сумму </w:t>
      </w:r>
      <w:r>
        <w:rPr>
          <w:rFonts w:ascii="Times New Roman" w:hAnsi="Times New Roman" w:cs="Times New Roman"/>
          <w:b/>
          <w:sz w:val="24"/>
          <w:szCs w:val="24"/>
        </w:rPr>
        <w:t>40,00</w:t>
      </w:r>
      <w:r w:rsidRPr="003449CC">
        <w:rPr>
          <w:rFonts w:ascii="Times New Roman" w:hAnsi="Times New Roman" w:cs="Times New Roman"/>
          <w:b/>
          <w:sz w:val="24"/>
          <w:szCs w:val="24"/>
        </w:rPr>
        <w:t xml:space="preserve"> тыс. руб.;</w:t>
      </w:r>
    </w:p>
    <w:p w:rsidR="0065494F" w:rsidRDefault="0065494F" w:rsidP="0065494F">
      <w:pPr>
        <w:spacing w:after="0" w:line="240" w:lineRule="auto"/>
        <w:ind w:firstLine="709"/>
        <w:jc w:val="both"/>
        <w:rPr>
          <w:rFonts w:ascii="Times New Roman" w:hAnsi="Times New Roman" w:cs="Times New Roman"/>
          <w:b/>
          <w:sz w:val="24"/>
          <w:szCs w:val="24"/>
        </w:rPr>
      </w:pPr>
      <w:r w:rsidRPr="00AB78E1">
        <w:rPr>
          <w:rFonts w:ascii="Times New Roman" w:hAnsi="Times New Roman" w:cs="Times New Roman"/>
          <w:b/>
          <w:sz w:val="24"/>
          <w:szCs w:val="24"/>
        </w:rPr>
        <w:t>-</w:t>
      </w:r>
      <w:proofErr w:type="spellStart"/>
      <w:r>
        <w:rPr>
          <w:rFonts w:ascii="Times New Roman" w:hAnsi="Times New Roman" w:cs="Times New Roman"/>
          <w:b/>
          <w:sz w:val="24"/>
          <w:szCs w:val="24"/>
        </w:rPr>
        <w:t>Новгородов</w:t>
      </w:r>
      <w:proofErr w:type="spellEnd"/>
      <w:r>
        <w:rPr>
          <w:rFonts w:ascii="Times New Roman" w:hAnsi="Times New Roman" w:cs="Times New Roman"/>
          <w:b/>
          <w:sz w:val="24"/>
          <w:szCs w:val="24"/>
        </w:rPr>
        <w:t xml:space="preserve"> Н.Н., авансовый отчет №25 от 05.04.17г., на сумму 1,60 тыс. руб.;</w:t>
      </w:r>
    </w:p>
    <w:p w:rsidR="0065494F" w:rsidRDefault="0065494F" w:rsidP="0065494F">
      <w:pPr>
        <w:spacing w:after="0" w:line="240" w:lineRule="auto"/>
        <w:ind w:firstLine="709"/>
        <w:jc w:val="both"/>
        <w:rPr>
          <w:rFonts w:ascii="Times New Roman" w:hAnsi="Times New Roman" w:cs="Times New Roman"/>
          <w:b/>
          <w:sz w:val="24"/>
          <w:szCs w:val="24"/>
        </w:rPr>
      </w:pPr>
      <w:r w:rsidRPr="00D213AD">
        <w:rPr>
          <w:rFonts w:ascii="Times New Roman" w:hAnsi="Times New Roman" w:cs="Times New Roman"/>
          <w:b/>
          <w:sz w:val="24"/>
          <w:szCs w:val="24"/>
        </w:rPr>
        <w:t>-Тарский А.Л., авансовый отчет №</w:t>
      </w:r>
      <w:r>
        <w:rPr>
          <w:rFonts w:ascii="Times New Roman" w:hAnsi="Times New Roman" w:cs="Times New Roman"/>
          <w:b/>
          <w:sz w:val="24"/>
          <w:szCs w:val="24"/>
        </w:rPr>
        <w:t>27</w:t>
      </w:r>
      <w:r w:rsidRPr="00D213AD">
        <w:rPr>
          <w:rFonts w:ascii="Times New Roman" w:hAnsi="Times New Roman" w:cs="Times New Roman"/>
          <w:b/>
          <w:sz w:val="24"/>
          <w:szCs w:val="24"/>
        </w:rPr>
        <w:t xml:space="preserve"> от </w:t>
      </w:r>
      <w:r>
        <w:rPr>
          <w:rFonts w:ascii="Times New Roman" w:hAnsi="Times New Roman" w:cs="Times New Roman"/>
          <w:b/>
          <w:sz w:val="24"/>
          <w:szCs w:val="24"/>
        </w:rPr>
        <w:t>13.07</w:t>
      </w:r>
      <w:r w:rsidRPr="00D213AD">
        <w:rPr>
          <w:rFonts w:ascii="Times New Roman" w:hAnsi="Times New Roman" w:cs="Times New Roman"/>
          <w:b/>
          <w:sz w:val="24"/>
          <w:szCs w:val="24"/>
        </w:rPr>
        <w:t xml:space="preserve">.17г., на сумму </w:t>
      </w:r>
      <w:r>
        <w:rPr>
          <w:rFonts w:ascii="Times New Roman" w:hAnsi="Times New Roman" w:cs="Times New Roman"/>
          <w:b/>
          <w:sz w:val="24"/>
          <w:szCs w:val="24"/>
        </w:rPr>
        <w:t>9,23</w:t>
      </w:r>
      <w:r w:rsidRPr="00D213AD">
        <w:rPr>
          <w:rFonts w:ascii="Times New Roman" w:hAnsi="Times New Roman" w:cs="Times New Roman"/>
          <w:b/>
          <w:sz w:val="24"/>
          <w:szCs w:val="24"/>
        </w:rPr>
        <w:t xml:space="preserve"> тыс. руб.;</w:t>
      </w:r>
    </w:p>
    <w:p w:rsidR="0065494F" w:rsidRDefault="0065494F" w:rsidP="0065494F">
      <w:pPr>
        <w:spacing w:after="0" w:line="240" w:lineRule="auto"/>
        <w:ind w:firstLine="709"/>
        <w:jc w:val="both"/>
        <w:rPr>
          <w:rFonts w:ascii="Times New Roman" w:hAnsi="Times New Roman" w:cs="Times New Roman"/>
          <w:b/>
          <w:sz w:val="24"/>
          <w:szCs w:val="24"/>
        </w:rPr>
      </w:pPr>
      <w:r w:rsidRPr="00D213AD">
        <w:rPr>
          <w:rFonts w:ascii="Times New Roman" w:hAnsi="Times New Roman" w:cs="Times New Roman"/>
          <w:b/>
          <w:sz w:val="24"/>
          <w:szCs w:val="24"/>
        </w:rPr>
        <w:t>-Тарский А.Л.,</w:t>
      </w:r>
      <w:r>
        <w:rPr>
          <w:rFonts w:ascii="Times New Roman" w:hAnsi="Times New Roman" w:cs="Times New Roman"/>
          <w:b/>
          <w:sz w:val="24"/>
          <w:szCs w:val="24"/>
        </w:rPr>
        <w:t xml:space="preserve"> авансовый отчет №34</w:t>
      </w:r>
      <w:r w:rsidRPr="00D213AD">
        <w:rPr>
          <w:rFonts w:ascii="Times New Roman" w:hAnsi="Times New Roman" w:cs="Times New Roman"/>
          <w:b/>
          <w:sz w:val="24"/>
          <w:szCs w:val="24"/>
        </w:rPr>
        <w:t xml:space="preserve"> от </w:t>
      </w:r>
      <w:r>
        <w:rPr>
          <w:rFonts w:ascii="Times New Roman" w:hAnsi="Times New Roman" w:cs="Times New Roman"/>
          <w:b/>
          <w:sz w:val="24"/>
          <w:szCs w:val="24"/>
        </w:rPr>
        <w:t>25</w:t>
      </w:r>
      <w:r w:rsidRPr="00D213AD">
        <w:rPr>
          <w:rFonts w:ascii="Times New Roman" w:hAnsi="Times New Roman" w:cs="Times New Roman"/>
          <w:b/>
          <w:sz w:val="24"/>
          <w:szCs w:val="24"/>
        </w:rPr>
        <w:t>.0</w:t>
      </w:r>
      <w:r>
        <w:rPr>
          <w:rFonts w:ascii="Times New Roman" w:hAnsi="Times New Roman" w:cs="Times New Roman"/>
          <w:b/>
          <w:sz w:val="24"/>
          <w:szCs w:val="24"/>
        </w:rPr>
        <w:t>4</w:t>
      </w:r>
      <w:r w:rsidRPr="00D213AD">
        <w:rPr>
          <w:rFonts w:ascii="Times New Roman" w:hAnsi="Times New Roman" w:cs="Times New Roman"/>
          <w:b/>
          <w:sz w:val="24"/>
          <w:szCs w:val="24"/>
        </w:rPr>
        <w:t xml:space="preserve">.17г., на сумму </w:t>
      </w:r>
      <w:r>
        <w:rPr>
          <w:rFonts w:ascii="Times New Roman" w:hAnsi="Times New Roman" w:cs="Times New Roman"/>
          <w:b/>
          <w:sz w:val="24"/>
          <w:szCs w:val="24"/>
        </w:rPr>
        <w:t>28,12</w:t>
      </w:r>
      <w:r w:rsidRPr="00D213AD">
        <w:rPr>
          <w:rFonts w:ascii="Times New Roman" w:hAnsi="Times New Roman" w:cs="Times New Roman"/>
          <w:b/>
          <w:sz w:val="24"/>
          <w:szCs w:val="24"/>
        </w:rPr>
        <w:t xml:space="preserve"> тыс. руб.;</w:t>
      </w:r>
    </w:p>
    <w:p w:rsidR="0065494F" w:rsidRDefault="0065494F" w:rsidP="0065494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-Тарский А.Л., авансовый отчет №70 от 13.07.17г., на сумму 13,56 тыс. руб.;</w:t>
      </w:r>
    </w:p>
    <w:p w:rsidR="0065494F" w:rsidRDefault="0065494F" w:rsidP="0065494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w:t>
      </w:r>
      <w:r w:rsidRPr="00A765DF">
        <w:rPr>
          <w:rFonts w:ascii="Times New Roman" w:hAnsi="Times New Roman" w:cs="Times New Roman"/>
          <w:b/>
          <w:sz w:val="24"/>
          <w:szCs w:val="24"/>
        </w:rPr>
        <w:t>Захаров О.В., авансовый отчет №9</w:t>
      </w:r>
      <w:r>
        <w:rPr>
          <w:rFonts w:ascii="Times New Roman" w:hAnsi="Times New Roman" w:cs="Times New Roman"/>
          <w:b/>
          <w:sz w:val="24"/>
          <w:szCs w:val="24"/>
        </w:rPr>
        <w:t>1</w:t>
      </w:r>
      <w:r w:rsidRPr="00A765DF">
        <w:rPr>
          <w:rFonts w:ascii="Times New Roman" w:hAnsi="Times New Roman" w:cs="Times New Roman"/>
          <w:b/>
          <w:sz w:val="24"/>
          <w:szCs w:val="24"/>
        </w:rPr>
        <w:t xml:space="preserve"> от </w:t>
      </w:r>
      <w:r>
        <w:rPr>
          <w:rFonts w:ascii="Times New Roman" w:hAnsi="Times New Roman" w:cs="Times New Roman"/>
          <w:b/>
          <w:sz w:val="24"/>
          <w:szCs w:val="24"/>
        </w:rPr>
        <w:t>28.08</w:t>
      </w:r>
      <w:r w:rsidRPr="00A765DF">
        <w:rPr>
          <w:rFonts w:ascii="Times New Roman" w:hAnsi="Times New Roman" w:cs="Times New Roman"/>
          <w:b/>
          <w:sz w:val="24"/>
          <w:szCs w:val="24"/>
        </w:rPr>
        <w:t xml:space="preserve">.17г., на сумму </w:t>
      </w:r>
      <w:r>
        <w:rPr>
          <w:rFonts w:ascii="Times New Roman" w:hAnsi="Times New Roman" w:cs="Times New Roman"/>
          <w:b/>
          <w:sz w:val="24"/>
          <w:szCs w:val="24"/>
        </w:rPr>
        <w:t>1,99</w:t>
      </w:r>
      <w:r w:rsidRPr="00A765DF">
        <w:rPr>
          <w:rFonts w:ascii="Times New Roman" w:hAnsi="Times New Roman" w:cs="Times New Roman"/>
          <w:b/>
          <w:sz w:val="24"/>
          <w:szCs w:val="24"/>
        </w:rPr>
        <w:t xml:space="preserve"> тыс. руб.;</w:t>
      </w:r>
    </w:p>
    <w:p w:rsidR="0065494F" w:rsidRDefault="0065494F" w:rsidP="0065494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-Захаров О.В., авансовый отчет №98 от 05.09.17г., на сумму 9,36 тыс. руб.;</w:t>
      </w:r>
    </w:p>
    <w:p w:rsidR="0065494F" w:rsidRDefault="0065494F" w:rsidP="0065494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w:t>
      </w:r>
      <w:r w:rsidRPr="00A765DF">
        <w:rPr>
          <w:rFonts w:ascii="Times New Roman" w:hAnsi="Times New Roman" w:cs="Times New Roman"/>
          <w:b/>
          <w:sz w:val="24"/>
          <w:szCs w:val="24"/>
        </w:rPr>
        <w:t>Захаров О.В., авансовый отчет №</w:t>
      </w:r>
      <w:r>
        <w:rPr>
          <w:rFonts w:ascii="Times New Roman" w:hAnsi="Times New Roman" w:cs="Times New Roman"/>
          <w:b/>
          <w:sz w:val="24"/>
          <w:szCs w:val="24"/>
        </w:rPr>
        <w:t>92</w:t>
      </w:r>
      <w:r w:rsidRPr="00A765DF">
        <w:rPr>
          <w:rFonts w:ascii="Times New Roman" w:hAnsi="Times New Roman" w:cs="Times New Roman"/>
          <w:b/>
          <w:sz w:val="24"/>
          <w:szCs w:val="24"/>
        </w:rPr>
        <w:t xml:space="preserve"> от</w:t>
      </w:r>
      <w:r>
        <w:rPr>
          <w:rFonts w:ascii="Times New Roman" w:hAnsi="Times New Roman" w:cs="Times New Roman"/>
          <w:b/>
          <w:sz w:val="24"/>
          <w:szCs w:val="24"/>
        </w:rPr>
        <w:t>28.08.</w:t>
      </w:r>
      <w:r w:rsidRPr="00A765DF">
        <w:rPr>
          <w:rFonts w:ascii="Times New Roman" w:hAnsi="Times New Roman" w:cs="Times New Roman"/>
          <w:b/>
          <w:sz w:val="24"/>
          <w:szCs w:val="24"/>
        </w:rPr>
        <w:t xml:space="preserve">17г., на сумму </w:t>
      </w:r>
      <w:r>
        <w:rPr>
          <w:rFonts w:ascii="Times New Roman" w:hAnsi="Times New Roman" w:cs="Times New Roman"/>
          <w:b/>
          <w:sz w:val="24"/>
          <w:szCs w:val="24"/>
        </w:rPr>
        <w:t>5</w:t>
      </w:r>
      <w:r w:rsidRPr="00A765DF">
        <w:rPr>
          <w:rFonts w:ascii="Times New Roman" w:hAnsi="Times New Roman" w:cs="Times New Roman"/>
          <w:b/>
          <w:sz w:val="24"/>
          <w:szCs w:val="24"/>
        </w:rPr>
        <w:t>,</w:t>
      </w:r>
      <w:r>
        <w:rPr>
          <w:rFonts w:ascii="Times New Roman" w:hAnsi="Times New Roman" w:cs="Times New Roman"/>
          <w:b/>
          <w:sz w:val="24"/>
          <w:szCs w:val="24"/>
        </w:rPr>
        <w:t>98 тыс. руб</w:t>
      </w:r>
      <w:proofErr w:type="gramStart"/>
      <w:r>
        <w:rPr>
          <w:rFonts w:ascii="Times New Roman" w:hAnsi="Times New Roman" w:cs="Times New Roman"/>
          <w:b/>
          <w:sz w:val="24"/>
          <w:szCs w:val="24"/>
        </w:rPr>
        <w:t>..</w:t>
      </w:r>
      <w:proofErr w:type="gramEnd"/>
    </w:p>
    <w:p w:rsidR="00BF2846" w:rsidRPr="0065494F" w:rsidRDefault="0065494F" w:rsidP="0065494F">
      <w:pPr>
        <w:spacing w:before="120" w:after="0" w:line="240" w:lineRule="auto"/>
        <w:ind w:firstLine="709"/>
        <w:jc w:val="both"/>
        <w:rPr>
          <w:i/>
        </w:rPr>
      </w:pPr>
      <w:r w:rsidRPr="0065494F">
        <w:rPr>
          <w:rFonts w:ascii="Times New Roman" w:hAnsi="Times New Roman" w:cs="Times New Roman"/>
          <w:i/>
          <w:sz w:val="24"/>
        </w:rPr>
        <w:t xml:space="preserve">Основание: </w:t>
      </w:r>
      <w:r w:rsidR="00BF2846" w:rsidRPr="0065494F">
        <w:rPr>
          <w:rFonts w:ascii="Times New Roman" w:hAnsi="Times New Roman" w:cs="Times New Roman"/>
          <w:i/>
          <w:sz w:val="24"/>
        </w:rPr>
        <w:t xml:space="preserve">Согласно п.1. ст.9 Федерального закона от 6.12.2011г. №402-ФЗ «О бухгалтерском учете»,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w:t>
      </w:r>
      <w:hyperlink r:id="rId11" w:history="1">
        <w:r w:rsidR="00BF2846" w:rsidRPr="0065494F">
          <w:rPr>
            <w:rFonts w:ascii="Times New Roman" w:hAnsi="Times New Roman" w:cs="Times New Roman"/>
            <w:i/>
            <w:sz w:val="24"/>
          </w:rPr>
          <w:t>мнимых и притворных</w:t>
        </w:r>
      </w:hyperlink>
      <w:r w:rsidR="00BF2846" w:rsidRPr="0065494F">
        <w:rPr>
          <w:rFonts w:ascii="Times New Roman" w:hAnsi="Times New Roman" w:cs="Times New Roman"/>
          <w:i/>
          <w:sz w:val="24"/>
        </w:rPr>
        <w:t xml:space="preserve"> сделок.</w:t>
      </w:r>
    </w:p>
    <w:p w:rsidR="00BF2846" w:rsidRPr="0065494F" w:rsidRDefault="00BF2846" w:rsidP="0065494F">
      <w:pPr>
        <w:spacing w:after="0" w:line="240" w:lineRule="auto"/>
        <w:ind w:firstLine="709"/>
        <w:jc w:val="both"/>
        <w:rPr>
          <w:i/>
        </w:rPr>
      </w:pPr>
      <w:r w:rsidRPr="0065494F">
        <w:rPr>
          <w:rFonts w:ascii="Times New Roman" w:hAnsi="Times New Roman" w:cs="Times New Roman"/>
          <w:i/>
          <w:sz w:val="24"/>
        </w:rPr>
        <w:t xml:space="preserve">Пунктом 2  вышеуказанной статьи предусмотрены обязательные реквизиты первичного учетного документа, </w:t>
      </w:r>
      <w:r w:rsidR="00AB78E1" w:rsidRPr="0065494F">
        <w:rPr>
          <w:rFonts w:ascii="Times New Roman" w:hAnsi="Times New Roman" w:cs="Times New Roman"/>
          <w:i/>
          <w:sz w:val="24"/>
        </w:rPr>
        <w:t>такие как</w:t>
      </w:r>
      <w:r w:rsidRPr="0065494F">
        <w:rPr>
          <w:rFonts w:ascii="Times New Roman" w:hAnsi="Times New Roman" w:cs="Times New Roman"/>
          <w:i/>
          <w:sz w:val="24"/>
        </w:rPr>
        <w:t xml:space="preserve"> наименование документа; дата составления документа; наименование экономического субъекта, составившего документ; </w:t>
      </w:r>
      <w:r w:rsidRPr="0065494F">
        <w:rPr>
          <w:rFonts w:ascii="Times New Roman" w:hAnsi="Times New Roman" w:cs="Times New Roman"/>
          <w:i/>
          <w:sz w:val="24"/>
        </w:rPr>
        <w:lastRenderedPageBreak/>
        <w:t>содержание факта хозяйственной жизни; величина натурального и (или) денежного измерения факта хозяйственной жизни с указанием единиц измерения;</w:t>
      </w:r>
      <w:bookmarkStart w:id="0" w:name="P8"/>
      <w:bookmarkEnd w:id="0"/>
      <w:r w:rsidRPr="0065494F">
        <w:rPr>
          <w:rFonts w:ascii="Times New Roman" w:hAnsi="Times New Roman" w:cs="Times New Roman"/>
          <w:i/>
          <w:sz w:val="24"/>
        </w:rPr>
        <w:t xml:space="preserve"> </w:t>
      </w:r>
      <w:proofErr w:type="gramStart"/>
      <w:r w:rsidRPr="0065494F">
        <w:rPr>
          <w:rFonts w:ascii="Times New Roman" w:hAnsi="Times New Roman" w:cs="Times New Roman"/>
          <w:i/>
          <w:sz w:val="24"/>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подписи лиц, предусмотренных </w:t>
      </w:r>
      <w:hyperlink w:anchor="P8" w:history="1">
        <w:r w:rsidRPr="0065494F">
          <w:rPr>
            <w:rFonts w:ascii="Times New Roman" w:hAnsi="Times New Roman" w:cs="Times New Roman"/>
            <w:i/>
            <w:color w:val="0000FF"/>
            <w:sz w:val="24"/>
          </w:rPr>
          <w:t>пунктом 6</w:t>
        </w:r>
      </w:hyperlink>
      <w:r w:rsidRPr="0065494F">
        <w:rPr>
          <w:rFonts w:ascii="Times New Roman" w:hAnsi="Times New Roman" w:cs="Times New Roman"/>
          <w:i/>
          <w:sz w:val="24"/>
        </w:rPr>
        <w:t xml:space="preserve"> настоящей части, с указанием их фамилий и инициалов либо иных реквизитов, необходимых для идентификации этих лиц.</w:t>
      </w:r>
      <w:proofErr w:type="gramEnd"/>
    </w:p>
    <w:p w:rsidR="00A765DF" w:rsidRPr="00560884" w:rsidRDefault="006822AE" w:rsidP="00560884">
      <w:pPr>
        <w:spacing w:before="120"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3. </w:t>
      </w:r>
      <w:r w:rsidR="00D213AD" w:rsidRPr="00560884">
        <w:rPr>
          <w:rFonts w:ascii="Times New Roman" w:hAnsi="Times New Roman" w:cs="Times New Roman"/>
          <w:b/>
          <w:i/>
          <w:sz w:val="24"/>
          <w:szCs w:val="24"/>
        </w:rPr>
        <w:t>Проверка кассовых операций</w:t>
      </w:r>
    </w:p>
    <w:p w:rsidR="0097312E" w:rsidRDefault="0097312E" w:rsidP="0097312E">
      <w:pPr>
        <w:spacing w:after="0" w:line="240" w:lineRule="auto"/>
        <w:ind w:firstLine="709"/>
        <w:jc w:val="both"/>
        <w:rPr>
          <w:rFonts w:ascii="Times New Roman" w:hAnsi="Times New Roman" w:cs="Times New Roman"/>
          <w:sz w:val="24"/>
          <w:szCs w:val="24"/>
        </w:rPr>
      </w:pPr>
      <w:r w:rsidRPr="0097312E">
        <w:rPr>
          <w:rFonts w:ascii="Times New Roman" w:hAnsi="Times New Roman" w:cs="Times New Roman"/>
          <w:sz w:val="24"/>
          <w:szCs w:val="24"/>
        </w:rPr>
        <w:t xml:space="preserve">Остаток в кассе по состоянию на 1 января 2016 года составил </w:t>
      </w:r>
      <w:r>
        <w:rPr>
          <w:rFonts w:ascii="Times New Roman" w:hAnsi="Times New Roman" w:cs="Times New Roman"/>
          <w:sz w:val="24"/>
          <w:szCs w:val="24"/>
        </w:rPr>
        <w:t xml:space="preserve">9,51 тыс. </w:t>
      </w:r>
      <w:r w:rsidRPr="0097312E">
        <w:rPr>
          <w:rFonts w:ascii="Times New Roman" w:hAnsi="Times New Roman" w:cs="Times New Roman"/>
          <w:sz w:val="24"/>
          <w:szCs w:val="24"/>
        </w:rPr>
        <w:t>руб</w:t>
      </w:r>
      <w:r>
        <w:rPr>
          <w:rFonts w:ascii="Times New Roman" w:hAnsi="Times New Roman" w:cs="Times New Roman"/>
          <w:sz w:val="24"/>
          <w:szCs w:val="24"/>
        </w:rPr>
        <w:t>.</w:t>
      </w:r>
      <w:r w:rsidRPr="0097312E">
        <w:rPr>
          <w:rFonts w:ascii="Times New Roman" w:hAnsi="Times New Roman" w:cs="Times New Roman"/>
          <w:sz w:val="24"/>
          <w:szCs w:val="24"/>
        </w:rPr>
        <w:t xml:space="preserve"> </w:t>
      </w:r>
    </w:p>
    <w:p w:rsidR="0097312E" w:rsidRDefault="0097312E" w:rsidP="0097312E">
      <w:pPr>
        <w:spacing w:after="0" w:line="240" w:lineRule="auto"/>
        <w:ind w:firstLine="709"/>
        <w:jc w:val="both"/>
        <w:rPr>
          <w:rFonts w:ascii="Times New Roman" w:hAnsi="Times New Roman" w:cs="Times New Roman"/>
          <w:sz w:val="24"/>
          <w:szCs w:val="24"/>
        </w:rPr>
      </w:pPr>
      <w:r w:rsidRPr="0097312E">
        <w:rPr>
          <w:rFonts w:ascii="Times New Roman" w:hAnsi="Times New Roman" w:cs="Times New Roman"/>
          <w:sz w:val="24"/>
          <w:szCs w:val="24"/>
        </w:rPr>
        <w:t xml:space="preserve">За проверяемый период по данным бухгалтерского учета в кассу Общества поступили денежные средства на общую сумму </w:t>
      </w:r>
      <w:r>
        <w:rPr>
          <w:rFonts w:ascii="Times New Roman" w:hAnsi="Times New Roman" w:cs="Times New Roman"/>
          <w:sz w:val="24"/>
          <w:szCs w:val="24"/>
        </w:rPr>
        <w:t>62 204,97</w:t>
      </w:r>
      <w:r w:rsidRPr="0097312E">
        <w:rPr>
          <w:rFonts w:ascii="Times New Roman" w:hAnsi="Times New Roman" w:cs="Times New Roman"/>
          <w:sz w:val="24"/>
          <w:szCs w:val="24"/>
        </w:rPr>
        <w:t xml:space="preserve"> тыс. руб</w:t>
      </w:r>
      <w:r>
        <w:rPr>
          <w:rFonts w:ascii="Times New Roman" w:hAnsi="Times New Roman" w:cs="Times New Roman"/>
          <w:sz w:val="24"/>
          <w:szCs w:val="24"/>
        </w:rPr>
        <w:t>.</w:t>
      </w:r>
      <w:r w:rsidRPr="0097312E">
        <w:rPr>
          <w:rFonts w:ascii="Times New Roman" w:hAnsi="Times New Roman" w:cs="Times New Roman"/>
          <w:sz w:val="24"/>
          <w:szCs w:val="24"/>
        </w:rPr>
        <w:t>,</w:t>
      </w:r>
      <w:r>
        <w:rPr>
          <w:rFonts w:ascii="Times New Roman" w:hAnsi="Times New Roman" w:cs="Times New Roman"/>
          <w:sz w:val="24"/>
          <w:szCs w:val="24"/>
        </w:rPr>
        <w:t xml:space="preserve"> </w:t>
      </w:r>
      <w:r w:rsidRPr="0097312E">
        <w:rPr>
          <w:rFonts w:ascii="Times New Roman" w:hAnsi="Times New Roman" w:cs="Times New Roman"/>
          <w:sz w:val="24"/>
          <w:szCs w:val="24"/>
        </w:rPr>
        <w:t xml:space="preserve">расход составил  </w:t>
      </w:r>
      <w:r>
        <w:rPr>
          <w:rFonts w:ascii="Times New Roman" w:hAnsi="Times New Roman" w:cs="Times New Roman"/>
          <w:sz w:val="24"/>
          <w:szCs w:val="24"/>
        </w:rPr>
        <w:t xml:space="preserve"> </w:t>
      </w:r>
      <w:r w:rsidRPr="0097312E">
        <w:rPr>
          <w:rFonts w:ascii="Times New Roman" w:hAnsi="Times New Roman" w:cs="Times New Roman"/>
          <w:sz w:val="24"/>
          <w:szCs w:val="24"/>
        </w:rPr>
        <w:t xml:space="preserve"> </w:t>
      </w:r>
      <w:r>
        <w:rPr>
          <w:rFonts w:ascii="Times New Roman" w:hAnsi="Times New Roman" w:cs="Times New Roman"/>
          <w:sz w:val="24"/>
          <w:szCs w:val="24"/>
        </w:rPr>
        <w:t>62 205,82</w:t>
      </w:r>
      <w:r w:rsidRPr="0097312E">
        <w:rPr>
          <w:rFonts w:ascii="Times New Roman" w:hAnsi="Times New Roman" w:cs="Times New Roman"/>
          <w:sz w:val="24"/>
          <w:szCs w:val="24"/>
        </w:rPr>
        <w:t xml:space="preserve"> тыс. руб</w:t>
      </w:r>
      <w:r>
        <w:rPr>
          <w:rFonts w:ascii="Times New Roman" w:hAnsi="Times New Roman" w:cs="Times New Roman"/>
          <w:sz w:val="24"/>
          <w:szCs w:val="24"/>
        </w:rPr>
        <w:t>., в том числе:</w:t>
      </w:r>
    </w:p>
    <w:p w:rsidR="0097312E" w:rsidRDefault="0097312E" w:rsidP="0097312E">
      <w:pPr>
        <w:spacing w:after="0" w:line="240" w:lineRule="auto"/>
        <w:ind w:firstLine="709"/>
        <w:jc w:val="both"/>
        <w:rPr>
          <w:rFonts w:ascii="Times New Roman" w:hAnsi="Times New Roman" w:cs="Times New Roman"/>
          <w:sz w:val="24"/>
          <w:szCs w:val="24"/>
        </w:rPr>
      </w:pPr>
      <w:r w:rsidRPr="0097312E">
        <w:rPr>
          <w:rFonts w:ascii="Times New Roman" w:hAnsi="Times New Roman" w:cs="Times New Roman"/>
          <w:sz w:val="24"/>
          <w:szCs w:val="24"/>
        </w:rPr>
        <w:t xml:space="preserve">Таблица движения наличных денежных средств Общества:   </w:t>
      </w:r>
      <w:r w:rsidRPr="0097312E">
        <w:rPr>
          <w:rFonts w:ascii="Times New Roman" w:hAnsi="Times New Roman" w:cs="Times New Roman"/>
          <w:sz w:val="24"/>
          <w:szCs w:val="24"/>
        </w:rPr>
        <w:tab/>
      </w:r>
      <w:r w:rsidRPr="0097312E">
        <w:rPr>
          <w:rFonts w:ascii="Times New Roman" w:hAnsi="Times New Roman" w:cs="Times New Roman"/>
          <w:sz w:val="24"/>
          <w:szCs w:val="24"/>
        </w:rPr>
        <w:tab/>
        <w:t xml:space="preserve">   тыс.</w:t>
      </w:r>
      <w:r w:rsidR="00560884">
        <w:rPr>
          <w:rFonts w:ascii="Times New Roman" w:hAnsi="Times New Roman" w:cs="Times New Roman"/>
          <w:sz w:val="24"/>
          <w:szCs w:val="24"/>
        </w:rPr>
        <w:t xml:space="preserve"> </w:t>
      </w:r>
      <w:r w:rsidRPr="0097312E">
        <w:rPr>
          <w:rFonts w:ascii="Times New Roman" w:hAnsi="Times New Roman" w:cs="Times New Roman"/>
          <w:sz w:val="24"/>
          <w:szCs w:val="24"/>
        </w:rPr>
        <w:t>руб.</w:t>
      </w: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980"/>
      </w:tblGrid>
      <w:tr w:rsidR="0097312E" w:rsidRPr="00560884" w:rsidTr="00DA733D">
        <w:tc>
          <w:tcPr>
            <w:tcW w:w="6946" w:type="dxa"/>
            <w:shd w:val="clear" w:color="auto" w:fill="auto"/>
          </w:tcPr>
          <w:p w:rsidR="0097312E" w:rsidRPr="00560884" w:rsidRDefault="0097312E" w:rsidP="00DA733D">
            <w:pPr>
              <w:spacing w:after="0" w:line="240" w:lineRule="auto"/>
              <w:jc w:val="center"/>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 xml:space="preserve">Основание </w:t>
            </w:r>
          </w:p>
        </w:tc>
        <w:tc>
          <w:tcPr>
            <w:tcW w:w="1980" w:type="dxa"/>
            <w:shd w:val="clear" w:color="auto" w:fill="auto"/>
          </w:tcPr>
          <w:p w:rsidR="0097312E" w:rsidRPr="00560884" w:rsidRDefault="0097312E" w:rsidP="00DA733D">
            <w:pPr>
              <w:spacing w:after="0" w:line="240" w:lineRule="auto"/>
              <w:jc w:val="center"/>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 xml:space="preserve">Сумма </w:t>
            </w:r>
          </w:p>
        </w:tc>
      </w:tr>
      <w:tr w:rsidR="0097312E" w:rsidRPr="00560884" w:rsidTr="00DA733D">
        <w:tc>
          <w:tcPr>
            <w:tcW w:w="8926" w:type="dxa"/>
            <w:gridSpan w:val="2"/>
            <w:shd w:val="clear" w:color="auto" w:fill="auto"/>
          </w:tcPr>
          <w:p w:rsidR="0097312E" w:rsidRPr="00560884" w:rsidRDefault="0097312E" w:rsidP="00DA733D">
            <w:pPr>
              <w:spacing w:after="0" w:line="240" w:lineRule="auto"/>
              <w:jc w:val="center"/>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2016 год</w:t>
            </w:r>
          </w:p>
        </w:tc>
      </w:tr>
      <w:tr w:rsidR="0097312E" w:rsidRPr="00560884" w:rsidTr="00DA733D">
        <w:trPr>
          <w:trHeight w:val="250"/>
        </w:trPr>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Остаток на начало проверяемого периода</w:t>
            </w:r>
          </w:p>
        </w:tc>
        <w:tc>
          <w:tcPr>
            <w:tcW w:w="1980" w:type="dxa"/>
            <w:shd w:val="clear" w:color="auto" w:fill="auto"/>
          </w:tcPr>
          <w:p w:rsidR="0097312E" w:rsidRPr="00560884" w:rsidRDefault="0097312E"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9,51</w:t>
            </w:r>
          </w:p>
        </w:tc>
      </w:tr>
      <w:tr w:rsidR="0097312E" w:rsidRPr="00560884" w:rsidTr="00DA733D">
        <w:trPr>
          <w:trHeight w:val="135"/>
        </w:trPr>
        <w:tc>
          <w:tcPr>
            <w:tcW w:w="6946" w:type="dxa"/>
            <w:shd w:val="clear" w:color="auto" w:fill="auto"/>
            <w:vAlign w:val="bottom"/>
          </w:tcPr>
          <w:p w:rsidR="0097312E" w:rsidRPr="00560884" w:rsidRDefault="0097312E"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Поступило денежных средств:</w:t>
            </w:r>
          </w:p>
        </w:tc>
        <w:tc>
          <w:tcPr>
            <w:tcW w:w="1980" w:type="dxa"/>
            <w:shd w:val="clear" w:color="auto" w:fill="auto"/>
            <w:vAlign w:val="bottom"/>
          </w:tcPr>
          <w:p w:rsidR="0097312E" w:rsidRPr="00560884" w:rsidRDefault="0097312E"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31 738,45</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Получение наличных из банка</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335,00</w:t>
            </w:r>
          </w:p>
        </w:tc>
      </w:tr>
      <w:tr w:rsidR="0097312E" w:rsidRPr="00560884" w:rsidTr="00DA733D">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Возврат подотчетных сумм</w:t>
            </w:r>
          </w:p>
        </w:tc>
        <w:tc>
          <w:tcPr>
            <w:tcW w:w="1980" w:type="dxa"/>
            <w:shd w:val="clear" w:color="auto" w:fill="auto"/>
          </w:tcPr>
          <w:p w:rsidR="0097312E" w:rsidRPr="00560884" w:rsidRDefault="0097312E"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126,52</w:t>
            </w:r>
          </w:p>
        </w:tc>
      </w:tr>
      <w:tr w:rsidR="0097312E" w:rsidRPr="00560884" w:rsidTr="00DA733D">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Возврат оплаты труда</w:t>
            </w:r>
          </w:p>
        </w:tc>
        <w:tc>
          <w:tcPr>
            <w:tcW w:w="1980" w:type="dxa"/>
            <w:shd w:val="clear" w:color="auto" w:fill="auto"/>
          </w:tcPr>
          <w:p w:rsidR="0097312E" w:rsidRPr="00560884" w:rsidRDefault="0097312E"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11,49</w:t>
            </w:r>
          </w:p>
        </w:tc>
      </w:tr>
      <w:tr w:rsidR="0097312E" w:rsidRPr="00560884" w:rsidTr="00DA733D">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Выручка по основному виду деятельности</w:t>
            </w:r>
          </w:p>
        </w:tc>
        <w:tc>
          <w:tcPr>
            <w:tcW w:w="1980" w:type="dxa"/>
            <w:shd w:val="clear" w:color="auto" w:fill="auto"/>
          </w:tcPr>
          <w:p w:rsidR="0097312E" w:rsidRPr="00560884" w:rsidRDefault="0097312E"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30 796,37</w:t>
            </w:r>
          </w:p>
        </w:tc>
      </w:tr>
      <w:tr w:rsidR="0097312E" w:rsidRPr="00560884" w:rsidTr="00DA733D">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Поступления от покупателей (прочие доходы)</w:t>
            </w:r>
          </w:p>
        </w:tc>
        <w:tc>
          <w:tcPr>
            <w:tcW w:w="1980" w:type="dxa"/>
            <w:shd w:val="clear" w:color="auto" w:fill="auto"/>
          </w:tcPr>
          <w:p w:rsidR="0097312E" w:rsidRPr="00560884" w:rsidRDefault="0097312E"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469,07</w:t>
            </w:r>
          </w:p>
        </w:tc>
      </w:tr>
      <w:tr w:rsidR="0097312E" w:rsidRPr="00560884" w:rsidTr="00EA7D94">
        <w:trPr>
          <w:trHeight w:val="206"/>
        </w:trPr>
        <w:tc>
          <w:tcPr>
            <w:tcW w:w="6946" w:type="dxa"/>
            <w:shd w:val="clear" w:color="auto" w:fill="auto"/>
            <w:vAlign w:val="bottom"/>
          </w:tcPr>
          <w:p w:rsidR="0097312E" w:rsidRPr="00560884" w:rsidRDefault="0097312E"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b/>
                <w:sz w:val="20"/>
                <w:szCs w:val="20"/>
                <w:lang w:eastAsia="ru-RU"/>
              </w:rPr>
              <w:t>Израсходовано денежных средств:</w:t>
            </w:r>
          </w:p>
        </w:tc>
        <w:tc>
          <w:tcPr>
            <w:tcW w:w="1980" w:type="dxa"/>
            <w:shd w:val="clear" w:color="auto" w:fill="auto"/>
            <w:vAlign w:val="bottom"/>
          </w:tcPr>
          <w:p w:rsidR="0097312E" w:rsidRPr="00560884" w:rsidRDefault="009D2370"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31 743,57</w:t>
            </w:r>
          </w:p>
        </w:tc>
      </w:tr>
      <w:tr w:rsidR="009D2370" w:rsidRPr="00560884" w:rsidTr="00DA733D">
        <w:tc>
          <w:tcPr>
            <w:tcW w:w="6946" w:type="dxa"/>
            <w:shd w:val="clear" w:color="auto" w:fill="auto"/>
          </w:tcPr>
          <w:p w:rsidR="009D2370" w:rsidRPr="00560884" w:rsidRDefault="009D2370"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 xml:space="preserve">На расчетный счет </w:t>
            </w:r>
          </w:p>
        </w:tc>
        <w:tc>
          <w:tcPr>
            <w:tcW w:w="1980" w:type="dxa"/>
            <w:shd w:val="clear" w:color="auto" w:fill="auto"/>
          </w:tcPr>
          <w:p w:rsidR="009D2370" w:rsidRPr="00560884" w:rsidRDefault="009D2370"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22 897,00</w:t>
            </w:r>
          </w:p>
        </w:tc>
      </w:tr>
      <w:tr w:rsidR="0097312E" w:rsidRPr="00560884" w:rsidTr="00DA733D">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Выдача в подотчет</w:t>
            </w:r>
          </w:p>
        </w:tc>
        <w:tc>
          <w:tcPr>
            <w:tcW w:w="1980" w:type="dxa"/>
            <w:shd w:val="clear" w:color="auto" w:fill="auto"/>
          </w:tcPr>
          <w:p w:rsidR="0097312E" w:rsidRPr="00560884" w:rsidRDefault="009D2370"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1 391,05</w:t>
            </w:r>
          </w:p>
        </w:tc>
      </w:tr>
      <w:tr w:rsidR="0097312E" w:rsidRPr="00560884" w:rsidTr="00DA733D">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Выплата заработной платы</w:t>
            </w:r>
          </w:p>
        </w:tc>
        <w:tc>
          <w:tcPr>
            <w:tcW w:w="1980" w:type="dxa"/>
            <w:shd w:val="clear" w:color="auto" w:fill="auto"/>
          </w:tcPr>
          <w:p w:rsidR="0097312E" w:rsidRPr="00560884" w:rsidRDefault="009D2370"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6 428,53</w:t>
            </w:r>
          </w:p>
        </w:tc>
      </w:tr>
      <w:tr w:rsidR="0097312E" w:rsidRPr="00560884" w:rsidTr="00DA733D">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Оплата поставщикам</w:t>
            </w:r>
          </w:p>
        </w:tc>
        <w:tc>
          <w:tcPr>
            <w:tcW w:w="1980" w:type="dxa"/>
            <w:shd w:val="clear" w:color="auto" w:fill="auto"/>
          </w:tcPr>
          <w:p w:rsidR="0097312E" w:rsidRPr="00560884" w:rsidRDefault="009D2370"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723,10</w:t>
            </w:r>
          </w:p>
        </w:tc>
      </w:tr>
      <w:tr w:rsidR="0097312E" w:rsidRPr="00560884" w:rsidTr="00DA733D">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Возврат покупателям</w:t>
            </w:r>
          </w:p>
        </w:tc>
        <w:tc>
          <w:tcPr>
            <w:tcW w:w="1980" w:type="dxa"/>
            <w:shd w:val="clear" w:color="auto" w:fill="auto"/>
          </w:tcPr>
          <w:p w:rsidR="0097312E" w:rsidRPr="00560884" w:rsidRDefault="009D2370"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10,00</w:t>
            </w:r>
          </w:p>
        </w:tc>
      </w:tr>
      <w:tr w:rsidR="0097312E" w:rsidRPr="00560884" w:rsidTr="00DA733D">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 xml:space="preserve">Выплаты сотрудникам </w:t>
            </w:r>
            <w:r w:rsidR="009D2370" w:rsidRPr="00560884">
              <w:rPr>
                <w:rFonts w:ascii="Times New Roman" w:eastAsia="Times New Roman" w:hAnsi="Times New Roman" w:cs="Times New Roman"/>
                <w:sz w:val="20"/>
                <w:szCs w:val="20"/>
                <w:lang w:eastAsia="ru-RU"/>
              </w:rPr>
              <w:t>(Данилову А.Д. согласно решению собрания акционеров)</w:t>
            </w:r>
          </w:p>
        </w:tc>
        <w:tc>
          <w:tcPr>
            <w:tcW w:w="1980" w:type="dxa"/>
            <w:shd w:val="clear" w:color="auto" w:fill="auto"/>
          </w:tcPr>
          <w:p w:rsidR="0097312E" w:rsidRPr="00560884" w:rsidRDefault="009D2370"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102,39</w:t>
            </w:r>
          </w:p>
        </w:tc>
      </w:tr>
      <w:tr w:rsidR="0097312E" w:rsidRPr="00560884" w:rsidTr="00DA733D">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Прочие выплаты (</w:t>
            </w:r>
            <w:r w:rsidR="009D2370" w:rsidRPr="00560884">
              <w:rPr>
                <w:rFonts w:ascii="Times New Roman" w:eastAsia="Times New Roman" w:hAnsi="Times New Roman" w:cs="Times New Roman"/>
                <w:sz w:val="20"/>
                <w:szCs w:val="20"/>
                <w:lang w:eastAsia="ru-RU"/>
              </w:rPr>
              <w:t>спонсорская помощь</w:t>
            </w:r>
            <w:r w:rsidRPr="00560884">
              <w:rPr>
                <w:rFonts w:ascii="Times New Roman" w:eastAsia="Times New Roman" w:hAnsi="Times New Roman" w:cs="Times New Roman"/>
                <w:sz w:val="20"/>
                <w:szCs w:val="20"/>
                <w:lang w:eastAsia="ru-RU"/>
              </w:rPr>
              <w:t>)</w:t>
            </w:r>
          </w:p>
        </w:tc>
        <w:tc>
          <w:tcPr>
            <w:tcW w:w="1980" w:type="dxa"/>
            <w:shd w:val="clear" w:color="auto" w:fill="auto"/>
          </w:tcPr>
          <w:p w:rsidR="0097312E" w:rsidRPr="00560884" w:rsidRDefault="009D2370"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191,50</w:t>
            </w:r>
          </w:p>
        </w:tc>
      </w:tr>
      <w:tr w:rsidR="0097312E" w:rsidRPr="00560884" w:rsidTr="00DA733D">
        <w:trPr>
          <w:trHeight w:val="240"/>
        </w:trPr>
        <w:tc>
          <w:tcPr>
            <w:tcW w:w="6946" w:type="dxa"/>
            <w:shd w:val="clear" w:color="auto" w:fill="auto"/>
          </w:tcPr>
          <w:p w:rsidR="0097312E" w:rsidRPr="00560884" w:rsidRDefault="0097312E"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Остаток на конец проверяемого периода</w:t>
            </w:r>
          </w:p>
        </w:tc>
        <w:tc>
          <w:tcPr>
            <w:tcW w:w="1980" w:type="dxa"/>
            <w:shd w:val="clear" w:color="auto" w:fill="auto"/>
          </w:tcPr>
          <w:p w:rsidR="0097312E" w:rsidRPr="00560884" w:rsidRDefault="009D2370"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4,40</w:t>
            </w:r>
          </w:p>
        </w:tc>
      </w:tr>
      <w:tr w:rsidR="00DA733D" w:rsidRPr="00560884" w:rsidTr="00DA733D">
        <w:trPr>
          <w:trHeight w:val="240"/>
        </w:trPr>
        <w:tc>
          <w:tcPr>
            <w:tcW w:w="8926" w:type="dxa"/>
            <w:gridSpan w:val="2"/>
            <w:shd w:val="clear" w:color="auto" w:fill="auto"/>
          </w:tcPr>
          <w:p w:rsidR="00DA733D" w:rsidRPr="00560884" w:rsidRDefault="00DA733D" w:rsidP="00DA733D">
            <w:pPr>
              <w:spacing w:after="0" w:line="240" w:lineRule="auto"/>
              <w:jc w:val="center"/>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2017 год</w:t>
            </w:r>
          </w:p>
        </w:tc>
      </w:tr>
      <w:tr w:rsidR="00DA733D" w:rsidRPr="00560884" w:rsidTr="00DA733D">
        <w:trPr>
          <w:trHeight w:val="250"/>
        </w:trPr>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Остаток на начало проверяемого периода</w:t>
            </w:r>
          </w:p>
        </w:tc>
        <w:tc>
          <w:tcPr>
            <w:tcW w:w="1980" w:type="dxa"/>
            <w:shd w:val="clear" w:color="auto" w:fill="auto"/>
          </w:tcPr>
          <w:p w:rsidR="00DA733D" w:rsidRPr="00560884" w:rsidRDefault="00DA733D"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4,40</w:t>
            </w:r>
          </w:p>
        </w:tc>
      </w:tr>
      <w:tr w:rsidR="00DA733D" w:rsidRPr="00560884" w:rsidTr="00DA733D">
        <w:trPr>
          <w:trHeight w:val="135"/>
        </w:trPr>
        <w:tc>
          <w:tcPr>
            <w:tcW w:w="6946" w:type="dxa"/>
            <w:shd w:val="clear" w:color="auto" w:fill="auto"/>
            <w:vAlign w:val="bottom"/>
          </w:tcPr>
          <w:p w:rsidR="00DA733D" w:rsidRPr="00560884" w:rsidRDefault="00DA733D"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Поступило денежных средств:</w:t>
            </w:r>
          </w:p>
        </w:tc>
        <w:tc>
          <w:tcPr>
            <w:tcW w:w="1980" w:type="dxa"/>
            <w:shd w:val="clear" w:color="auto" w:fill="auto"/>
            <w:vAlign w:val="bottom"/>
          </w:tcPr>
          <w:p w:rsidR="00DA733D" w:rsidRPr="00560884" w:rsidRDefault="00DA733D"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30 466,51</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Получение наличных из банка</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968,00</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Возврат подотчетных сумм</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384,53</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Возврат оплаты труда</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1,00</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Выручка по основному виду деятельности</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28 849,99</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Поступления от покупателей (прочие доходы)</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163,00</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Возврат от поставщиков</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100,00</w:t>
            </w:r>
          </w:p>
        </w:tc>
      </w:tr>
      <w:tr w:rsidR="00DA733D" w:rsidRPr="00560884" w:rsidTr="00EA7D94">
        <w:trPr>
          <w:trHeight w:val="204"/>
        </w:trPr>
        <w:tc>
          <w:tcPr>
            <w:tcW w:w="6946" w:type="dxa"/>
            <w:shd w:val="clear" w:color="auto" w:fill="auto"/>
            <w:vAlign w:val="bottom"/>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b/>
                <w:sz w:val="20"/>
                <w:szCs w:val="20"/>
                <w:lang w:eastAsia="ru-RU"/>
              </w:rPr>
              <w:t>Израсходовано денежных средств:</w:t>
            </w:r>
          </w:p>
        </w:tc>
        <w:tc>
          <w:tcPr>
            <w:tcW w:w="1980" w:type="dxa"/>
            <w:shd w:val="clear" w:color="auto" w:fill="auto"/>
            <w:vAlign w:val="bottom"/>
          </w:tcPr>
          <w:p w:rsidR="00DA733D" w:rsidRPr="00560884" w:rsidRDefault="00DA733D"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30 462,25</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 xml:space="preserve">На расчетный счет </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20 125,00</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Выдача в подотчет</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1 927,33</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Выплата заработной платы</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7 518,82</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Оплата поставщикам</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609,41</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Возврат покупателям</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18,00</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Выплаты сотрудникам (Данилову А.Д. согласно решению собрания акционеров)</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105,00</w:t>
            </w:r>
          </w:p>
        </w:tc>
      </w:tr>
      <w:tr w:rsidR="00DA733D" w:rsidRPr="00560884" w:rsidTr="00DA733D">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Прочие выплаты (спонсорская помощь)</w:t>
            </w:r>
          </w:p>
        </w:tc>
        <w:tc>
          <w:tcPr>
            <w:tcW w:w="1980" w:type="dxa"/>
            <w:shd w:val="clear" w:color="auto" w:fill="auto"/>
          </w:tcPr>
          <w:p w:rsidR="00DA733D" w:rsidRPr="00560884" w:rsidRDefault="00DA733D" w:rsidP="00DA733D">
            <w:pPr>
              <w:spacing w:after="0" w:line="240" w:lineRule="auto"/>
              <w:jc w:val="center"/>
              <w:rPr>
                <w:rFonts w:ascii="Times New Roman" w:eastAsia="Times New Roman" w:hAnsi="Times New Roman" w:cs="Times New Roman"/>
                <w:sz w:val="20"/>
                <w:szCs w:val="20"/>
                <w:lang w:eastAsia="ru-RU"/>
              </w:rPr>
            </w:pPr>
            <w:r w:rsidRPr="00560884">
              <w:rPr>
                <w:rFonts w:ascii="Times New Roman" w:eastAsia="Times New Roman" w:hAnsi="Times New Roman" w:cs="Times New Roman"/>
                <w:sz w:val="20"/>
                <w:szCs w:val="20"/>
                <w:lang w:eastAsia="ru-RU"/>
              </w:rPr>
              <w:t>158,00</w:t>
            </w:r>
          </w:p>
        </w:tc>
      </w:tr>
      <w:tr w:rsidR="00DA733D" w:rsidRPr="00560884" w:rsidTr="00DA733D">
        <w:trPr>
          <w:trHeight w:val="240"/>
        </w:trPr>
        <w:tc>
          <w:tcPr>
            <w:tcW w:w="6946" w:type="dxa"/>
            <w:shd w:val="clear" w:color="auto" w:fill="auto"/>
          </w:tcPr>
          <w:p w:rsidR="00DA733D" w:rsidRPr="00560884" w:rsidRDefault="00DA733D"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Остаток на конец проверяемого периода</w:t>
            </w:r>
          </w:p>
        </w:tc>
        <w:tc>
          <w:tcPr>
            <w:tcW w:w="1980" w:type="dxa"/>
            <w:shd w:val="clear" w:color="auto" w:fill="auto"/>
          </w:tcPr>
          <w:p w:rsidR="00DA733D" w:rsidRPr="00560884" w:rsidRDefault="00DA733D" w:rsidP="00DA733D">
            <w:pPr>
              <w:spacing w:after="0" w:line="240" w:lineRule="auto"/>
              <w:rPr>
                <w:rFonts w:ascii="Times New Roman" w:eastAsia="Times New Roman" w:hAnsi="Times New Roman" w:cs="Times New Roman"/>
                <w:b/>
                <w:sz w:val="20"/>
                <w:szCs w:val="20"/>
                <w:lang w:eastAsia="ru-RU"/>
              </w:rPr>
            </w:pPr>
            <w:r w:rsidRPr="00560884">
              <w:rPr>
                <w:rFonts w:ascii="Times New Roman" w:eastAsia="Times New Roman" w:hAnsi="Times New Roman" w:cs="Times New Roman"/>
                <w:b/>
                <w:sz w:val="20"/>
                <w:szCs w:val="20"/>
                <w:lang w:eastAsia="ru-RU"/>
              </w:rPr>
              <w:t>8,66</w:t>
            </w:r>
          </w:p>
        </w:tc>
      </w:tr>
    </w:tbl>
    <w:p w:rsidR="009D2370" w:rsidRDefault="009D2370" w:rsidP="00EB32CC">
      <w:pPr>
        <w:spacing w:before="120" w:after="0" w:line="240" w:lineRule="auto"/>
        <w:ind w:firstLine="709"/>
        <w:jc w:val="both"/>
        <w:rPr>
          <w:rFonts w:ascii="Times New Roman" w:hAnsi="Times New Roman" w:cs="Times New Roman"/>
          <w:sz w:val="24"/>
          <w:szCs w:val="24"/>
        </w:rPr>
      </w:pPr>
      <w:r w:rsidRPr="009D2370">
        <w:rPr>
          <w:rFonts w:ascii="Times New Roman" w:hAnsi="Times New Roman" w:cs="Times New Roman"/>
          <w:sz w:val="24"/>
          <w:szCs w:val="24"/>
        </w:rPr>
        <w:t xml:space="preserve">Лимит остатка кассы </w:t>
      </w:r>
      <w:r w:rsidR="00DA733D">
        <w:rPr>
          <w:rFonts w:ascii="Times New Roman" w:hAnsi="Times New Roman" w:cs="Times New Roman"/>
          <w:sz w:val="24"/>
          <w:szCs w:val="24"/>
        </w:rPr>
        <w:t>в проверяемом периоде составляет</w:t>
      </w:r>
      <w:r>
        <w:rPr>
          <w:rFonts w:ascii="Times New Roman" w:hAnsi="Times New Roman" w:cs="Times New Roman"/>
          <w:sz w:val="24"/>
          <w:szCs w:val="24"/>
        </w:rPr>
        <w:t>:</w:t>
      </w:r>
    </w:p>
    <w:p w:rsidR="00DA733D" w:rsidRDefault="009D2370" w:rsidP="00EB32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A733D">
        <w:rPr>
          <w:rFonts w:ascii="Times New Roman" w:hAnsi="Times New Roman" w:cs="Times New Roman"/>
          <w:sz w:val="24"/>
          <w:szCs w:val="24"/>
        </w:rPr>
        <w:t xml:space="preserve"> в </w:t>
      </w:r>
      <w:r>
        <w:rPr>
          <w:rFonts w:ascii="Times New Roman" w:hAnsi="Times New Roman" w:cs="Times New Roman"/>
          <w:sz w:val="24"/>
          <w:szCs w:val="24"/>
        </w:rPr>
        <w:t>2016 год</w:t>
      </w:r>
      <w:r w:rsidR="00DA733D">
        <w:rPr>
          <w:rFonts w:ascii="Times New Roman" w:hAnsi="Times New Roman" w:cs="Times New Roman"/>
          <w:sz w:val="24"/>
          <w:szCs w:val="24"/>
        </w:rPr>
        <w:t>у</w:t>
      </w:r>
      <w:r>
        <w:rPr>
          <w:rFonts w:ascii="Times New Roman" w:hAnsi="Times New Roman" w:cs="Times New Roman"/>
          <w:sz w:val="24"/>
          <w:szCs w:val="24"/>
        </w:rPr>
        <w:t xml:space="preserve"> 10,00 тыс. руб., </w:t>
      </w:r>
      <w:r w:rsidR="00DA733D">
        <w:rPr>
          <w:rFonts w:ascii="Times New Roman" w:hAnsi="Times New Roman" w:cs="Times New Roman"/>
          <w:sz w:val="24"/>
          <w:szCs w:val="24"/>
        </w:rPr>
        <w:t>согласно</w:t>
      </w:r>
      <w:r>
        <w:rPr>
          <w:rFonts w:ascii="Times New Roman" w:hAnsi="Times New Roman" w:cs="Times New Roman"/>
          <w:sz w:val="24"/>
          <w:szCs w:val="24"/>
        </w:rPr>
        <w:t xml:space="preserve"> Приказ</w:t>
      </w:r>
      <w:r w:rsidR="00DA733D">
        <w:rPr>
          <w:rFonts w:ascii="Times New Roman" w:hAnsi="Times New Roman" w:cs="Times New Roman"/>
          <w:sz w:val="24"/>
          <w:szCs w:val="24"/>
        </w:rPr>
        <w:t>у</w:t>
      </w:r>
      <w:r>
        <w:rPr>
          <w:rFonts w:ascii="Times New Roman" w:hAnsi="Times New Roman" w:cs="Times New Roman"/>
          <w:sz w:val="24"/>
          <w:szCs w:val="24"/>
        </w:rPr>
        <w:t xml:space="preserve"> </w:t>
      </w:r>
      <w:r w:rsidR="00DA733D">
        <w:rPr>
          <w:rFonts w:ascii="Times New Roman" w:hAnsi="Times New Roman" w:cs="Times New Roman"/>
          <w:sz w:val="24"/>
          <w:szCs w:val="24"/>
        </w:rPr>
        <w:t xml:space="preserve">Общества </w:t>
      </w:r>
      <w:r>
        <w:rPr>
          <w:rFonts w:ascii="Times New Roman" w:hAnsi="Times New Roman" w:cs="Times New Roman"/>
          <w:sz w:val="24"/>
          <w:szCs w:val="24"/>
        </w:rPr>
        <w:t>от 15.01.16г. №03-01-01</w:t>
      </w:r>
      <w:r w:rsidR="00DA733D">
        <w:rPr>
          <w:rFonts w:ascii="Times New Roman" w:hAnsi="Times New Roman" w:cs="Times New Roman"/>
          <w:sz w:val="24"/>
          <w:szCs w:val="24"/>
        </w:rPr>
        <w:t>;</w:t>
      </w:r>
    </w:p>
    <w:p w:rsidR="0097312E" w:rsidRDefault="00DA733D" w:rsidP="00EB32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9D2370">
        <w:rPr>
          <w:rFonts w:ascii="Times New Roman" w:hAnsi="Times New Roman" w:cs="Times New Roman"/>
          <w:sz w:val="24"/>
          <w:szCs w:val="24"/>
        </w:rPr>
        <w:t xml:space="preserve"> 2017 </w:t>
      </w:r>
      <w:r w:rsidRPr="00DA733D">
        <w:rPr>
          <w:rFonts w:ascii="Times New Roman" w:hAnsi="Times New Roman" w:cs="Times New Roman"/>
          <w:sz w:val="24"/>
          <w:szCs w:val="24"/>
        </w:rPr>
        <w:t xml:space="preserve">году </w:t>
      </w:r>
      <w:r>
        <w:rPr>
          <w:rFonts w:ascii="Times New Roman" w:hAnsi="Times New Roman" w:cs="Times New Roman"/>
          <w:sz w:val="24"/>
          <w:szCs w:val="24"/>
        </w:rPr>
        <w:t>10,00 тыс. руб., согласно</w:t>
      </w:r>
      <w:r w:rsidRPr="00DA733D">
        <w:rPr>
          <w:rFonts w:ascii="Times New Roman" w:hAnsi="Times New Roman" w:cs="Times New Roman"/>
          <w:sz w:val="24"/>
          <w:szCs w:val="24"/>
        </w:rPr>
        <w:t xml:space="preserve"> Приказ</w:t>
      </w:r>
      <w:r>
        <w:rPr>
          <w:rFonts w:ascii="Times New Roman" w:hAnsi="Times New Roman" w:cs="Times New Roman"/>
          <w:sz w:val="24"/>
          <w:szCs w:val="24"/>
        </w:rPr>
        <w:t>у Общества</w:t>
      </w:r>
      <w:r w:rsidRPr="00DA733D">
        <w:rPr>
          <w:rFonts w:ascii="Times New Roman" w:hAnsi="Times New Roman" w:cs="Times New Roman"/>
          <w:sz w:val="24"/>
          <w:szCs w:val="24"/>
        </w:rPr>
        <w:t xml:space="preserve"> от 15.01.1</w:t>
      </w:r>
      <w:r>
        <w:rPr>
          <w:rFonts w:ascii="Times New Roman" w:hAnsi="Times New Roman" w:cs="Times New Roman"/>
          <w:sz w:val="24"/>
          <w:szCs w:val="24"/>
        </w:rPr>
        <w:t>7</w:t>
      </w:r>
      <w:r w:rsidRPr="00DA733D">
        <w:rPr>
          <w:rFonts w:ascii="Times New Roman" w:hAnsi="Times New Roman" w:cs="Times New Roman"/>
          <w:sz w:val="24"/>
          <w:szCs w:val="24"/>
        </w:rPr>
        <w:t>г. №0</w:t>
      </w:r>
      <w:r>
        <w:rPr>
          <w:rFonts w:ascii="Times New Roman" w:hAnsi="Times New Roman" w:cs="Times New Roman"/>
          <w:sz w:val="24"/>
          <w:szCs w:val="24"/>
        </w:rPr>
        <w:t>5</w:t>
      </w:r>
      <w:r w:rsidRPr="00DA733D">
        <w:rPr>
          <w:rFonts w:ascii="Times New Roman" w:hAnsi="Times New Roman" w:cs="Times New Roman"/>
          <w:sz w:val="24"/>
          <w:szCs w:val="24"/>
        </w:rPr>
        <w:t>-01</w:t>
      </w:r>
      <w:r>
        <w:rPr>
          <w:rFonts w:ascii="Times New Roman" w:hAnsi="Times New Roman" w:cs="Times New Roman"/>
          <w:sz w:val="24"/>
          <w:szCs w:val="24"/>
        </w:rPr>
        <w:t>.</w:t>
      </w:r>
    </w:p>
    <w:p w:rsidR="0097312E" w:rsidRDefault="0054332F" w:rsidP="006822AE">
      <w:pPr>
        <w:spacing w:before="120" w:after="120" w:line="240" w:lineRule="auto"/>
        <w:ind w:firstLine="709"/>
        <w:jc w:val="both"/>
        <w:rPr>
          <w:rFonts w:ascii="Times New Roman" w:hAnsi="Times New Roman" w:cs="Times New Roman"/>
          <w:sz w:val="24"/>
          <w:szCs w:val="24"/>
        </w:rPr>
      </w:pPr>
      <w:r w:rsidRPr="0054332F">
        <w:rPr>
          <w:rFonts w:ascii="Times New Roman" w:hAnsi="Times New Roman" w:cs="Times New Roman"/>
          <w:sz w:val="24"/>
          <w:szCs w:val="24"/>
        </w:rPr>
        <w:lastRenderedPageBreak/>
        <w:t>Договор</w:t>
      </w:r>
      <w:r>
        <w:rPr>
          <w:rFonts w:ascii="Times New Roman" w:hAnsi="Times New Roman" w:cs="Times New Roman"/>
          <w:sz w:val="24"/>
          <w:szCs w:val="24"/>
        </w:rPr>
        <w:t>ы</w:t>
      </w:r>
      <w:r w:rsidRPr="0054332F">
        <w:rPr>
          <w:rFonts w:ascii="Times New Roman" w:hAnsi="Times New Roman" w:cs="Times New Roman"/>
          <w:sz w:val="24"/>
          <w:szCs w:val="24"/>
        </w:rPr>
        <w:t xml:space="preserve"> о полной индивидуальной материальной ответственности с кассир</w:t>
      </w:r>
      <w:r>
        <w:rPr>
          <w:rFonts w:ascii="Times New Roman" w:hAnsi="Times New Roman" w:cs="Times New Roman"/>
          <w:sz w:val="24"/>
          <w:szCs w:val="24"/>
        </w:rPr>
        <w:t>ами Общества</w:t>
      </w:r>
      <w:r w:rsidRPr="0054332F">
        <w:rPr>
          <w:rFonts w:ascii="Times New Roman" w:hAnsi="Times New Roman" w:cs="Times New Roman"/>
          <w:sz w:val="24"/>
          <w:szCs w:val="24"/>
        </w:rPr>
        <w:t xml:space="preserve"> заключен</w:t>
      </w:r>
      <w:r>
        <w:rPr>
          <w:rFonts w:ascii="Times New Roman" w:hAnsi="Times New Roman" w:cs="Times New Roman"/>
          <w:sz w:val="24"/>
          <w:szCs w:val="24"/>
        </w:rPr>
        <w:t>ы</w:t>
      </w:r>
      <w:r w:rsidRPr="0054332F">
        <w:rPr>
          <w:rFonts w:ascii="Times New Roman" w:hAnsi="Times New Roman" w:cs="Times New Roman"/>
          <w:sz w:val="24"/>
          <w:szCs w:val="24"/>
        </w:rPr>
        <w:t>.</w:t>
      </w:r>
    </w:p>
    <w:p w:rsidR="0097312E" w:rsidRDefault="0054332F" w:rsidP="0094157F">
      <w:pPr>
        <w:spacing w:after="120" w:line="240" w:lineRule="auto"/>
        <w:ind w:firstLine="709"/>
        <w:jc w:val="both"/>
        <w:rPr>
          <w:rFonts w:ascii="Times New Roman" w:hAnsi="Times New Roman" w:cs="Times New Roman"/>
          <w:sz w:val="24"/>
          <w:szCs w:val="24"/>
        </w:rPr>
      </w:pPr>
      <w:r w:rsidRPr="0054332F">
        <w:rPr>
          <w:rFonts w:ascii="Times New Roman" w:hAnsi="Times New Roman" w:cs="Times New Roman"/>
          <w:sz w:val="24"/>
          <w:szCs w:val="24"/>
        </w:rPr>
        <w:t xml:space="preserve">Касса по продаже </w:t>
      </w:r>
      <w:proofErr w:type="spellStart"/>
      <w:r w:rsidRPr="0054332F">
        <w:rPr>
          <w:rFonts w:ascii="Times New Roman" w:hAnsi="Times New Roman" w:cs="Times New Roman"/>
          <w:sz w:val="24"/>
          <w:szCs w:val="24"/>
        </w:rPr>
        <w:t>кинобилетов</w:t>
      </w:r>
      <w:proofErr w:type="spellEnd"/>
      <w:r w:rsidRPr="0054332F">
        <w:rPr>
          <w:rFonts w:ascii="Times New Roman" w:hAnsi="Times New Roman" w:cs="Times New Roman"/>
          <w:sz w:val="24"/>
          <w:szCs w:val="24"/>
        </w:rPr>
        <w:t xml:space="preserve"> находится в изолированном помещении</w:t>
      </w:r>
      <w:r>
        <w:rPr>
          <w:rFonts w:ascii="Times New Roman" w:hAnsi="Times New Roman" w:cs="Times New Roman"/>
          <w:sz w:val="24"/>
          <w:szCs w:val="24"/>
        </w:rPr>
        <w:t xml:space="preserve">, </w:t>
      </w:r>
      <w:r w:rsidRPr="0054332F">
        <w:rPr>
          <w:rFonts w:ascii="Times New Roman" w:hAnsi="Times New Roman" w:cs="Times New Roman"/>
          <w:sz w:val="24"/>
          <w:szCs w:val="24"/>
        </w:rPr>
        <w:t xml:space="preserve">имеется пульт экстренного вызова охраны, оснащена пожарной сигнализацией, денежные средства хранятся в металлическом сейфе, </w:t>
      </w:r>
      <w:r>
        <w:rPr>
          <w:rFonts w:ascii="Times New Roman" w:hAnsi="Times New Roman" w:cs="Times New Roman"/>
          <w:sz w:val="24"/>
          <w:szCs w:val="24"/>
        </w:rPr>
        <w:t>выручку</w:t>
      </w:r>
      <w:r w:rsidRPr="0054332F">
        <w:rPr>
          <w:rFonts w:ascii="Times New Roman" w:hAnsi="Times New Roman" w:cs="Times New Roman"/>
          <w:sz w:val="24"/>
          <w:szCs w:val="24"/>
        </w:rPr>
        <w:t xml:space="preserve"> ежедневно </w:t>
      </w:r>
      <w:r>
        <w:rPr>
          <w:rFonts w:ascii="Times New Roman" w:hAnsi="Times New Roman" w:cs="Times New Roman"/>
          <w:sz w:val="24"/>
          <w:szCs w:val="24"/>
        </w:rPr>
        <w:t>сдают бухгалтеру кассиру Общества для дальнейшей передачи в кассу банка</w:t>
      </w:r>
      <w:r w:rsidRPr="0054332F">
        <w:rPr>
          <w:rFonts w:ascii="Times New Roman" w:hAnsi="Times New Roman" w:cs="Times New Roman"/>
          <w:sz w:val="24"/>
          <w:szCs w:val="24"/>
        </w:rPr>
        <w:t>.</w:t>
      </w:r>
    </w:p>
    <w:p w:rsidR="006822AE" w:rsidRPr="00EB32CC" w:rsidRDefault="006822AE" w:rsidP="006822AE">
      <w:pPr>
        <w:spacing w:after="1" w:line="240" w:lineRule="atLeast"/>
        <w:ind w:firstLine="709"/>
        <w:jc w:val="both"/>
        <w:rPr>
          <w:rFonts w:ascii="Times New Roman" w:hAnsi="Times New Roman" w:cs="Times New Roman"/>
          <w:b/>
          <w:sz w:val="24"/>
        </w:rPr>
      </w:pPr>
      <w:proofErr w:type="gramStart"/>
      <w:r w:rsidRPr="00EB32CC">
        <w:rPr>
          <w:rFonts w:ascii="Times New Roman" w:hAnsi="Times New Roman" w:cs="Times New Roman"/>
          <w:b/>
          <w:sz w:val="24"/>
        </w:rPr>
        <w:t xml:space="preserve">В нарушение пункта 6.3 Указания Банка России от 11.03.2014г.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Pr>
          <w:rFonts w:ascii="Times New Roman" w:hAnsi="Times New Roman" w:cs="Times New Roman"/>
          <w:b/>
          <w:sz w:val="24"/>
        </w:rPr>
        <w:t>встречаются случаи выдачи</w:t>
      </w:r>
      <w:r w:rsidRPr="00EB32CC">
        <w:rPr>
          <w:rFonts w:ascii="Times New Roman" w:hAnsi="Times New Roman" w:cs="Times New Roman"/>
          <w:b/>
          <w:sz w:val="24"/>
        </w:rPr>
        <w:t xml:space="preserve"> </w:t>
      </w:r>
      <w:r>
        <w:rPr>
          <w:rFonts w:ascii="Times New Roman" w:hAnsi="Times New Roman" w:cs="Times New Roman"/>
          <w:b/>
          <w:sz w:val="24"/>
        </w:rPr>
        <w:t>денежных</w:t>
      </w:r>
      <w:r w:rsidRPr="00EB32CC">
        <w:rPr>
          <w:rFonts w:ascii="Times New Roman" w:hAnsi="Times New Roman" w:cs="Times New Roman"/>
          <w:b/>
          <w:sz w:val="24"/>
        </w:rPr>
        <w:t xml:space="preserve"> средств работникам под отчет</w:t>
      </w:r>
      <w:r>
        <w:rPr>
          <w:rFonts w:ascii="Times New Roman" w:hAnsi="Times New Roman" w:cs="Times New Roman"/>
          <w:b/>
          <w:sz w:val="24"/>
        </w:rPr>
        <w:t xml:space="preserve"> (выдача на приобретение ГСМ)</w:t>
      </w:r>
      <w:r w:rsidRPr="00EB32CC">
        <w:rPr>
          <w:rFonts w:ascii="Times New Roman" w:hAnsi="Times New Roman" w:cs="Times New Roman"/>
          <w:b/>
          <w:sz w:val="24"/>
        </w:rPr>
        <w:t>, при отсутствии распорядительного документа генерального директора Общества либо письменного заявления подотчетного лица.</w:t>
      </w:r>
      <w:proofErr w:type="gramEnd"/>
    </w:p>
    <w:p w:rsidR="00EB32CC" w:rsidRPr="006822AE" w:rsidRDefault="006822AE" w:rsidP="00EB32CC">
      <w:pPr>
        <w:spacing w:after="1" w:line="240" w:lineRule="atLeast"/>
        <w:ind w:firstLine="709"/>
        <w:jc w:val="both"/>
        <w:rPr>
          <w:rFonts w:ascii="Times New Roman" w:hAnsi="Times New Roman" w:cs="Times New Roman"/>
          <w:i/>
          <w:sz w:val="24"/>
        </w:rPr>
      </w:pPr>
      <w:r w:rsidRPr="006822AE">
        <w:rPr>
          <w:rFonts w:ascii="Times New Roman" w:hAnsi="Times New Roman" w:cs="Times New Roman"/>
          <w:i/>
          <w:sz w:val="24"/>
        </w:rPr>
        <w:t xml:space="preserve">Основание: </w:t>
      </w:r>
      <w:r w:rsidR="00EB32CC" w:rsidRPr="006822AE">
        <w:rPr>
          <w:rFonts w:ascii="Times New Roman" w:hAnsi="Times New Roman" w:cs="Times New Roman"/>
          <w:i/>
          <w:sz w:val="24"/>
        </w:rPr>
        <w:t xml:space="preserve">Согласно п.6.3. </w:t>
      </w:r>
      <w:proofErr w:type="gramStart"/>
      <w:r w:rsidR="00EB32CC" w:rsidRPr="006822AE">
        <w:rPr>
          <w:rFonts w:ascii="Times New Roman" w:hAnsi="Times New Roman" w:cs="Times New Roman"/>
          <w:i/>
          <w:sz w:val="24"/>
        </w:rPr>
        <w:t>Указания Банка России от 11.03.2014г.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для выдачи наличных денег работнику под отчет (далее - подотчетное лицо) на расходы, связанные с осуществлением деятельности юридического лица, индивидуального предпринимателя, расходный кассовый ордер 0310002 оформляется согласно распорядительному документу юридического лица, индивидуального предпринимателя либо письменному</w:t>
      </w:r>
      <w:proofErr w:type="gramEnd"/>
      <w:r w:rsidR="00EB32CC" w:rsidRPr="006822AE">
        <w:rPr>
          <w:rFonts w:ascii="Times New Roman" w:hAnsi="Times New Roman" w:cs="Times New Roman"/>
          <w:i/>
          <w:sz w:val="24"/>
        </w:rPr>
        <w:t xml:space="preserve"> заявлению подотчетного лица, составленному в произвольной форме и содержащему запись о сумме наличных денег и о сроке, на который выдаются наличные деньги, подпись руководителя и дату.</w:t>
      </w:r>
    </w:p>
    <w:p w:rsidR="00EB32CC" w:rsidRPr="008002A1" w:rsidRDefault="006822AE" w:rsidP="00EA7D94">
      <w:pPr>
        <w:spacing w:before="120"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4. </w:t>
      </w:r>
      <w:r w:rsidR="00EB32CC" w:rsidRPr="008002A1">
        <w:rPr>
          <w:rFonts w:ascii="Times New Roman" w:hAnsi="Times New Roman" w:cs="Times New Roman"/>
          <w:b/>
          <w:i/>
          <w:sz w:val="24"/>
          <w:szCs w:val="24"/>
        </w:rPr>
        <w:t>Учет бланков строгой отчетности</w:t>
      </w:r>
    </w:p>
    <w:p w:rsidR="00C0699D" w:rsidRDefault="00C0699D" w:rsidP="00C0699D">
      <w:pPr>
        <w:spacing w:after="0" w:line="240" w:lineRule="auto"/>
        <w:ind w:firstLine="709"/>
        <w:jc w:val="both"/>
        <w:rPr>
          <w:rFonts w:ascii="Times New Roman" w:hAnsi="Times New Roman" w:cs="Times New Roman"/>
          <w:sz w:val="24"/>
        </w:rPr>
      </w:pPr>
      <w:proofErr w:type="gramStart"/>
      <w:r w:rsidRPr="00C0699D">
        <w:rPr>
          <w:rFonts w:ascii="Times New Roman" w:hAnsi="Times New Roman" w:cs="Times New Roman"/>
          <w:sz w:val="24"/>
        </w:rPr>
        <w:t>Общество предоставляет в единую информационную систему информацию</w:t>
      </w:r>
      <w:r>
        <w:rPr>
          <w:rFonts w:ascii="Times New Roman" w:hAnsi="Times New Roman" w:cs="Times New Roman"/>
          <w:sz w:val="24"/>
        </w:rPr>
        <w:t xml:space="preserve"> (далее ЕАИС)</w:t>
      </w:r>
      <w:r w:rsidRPr="00C0699D">
        <w:rPr>
          <w:rFonts w:ascii="Times New Roman" w:hAnsi="Times New Roman" w:cs="Times New Roman"/>
          <w:sz w:val="24"/>
        </w:rPr>
        <w:t xml:space="preserve"> о каждом проданном билете на киносеанс, которая содержит:</w:t>
      </w:r>
      <w:r>
        <w:rPr>
          <w:rFonts w:ascii="Times New Roman" w:hAnsi="Times New Roman" w:cs="Times New Roman"/>
          <w:sz w:val="24"/>
        </w:rPr>
        <w:t xml:space="preserve"> </w:t>
      </w:r>
      <w:r w:rsidRPr="00C0699D">
        <w:rPr>
          <w:rFonts w:ascii="Times New Roman" w:hAnsi="Times New Roman" w:cs="Times New Roman"/>
          <w:sz w:val="24"/>
        </w:rPr>
        <w:t xml:space="preserve">название  </w:t>
      </w:r>
      <w:r>
        <w:rPr>
          <w:rFonts w:ascii="Times New Roman" w:hAnsi="Times New Roman" w:cs="Times New Roman"/>
          <w:sz w:val="24"/>
        </w:rPr>
        <w:t>кинотеатра</w:t>
      </w:r>
      <w:r w:rsidRPr="00C0699D">
        <w:rPr>
          <w:rFonts w:ascii="Times New Roman" w:hAnsi="Times New Roman" w:cs="Times New Roman"/>
          <w:sz w:val="24"/>
        </w:rPr>
        <w:t>; название киносеанса;</w:t>
      </w:r>
      <w:r>
        <w:rPr>
          <w:rFonts w:ascii="Times New Roman" w:hAnsi="Times New Roman" w:cs="Times New Roman"/>
          <w:sz w:val="24"/>
        </w:rPr>
        <w:t xml:space="preserve"> </w:t>
      </w:r>
      <w:r w:rsidRPr="00C0699D">
        <w:rPr>
          <w:rFonts w:ascii="Times New Roman" w:hAnsi="Times New Roman" w:cs="Times New Roman"/>
          <w:sz w:val="24"/>
        </w:rPr>
        <w:t>название фильма (фильмов), входящего в этот киносеанс;</w:t>
      </w:r>
      <w:r>
        <w:rPr>
          <w:rFonts w:ascii="Times New Roman" w:hAnsi="Times New Roman" w:cs="Times New Roman"/>
          <w:sz w:val="24"/>
        </w:rPr>
        <w:t xml:space="preserve"> </w:t>
      </w:r>
      <w:r w:rsidRPr="00C0699D">
        <w:rPr>
          <w:rFonts w:ascii="Times New Roman" w:hAnsi="Times New Roman" w:cs="Times New Roman"/>
          <w:sz w:val="24"/>
        </w:rPr>
        <w:t>номер прокатного удостоверения демонстрируемого фильма; название (или номер) кинозала;</w:t>
      </w:r>
      <w:r>
        <w:rPr>
          <w:rFonts w:ascii="Times New Roman" w:hAnsi="Times New Roman" w:cs="Times New Roman"/>
          <w:sz w:val="24"/>
        </w:rPr>
        <w:t xml:space="preserve"> </w:t>
      </w:r>
      <w:r w:rsidRPr="00C0699D">
        <w:rPr>
          <w:rFonts w:ascii="Times New Roman" w:hAnsi="Times New Roman" w:cs="Times New Roman"/>
          <w:sz w:val="24"/>
        </w:rPr>
        <w:t>дату и время начала киносеанса; номер места;</w:t>
      </w:r>
      <w:r>
        <w:rPr>
          <w:rFonts w:ascii="Times New Roman" w:hAnsi="Times New Roman" w:cs="Times New Roman"/>
          <w:sz w:val="24"/>
        </w:rPr>
        <w:t xml:space="preserve"> </w:t>
      </w:r>
      <w:r w:rsidRPr="00C0699D">
        <w:rPr>
          <w:rFonts w:ascii="Times New Roman" w:hAnsi="Times New Roman" w:cs="Times New Roman"/>
          <w:sz w:val="24"/>
        </w:rPr>
        <w:t>номер ряда; цену продажи билета; сведения о скидке на билет (при наличии).</w:t>
      </w:r>
      <w:proofErr w:type="gramEnd"/>
    </w:p>
    <w:p w:rsidR="00C0699D" w:rsidRDefault="00C0699D" w:rsidP="00C0699D">
      <w:pPr>
        <w:spacing w:after="0" w:line="240" w:lineRule="auto"/>
        <w:ind w:firstLine="709"/>
        <w:jc w:val="both"/>
        <w:rPr>
          <w:rFonts w:ascii="Times New Roman" w:hAnsi="Times New Roman" w:cs="Times New Roman"/>
          <w:sz w:val="24"/>
        </w:rPr>
      </w:pPr>
      <w:r w:rsidRPr="00C0699D">
        <w:rPr>
          <w:rFonts w:ascii="Times New Roman" w:hAnsi="Times New Roman" w:cs="Times New Roman"/>
          <w:sz w:val="24"/>
        </w:rPr>
        <w:t xml:space="preserve">ЕАИС </w:t>
      </w:r>
      <w:proofErr w:type="gramStart"/>
      <w:r w:rsidRPr="00C0699D">
        <w:rPr>
          <w:rFonts w:ascii="Times New Roman" w:hAnsi="Times New Roman" w:cs="Times New Roman"/>
          <w:sz w:val="24"/>
        </w:rPr>
        <w:t>создана</w:t>
      </w:r>
      <w:proofErr w:type="gramEnd"/>
      <w:r w:rsidRPr="00C0699D">
        <w:rPr>
          <w:rFonts w:ascii="Times New Roman" w:hAnsi="Times New Roman" w:cs="Times New Roman"/>
          <w:sz w:val="24"/>
        </w:rPr>
        <w:t xml:space="preserve"> и функционирует во исполнение поручения Президента Российской Федерации Министерство</w:t>
      </w:r>
      <w:r>
        <w:rPr>
          <w:rFonts w:ascii="Times New Roman" w:hAnsi="Times New Roman" w:cs="Times New Roman"/>
          <w:sz w:val="24"/>
        </w:rPr>
        <w:t>м культуры Российской Федерации, н</w:t>
      </w:r>
      <w:r w:rsidRPr="00C0699D">
        <w:rPr>
          <w:rFonts w:ascii="Times New Roman" w:hAnsi="Times New Roman" w:cs="Times New Roman"/>
          <w:sz w:val="24"/>
        </w:rPr>
        <w:t>азначение системы состоит в сборе, учёте и обработке сведений о публичной демонстрации кинофильмов в кинозалах российских кинотеатров.</w:t>
      </w:r>
    </w:p>
    <w:p w:rsidR="006822AE" w:rsidRDefault="006822AE" w:rsidP="00C0699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Во исполнение </w:t>
      </w:r>
      <w:r w:rsidRPr="006822AE">
        <w:rPr>
          <w:rFonts w:ascii="Times New Roman" w:hAnsi="Times New Roman" w:cs="Times New Roman"/>
          <w:sz w:val="24"/>
        </w:rPr>
        <w:t>Постановлени</w:t>
      </w:r>
      <w:r>
        <w:rPr>
          <w:rFonts w:ascii="Times New Roman" w:hAnsi="Times New Roman" w:cs="Times New Roman"/>
          <w:sz w:val="24"/>
        </w:rPr>
        <w:t>я</w:t>
      </w:r>
      <w:r w:rsidRPr="006822AE">
        <w:rPr>
          <w:rFonts w:ascii="Times New Roman" w:hAnsi="Times New Roman" w:cs="Times New Roman"/>
          <w:sz w:val="24"/>
        </w:rPr>
        <w:t xml:space="preserve"> Правительства Российской Федерации от 18.10.2010г. №837</w:t>
      </w:r>
      <w:r>
        <w:rPr>
          <w:rFonts w:ascii="Times New Roman" w:hAnsi="Times New Roman" w:cs="Times New Roman"/>
          <w:sz w:val="24"/>
        </w:rPr>
        <w:t>,</w:t>
      </w:r>
      <w:r w:rsidRPr="006822AE">
        <w:t xml:space="preserve"> </w:t>
      </w:r>
      <w:r w:rsidRPr="006822AE">
        <w:rPr>
          <w:rFonts w:ascii="Times New Roman" w:hAnsi="Times New Roman" w:cs="Times New Roman"/>
          <w:sz w:val="24"/>
        </w:rPr>
        <w:t xml:space="preserve">Обществом заключен договор на поставку программного обеспечения от 25.04.2014г. №ПО-25-04/1 с ООО «Лака Сервис», предметом договора является передача неисключительного права на использование программного обеспечения, включающего в себя сервисный модуль ТС: Кинотеатр, рабочее место кассира ТС: Кинотеатр, рабочее место управляющего ТС: Кинотеатр, экспорт отчетов в </w:t>
      </w:r>
      <w:proofErr w:type="spellStart"/>
      <w:r w:rsidRPr="006822AE">
        <w:rPr>
          <w:rFonts w:ascii="Times New Roman" w:hAnsi="Times New Roman" w:cs="Times New Roman"/>
          <w:sz w:val="24"/>
        </w:rPr>
        <w:t>Microsoft</w:t>
      </w:r>
      <w:proofErr w:type="spellEnd"/>
      <w:r w:rsidRPr="006822AE">
        <w:rPr>
          <w:rFonts w:ascii="Times New Roman" w:hAnsi="Times New Roman" w:cs="Times New Roman"/>
          <w:sz w:val="24"/>
        </w:rPr>
        <w:t xml:space="preserve"> </w:t>
      </w:r>
      <w:proofErr w:type="spellStart"/>
      <w:r w:rsidRPr="006822AE">
        <w:rPr>
          <w:rFonts w:ascii="Times New Roman" w:hAnsi="Times New Roman" w:cs="Times New Roman"/>
          <w:sz w:val="24"/>
        </w:rPr>
        <w:t>Excel</w:t>
      </w:r>
      <w:proofErr w:type="spellEnd"/>
      <w:r w:rsidRPr="006822AE">
        <w:rPr>
          <w:rFonts w:ascii="Times New Roman" w:hAnsi="Times New Roman" w:cs="Times New Roman"/>
          <w:sz w:val="24"/>
        </w:rPr>
        <w:t>, редактор залов, редактор формы билета, каталог скидок, редактор отчетов, утилита TS: Репертуар, модуль TS: Репертуар, утилита  TS: Интернет бронирование, электронные ключи TS: Кинотеатр, отправка ключей.</w:t>
      </w:r>
    </w:p>
    <w:p w:rsidR="00C0699D" w:rsidRDefault="00C0699D" w:rsidP="00C0699D">
      <w:pPr>
        <w:spacing w:before="120" w:after="0" w:line="240" w:lineRule="auto"/>
        <w:ind w:firstLine="709"/>
        <w:jc w:val="both"/>
        <w:rPr>
          <w:rFonts w:ascii="Times New Roman" w:hAnsi="Times New Roman" w:cs="Times New Roman"/>
          <w:sz w:val="24"/>
        </w:rPr>
      </w:pPr>
      <w:r w:rsidRPr="00EA7B3C">
        <w:rPr>
          <w:rFonts w:ascii="Times New Roman" w:hAnsi="Times New Roman" w:cs="Times New Roman"/>
          <w:sz w:val="24"/>
        </w:rPr>
        <w:t xml:space="preserve">При </w:t>
      </w:r>
      <w:r>
        <w:rPr>
          <w:rFonts w:ascii="Times New Roman" w:hAnsi="Times New Roman" w:cs="Times New Roman"/>
          <w:sz w:val="24"/>
        </w:rPr>
        <w:t>реализации</w:t>
      </w:r>
      <w:r w:rsidRPr="00EA7B3C">
        <w:rPr>
          <w:rFonts w:ascii="Times New Roman" w:hAnsi="Times New Roman" w:cs="Times New Roman"/>
          <w:sz w:val="24"/>
        </w:rPr>
        <w:t xml:space="preserve"> билетов </w:t>
      </w:r>
      <w:r>
        <w:rPr>
          <w:rFonts w:ascii="Times New Roman" w:hAnsi="Times New Roman" w:cs="Times New Roman"/>
          <w:sz w:val="24"/>
        </w:rPr>
        <w:t xml:space="preserve">Обществом используются бланки </w:t>
      </w:r>
      <w:proofErr w:type="spellStart"/>
      <w:r>
        <w:rPr>
          <w:rFonts w:ascii="Times New Roman" w:hAnsi="Times New Roman" w:cs="Times New Roman"/>
          <w:sz w:val="24"/>
        </w:rPr>
        <w:t>т</w:t>
      </w:r>
      <w:r w:rsidRPr="00EA7B3C">
        <w:rPr>
          <w:rFonts w:ascii="Times New Roman" w:hAnsi="Times New Roman" w:cs="Times New Roman"/>
          <w:sz w:val="24"/>
        </w:rPr>
        <w:t>ермобилет</w:t>
      </w:r>
      <w:r>
        <w:rPr>
          <w:rFonts w:ascii="Times New Roman" w:hAnsi="Times New Roman" w:cs="Times New Roman"/>
          <w:sz w:val="24"/>
        </w:rPr>
        <w:t>ов</w:t>
      </w:r>
      <w:proofErr w:type="spellEnd"/>
      <w:r>
        <w:rPr>
          <w:rFonts w:ascii="Times New Roman" w:hAnsi="Times New Roman" w:cs="Times New Roman"/>
          <w:sz w:val="24"/>
        </w:rPr>
        <w:t>, в</w:t>
      </w:r>
      <w:r w:rsidRPr="00DC083C">
        <w:rPr>
          <w:rFonts w:ascii="Times New Roman" w:hAnsi="Times New Roman" w:cs="Times New Roman"/>
          <w:sz w:val="24"/>
        </w:rPr>
        <w:t xml:space="preserve"> момент продажи с помощью билетного принтера на бланке </w:t>
      </w:r>
      <w:proofErr w:type="spellStart"/>
      <w:r w:rsidRPr="00DC083C">
        <w:rPr>
          <w:rFonts w:ascii="Times New Roman" w:hAnsi="Times New Roman" w:cs="Times New Roman"/>
          <w:sz w:val="24"/>
        </w:rPr>
        <w:t>термобилета</w:t>
      </w:r>
      <w:proofErr w:type="spellEnd"/>
      <w:r w:rsidRPr="00DC083C">
        <w:rPr>
          <w:rFonts w:ascii="Times New Roman" w:hAnsi="Times New Roman" w:cs="Times New Roman"/>
          <w:sz w:val="24"/>
        </w:rPr>
        <w:t xml:space="preserve"> производится печать названия </w:t>
      </w:r>
      <w:r>
        <w:rPr>
          <w:rFonts w:ascii="Times New Roman" w:hAnsi="Times New Roman" w:cs="Times New Roman"/>
          <w:sz w:val="24"/>
        </w:rPr>
        <w:t xml:space="preserve">фильма, даты </w:t>
      </w:r>
      <w:r w:rsidRPr="00DC083C">
        <w:rPr>
          <w:rFonts w:ascii="Times New Roman" w:hAnsi="Times New Roman" w:cs="Times New Roman"/>
          <w:sz w:val="24"/>
        </w:rPr>
        <w:t xml:space="preserve">и времени </w:t>
      </w:r>
      <w:r>
        <w:rPr>
          <w:rFonts w:ascii="Times New Roman" w:hAnsi="Times New Roman" w:cs="Times New Roman"/>
          <w:sz w:val="24"/>
        </w:rPr>
        <w:t>киносеанса</w:t>
      </w:r>
      <w:r w:rsidRPr="00DC083C">
        <w:rPr>
          <w:rFonts w:ascii="Times New Roman" w:hAnsi="Times New Roman" w:cs="Times New Roman"/>
          <w:sz w:val="24"/>
        </w:rPr>
        <w:t xml:space="preserve">, </w:t>
      </w:r>
      <w:r>
        <w:rPr>
          <w:rFonts w:ascii="Times New Roman" w:hAnsi="Times New Roman" w:cs="Times New Roman"/>
          <w:sz w:val="24"/>
        </w:rPr>
        <w:t xml:space="preserve">зала, </w:t>
      </w:r>
      <w:r w:rsidRPr="00DC083C">
        <w:rPr>
          <w:rFonts w:ascii="Times New Roman" w:hAnsi="Times New Roman" w:cs="Times New Roman"/>
          <w:sz w:val="24"/>
        </w:rPr>
        <w:t>ряда и места, стоимости билета</w:t>
      </w:r>
      <w:r>
        <w:rPr>
          <w:rFonts w:ascii="Times New Roman" w:hAnsi="Times New Roman" w:cs="Times New Roman"/>
          <w:sz w:val="24"/>
        </w:rPr>
        <w:t xml:space="preserve"> и другой переменной информации.</w:t>
      </w:r>
    </w:p>
    <w:p w:rsidR="00EA1FC6" w:rsidRPr="00EA1FC6" w:rsidRDefault="00EA1FC6" w:rsidP="00EA1FC6">
      <w:pPr>
        <w:spacing w:before="120" w:after="120" w:line="240" w:lineRule="auto"/>
        <w:ind w:firstLine="709"/>
        <w:jc w:val="both"/>
        <w:rPr>
          <w:rFonts w:ascii="Times New Roman" w:hAnsi="Times New Roman" w:cs="Times New Roman"/>
          <w:sz w:val="24"/>
        </w:rPr>
      </w:pPr>
      <w:r w:rsidRPr="00EA1FC6">
        <w:rPr>
          <w:rFonts w:ascii="Times New Roman" w:hAnsi="Times New Roman" w:cs="Times New Roman"/>
          <w:sz w:val="24"/>
        </w:rPr>
        <w:t>Билет на посещение киносеанса является бланком строгой отчетности, форма которого утверждена Приказом Министерства культуры Российской Федерации от 8.12.2008г. №231 «Об утверждении формы бланка строгой отчетности «</w:t>
      </w:r>
      <w:proofErr w:type="spellStart"/>
      <w:r w:rsidRPr="00EA1FC6">
        <w:rPr>
          <w:rFonts w:ascii="Times New Roman" w:hAnsi="Times New Roman" w:cs="Times New Roman"/>
          <w:sz w:val="24"/>
        </w:rPr>
        <w:t>Кинобилет</w:t>
      </w:r>
      <w:proofErr w:type="spellEnd"/>
      <w:r w:rsidRPr="00EA1FC6">
        <w:rPr>
          <w:rFonts w:ascii="Times New Roman" w:hAnsi="Times New Roman" w:cs="Times New Roman"/>
          <w:sz w:val="24"/>
        </w:rPr>
        <w:t xml:space="preserve">». </w:t>
      </w:r>
    </w:p>
    <w:p w:rsidR="00EA1FC6" w:rsidRPr="00EA1FC6" w:rsidRDefault="00EA1FC6" w:rsidP="00EA1FC6">
      <w:pPr>
        <w:spacing w:before="120" w:after="120" w:line="240" w:lineRule="auto"/>
        <w:ind w:firstLine="709"/>
        <w:jc w:val="both"/>
        <w:rPr>
          <w:rFonts w:ascii="Times New Roman" w:hAnsi="Times New Roman" w:cs="Times New Roman"/>
          <w:sz w:val="24"/>
        </w:rPr>
      </w:pPr>
      <w:r w:rsidRPr="00EA1FC6">
        <w:rPr>
          <w:rFonts w:ascii="Times New Roman" w:hAnsi="Times New Roman" w:cs="Times New Roman"/>
          <w:sz w:val="24"/>
        </w:rPr>
        <w:lastRenderedPageBreak/>
        <w:t>Приказом Министерства культуры РФ от 13.04.2009 №2344-01-39/03-Е4 утверждены Методические указания по заполнению формы бланка строгой отчетности «</w:t>
      </w:r>
      <w:proofErr w:type="spellStart"/>
      <w:r w:rsidRPr="00EA1FC6">
        <w:rPr>
          <w:rFonts w:ascii="Times New Roman" w:hAnsi="Times New Roman" w:cs="Times New Roman"/>
          <w:sz w:val="24"/>
        </w:rPr>
        <w:t>Кинобилет</w:t>
      </w:r>
      <w:proofErr w:type="spellEnd"/>
      <w:r w:rsidRPr="00EA1FC6">
        <w:rPr>
          <w:rFonts w:ascii="Times New Roman" w:hAnsi="Times New Roman" w:cs="Times New Roman"/>
          <w:sz w:val="24"/>
        </w:rPr>
        <w:t xml:space="preserve">». </w:t>
      </w:r>
    </w:p>
    <w:p w:rsidR="00EA1FC6" w:rsidRPr="00EA1FC6" w:rsidRDefault="00EA1FC6" w:rsidP="00EA1FC6">
      <w:pPr>
        <w:spacing w:before="120" w:after="0" w:line="240" w:lineRule="auto"/>
        <w:ind w:firstLine="709"/>
        <w:jc w:val="both"/>
        <w:rPr>
          <w:rFonts w:ascii="Times New Roman" w:hAnsi="Times New Roman" w:cs="Times New Roman"/>
          <w:sz w:val="24"/>
        </w:rPr>
      </w:pPr>
      <w:r w:rsidRPr="00EA1FC6">
        <w:rPr>
          <w:rFonts w:ascii="Times New Roman" w:hAnsi="Times New Roman" w:cs="Times New Roman"/>
          <w:sz w:val="24"/>
        </w:rPr>
        <w:t xml:space="preserve">Согласно п.1 Методических рекомендаций </w:t>
      </w:r>
      <w:hyperlink r:id="rId12" w:history="1">
        <w:r w:rsidRPr="00EA1FC6">
          <w:rPr>
            <w:rFonts w:ascii="Times New Roman" w:hAnsi="Times New Roman" w:cs="Times New Roman"/>
            <w:sz w:val="24"/>
          </w:rPr>
          <w:t>Бланк</w:t>
        </w:r>
      </w:hyperlink>
      <w:r w:rsidRPr="00EA1FC6">
        <w:rPr>
          <w:rFonts w:ascii="Times New Roman" w:hAnsi="Times New Roman" w:cs="Times New Roman"/>
          <w:sz w:val="24"/>
        </w:rPr>
        <w:t xml:space="preserve"> строгой отчетности «</w:t>
      </w:r>
      <w:proofErr w:type="spellStart"/>
      <w:r w:rsidRPr="00EA1FC6">
        <w:rPr>
          <w:rFonts w:ascii="Times New Roman" w:hAnsi="Times New Roman" w:cs="Times New Roman"/>
          <w:sz w:val="24"/>
        </w:rPr>
        <w:t>Кинобилет</w:t>
      </w:r>
      <w:proofErr w:type="spellEnd"/>
      <w:r w:rsidRPr="00EA1FC6">
        <w:rPr>
          <w:rFonts w:ascii="Times New Roman" w:hAnsi="Times New Roman" w:cs="Times New Roman"/>
          <w:sz w:val="24"/>
        </w:rPr>
        <w:t xml:space="preserve">» должен иметь две части: </w:t>
      </w:r>
      <w:hyperlink r:id="rId13" w:history="1">
        <w:r w:rsidRPr="00EA1FC6">
          <w:rPr>
            <w:rFonts w:ascii="Times New Roman" w:hAnsi="Times New Roman" w:cs="Times New Roman"/>
            <w:sz w:val="24"/>
            <w:u w:val="single"/>
          </w:rPr>
          <w:t>корешок</w:t>
        </w:r>
      </w:hyperlink>
      <w:r w:rsidRPr="00EA1FC6">
        <w:rPr>
          <w:rFonts w:ascii="Times New Roman" w:hAnsi="Times New Roman" w:cs="Times New Roman"/>
          <w:sz w:val="24"/>
          <w:u w:val="single"/>
        </w:rPr>
        <w:t>, остающийся у организации и являющийся первичным учетным документом, применяемым для бухгалтерского учета</w:t>
      </w:r>
      <w:r w:rsidRPr="00EA1FC6">
        <w:rPr>
          <w:rFonts w:ascii="Times New Roman" w:hAnsi="Times New Roman" w:cs="Times New Roman"/>
          <w:sz w:val="24"/>
        </w:rPr>
        <w:t xml:space="preserve">, и основную часть с </w:t>
      </w:r>
      <w:hyperlink r:id="rId14" w:history="1">
        <w:r w:rsidRPr="00EA1FC6">
          <w:rPr>
            <w:rFonts w:ascii="Times New Roman" w:hAnsi="Times New Roman" w:cs="Times New Roman"/>
            <w:sz w:val="24"/>
          </w:rPr>
          <w:t>полем</w:t>
        </w:r>
      </w:hyperlink>
      <w:r w:rsidRPr="00EA1FC6">
        <w:rPr>
          <w:rFonts w:ascii="Times New Roman" w:hAnsi="Times New Roman" w:cs="Times New Roman"/>
          <w:sz w:val="24"/>
        </w:rPr>
        <w:t xml:space="preserve"> «Контроль», которая передается зрителю и является пропуском на посещение сеанса. С момента продажи билета считается заключенным договор между о</w:t>
      </w:r>
      <w:bookmarkStart w:id="1" w:name="_GoBack"/>
      <w:bookmarkEnd w:id="1"/>
      <w:r w:rsidRPr="00EA1FC6">
        <w:rPr>
          <w:rFonts w:ascii="Times New Roman" w:hAnsi="Times New Roman" w:cs="Times New Roman"/>
          <w:sz w:val="24"/>
        </w:rPr>
        <w:t>рганизацией и зрителем на оказание услуги, связанной с публичным показом аудиовизуальных произведений.</w:t>
      </w:r>
    </w:p>
    <w:p w:rsidR="00EA1FC6" w:rsidRPr="00EA1FC6" w:rsidRDefault="00EA1FC6" w:rsidP="00EA1FC6">
      <w:pPr>
        <w:spacing w:before="120" w:after="0" w:line="240" w:lineRule="auto"/>
        <w:ind w:firstLine="709"/>
        <w:jc w:val="both"/>
        <w:rPr>
          <w:rFonts w:ascii="Times New Roman" w:hAnsi="Times New Roman" w:cs="Times New Roman"/>
          <w:sz w:val="24"/>
          <w:szCs w:val="24"/>
        </w:rPr>
      </w:pPr>
      <w:r w:rsidRPr="00EA1FC6">
        <w:rPr>
          <w:rFonts w:ascii="Times New Roman" w:hAnsi="Times New Roman" w:cs="Times New Roman"/>
          <w:sz w:val="24"/>
          <w:szCs w:val="24"/>
        </w:rPr>
        <w:t xml:space="preserve">Министерством Культуры Российской Федерации разработаны Методические указания о порядке применения, учета, хранения и уничтожения бланков строгой отчетности организациями и учреждениями, находящимися в ведении Министерства культуры Российской Федерации», согласно которым материально ответственные лица отчитываются за полученные и использованные бланки строгой </w:t>
      </w:r>
      <w:proofErr w:type="gramStart"/>
      <w:r w:rsidRPr="00EA1FC6">
        <w:rPr>
          <w:rFonts w:ascii="Times New Roman" w:hAnsi="Times New Roman" w:cs="Times New Roman"/>
          <w:sz w:val="24"/>
          <w:szCs w:val="24"/>
        </w:rPr>
        <w:t>отчетности</w:t>
      </w:r>
      <w:proofErr w:type="gramEnd"/>
      <w:r w:rsidRPr="00EA1FC6">
        <w:rPr>
          <w:rFonts w:ascii="Times New Roman" w:hAnsi="Times New Roman" w:cs="Times New Roman"/>
          <w:sz w:val="24"/>
          <w:szCs w:val="24"/>
        </w:rPr>
        <w:t xml:space="preserve"> корешками бланков строгой отчетности, неся ответственность за использование каждого полученного ими бланка строгой отчетности (п. 2.11).</w:t>
      </w:r>
    </w:p>
    <w:p w:rsidR="00EA1FC6" w:rsidRPr="00EA1FC6" w:rsidRDefault="00C0699D" w:rsidP="00EA1FC6">
      <w:pPr>
        <w:spacing w:after="0" w:line="240" w:lineRule="auto"/>
        <w:ind w:firstLine="709"/>
        <w:jc w:val="both"/>
        <w:rPr>
          <w:rFonts w:ascii="Times New Roman" w:hAnsi="Times New Roman" w:cs="Times New Roman"/>
          <w:sz w:val="24"/>
          <w:szCs w:val="24"/>
        </w:rPr>
      </w:pPr>
      <w:r w:rsidRPr="007D4022">
        <w:rPr>
          <w:rFonts w:ascii="Times New Roman" w:hAnsi="Times New Roman" w:cs="Times New Roman"/>
          <w:sz w:val="24"/>
          <w:szCs w:val="24"/>
          <w:u w:val="single"/>
        </w:rPr>
        <w:t>С</w:t>
      </w:r>
      <w:r w:rsidR="00EA1FC6" w:rsidRPr="007D4022">
        <w:rPr>
          <w:rFonts w:ascii="Times New Roman" w:hAnsi="Times New Roman" w:cs="Times New Roman"/>
          <w:sz w:val="24"/>
          <w:szCs w:val="24"/>
          <w:u w:val="single"/>
        </w:rPr>
        <w:t>огласно п.4.1. данных Методических указаний упакованные в опечатанные мешки копии документов (корешки), подтверждающих суммы принятых наличных денежных средств (в том числе с использованием платежных карт), хранятся в систематизированном виде не менее 5 лет</w:t>
      </w:r>
      <w:r w:rsidR="00EA1FC6" w:rsidRPr="00EA1FC6">
        <w:rPr>
          <w:rFonts w:ascii="Times New Roman" w:hAnsi="Times New Roman" w:cs="Times New Roman"/>
          <w:sz w:val="24"/>
          <w:szCs w:val="24"/>
        </w:rPr>
        <w:t>. По окончании указанного срока, но не ранее истечения месяца со дня проведения последней инвентаризации копии документов (корешки) уничтожаются на основании акта об их уничтожении, составленного комиссией, образованной руководителем организации. В таком же порядке уничтожаются некомплектные или испорченные бланки документов.</w:t>
      </w:r>
    </w:p>
    <w:p w:rsidR="006822AE" w:rsidRPr="00F12911" w:rsidRDefault="006822AE" w:rsidP="006822AE">
      <w:pPr>
        <w:spacing w:before="120" w:after="0" w:line="240" w:lineRule="auto"/>
        <w:ind w:firstLine="709"/>
        <w:jc w:val="both"/>
        <w:rPr>
          <w:rFonts w:ascii="Times New Roman" w:hAnsi="Times New Roman" w:cs="Times New Roman"/>
          <w:sz w:val="24"/>
          <w:szCs w:val="24"/>
        </w:rPr>
      </w:pPr>
      <w:proofErr w:type="gramStart"/>
      <w:r w:rsidRPr="00F12911">
        <w:rPr>
          <w:rFonts w:ascii="Times New Roman" w:hAnsi="Times New Roman" w:cs="Times New Roman"/>
          <w:b/>
          <w:sz w:val="24"/>
          <w:szCs w:val="24"/>
        </w:rPr>
        <w:t xml:space="preserve">В нарушение ст.9 Федерального закона от 6.12.2011г. №402-ФЗ «О бухгалтерском учете» и п.1, п.4.1 Методических рекомендаций Министерства культуры РФ, </w:t>
      </w:r>
      <w:r w:rsidRPr="00F12911">
        <w:rPr>
          <w:rFonts w:ascii="Times New Roman" w:hAnsi="Times New Roman" w:cs="Times New Roman"/>
          <w:sz w:val="24"/>
          <w:szCs w:val="24"/>
        </w:rPr>
        <w:t xml:space="preserve">отсутствуют корешки </w:t>
      </w:r>
      <w:proofErr w:type="spellStart"/>
      <w:r w:rsidRPr="00F12911">
        <w:rPr>
          <w:rFonts w:ascii="Times New Roman" w:hAnsi="Times New Roman" w:cs="Times New Roman"/>
          <w:sz w:val="24"/>
          <w:szCs w:val="24"/>
        </w:rPr>
        <w:t>кинобилетов</w:t>
      </w:r>
      <w:proofErr w:type="spellEnd"/>
      <w:r w:rsidRPr="00F12911">
        <w:rPr>
          <w:rFonts w:ascii="Times New Roman" w:hAnsi="Times New Roman" w:cs="Times New Roman"/>
          <w:sz w:val="24"/>
          <w:szCs w:val="24"/>
        </w:rPr>
        <w:t xml:space="preserve"> за 2016 год</w:t>
      </w:r>
      <w:r w:rsidR="00EA1FC6">
        <w:rPr>
          <w:rFonts w:ascii="Times New Roman" w:hAnsi="Times New Roman" w:cs="Times New Roman"/>
          <w:sz w:val="24"/>
          <w:szCs w:val="24"/>
        </w:rPr>
        <w:t>,</w:t>
      </w:r>
      <w:r w:rsidRPr="00F12911">
        <w:rPr>
          <w:rFonts w:ascii="Times New Roman" w:hAnsi="Times New Roman" w:cs="Times New Roman"/>
          <w:sz w:val="24"/>
          <w:szCs w:val="24"/>
        </w:rPr>
        <w:t xml:space="preserve"> которые в свою очередь являются подтверждающими документами при оприходовании денежных средств в кассу, вместо этого к приходному кассовому ордеру прилагаются отчеты о поступивших денежных средствах в течение дня (наличных, а так</w:t>
      </w:r>
      <w:proofErr w:type="gramEnd"/>
      <w:r w:rsidRPr="00F12911">
        <w:rPr>
          <w:rFonts w:ascii="Times New Roman" w:hAnsi="Times New Roman" w:cs="Times New Roman"/>
          <w:sz w:val="24"/>
          <w:szCs w:val="24"/>
        </w:rPr>
        <w:t xml:space="preserve"> же с использованием платежных карт), составленные в произвольной форме, </w:t>
      </w:r>
      <w:r w:rsidRPr="00284D9A">
        <w:rPr>
          <w:rFonts w:ascii="Times New Roman" w:hAnsi="Times New Roman" w:cs="Times New Roman"/>
          <w:sz w:val="24"/>
          <w:szCs w:val="24"/>
        </w:rPr>
        <w:t>незакрепленной нормативно-правовым актом</w:t>
      </w:r>
      <w:proofErr w:type="gramStart"/>
      <w:r w:rsidR="000B65A0">
        <w:rPr>
          <w:rFonts w:ascii="Times New Roman" w:hAnsi="Times New Roman" w:cs="Times New Roman"/>
          <w:sz w:val="24"/>
          <w:szCs w:val="24"/>
        </w:rPr>
        <w:t>.</w:t>
      </w:r>
      <w:proofErr w:type="gramEnd"/>
      <w:r w:rsidR="000B65A0">
        <w:rPr>
          <w:rFonts w:ascii="Times New Roman" w:hAnsi="Times New Roman" w:cs="Times New Roman"/>
          <w:sz w:val="24"/>
          <w:szCs w:val="24"/>
        </w:rPr>
        <w:t xml:space="preserve"> С</w:t>
      </w:r>
      <w:r w:rsidR="000B65A0" w:rsidRPr="000B65A0">
        <w:rPr>
          <w:rFonts w:ascii="Times New Roman" w:hAnsi="Times New Roman" w:cs="Times New Roman"/>
          <w:sz w:val="24"/>
          <w:szCs w:val="24"/>
        </w:rPr>
        <w:t xml:space="preserve">умма выручки от реализации </w:t>
      </w:r>
      <w:proofErr w:type="spellStart"/>
      <w:r w:rsidR="000B65A0" w:rsidRPr="000B65A0">
        <w:rPr>
          <w:rFonts w:ascii="Times New Roman" w:hAnsi="Times New Roman" w:cs="Times New Roman"/>
          <w:sz w:val="24"/>
          <w:szCs w:val="24"/>
        </w:rPr>
        <w:t>кинобилетов</w:t>
      </w:r>
      <w:proofErr w:type="spellEnd"/>
      <w:r w:rsidR="000B65A0" w:rsidRPr="000B65A0">
        <w:rPr>
          <w:rFonts w:ascii="Times New Roman" w:hAnsi="Times New Roman" w:cs="Times New Roman"/>
          <w:sz w:val="24"/>
          <w:szCs w:val="24"/>
        </w:rPr>
        <w:t xml:space="preserve"> в 2016 году на основании бухгалтерских данных составляла 30 871,16 тыс. руб.</w:t>
      </w:r>
    </w:p>
    <w:p w:rsidR="006822AE" w:rsidRPr="00F12911" w:rsidRDefault="006822AE" w:rsidP="006822AE">
      <w:pPr>
        <w:spacing w:before="120" w:after="0" w:line="240" w:lineRule="auto"/>
        <w:ind w:firstLine="709"/>
        <w:jc w:val="both"/>
        <w:rPr>
          <w:rFonts w:ascii="Times New Roman" w:hAnsi="Times New Roman" w:cs="Times New Roman"/>
          <w:sz w:val="24"/>
          <w:szCs w:val="24"/>
        </w:rPr>
      </w:pPr>
      <w:r w:rsidRPr="00F12911">
        <w:rPr>
          <w:rFonts w:ascii="Times New Roman" w:hAnsi="Times New Roman" w:cs="Times New Roman"/>
          <w:sz w:val="24"/>
          <w:szCs w:val="24"/>
        </w:rPr>
        <w:t xml:space="preserve">При выборочной проверке корешков </w:t>
      </w:r>
      <w:proofErr w:type="spellStart"/>
      <w:r w:rsidRPr="00F12911">
        <w:rPr>
          <w:rFonts w:ascii="Times New Roman" w:hAnsi="Times New Roman" w:cs="Times New Roman"/>
          <w:sz w:val="24"/>
          <w:szCs w:val="24"/>
        </w:rPr>
        <w:t>кинобилетов</w:t>
      </w:r>
      <w:proofErr w:type="spellEnd"/>
      <w:r w:rsidRPr="00F12911">
        <w:rPr>
          <w:rFonts w:ascii="Times New Roman" w:hAnsi="Times New Roman" w:cs="Times New Roman"/>
          <w:sz w:val="24"/>
          <w:szCs w:val="24"/>
        </w:rPr>
        <w:t xml:space="preserve"> за 2017 год было обнаружено отсутствие в дате</w:t>
      </w:r>
      <w:r w:rsidR="00EA1FC6">
        <w:rPr>
          <w:rFonts w:ascii="Times New Roman" w:hAnsi="Times New Roman" w:cs="Times New Roman"/>
          <w:sz w:val="24"/>
          <w:szCs w:val="24"/>
        </w:rPr>
        <w:t>,</w:t>
      </w:r>
      <w:r w:rsidRPr="00F12911">
        <w:rPr>
          <w:rFonts w:ascii="Times New Roman" w:hAnsi="Times New Roman" w:cs="Times New Roman"/>
          <w:sz w:val="24"/>
          <w:szCs w:val="24"/>
        </w:rPr>
        <w:t xml:space="preserve"> года совершения операции, что не позволяет отнести данные первичные до</w:t>
      </w:r>
      <w:r>
        <w:rPr>
          <w:rFonts w:ascii="Times New Roman" w:hAnsi="Times New Roman" w:cs="Times New Roman"/>
          <w:sz w:val="24"/>
          <w:szCs w:val="24"/>
        </w:rPr>
        <w:t>кументы к определенному периоду и не должны приниматься</w:t>
      </w:r>
      <w:r w:rsidRPr="00F12911">
        <w:rPr>
          <w:rFonts w:ascii="Times New Roman" w:hAnsi="Times New Roman" w:cs="Times New Roman"/>
          <w:sz w:val="24"/>
          <w:szCs w:val="24"/>
        </w:rPr>
        <w:t xml:space="preserve"> </w:t>
      </w:r>
      <w:r w:rsidR="000B65A0">
        <w:rPr>
          <w:rFonts w:ascii="Times New Roman" w:hAnsi="Times New Roman" w:cs="Times New Roman"/>
          <w:sz w:val="24"/>
          <w:szCs w:val="24"/>
        </w:rPr>
        <w:t>к бухгалтерскому учету</w:t>
      </w:r>
      <w:proofErr w:type="gramStart"/>
      <w:r w:rsidR="000B65A0">
        <w:rPr>
          <w:rFonts w:ascii="Times New Roman" w:hAnsi="Times New Roman" w:cs="Times New Roman"/>
          <w:sz w:val="24"/>
          <w:szCs w:val="24"/>
        </w:rPr>
        <w:t>.</w:t>
      </w:r>
      <w:proofErr w:type="gramEnd"/>
      <w:r w:rsidR="000B65A0" w:rsidRPr="000B65A0">
        <w:rPr>
          <w:rFonts w:ascii="Times New Roman" w:hAnsi="Times New Roman" w:cs="Times New Roman"/>
          <w:sz w:val="24"/>
          <w:szCs w:val="24"/>
        </w:rPr>
        <w:t xml:space="preserve"> Сумма выручки от реализации </w:t>
      </w:r>
      <w:proofErr w:type="spellStart"/>
      <w:r w:rsidR="000B65A0" w:rsidRPr="000B65A0">
        <w:rPr>
          <w:rFonts w:ascii="Times New Roman" w:hAnsi="Times New Roman" w:cs="Times New Roman"/>
          <w:sz w:val="24"/>
          <w:szCs w:val="24"/>
        </w:rPr>
        <w:t>кинобилетов</w:t>
      </w:r>
      <w:proofErr w:type="spellEnd"/>
      <w:r w:rsidR="000B65A0" w:rsidRPr="000B65A0">
        <w:rPr>
          <w:rFonts w:ascii="Times New Roman" w:hAnsi="Times New Roman" w:cs="Times New Roman"/>
          <w:sz w:val="24"/>
          <w:szCs w:val="24"/>
        </w:rPr>
        <w:t xml:space="preserve"> в 2017 году, на основании бухгалтерских данных составляла 28 741,58 тыс. руб.</w:t>
      </w:r>
    </w:p>
    <w:p w:rsidR="00D23A64" w:rsidRPr="00EA7D94" w:rsidRDefault="00EA1FC6" w:rsidP="00C0699D">
      <w:pPr>
        <w:spacing w:before="120" w:after="0" w:line="240" w:lineRule="auto"/>
        <w:ind w:firstLine="709"/>
        <w:jc w:val="both"/>
        <w:rPr>
          <w:rFonts w:ascii="Times New Roman" w:hAnsi="Times New Roman" w:cs="Times New Roman"/>
          <w:i/>
          <w:sz w:val="24"/>
          <w:szCs w:val="24"/>
        </w:rPr>
      </w:pPr>
      <w:r>
        <w:rPr>
          <w:rFonts w:ascii="Times New Roman" w:hAnsi="Times New Roman" w:cs="Times New Roman"/>
          <w:i/>
          <w:sz w:val="24"/>
        </w:rPr>
        <w:t xml:space="preserve">Основание: </w:t>
      </w:r>
      <w:r w:rsidR="00D23A64" w:rsidRPr="00EA7D94">
        <w:rPr>
          <w:rFonts w:ascii="Times New Roman" w:hAnsi="Times New Roman" w:cs="Times New Roman"/>
          <w:i/>
          <w:sz w:val="24"/>
          <w:szCs w:val="24"/>
        </w:rPr>
        <w:t>В соответствии со ст.9 Федерального закона от 6.12.2011г. №402-ФЗ «О бухгалтерском учете» каждый факт хозяйственной жизни подлежит оформлению первичным учетным документом.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w:t>
      </w:r>
    </w:p>
    <w:p w:rsidR="003E65B1" w:rsidRPr="00EA7D94" w:rsidRDefault="007D4022" w:rsidP="00EA7D94">
      <w:pPr>
        <w:spacing w:before="120"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5. </w:t>
      </w:r>
      <w:r w:rsidR="003E65B1" w:rsidRPr="00EA7D94">
        <w:rPr>
          <w:rFonts w:ascii="Times New Roman" w:hAnsi="Times New Roman" w:cs="Times New Roman"/>
          <w:b/>
          <w:i/>
          <w:sz w:val="24"/>
          <w:szCs w:val="24"/>
        </w:rPr>
        <w:t>Проверка расчетов по оплате труда</w:t>
      </w:r>
    </w:p>
    <w:p w:rsidR="001022DC" w:rsidRDefault="001022DC" w:rsidP="00EA7D94">
      <w:pPr>
        <w:spacing w:after="0" w:line="240" w:lineRule="auto"/>
        <w:ind w:firstLine="709"/>
        <w:jc w:val="both"/>
        <w:rPr>
          <w:rFonts w:ascii="Times New Roman" w:hAnsi="Times New Roman" w:cs="Times New Roman"/>
          <w:sz w:val="24"/>
          <w:szCs w:val="24"/>
        </w:rPr>
      </w:pPr>
      <w:r w:rsidRPr="001022DC">
        <w:rPr>
          <w:rFonts w:ascii="Times New Roman" w:hAnsi="Times New Roman" w:cs="Times New Roman"/>
          <w:sz w:val="24"/>
          <w:szCs w:val="24"/>
        </w:rPr>
        <w:t>Табел</w:t>
      </w:r>
      <w:r>
        <w:rPr>
          <w:rFonts w:ascii="Times New Roman" w:hAnsi="Times New Roman" w:cs="Times New Roman"/>
          <w:sz w:val="24"/>
          <w:szCs w:val="24"/>
        </w:rPr>
        <w:t>ь</w:t>
      </w:r>
      <w:r w:rsidRPr="001022DC">
        <w:rPr>
          <w:rFonts w:ascii="Times New Roman" w:hAnsi="Times New Roman" w:cs="Times New Roman"/>
          <w:sz w:val="24"/>
          <w:szCs w:val="24"/>
        </w:rPr>
        <w:t xml:space="preserve"> учета рабочего времени составля</w:t>
      </w:r>
      <w:r>
        <w:rPr>
          <w:rFonts w:ascii="Times New Roman" w:hAnsi="Times New Roman" w:cs="Times New Roman"/>
          <w:sz w:val="24"/>
          <w:szCs w:val="24"/>
        </w:rPr>
        <w:t>ется</w:t>
      </w:r>
      <w:r w:rsidRPr="001022DC">
        <w:rPr>
          <w:rFonts w:ascii="Times New Roman" w:hAnsi="Times New Roman" w:cs="Times New Roman"/>
          <w:sz w:val="24"/>
          <w:szCs w:val="24"/>
        </w:rPr>
        <w:t xml:space="preserve"> ежемесячно, утвержда</w:t>
      </w:r>
      <w:r>
        <w:rPr>
          <w:rFonts w:ascii="Times New Roman" w:hAnsi="Times New Roman" w:cs="Times New Roman"/>
          <w:sz w:val="24"/>
          <w:szCs w:val="24"/>
        </w:rPr>
        <w:t>е</w:t>
      </w:r>
      <w:r w:rsidRPr="001022DC">
        <w:rPr>
          <w:rFonts w:ascii="Times New Roman" w:hAnsi="Times New Roman" w:cs="Times New Roman"/>
          <w:sz w:val="24"/>
          <w:szCs w:val="24"/>
        </w:rPr>
        <w:t xml:space="preserve">тся </w:t>
      </w:r>
      <w:r>
        <w:rPr>
          <w:rFonts w:ascii="Times New Roman" w:hAnsi="Times New Roman" w:cs="Times New Roman"/>
          <w:sz w:val="24"/>
          <w:szCs w:val="24"/>
        </w:rPr>
        <w:t>гене</w:t>
      </w:r>
      <w:r w:rsidR="00BA65CD">
        <w:rPr>
          <w:rFonts w:ascii="Times New Roman" w:hAnsi="Times New Roman" w:cs="Times New Roman"/>
          <w:sz w:val="24"/>
          <w:szCs w:val="24"/>
        </w:rPr>
        <w:t>ральным директором</w:t>
      </w:r>
      <w:r w:rsidRPr="001022DC">
        <w:rPr>
          <w:rFonts w:ascii="Times New Roman" w:hAnsi="Times New Roman" w:cs="Times New Roman"/>
          <w:sz w:val="24"/>
          <w:szCs w:val="24"/>
        </w:rPr>
        <w:t>.</w:t>
      </w:r>
      <w:r w:rsidR="00BA65CD">
        <w:rPr>
          <w:rFonts w:ascii="Times New Roman" w:hAnsi="Times New Roman" w:cs="Times New Roman"/>
          <w:sz w:val="24"/>
          <w:szCs w:val="24"/>
        </w:rPr>
        <w:t xml:space="preserve"> </w:t>
      </w:r>
    </w:p>
    <w:p w:rsidR="001022DC" w:rsidRDefault="001022DC" w:rsidP="00EA7D94">
      <w:pPr>
        <w:spacing w:after="0" w:line="240" w:lineRule="auto"/>
        <w:ind w:firstLine="709"/>
        <w:jc w:val="both"/>
        <w:rPr>
          <w:rFonts w:ascii="Times New Roman" w:hAnsi="Times New Roman" w:cs="Times New Roman"/>
          <w:sz w:val="24"/>
          <w:szCs w:val="24"/>
        </w:rPr>
      </w:pPr>
      <w:r w:rsidRPr="001022DC">
        <w:rPr>
          <w:rFonts w:ascii="Times New Roman" w:hAnsi="Times New Roman" w:cs="Times New Roman"/>
          <w:sz w:val="24"/>
          <w:szCs w:val="24"/>
        </w:rPr>
        <w:t>Штатное расписание учреждения утвержд</w:t>
      </w:r>
      <w:r w:rsidR="00BA65CD">
        <w:rPr>
          <w:rFonts w:ascii="Times New Roman" w:hAnsi="Times New Roman" w:cs="Times New Roman"/>
          <w:sz w:val="24"/>
          <w:szCs w:val="24"/>
        </w:rPr>
        <w:t>ено</w:t>
      </w:r>
      <w:r w:rsidRPr="001022DC">
        <w:rPr>
          <w:rFonts w:ascii="Times New Roman" w:hAnsi="Times New Roman" w:cs="Times New Roman"/>
          <w:sz w:val="24"/>
          <w:szCs w:val="24"/>
        </w:rPr>
        <w:t xml:space="preserve"> </w:t>
      </w:r>
      <w:r w:rsidR="00BA65CD">
        <w:rPr>
          <w:rFonts w:ascii="Times New Roman" w:hAnsi="Times New Roman" w:cs="Times New Roman"/>
          <w:sz w:val="24"/>
          <w:szCs w:val="24"/>
        </w:rPr>
        <w:t xml:space="preserve">генеральным </w:t>
      </w:r>
      <w:r w:rsidRPr="001022DC">
        <w:rPr>
          <w:rFonts w:ascii="Times New Roman" w:hAnsi="Times New Roman" w:cs="Times New Roman"/>
          <w:sz w:val="24"/>
          <w:szCs w:val="24"/>
        </w:rPr>
        <w:t xml:space="preserve">директором </w:t>
      </w:r>
      <w:r w:rsidR="00BA65CD">
        <w:rPr>
          <w:rFonts w:ascii="Times New Roman" w:hAnsi="Times New Roman" w:cs="Times New Roman"/>
          <w:sz w:val="24"/>
          <w:szCs w:val="24"/>
        </w:rPr>
        <w:t xml:space="preserve">и </w:t>
      </w:r>
      <w:r w:rsidRPr="001022DC">
        <w:rPr>
          <w:rFonts w:ascii="Times New Roman" w:hAnsi="Times New Roman" w:cs="Times New Roman"/>
          <w:sz w:val="24"/>
          <w:szCs w:val="24"/>
        </w:rPr>
        <w:t>согласован</w:t>
      </w:r>
      <w:r w:rsidR="00BA65CD">
        <w:rPr>
          <w:rFonts w:ascii="Times New Roman" w:hAnsi="Times New Roman" w:cs="Times New Roman"/>
          <w:sz w:val="24"/>
          <w:szCs w:val="24"/>
        </w:rPr>
        <w:t>о</w:t>
      </w:r>
      <w:r w:rsidRPr="001022DC">
        <w:rPr>
          <w:rFonts w:ascii="Times New Roman" w:hAnsi="Times New Roman" w:cs="Times New Roman"/>
          <w:sz w:val="24"/>
          <w:szCs w:val="24"/>
        </w:rPr>
        <w:t xml:space="preserve"> с </w:t>
      </w:r>
      <w:r w:rsidR="00BA65CD">
        <w:rPr>
          <w:rFonts w:ascii="Times New Roman" w:hAnsi="Times New Roman" w:cs="Times New Roman"/>
          <w:sz w:val="24"/>
          <w:szCs w:val="24"/>
        </w:rPr>
        <w:t>Председателем Совета директоров Общества</w:t>
      </w:r>
      <w:r w:rsidRPr="001022DC">
        <w:rPr>
          <w:rFonts w:ascii="Times New Roman" w:hAnsi="Times New Roman" w:cs="Times New Roman"/>
          <w:sz w:val="24"/>
          <w:szCs w:val="24"/>
        </w:rPr>
        <w:t>.</w:t>
      </w:r>
      <w:r w:rsidR="00BA65CD">
        <w:rPr>
          <w:rFonts w:ascii="Times New Roman" w:hAnsi="Times New Roman" w:cs="Times New Roman"/>
          <w:sz w:val="24"/>
          <w:szCs w:val="24"/>
        </w:rPr>
        <w:t xml:space="preserve"> Штатная численность работников Общества составляет в 2016 году 37 единиц, в 2017 году 38 единиц.</w:t>
      </w:r>
    </w:p>
    <w:p w:rsidR="00BA65CD" w:rsidRDefault="00BA65CD" w:rsidP="00EA7D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 2016 год было начислено заработной платы на сумму 14 842,92 тыс. руб., в 2017 году начислено 15 941,57 тыс. руб., увеличение произошло в связи с повышением заработной платы и добавлением одной штатной единицы.</w:t>
      </w:r>
    </w:p>
    <w:p w:rsidR="00443AE4" w:rsidRDefault="00443AE4" w:rsidP="00EA7D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Остатки на начало и конец проверяемого периода отсутствуют.</w:t>
      </w:r>
    </w:p>
    <w:p w:rsidR="003E65B1" w:rsidRPr="001022DC" w:rsidRDefault="001022DC" w:rsidP="007D4022">
      <w:pPr>
        <w:spacing w:before="120" w:after="120" w:line="240" w:lineRule="auto"/>
        <w:ind w:firstLine="709"/>
        <w:jc w:val="both"/>
        <w:rPr>
          <w:rFonts w:ascii="Times New Roman" w:hAnsi="Times New Roman" w:cs="Times New Roman"/>
          <w:sz w:val="24"/>
          <w:szCs w:val="24"/>
        </w:rPr>
      </w:pPr>
      <w:r w:rsidRPr="001022DC">
        <w:rPr>
          <w:rFonts w:ascii="Times New Roman" w:hAnsi="Times New Roman" w:cs="Times New Roman"/>
          <w:sz w:val="24"/>
          <w:szCs w:val="24"/>
        </w:rPr>
        <w:t>При в</w:t>
      </w:r>
      <w:r w:rsidR="003E65B1" w:rsidRPr="001022DC">
        <w:rPr>
          <w:rFonts w:ascii="Times New Roman" w:hAnsi="Times New Roman" w:cs="Times New Roman"/>
          <w:sz w:val="24"/>
          <w:szCs w:val="24"/>
        </w:rPr>
        <w:t>ыборочной проверк</w:t>
      </w:r>
      <w:r w:rsidRPr="001022DC">
        <w:rPr>
          <w:rFonts w:ascii="Times New Roman" w:hAnsi="Times New Roman" w:cs="Times New Roman"/>
          <w:sz w:val="24"/>
          <w:szCs w:val="24"/>
        </w:rPr>
        <w:t>е</w:t>
      </w:r>
      <w:r w:rsidR="003E65B1" w:rsidRPr="001022DC">
        <w:rPr>
          <w:rFonts w:ascii="Times New Roman" w:hAnsi="Times New Roman" w:cs="Times New Roman"/>
          <w:sz w:val="24"/>
          <w:szCs w:val="24"/>
        </w:rPr>
        <w:t xml:space="preserve"> начисления</w:t>
      </w:r>
      <w:r w:rsidRPr="001022DC">
        <w:rPr>
          <w:rFonts w:ascii="Times New Roman" w:hAnsi="Times New Roman" w:cs="Times New Roman"/>
          <w:sz w:val="24"/>
          <w:szCs w:val="24"/>
        </w:rPr>
        <w:t xml:space="preserve"> и выплаты</w:t>
      </w:r>
      <w:r w:rsidR="003E65B1" w:rsidRPr="001022DC">
        <w:rPr>
          <w:rFonts w:ascii="Times New Roman" w:hAnsi="Times New Roman" w:cs="Times New Roman"/>
          <w:sz w:val="24"/>
          <w:szCs w:val="24"/>
        </w:rPr>
        <w:t xml:space="preserve"> заработной платы </w:t>
      </w:r>
      <w:r w:rsidRPr="001022DC">
        <w:rPr>
          <w:rFonts w:ascii="Times New Roman" w:hAnsi="Times New Roman" w:cs="Times New Roman"/>
          <w:sz w:val="24"/>
          <w:szCs w:val="24"/>
        </w:rPr>
        <w:t>нарушений не установлено</w:t>
      </w:r>
      <w:r w:rsidR="00C37B3B">
        <w:rPr>
          <w:rFonts w:ascii="Times New Roman" w:hAnsi="Times New Roman" w:cs="Times New Roman"/>
          <w:sz w:val="24"/>
          <w:szCs w:val="24"/>
        </w:rPr>
        <w:t>, заработная плата начисляется в соответствии со штатным расписанием и коллективным договором.</w:t>
      </w:r>
    </w:p>
    <w:p w:rsidR="007B7E44" w:rsidRPr="009A7050" w:rsidRDefault="007D4022" w:rsidP="001042D0">
      <w:pPr>
        <w:spacing w:before="120"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6. </w:t>
      </w:r>
      <w:r w:rsidR="008B2AC8" w:rsidRPr="009A7050">
        <w:rPr>
          <w:rFonts w:ascii="Times New Roman" w:hAnsi="Times New Roman" w:cs="Times New Roman"/>
          <w:b/>
          <w:i/>
          <w:sz w:val="24"/>
          <w:szCs w:val="24"/>
        </w:rPr>
        <w:t>Проверка д</w:t>
      </w:r>
      <w:r w:rsidR="007B7E44" w:rsidRPr="009A7050">
        <w:rPr>
          <w:rFonts w:ascii="Times New Roman" w:hAnsi="Times New Roman" w:cs="Times New Roman"/>
          <w:b/>
          <w:i/>
          <w:sz w:val="24"/>
          <w:szCs w:val="24"/>
        </w:rPr>
        <w:t>ебиторск</w:t>
      </w:r>
      <w:r w:rsidR="008B2AC8" w:rsidRPr="009A7050">
        <w:rPr>
          <w:rFonts w:ascii="Times New Roman" w:hAnsi="Times New Roman" w:cs="Times New Roman"/>
          <w:b/>
          <w:i/>
          <w:sz w:val="24"/>
          <w:szCs w:val="24"/>
        </w:rPr>
        <w:t>ой</w:t>
      </w:r>
      <w:r w:rsidR="007B7E44" w:rsidRPr="009A7050">
        <w:rPr>
          <w:rFonts w:ascii="Times New Roman" w:hAnsi="Times New Roman" w:cs="Times New Roman"/>
          <w:b/>
          <w:i/>
          <w:sz w:val="24"/>
          <w:szCs w:val="24"/>
        </w:rPr>
        <w:t xml:space="preserve"> и кредиторск</w:t>
      </w:r>
      <w:r w:rsidR="008B2AC8" w:rsidRPr="009A7050">
        <w:rPr>
          <w:rFonts w:ascii="Times New Roman" w:hAnsi="Times New Roman" w:cs="Times New Roman"/>
          <w:b/>
          <w:i/>
          <w:sz w:val="24"/>
          <w:szCs w:val="24"/>
        </w:rPr>
        <w:t>ой</w:t>
      </w:r>
      <w:r w:rsidR="007B7E44" w:rsidRPr="009A7050">
        <w:rPr>
          <w:rFonts w:ascii="Times New Roman" w:hAnsi="Times New Roman" w:cs="Times New Roman"/>
          <w:b/>
          <w:i/>
          <w:sz w:val="24"/>
          <w:szCs w:val="24"/>
        </w:rPr>
        <w:t xml:space="preserve"> задолженност</w:t>
      </w:r>
      <w:r w:rsidR="008B2AC8" w:rsidRPr="009A7050">
        <w:rPr>
          <w:rFonts w:ascii="Times New Roman" w:hAnsi="Times New Roman" w:cs="Times New Roman"/>
          <w:b/>
          <w:i/>
          <w:sz w:val="24"/>
          <w:szCs w:val="24"/>
        </w:rPr>
        <w:t>и</w:t>
      </w:r>
    </w:p>
    <w:p w:rsidR="007B7E44" w:rsidRDefault="007B7E44" w:rsidP="007B7E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бухгалтерскому балансу на 31.12.201</w:t>
      </w:r>
      <w:r w:rsidR="006F3154">
        <w:rPr>
          <w:rFonts w:ascii="Times New Roman" w:hAnsi="Times New Roman" w:cs="Times New Roman"/>
          <w:sz w:val="24"/>
          <w:szCs w:val="24"/>
        </w:rPr>
        <w:t xml:space="preserve">6 </w:t>
      </w:r>
      <w:r>
        <w:rPr>
          <w:rFonts w:ascii="Times New Roman" w:hAnsi="Times New Roman" w:cs="Times New Roman"/>
          <w:sz w:val="24"/>
          <w:szCs w:val="24"/>
        </w:rPr>
        <w:t>год, дебиторская задолженность составила 1 3</w:t>
      </w:r>
      <w:r w:rsidR="006F3154">
        <w:rPr>
          <w:rFonts w:ascii="Times New Roman" w:hAnsi="Times New Roman" w:cs="Times New Roman"/>
          <w:sz w:val="24"/>
          <w:szCs w:val="24"/>
        </w:rPr>
        <w:t>60</w:t>
      </w:r>
      <w:r>
        <w:rPr>
          <w:rFonts w:ascii="Times New Roman" w:hAnsi="Times New Roman" w:cs="Times New Roman"/>
          <w:sz w:val="24"/>
          <w:szCs w:val="24"/>
        </w:rPr>
        <w:t>,00 тыс. руб.,</w:t>
      </w:r>
      <w:r w:rsidR="006F3154">
        <w:rPr>
          <w:rFonts w:ascii="Times New Roman" w:hAnsi="Times New Roman" w:cs="Times New Roman"/>
          <w:sz w:val="24"/>
          <w:szCs w:val="24"/>
        </w:rPr>
        <w:t xml:space="preserve"> на 31.12.2017 год 1 342,00 тыс. руб.</w:t>
      </w:r>
      <w:r>
        <w:rPr>
          <w:rFonts w:ascii="Times New Roman" w:hAnsi="Times New Roman" w:cs="Times New Roman"/>
          <w:sz w:val="24"/>
          <w:szCs w:val="24"/>
        </w:rPr>
        <w:t xml:space="preserve"> в том числе:</w:t>
      </w:r>
    </w:p>
    <w:tbl>
      <w:tblPr>
        <w:tblStyle w:val="a3"/>
        <w:tblW w:w="9464" w:type="dxa"/>
        <w:tblLook w:val="04A0" w:firstRow="1" w:lastRow="0" w:firstColumn="1" w:lastColumn="0" w:noHBand="0" w:noVBand="1"/>
      </w:tblPr>
      <w:tblGrid>
        <w:gridCol w:w="6062"/>
        <w:gridCol w:w="1701"/>
        <w:gridCol w:w="1701"/>
      </w:tblGrid>
      <w:tr w:rsidR="0029081F" w:rsidTr="0029081F">
        <w:tc>
          <w:tcPr>
            <w:tcW w:w="6062" w:type="dxa"/>
            <w:vMerge w:val="restart"/>
            <w:vAlign w:val="center"/>
          </w:tcPr>
          <w:p w:rsidR="0029081F" w:rsidRPr="0029081F" w:rsidRDefault="0029081F" w:rsidP="0029081F">
            <w:pPr>
              <w:jc w:val="center"/>
              <w:rPr>
                <w:rFonts w:ascii="Times New Roman" w:hAnsi="Times New Roman" w:cs="Times New Roman"/>
                <w:b/>
                <w:sz w:val="24"/>
                <w:szCs w:val="24"/>
              </w:rPr>
            </w:pPr>
            <w:r w:rsidRPr="0029081F">
              <w:rPr>
                <w:rFonts w:ascii="Times New Roman" w:hAnsi="Times New Roman" w:cs="Times New Roman"/>
                <w:b/>
                <w:sz w:val="24"/>
                <w:szCs w:val="24"/>
              </w:rPr>
              <w:t>Дебиторская задолженность</w:t>
            </w:r>
          </w:p>
        </w:tc>
        <w:tc>
          <w:tcPr>
            <w:tcW w:w="3402" w:type="dxa"/>
            <w:gridSpan w:val="2"/>
            <w:vAlign w:val="center"/>
          </w:tcPr>
          <w:p w:rsidR="0029081F" w:rsidRPr="0029081F" w:rsidRDefault="0029081F" w:rsidP="0029081F">
            <w:pPr>
              <w:jc w:val="center"/>
              <w:rPr>
                <w:rFonts w:ascii="Times New Roman" w:hAnsi="Times New Roman" w:cs="Times New Roman"/>
                <w:b/>
                <w:sz w:val="24"/>
                <w:szCs w:val="24"/>
              </w:rPr>
            </w:pPr>
            <w:r w:rsidRPr="0029081F">
              <w:rPr>
                <w:rFonts w:ascii="Times New Roman" w:hAnsi="Times New Roman" w:cs="Times New Roman"/>
                <w:b/>
                <w:sz w:val="24"/>
                <w:szCs w:val="24"/>
              </w:rPr>
              <w:t>Сумма, тыс. руб.</w:t>
            </w:r>
          </w:p>
        </w:tc>
      </w:tr>
      <w:tr w:rsidR="0029081F" w:rsidTr="0029081F">
        <w:tc>
          <w:tcPr>
            <w:tcW w:w="6062" w:type="dxa"/>
            <w:vMerge/>
          </w:tcPr>
          <w:p w:rsidR="0029081F" w:rsidRDefault="0029081F" w:rsidP="007B7E44">
            <w:pPr>
              <w:jc w:val="both"/>
              <w:rPr>
                <w:rFonts w:ascii="Times New Roman" w:hAnsi="Times New Roman" w:cs="Times New Roman"/>
                <w:sz w:val="24"/>
                <w:szCs w:val="24"/>
              </w:rPr>
            </w:pPr>
          </w:p>
        </w:tc>
        <w:tc>
          <w:tcPr>
            <w:tcW w:w="1701" w:type="dxa"/>
          </w:tcPr>
          <w:p w:rsidR="0029081F" w:rsidRPr="0029081F" w:rsidRDefault="0029081F" w:rsidP="0029081F">
            <w:pPr>
              <w:jc w:val="center"/>
              <w:rPr>
                <w:rFonts w:ascii="Times New Roman" w:hAnsi="Times New Roman" w:cs="Times New Roman"/>
                <w:b/>
                <w:sz w:val="24"/>
                <w:szCs w:val="24"/>
              </w:rPr>
            </w:pPr>
            <w:r w:rsidRPr="0029081F">
              <w:rPr>
                <w:rFonts w:ascii="Times New Roman" w:hAnsi="Times New Roman" w:cs="Times New Roman"/>
                <w:b/>
                <w:sz w:val="24"/>
                <w:szCs w:val="24"/>
              </w:rPr>
              <w:t>по состоянию на 31.12.16г.</w:t>
            </w:r>
          </w:p>
        </w:tc>
        <w:tc>
          <w:tcPr>
            <w:tcW w:w="1701" w:type="dxa"/>
          </w:tcPr>
          <w:p w:rsidR="0029081F" w:rsidRPr="0029081F" w:rsidRDefault="0029081F" w:rsidP="0029081F">
            <w:pPr>
              <w:jc w:val="center"/>
              <w:rPr>
                <w:rFonts w:ascii="Times New Roman" w:hAnsi="Times New Roman" w:cs="Times New Roman"/>
                <w:b/>
                <w:sz w:val="24"/>
                <w:szCs w:val="24"/>
              </w:rPr>
            </w:pPr>
            <w:r w:rsidRPr="0029081F">
              <w:rPr>
                <w:rFonts w:ascii="Times New Roman" w:hAnsi="Times New Roman" w:cs="Times New Roman"/>
                <w:b/>
                <w:sz w:val="24"/>
                <w:szCs w:val="24"/>
              </w:rPr>
              <w:t>по состоянию на 31.12.17г.</w:t>
            </w:r>
          </w:p>
        </w:tc>
      </w:tr>
      <w:tr w:rsidR="0029081F" w:rsidTr="0029081F">
        <w:tc>
          <w:tcPr>
            <w:tcW w:w="6062" w:type="dxa"/>
          </w:tcPr>
          <w:p w:rsidR="0029081F" w:rsidRDefault="0029081F" w:rsidP="007B7E44">
            <w:pPr>
              <w:jc w:val="both"/>
              <w:rPr>
                <w:rFonts w:ascii="Times New Roman" w:hAnsi="Times New Roman" w:cs="Times New Roman"/>
                <w:sz w:val="24"/>
                <w:szCs w:val="24"/>
              </w:rPr>
            </w:pPr>
            <w:r>
              <w:rPr>
                <w:rFonts w:ascii="Times New Roman" w:hAnsi="Times New Roman" w:cs="Times New Roman"/>
                <w:sz w:val="24"/>
                <w:szCs w:val="24"/>
              </w:rPr>
              <w:t>Расчеты с поставщиками и подрядчиками</w:t>
            </w:r>
          </w:p>
        </w:tc>
        <w:tc>
          <w:tcPr>
            <w:tcW w:w="1701" w:type="dxa"/>
          </w:tcPr>
          <w:p w:rsidR="0029081F" w:rsidRDefault="00181AAC" w:rsidP="0029081F">
            <w:pPr>
              <w:jc w:val="center"/>
              <w:rPr>
                <w:rFonts w:ascii="Times New Roman" w:hAnsi="Times New Roman" w:cs="Times New Roman"/>
                <w:sz w:val="24"/>
                <w:szCs w:val="24"/>
              </w:rPr>
            </w:pPr>
            <w:r>
              <w:rPr>
                <w:rFonts w:ascii="Times New Roman" w:hAnsi="Times New Roman" w:cs="Times New Roman"/>
                <w:sz w:val="24"/>
                <w:szCs w:val="24"/>
              </w:rPr>
              <w:t>389,26</w:t>
            </w:r>
          </w:p>
        </w:tc>
        <w:tc>
          <w:tcPr>
            <w:tcW w:w="1701" w:type="dxa"/>
          </w:tcPr>
          <w:p w:rsidR="0029081F" w:rsidRDefault="0029081F" w:rsidP="0029081F">
            <w:pPr>
              <w:jc w:val="center"/>
              <w:rPr>
                <w:rFonts w:ascii="Times New Roman" w:hAnsi="Times New Roman" w:cs="Times New Roman"/>
                <w:sz w:val="24"/>
                <w:szCs w:val="24"/>
              </w:rPr>
            </w:pPr>
            <w:r>
              <w:rPr>
                <w:rFonts w:ascii="Times New Roman" w:hAnsi="Times New Roman" w:cs="Times New Roman"/>
                <w:sz w:val="24"/>
                <w:szCs w:val="24"/>
              </w:rPr>
              <w:t>983,41</w:t>
            </w:r>
          </w:p>
        </w:tc>
      </w:tr>
      <w:tr w:rsidR="0029081F" w:rsidTr="0029081F">
        <w:tc>
          <w:tcPr>
            <w:tcW w:w="6062" w:type="dxa"/>
          </w:tcPr>
          <w:p w:rsidR="0029081F" w:rsidRDefault="0029081F" w:rsidP="007B7E44">
            <w:pPr>
              <w:jc w:val="both"/>
              <w:rPr>
                <w:rFonts w:ascii="Times New Roman" w:hAnsi="Times New Roman" w:cs="Times New Roman"/>
                <w:sz w:val="24"/>
                <w:szCs w:val="24"/>
              </w:rPr>
            </w:pPr>
            <w:r>
              <w:rPr>
                <w:rFonts w:ascii="Times New Roman" w:hAnsi="Times New Roman" w:cs="Times New Roman"/>
                <w:sz w:val="24"/>
                <w:szCs w:val="24"/>
              </w:rPr>
              <w:t>Расчеты с покупателями и заказчиками</w:t>
            </w:r>
          </w:p>
        </w:tc>
        <w:tc>
          <w:tcPr>
            <w:tcW w:w="1701" w:type="dxa"/>
          </w:tcPr>
          <w:p w:rsidR="0029081F" w:rsidRDefault="00181AAC" w:rsidP="0029081F">
            <w:pPr>
              <w:jc w:val="center"/>
              <w:rPr>
                <w:rFonts w:ascii="Times New Roman" w:hAnsi="Times New Roman" w:cs="Times New Roman"/>
                <w:sz w:val="24"/>
                <w:szCs w:val="24"/>
              </w:rPr>
            </w:pPr>
            <w:r>
              <w:rPr>
                <w:rFonts w:ascii="Times New Roman" w:hAnsi="Times New Roman" w:cs="Times New Roman"/>
                <w:sz w:val="24"/>
                <w:szCs w:val="24"/>
              </w:rPr>
              <w:t>573,98</w:t>
            </w:r>
          </w:p>
        </w:tc>
        <w:tc>
          <w:tcPr>
            <w:tcW w:w="1701" w:type="dxa"/>
          </w:tcPr>
          <w:p w:rsidR="0029081F" w:rsidRDefault="0029081F" w:rsidP="0029081F">
            <w:pPr>
              <w:jc w:val="center"/>
              <w:rPr>
                <w:rFonts w:ascii="Times New Roman" w:hAnsi="Times New Roman" w:cs="Times New Roman"/>
                <w:sz w:val="24"/>
                <w:szCs w:val="24"/>
              </w:rPr>
            </w:pPr>
            <w:r>
              <w:rPr>
                <w:rFonts w:ascii="Times New Roman" w:hAnsi="Times New Roman" w:cs="Times New Roman"/>
                <w:sz w:val="24"/>
                <w:szCs w:val="24"/>
              </w:rPr>
              <w:t>294,06</w:t>
            </w:r>
          </w:p>
        </w:tc>
      </w:tr>
      <w:tr w:rsidR="0029081F" w:rsidTr="0029081F">
        <w:tc>
          <w:tcPr>
            <w:tcW w:w="6062" w:type="dxa"/>
          </w:tcPr>
          <w:p w:rsidR="0029081F" w:rsidRDefault="0029081F" w:rsidP="007B7E44">
            <w:pPr>
              <w:jc w:val="both"/>
              <w:rPr>
                <w:rFonts w:ascii="Times New Roman" w:hAnsi="Times New Roman" w:cs="Times New Roman"/>
                <w:sz w:val="24"/>
                <w:szCs w:val="24"/>
              </w:rPr>
            </w:pPr>
            <w:r>
              <w:rPr>
                <w:rFonts w:ascii="Times New Roman" w:hAnsi="Times New Roman" w:cs="Times New Roman"/>
                <w:sz w:val="24"/>
                <w:szCs w:val="24"/>
              </w:rPr>
              <w:t>Расчеты по НДФЛ</w:t>
            </w:r>
          </w:p>
        </w:tc>
        <w:tc>
          <w:tcPr>
            <w:tcW w:w="1701" w:type="dxa"/>
          </w:tcPr>
          <w:p w:rsidR="0029081F" w:rsidRDefault="00181AAC" w:rsidP="0029081F">
            <w:pPr>
              <w:jc w:val="center"/>
              <w:rPr>
                <w:rFonts w:ascii="Times New Roman" w:hAnsi="Times New Roman" w:cs="Times New Roman"/>
                <w:sz w:val="24"/>
                <w:szCs w:val="24"/>
              </w:rPr>
            </w:pPr>
            <w:r>
              <w:rPr>
                <w:rFonts w:ascii="Times New Roman" w:hAnsi="Times New Roman" w:cs="Times New Roman"/>
                <w:sz w:val="24"/>
                <w:szCs w:val="24"/>
              </w:rPr>
              <w:t>299,63</w:t>
            </w:r>
          </w:p>
        </w:tc>
        <w:tc>
          <w:tcPr>
            <w:tcW w:w="1701" w:type="dxa"/>
          </w:tcPr>
          <w:p w:rsidR="0029081F" w:rsidRDefault="0029081F" w:rsidP="0029081F">
            <w:pPr>
              <w:jc w:val="center"/>
              <w:rPr>
                <w:rFonts w:ascii="Times New Roman" w:hAnsi="Times New Roman" w:cs="Times New Roman"/>
                <w:sz w:val="24"/>
                <w:szCs w:val="24"/>
              </w:rPr>
            </w:pPr>
            <w:r>
              <w:rPr>
                <w:rFonts w:ascii="Times New Roman" w:hAnsi="Times New Roman" w:cs="Times New Roman"/>
                <w:sz w:val="24"/>
                <w:szCs w:val="24"/>
              </w:rPr>
              <w:t>2,45</w:t>
            </w:r>
          </w:p>
        </w:tc>
      </w:tr>
      <w:tr w:rsidR="0029081F" w:rsidTr="0029081F">
        <w:tc>
          <w:tcPr>
            <w:tcW w:w="6062" w:type="dxa"/>
          </w:tcPr>
          <w:p w:rsidR="0029081F" w:rsidRDefault="0029081F" w:rsidP="007B7E44">
            <w:pPr>
              <w:jc w:val="both"/>
              <w:rPr>
                <w:rFonts w:ascii="Times New Roman" w:hAnsi="Times New Roman" w:cs="Times New Roman"/>
                <w:sz w:val="24"/>
                <w:szCs w:val="24"/>
              </w:rPr>
            </w:pPr>
            <w:r>
              <w:rPr>
                <w:rFonts w:ascii="Times New Roman" w:hAnsi="Times New Roman" w:cs="Times New Roman"/>
                <w:sz w:val="24"/>
                <w:szCs w:val="24"/>
              </w:rPr>
              <w:t>Расчеты по пенсионному обеспечению</w:t>
            </w:r>
          </w:p>
        </w:tc>
        <w:tc>
          <w:tcPr>
            <w:tcW w:w="1701" w:type="dxa"/>
          </w:tcPr>
          <w:p w:rsidR="0029081F" w:rsidRDefault="00181AAC" w:rsidP="0029081F">
            <w:pPr>
              <w:jc w:val="center"/>
              <w:rPr>
                <w:rFonts w:ascii="Times New Roman" w:hAnsi="Times New Roman" w:cs="Times New Roman"/>
                <w:sz w:val="24"/>
                <w:szCs w:val="24"/>
              </w:rPr>
            </w:pPr>
            <w:r>
              <w:rPr>
                <w:rFonts w:ascii="Times New Roman" w:hAnsi="Times New Roman" w:cs="Times New Roman"/>
                <w:sz w:val="24"/>
                <w:szCs w:val="24"/>
              </w:rPr>
              <w:t>65,6</w:t>
            </w:r>
          </w:p>
        </w:tc>
        <w:tc>
          <w:tcPr>
            <w:tcW w:w="1701" w:type="dxa"/>
          </w:tcPr>
          <w:p w:rsidR="0029081F" w:rsidRDefault="0029081F" w:rsidP="0029081F">
            <w:pPr>
              <w:jc w:val="center"/>
              <w:rPr>
                <w:rFonts w:ascii="Times New Roman" w:hAnsi="Times New Roman" w:cs="Times New Roman"/>
                <w:sz w:val="24"/>
                <w:szCs w:val="24"/>
              </w:rPr>
            </w:pPr>
            <w:r>
              <w:rPr>
                <w:rFonts w:ascii="Times New Roman" w:hAnsi="Times New Roman" w:cs="Times New Roman"/>
                <w:sz w:val="24"/>
                <w:szCs w:val="24"/>
              </w:rPr>
              <w:t>41,81</w:t>
            </w:r>
          </w:p>
        </w:tc>
      </w:tr>
      <w:tr w:rsidR="0029081F" w:rsidTr="0029081F">
        <w:tc>
          <w:tcPr>
            <w:tcW w:w="6062" w:type="dxa"/>
          </w:tcPr>
          <w:p w:rsidR="0029081F" w:rsidRDefault="0029081F" w:rsidP="007B7E44">
            <w:pPr>
              <w:jc w:val="both"/>
              <w:rPr>
                <w:rFonts w:ascii="Times New Roman" w:hAnsi="Times New Roman" w:cs="Times New Roman"/>
                <w:sz w:val="24"/>
                <w:szCs w:val="24"/>
              </w:rPr>
            </w:pPr>
            <w:r>
              <w:rPr>
                <w:rFonts w:ascii="Times New Roman" w:hAnsi="Times New Roman" w:cs="Times New Roman"/>
                <w:sz w:val="24"/>
                <w:szCs w:val="24"/>
              </w:rPr>
              <w:t>Задолженность подотчетных лиц</w:t>
            </w:r>
          </w:p>
        </w:tc>
        <w:tc>
          <w:tcPr>
            <w:tcW w:w="1701" w:type="dxa"/>
          </w:tcPr>
          <w:p w:rsidR="0029081F" w:rsidRDefault="00181AAC" w:rsidP="0029081F">
            <w:pPr>
              <w:jc w:val="center"/>
              <w:rPr>
                <w:rFonts w:ascii="Times New Roman" w:hAnsi="Times New Roman" w:cs="Times New Roman"/>
                <w:sz w:val="24"/>
                <w:szCs w:val="24"/>
              </w:rPr>
            </w:pPr>
            <w:r>
              <w:rPr>
                <w:rFonts w:ascii="Times New Roman" w:hAnsi="Times New Roman" w:cs="Times New Roman"/>
                <w:sz w:val="24"/>
                <w:szCs w:val="24"/>
              </w:rPr>
              <w:t>31,04</w:t>
            </w:r>
          </w:p>
        </w:tc>
        <w:tc>
          <w:tcPr>
            <w:tcW w:w="1701" w:type="dxa"/>
          </w:tcPr>
          <w:p w:rsidR="0029081F" w:rsidRDefault="0029081F" w:rsidP="0029081F">
            <w:pPr>
              <w:jc w:val="center"/>
              <w:rPr>
                <w:rFonts w:ascii="Times New Roman" w:hAnsi="Times New Roman" w:cs="Times New Roman"/>
                <w:sz w:val="24"/>
                <w:szCs w:val="24"/>
              </w:rPr>
            </w:pPr>
            <w:r>
              <w:rPr>
                <w:rFonts w:ascii="Times New Roman" w:hAnsi="Times New Roman" w:cs="Times New Roman"/>
                <w:sz w:val="24"/>
                <w:szCs w:val="24"/>
              </w:rPr>
              <w:t>20,00</w:t>
            </w:r>
          </w:p>
        </w:tc>
      </w:tr>
      <w:tr w:rsidR="0029081F" w:rsidTr="0029081F">
        <w:tc>
          <w:tcPr>
            <w:tcW w:w="6062" w:type="dxa"/>
          </w:tcPr>
          <w:p w:rsidR="0029081F" w:rsidRDefault="0029081F" w:rsidP="007B7E44">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29081F" w:rsidRDefault="0029081F" w:rsidP="007B7E44">
            <w:pPr>
              <w:jc w:val="both"/>
              <w:rPr>
                <w:rFonts w:ascii="Times New Roman" w:hAnsi="Times New Roman" w:cs="Times New Roman"/>
                <w:sz w:val="24"/>
                <w:szCs w:val="24"/>
              </w:rPr>
            </w:pPr>
            <w:r>
              <w:rPr>
                <w:rFonts w:ascii="Times New Roman" w:hAnsi="Times New Roman" w:cs="Times New Roman"/>
                <w:sz w:val="24"/>
                <w:szCs w:val="24"/>
              </w:rPr>
              <w:t>1 360,00</w:t>
            </w:r>
          </w:p>
        </w:tc>
        <w:tc>
          <w:tcPr>
            <w:tcW w:w="1701" w:type="dxa"/>
          </w:tcPr>
          <w:p w:rsidR="0029081F" w:rsidRDefault="0029081F" w:rsidP="007B7E44">
            <w:pPr>
              <w:jc w:val="both"/>
              <w:rPr>
                <w:rFonts w:ascii="Times New Roman" w:hAnsi="Times New Roman" w:cs="Times New Roman"/>
                <w:sz w:val="24"/>
                <w:szCs w:val="24"/>
              </w:rPr>
            </w:pPr>
            <w:r>
              <w:rPr>
                <w:rFonts w:ascii="Times New Roman" w:hAnsi="Times New Roman" w:cs="Times New Roman"/>
                <w:sz w:val="24"/>
                <w:szCs w:val="24"/>
              </w:rPr>
              <w:t>1 342,00</w:t>
            </w:r>
          </w:p>
        </w:tc>
      </w:tr>
    </w:tbl>
    <w:p w:rsidR="00181AAC" w:rsidRDefault="00181AAC" w:rsidP="008B2AC8">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состоянию на конец проверяемого периода</w:t>
      </w:r>
      <w:r w:rsidR="0029081F">
        <w:rPr>
          <w:rFonts w:ascii="Times New Roman" w:hAnsi="Times New Roman" w:cs="Times New Roman"/>
          <w:sz w:val="24"/>
          <w:szCs w:val="24"/>
        </w:rPr>
        <w:t xml:space="preserve"> большая </w:t>
      </w:r>
      <w:r>
        <w:rPr>
          <w:rFonts w:ascii="Times New Roman" w:hAnsi="Times New Roman" w:cs="Times New Roman"/>
          <w:sz w:val="24"/>
          <w:szCs w:val="24"/>
        </w:rPr>
        <w:t>часть</w:t>
      </w:r>
      <w:r w:rsidR="0029081F">
        <w:rPr>
          <w:rFonts w:ascii="Times New Roman" w:hAnsi="Times New Roman" w:cs="Times New Roman"/>
          <w:sz w:val="24"/>
          <w:szCs w:val="24"/>
        </w:rPr>
        <w:t xml:space="preserve"> дебиторской задолженности приходится на расчеты с поставщиками и подрядчиками</w:t>
      </w:r>
      <w:r w:rsidR="00CD60F1">
        <w:rPr>
          <w:rFonts w:ascii="Times New Roman" w:hAnsi="Times New Roman" w:cs="Times New Roman"/>
          <w:sz w:val="24"/>
          <w:szCs w:val="24"/>
        </w:rPr>
        <w:t xml:space="preserve"> (983,41 тыс. руб.), которая в себя включает</w:t>
      </w:r>
      <w:r>
        <w:rPr>
          <w:rFonts w:ascii="Times New Roman" w:hAnsi="Times New Roman" w:cs="Times New Roman"/>
          <w:sz w:val="24"/>
          <w:szCs w:val="24"/>
        </w:rPr>
        <w:t>:</w:t>
      </w:r>
    </w:p>
    <w:p w:rsidR="007B7E44" w:rsidRDefault="00181AAC" w:rsidP="00181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B2AC8">
        <w:rPr>
          <w:rFonts w:ascii="Times New Roman" w:hAnsi="Times New Roman" w:cs="Times New Roman"/>
          <w:sz w:val="24"/>
          <w:szCs w:val="24"/>
        </w:rPr>
        <w:t xml:space="preserve"> </w:t>
      </w:r>
      <w:r>
        <w:rPr>
          <w:rFonts w:ascii="Times New Roman" w:hAnsi="Times New Roman" w:cs="Times New Roman"/>
          <w:sz w:val="24"/>
          <w:szCs w:val="24"/>
        </w:rPr>
        <w:t xml:space="preserve">задолженность </w:t>
      </w:r>
      <w:proofErr w:type="spellStart"/>
      <w:r>
        <w:rPr>
          <w:rFonts w:ascii="Times New Roman" w:hAnsi="Times New Roman" w:cs="Times New Roman"/>
          <w:sz w:val="24"/>
          <w:szCs w:val="24"/>
        </w:rPr>
        <w:t>Энергосбыта</w:t>
      </w:r>
      <w:proofErr w:type="spellEnd"/>
      <w:r>
        <w:rPr>
          <w:rFonts w:ascii="Times New Roman" w:hAnsi="Times New Roman" w:cs="Times New Roman"/>
          <w:sz w:val="24"/>
          <w:szCs w:val="24"/>
        </w:rPr>
        <w:t xml:space="preserve"> по авансовым платежам на сумму</w:t>
      </w:r>
      <w:r w:rsidR="0029081F">
        <w:rPr>
          <w:rFonts w:ascii="Times New Roman" w:hAnsi="Times New Roman" w:cs="Times New Roman"/>
          <w:sz w:val="24"/>
          <w:szCs w:val="24"/>
        </w:rPr>
        <w:t xml:space="preserve"> 554,41 тыс. </w:t>
      </w:r>
      <w:r>
        <w:rPr>
          <w:rFonts w:ascii="Times New Roman" w:hAnsi="Times New Roman" w:cs="Times New Roman"/>
          <w:sz w:val="24"/>
          <w:szCs w:val="24"/>
        </w:rPr>
        <w:t>руб.;</w:t>
      </w:r>
    </w:p>
    <w:p w:rsidR="00181AAC" w:rsidRDefault="00181AAC" w:rsidP="00181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авансовые платежи МКУ «Агентство земельных отношений» на сумму 204,39 тыс. руб.</w:t>
      </w:r>
      <w:r w:rsidR="00CD60F1">
        <w:rPr>
          <w:rFonts w:ascii="Times New Roman" w:hAnsi="Times New Roman" w:cs="Times New Roman"/>
          <w:sz w:val="24"/>
          <w:szCs w:val="24"/>
        </w:rPr>
        <w:t>;</w:t>
      </w:r>
    </w:p>
    <w:p w:rsidR="00CD60F1" w:rsidRDefault="00CD60F1" w:rsidP="00181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-предоплата прочим поставщикам на общую сумму 224,61 тыс. руб.</w:t>
      </w:r>
    </w:p>
    <w:p w:rsidR="008B2AC8" w:rsidRDefault="00CD60F1" w:rsidP="007B7E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 дебиторская задолженность Общества является краткосрочной.</w:t>
      </w:r>
    </w:p>
    <w:p w:rsidR="008B2AC8" w:rsidRDefault="006F3154" w:rsidP="00D82D38">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Кредиторская задолженность </w:t>
      </w:r>
      <w:r w:rsidR="00D82D38">
        <w:rPr>
          <w:rFonts w:ascii="Times New Roman" w:hAnsi="Times New Roman" w:cs="Times New Roman"/>
          <w:sz w:val="24"/>
          <w:szCs w:val="24"/>
        </w:rPr>
        <w:t>по состоянию на 31.12.2016г. составляет 180,00 тыс. руб., по состоянию на 31.12.2017г. – 890,00 тыс. руб., а именно:</w:t>
      </w:r>
    </w:p>
    <w:tbl>
      <w:tblPr>
        <w:tblStyle w:val="a3"/>
        <w:tblW w:w="9464" w:type="dxa"/>
        <w:tblLook w:val="04A0" w:firstRow="1" w:lastRow="0" w:firstColumn="1" w:lastColumn="0" w:noHBand="0" w:noVBand="1"/>
      </w:tblPr>
      <w:tblGrid>
        <w:gridCol w:w="6062"/>
        <w:gridCol w:w="1701"/>
        <w:gridCol w:w="1701"/>
      </w:tblGrid>
      <w:tr w:rsidR="00D82D38" w:rsidTr="003B203C">
        <w:tc>
          <w:tcPr>
            <w:tcW w:w="6062" w:type="dxa"/>
            <w:vMerge w:val="restart"/>
            <w:vAlign w:val="center"/>
          </w:tcPr>
          <w:p w:rsidR="00D82D38" w:rsidRPr="0029081F" w:rsidRDefault="00D82D38" w:rsidP="003B203C">
            <w:pPr>
              <w:jc w:val="center"/>
              <w:rPr>
                <w:rFonts w:ascii="Times New Roman" w:hAnsi="Times New Roman" w:cs="Times New Roman"/>
                <w:b/>
                <w:sz w:val="24"/>
                <w:szCs w:val="24"/>
              </w:rPr>
            </w:pPr>
            <w:r>
              <w:rPr>
                <w:rFonts w:ascii="Times New Roman" w:hAnsi="Times New Roman" w:cs="Times New Roman"/>
                <w:b/>
                <w:sz w:val="24"/>
                <w:szCs w:val="24"/>
              </w:rPr>
              <w:t>Кредиторская</w:t>
            </w:r>
            <w:r w:rsidRPr="0029081F">
              <w:rPr>
                <w:rFonts w:ascii="Times New Roman" w:hAnsi="Times New Roman" w:cs="Times New Roman"/>
                <w:b/>
                <w:sz w:val="24"/>
                <w:szCs w:val="24"/>
              </w:rPr>
              <w:t xml:space="preserve"> задолженность</w:t>
            </w:r>
          </w:p>
        </w:tc>
        <w:tc>
          <w:tcPr>
            <w:tcW w:w="3402" w:type="dxa"/>
            <w:gridSpan w:val="2"/>
            <w:vAlign w:val="center"/>
          </w:tcPr>
          <w:p w:rsidR="00D82D38" w:rsidRPr="0029081F" w:rsidRDefault="00D82D38" w:rsidP="003B203C">
            <w:pPr>
              <w:jc w:val="center"/>
              <w:rPr>
                <w:rFonts w:ascii="Times New Roman" w:hAnsi="Times New Roman" w:cs="Times New Roman"/>
                <w:b/>
                <w:sz w:val="24"/>
                <w:szCs w:val="24"/>
              </w:rPr>
            </w:pPr>
            <w:r w:rsidRPr="0029081F">
              <w:rPr>
                <w:rFonts w:ascii="Times New Roman" w:hAnsi="Times New Roman" w:cs="Times New Roman"/>
                <w:b/>
                <w:sz w:val="24"/>
                <w:szCs w:val="24"/>
              </w:rPr>
              <w:t>Сумма, тыс. руб.</w:t>
            </w:r>
          </w:p>
        </w:tc>
      </w:tr>
      <w:tr w:rsidR="00D82D38" w:rsidTr="003B203C">
        <w:tc>
          <w:tcPr>
            <w:tcW w:w="6062" w:type="dxa"/>
            <w:vMerge/>
          </w:tcPr>
          <w:p w:rsidR="00D82D38" w:rsidRDefault="00D82D38" w:rsidP="003B203C">
            <w:pPr>
              <w:jc w:val="both"/>
              <w:rPr>
                <w:rFonts w:ascii="Times New Roman" w:hAnsi="Times New Roman" w:cs="Times New Roman"/>
                <w:sz w:val="24"/>
                <w:szCs w:val="24"/>
              </w:rPr>
            </w:pPr>
          </w:p>
        </w:tc>
        <w:tc>
          <w:tcPr>
            <w:tcW w:w="1701" w:type="dxa"/>
          </w:tcPr>
          <w:p w:rsidR="00D82D38" w:rsidRPr="0029081F" w:rsidRDefault="00D82D38" w:rsidP="003B203C">
            <w:pPr>
              <w:jc w:val="center"/>
              <w:rPr>
                <w:rFonts w:ascii="Times New Roman" w:hAnsi="Times New Roman" w:cs="Times New Roman"/>
                <w:b/>
                <w:sz w:val="24"/>
                <w:szCs w:val="24"/>
              </w:rPr>
            </w:pPr>
            <w:r w:rsidRPr="0029081F">
              <w:rPr>
                <w:rFonts w:ascii="Times New Roman" w:hAnsi="Times New Roman" w:cs="Times New Roman"/>
                <w:b/>
                <w:sz w:val="24"/>
                <w:szCs w:val="24"/>
              </w:rPr>
              <w:t>по состоянию на 31.12.16г.</w:t>
            </w:r>
          </w:p>
        </w:tc>
        <w:tc>
          <w:tcPr>
            <w:tcW w:w="1701" w:type="dxa"/>
          </w:tcPr>
          <w:p w:rsidR="00D82D38" w:rsidRPr="0029081F" w:rsidRDefault="00D82D38" w:rsidP="003B203C">
            <w:pPr>
              <w:jc w:val="center"/>
              <w:rPr>
                <w:rFonts w:ascii="Times New Roman" w:hAnsi="Times New Roman" w:cs="Times New Roman"/>
                <w:b/>
                <w:sz w:val="24"/>
                <w:szCs w:val="24"/>
              </w:rPr>
            </w:pPr>
            <w:r w:rsidRPr="0029081F">
              <w:rPr>
                <w:rFonts w:ascii="Times New Roman" w:hAnsi="Times New Roman" w:cs="Times New Roman"/>
                <w:b/>
                <w:sz w:val="24"/>
                <w:szCs w:val="24"/>
              </w:rPr>
              <w:t>по состоянию на 31.12.17г.</w:t>
            </w:r>
          </w:p>
        </w:tc>
      </w:tr>
      <w:tr w:rsidR="00D82D38" w:rsidTr="003B203C">
        <w:tc>
          <w:tcPr>
            <w:tcW w:w="6062" w:type="dxa"/>
          </w:tcPr>
          <w:p w:rsidR="00D82D38" w:rsidRDefault="00D82D38" w:rsidP="003B203C">
            <w:pPr>
              <w:jc w:val="both"/>
              <w:rPr>
                <w:rFonts w:ascii="Times New Roman" w:hAnsi="Times New Roman" w:cs="Times New Roman"/>
                <w:sz w:val="24"/>
                <w:szCs w:val="24"/>
              </w:rPr>
            </w:pPr>
            <w:r>
              <w:rPr>
                <w:rFonts w:ascii="Times New Roman" w:hAnsi="Times New Roman" w:cs="Times New Roman"/>
                <w:sz w:val="24"/>
                <w:szCs w:val="24"/>
              </w:rPr>
              <w:t>Расчеты с поставщиками и подрядчиками</w:t>
            </w:r>
          </w:p>
        </w:tc>
        <w:tc>
          <w:tcPr>
            <w:tcW w:w="1701" w:type="dxa"/>
          </w:tcPr>
          <w:p w:rsidR="00D82D38" w:rsidRDefault="000F501B" w:rsidP="003B203C">
            <w:pPr>
              <w:jc w:val="center"/>
              <w:rPr>
                <w:rFonts w:ascii="Times New Roman" w:hAnsi="Times New Roman" w:cs="Times New Roman"/>
                <w:sz w:val="24"/>
                <w:szCs w:val="24"/>
              </w:rPr>
            </w:pPr>
            <w:r>
              <w:rPr>
                <w:rFonts w:ascii="Times New Roman" w:hAnsi="Times New Roman" w:cs="Times New Roman"/>
                <w:sz w:val="24"/>
                <w:szCs w:val="24"/>
              </w:rPr>
              <w:t>170,22</w:t>
            </w:r>
          </w:p>
        </w:tc>
        <w:tc>
          <w:tcPr>
            <w:tcW w:w="1701" w:type="dxa"/>
          </w:tcPr>
          <w:p w:rsidR="00D82D38" w:rsidRDefault="000F501B" w:rsidP="003B203C">
            <w:pPr>
              <w:jc w:val="center"/>
              <w:rPr>
                <w:rFonts w:ascii="Times New Roman" w:hAnsi="Times New Roman" w:cs="Times New Roman"/>
                <w:sz w:val="24"/>
                <w:szCs w:val="24"/>
              </w:rPr>
            </w:pPr>
            <w:r>
              <w:rPr>
                <w:rFonts w:ascii="Times New Roman" w:hAnsi="Times New Roman" w:cs="Times New Roman"/>
                <w:sz w:val="24"/>
                <w:szCs w:val="24"/>
              </w:rPr>
              <w:t>406,28</w:t>
            </w:r>
          </w:p>
        </w:tc>
      </w:tr>
      <w:tr w:rsidR="00D82D38" w:rsidTr="003B203C">
        <w:tc>
          <w:tcPr>
            <w:tcW w:w="6062" w:type="dxa"/>
          </w:tcPr>
          <w:p w:rsidR="00D82D38" w:rsidRDefault="00D82D38" w:rsidP="003B203C">
            <w:pPr>
              <w:jc w:val="both"/>
              <w:rPr>
                <w:rFonts w:ascii="Times New Roman" w:hAnsi="Times New Roman" w:cs="Times New Roman"/>
                <w:sz w:val="24"/>
                <w:szCs w:val="24"/>
              </w:rPr>
            </w:pPr>
            <w:r>
              <w:rPr>
                <w:rFonts w:ascii="Times New Roman" w:hAnsi="Times New Roman" w:cs="Times New Roman"/>
                <w:sz w:val="24"/>
                <w:szCs w:val="24"/>
              </w:rPr>
              <w:t>Расчеты с покупателями и заказчиками</w:t>
            </w:r>
          </w:p>
        </w:tc>
        <w:tc>
          <w:tcPr>
            <w:tcW w:w="1701" w:type="dxa"/>
          </w:tcPr>
          <w:p w:rsidR="00D82D38" w:rsidRDefault="000F501B" w:rsidP="003B203C">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D82D38" w:rsidRDefault="000F501B" w:rsidP="003B203C">
            <w:pPr>
              <w:jc w:val="center"/>
              <w:rPr>
                <w:rFonts w:ascii="Times New Roman" w:hAnsi="Times New Roman" w:cs="Times New Roman"/>
                <w:sz w:val="24"/>
                <w:szCs w:val="24"/>
              </w:rPr>
            </w:pPr>
            <w:r>
              <w:rPr>
                <w:rFonts w:ascii="Times New Roman" w:hAnsi="Times New Roman" w:cs="Times New Roman"/>
                <w:sz w:val="24"/>
                <w:szCs w:val="24"/>
              </w:rPr>
              <w:t>431,5</w:t>
            </w:r>
          </w:p>
        </w:tc>
      </w:tr>
      <w:tr w:rsidR="00D82D38" w:rsidTr="003B203C">
        <w:tc>
          <w:tcPr>
            <w:tcW w:w="6062" w:type="dxa"/>
          </w:tcPr>
          <w:p w:rsidR="00D82D38" w:rsidRDefault="00D82D38" w:rsidP="003B203C">
            <w:pPr>
              <w:jc w:val="both"/>
              <w:rPr>
                <w:rFonts w:ascii="Times New Roman" w:hAnsi="Times New Roman" w:cs="Times New Roman"/>
                <w:sz w:val="24"/>
                <w:szCs w:val="24"/>
              </w:rPr>
            </w:pPr>
            <w:r>
              <w:rPr>
                <w:rFonts w:ascii="Times New Roman" w:hAnsi="Times New Roman" w:cs="Times New Roman"/>
                <w:sz w:val="24"/>
                <w:szCs w:val="24"/>
              </w:rPr>
              <w:t>Расчеты по НДФЛ</w:t>
            </w:r>
          </w:p>
        </w:tc>
        <w:tc>
          <w:tcPr>
            <w:tcW w:w="1701" w:type="dxa"/>
          </w:tcPr>
          <w:p w:rsidR="00D82D38" w:rsidRDefault="000F501B" w:rsidP="003B203C">
            <w:pPr>
              <w:jc w:val="center"/>
              <w:rPr>
                <w:rFonts w:ascii="Times New Roman" w:hAnsi="Times New Roman" w:cs="Times New Roman"/>
                <w:sz w:val="24"/>
                <w:szCs w:val="24"/>
              </w:rPr>
            </w:pPr>
            <w:r>
              <w:rPr>
                <w:rFonts w:ascii="Times New Roman" w:hAnsi="Times New Roman" w:cs="Times New Roman"/>
                <w:sz w:val="24"/>
                <w:szCs w:val="24"/>
              </w:rPr>
              <w:t>9,48</w:t>
            </w:r>
          </w:p>
        </w:tc>
        <w:tc>
          <w:tcPr>
            <w:tcW w:w="1701" w:type="dxa"/>
          </w:tcPr>
          <w:p w:rsidR="00D82D38" w:rsidRDefault="000F501B" w:rsidP="003B203C">
            <w:pPr>
              <w:jc w:val="center"/>
              <w:rPr>
                <w:rFonts w:ascii="Times New Roman" w:hAnsi="Times New Roman" w:cs="Times New Roman"/>
                <w:sz w:val="24"/>
                <w:szCs w:val="24"/>
              </w:rPr>
            </w:pPr>
            <w:r>
              <w:rPr>
                <w:rFonts w:ascii="Times New Roman" w:hAnsi="Times New Roman" w:cs="Times New Roman"/>
                <w:sz w:val="24"/>
                <w:szCs w:val="24"/>
              </w:rPr>
              <w:t>51,55</w:t>
            </w:r>
          </w:p>
        </w:tc>
      </w:tr>
      <w:tr w:rsidR="00D82D38" w:rsidTr="003B203C">
        <w:tc>
          <w:tcPr>
            <w:tcW w:w="6062" w:type="dxa"/>
          </w:tcPr>
          <w:p w:rsidR="00D82D38" w:rsidRDefault="00D82D38" w:rsidP="003B203C">
            <w:pPr>
              <w:jc w:val="both"/>
              <w:rPr>
                <w:rFonts w:ascii="Times New Roman" w:hAnsi="Times New Roman" w:cs="Times New Roman"/>
                <w:sz w:val="24"/>
                <w:szCs w:val="24"/>
              </w:rPr>
            </w:pPr>
            <w:r>
              <w:rPr>
                <w:rFonts w:ascii="Times New Roman" w:hAnsi="Times New Roman" w:cs="Times New Roman"/>
                <w:sz w:val="24"/>
                <w:szCs w:val="24"/>
              </w:rPr>
              <w:t>Задолженность подотчетных лиц</w:t>
            </w:r>
          </w:p>
        </w:tc>
        <w:tc>
          <w:tcPr>
            <w:tcW w:w="1701" w:type="dxa"/>
          </w:tcPr>
          <w:p w:rsidR="00D82D38" w:rsidRDefault="000F501B" w:rsidP="003B203C">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D82D38" w:rsidRDefault="000F501B" w:rsidP="003B203C">
            <w:pPr>
              <w:jc w:val="center"/>
              <w:rPr>
                <w:rFonts w:ascii="Times New Roman" w:hAnsi="Times New Roman" w:cs="Times New Roman"/>
                <w:sz w:val="24"/>
                <w:szCs w:val="24"/>
              </w:rPr>
            </w:pPr>
            <w:r>
              <w:rPr>
                <w:rFonts w:ascii="Times New Roman" w:hAnsi="Times New Roman" w:cs="Times New Roman"/>
                <w:sz w:val="24"/>
                <w:szCs w:val="24"/>
              </w:rPr>
              <w:t>0,18</w:t>
            </w:r>
          </w:p>
        </w:tc>
      </w:tr>
      <w:tr w:rsidR="00D82D38" w:rsidTr="003B203C">
        <w:tc>
          <w:tcPr>
            <w:tcW w:w="6062" w:type="dxa"/>
          </w:tcPr>
          <w:p w:rsidR="00D82D38" w:rsidRDefault="00D82D38" w:rsidP="003B203C">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D82D38" w:rsidRDefault="00D82D38" w:rsidP="003B203C">
            <w:pPr>
              <w:jc w:val="both"/>
              <w:rPr>
                <w:rFonts w:ascii="Times New Roman" w:hAnsi="Times New Roman" w:cs="Times New Roman"/>
                <w:sz w:val="24"/>
                <w:szCs w:val="24"/>
              </w:rPr>
            </w:pPr>
            <w:r>
              <w:rPr>
                <w:rFonts w:ascii="Times New Roman" w:hAnsi="Times New Roman" w:cs="Times New Roman"/>
                <w:sz w:val="24"/>
                <w:szCs w:val="24"/>
              </w:rPr>
              <w:t>180,00</w:t>
            </w:r>
          </w:p>
        </w:tc>
        <w:tc>
          <w:tcPr>
            <w:tcW w:w="1701" w:type="dxa"/>
          </w:tcPr>
          <w:p w:rsidR="00D82D38" w:rsidRDefault="00D82D38" w:rsidP="003B203C">
            <w:pPr>
              <w:jc w:val="both"/>
              <w:rPr>
                <w:rFonts w:ascii="Times New Roman" w:hAnsi="Times New Roman" w:cs="Times New Roman"/>
                <w:sz w:val="24"/>
                <w:szCs w:val="24"/>
              </w:rPr>
            </w:pPr>
            <w:r>
              <w:rPr>
                <w:rFonts w:ascii="Times New Roman" w:hAnsi="Times New Roman" w:cs="Times New Roman"/>
                <w:sz w:val="24"/>
                <w:szCs w:val="24"/>
              </w:rPr>
              <w:t>890,00</w:t>
            </w:r>
          </w:p>
        </w:tc>
      </w:tr>
    </w:tbl>
    <w:p w:rsidR="00D82D38" w:rsidRDefault="00D82D38" w:rsidP="000F501B">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конец проверяемого периода большая часть </w:t>
      </w:r>
      <w:r w:rsidR="000F501B">
        <w:rPr>
          <w:rFonts w:ascii="Times New Roman" w:hAnsi="Times New Roman" w:cs="Times New Roman"/>
          <w:sz w:val="24"/>
          <w:szCs w:val="24"/>
        </w:rPr>
        <w:t>кредиторской</w:t>
      </w:r>
      <w:r>
        <w:rPr>
          <w:rFonts w:ascii="Times New Roman" w:hAnsi="Times New Roman" w:cs="Times New Roman"/>
          <w:sz w:val="24"/>
          <w:szCs w:val="24"/>
        </w:rPr>
        <w:t xml:space="preserve"> задолженности приходится на расчеты с </w:t>
      </w:r>
      <w:r w:rsidR="000F501B">
        <w:rPr>
          <w:rFonts w:ascii="Times New Roman" w:hAnsi="Times New Roman" w:cs="Times New Roman"/>
          <w:sz w:val="24"/>
          <w:szCs w:val="24"/>
        </w:rPr>
        <w:t xml:space="preserve">покупателями и заказчиками, </w:t>
      </w:r>
      <w:r>
        <w:rPr>
          <w:rFonts w:ascii="Times New Roman" w:hAnsi="Times New Roman" w:cs="Times New Roman"/>
          <w:sz w:val="24"/>
          <w:szCs w:val="24"/>
        </w:rPr>
        <w:t>которая в себя включает переплат</w:t>
      </w:r>
      <w:proofErr w:type="gramStart"/>
      <w:r w:rsidR="000F501B">
        <w:rPr>
          <w:rFonts w:ascii="Times New Roman" w:hAnsi="Times New Roman" w:cs="Times New Roman"/>
          <w:sz w:val="24"/>
          <w:szCs w:val="24"/>
        </w:rPr>
        <w:t>у</w:t>
      </w:r>
      <w:r>
        <w:rPr>
          <w:rFonts w:ascii="Times New Roman" w:hAnsi="Times New Roman" w:cs="Times New Roman"/>
          <w:sz w:val="24"/>
          <w:szCs w:val="24"/>
        </w:rPr>
        <w:t xml:space="preserve"> </w:t>
      </w:r>
      <w:r w:rsidR="000F501B">
        <w:rPr>
          <w:rFonts w:ascii="Times New Roman" w:hAnsi="Times New Roman" w:cs="Times New Roman"/>
          <w:sz w:val="24"/>
          <w:szCs w:val="24"/>
        </w:rPr>
        <w:t>ООО</w:t>
      </w:r>
      <w:proofErr w:type="gramEnd"/>
      <w:r w:rsidR="000F501B">
        <w:rPr>
          <w:rFonts w:ascii="Times New Roman" w:hAnsi="Times New Roman" w:cs="Times New Roman"/>
          <w:sz w:val="24"/>
          <w:szCs w:val="24"/>
        </w:rPr>
        <w:t xml:space="preserve"> Компании «</w:t>
      </w:r>
      <w:proofErr w:type="spellStart"/>
      <w:r w:rsidR="000F501B">
        <w:rPr>
          <w:rFonts w:ascii="Times New Roman" w:hAnsi="Times New Roman" w:cs="Times New Roman"/>
          <w:sz w:val="24"/>
          <w:szCs w:val="24"/>
        </w:rPr>
        <w:t>Алмазфильм</w:t>
      </w:r>
      <w:proofErr w:type="spellEnd"/>
      <w:r w:rsidR="000F501B">
        <w:rPr>
          <w:rFonts w:ascii="Times New Roman" w:hAnsi="Times New Roman" w:cs="Times New Roman"/>
          <w:sz w:val="24"/>
          <w:szCs w:val="24"/>
        </w:rPr>
        <w:t>» по аренде в сумме</w:t>
      </w:r>
      <w:r>
        <w:rPr>
          <w:rFonts w:ascii="Times New Roman" w:hAnsi="Times New Roman" w:cs="Times New Roman"/>
          <w:sz w:val="24"/>
          <w:szCs w:val="24"/>
        </w:rPr>
        <w:t xml:space="preserve"> </w:t>
      </w:r>
      <w:r w:rsidR="000F501B">
        <w:rPr>
          <w:rFonts w:ascii="Times New Roman" w:hAnsi="Times New Roman" w:cs="Times New Roman"/>
          <w:sz w:val="24"/>
          <w:szCs w:val="24"/>
        </w:rPr>
        <w:t>431,5</w:t>
      </w:r>
      <w:r>
        <w:rPr>
          <w:rFonts w:ascii="Times New Roman" w:hAnsi="Times New Roman" w:cs="Times New Roman"/>
          <w:sz w:val="24"/>
          <w:szCs w:val="24"/>
        </w:rPr>
        <w:t xml:space="preserve"> тыс. руб.</w:t>
      </w:r>
    </w:p>
    <w:p w:rsidR="00D82D38" w:rsidRDefault="00D82D38" w:rsidP="00D82D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целом </w:t>
      </w:r>
      <w:r w:rsidR="000F501B">
        <w:rPr>
          <w:rFonts w:ascii="Times New Roman" w:hAnsi="Times New Roman" w:cs="Times New Roman"/>
          <w:sz w:val="24"/>
          <w:szCs w:val="24"/>
        </w:rPr>
        <w:t xml:space="preserve">кредиторская </w:t>
      </w:r>
      <w:r>
        <w:rPr>
          <w:rFonts w:ascii="Times New Roman" w:hAnsi="Times New Roman" w:cs="Times New Roman"/>
          <w:sz w:val="24"/>
          <w:szCs w:val="24"/>
        </w:rPr>
        <w:t xml:space="preserve">задолженность Общества </w:t>
      </w:r>
      <w:r w:rsidR="007D4022">
        <w:rPr>
          <w:rFonts w:ascii="Times New Roman" w:hAnsi="Times New Roman" w:cs="Times New Roman"/>
          <w:sz w:val="24"/>
          <w:szCs w:val="24"/>
        </w:rPr>
        <w:t>носит краткосрочный характер</w:t>
      </w:r>
      <w:r>
        <w:rPr>
          <w:rFonts w:ascii="Times New Roman" w:hAnsi="Times New Roman" w:cs="Times New Roman"/>
          <w:sz w:val="24"/>
          <w:szCs w:val="24"/>
        </w:rPr>
        <w:t>.</w:t>
      </w:r>
    </w:p>
    <w:p w:rsidR="00922BE2" w:rsidRDefault="007D4022" w:rsidP="00922BE2">
      <w:pPr>
        <w:spacing w:before="120"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7.</w:t>
      </w:r>
      <w:r w:rsidR="00965688" w:rsidRPr="00922BE2">
        <w:rPr>
          <w:rFonts w:ascii="Times New Roman" w:hAnsi="Times New Roman" w:cs="Times New Roman"/>
          <w:b/>
          <w:sz w:val="24"/>
          <w:szCs w:val="24"/>
        </w:rPr>
        <w:t xml:space="preserve">Проверка соблюдения </w:t>
      </w:r>
      <w:r w:rsidR="00922BE2" w:rsidRPr="00922BE2">
        <w:rPr>
          <w:rFonts w:ascii="Times New Roman" w:hAnsi="Times New Roman" w:cs="Times New Roman"/>
          <w:b/>
          <w:sz w:val="24"/>
          <w:szCs w:val="24"/>
        </w:rPr>
        <w:t>Федерального</w:t>
      </w:r>
      <w:r w:rsidR="00922BE2">
        <w:rPr>
          <w:rFonts w:ascii="Times New Roman" w:hAnsi="Times New Roman" w:cs="Times New Roman"/>
          <w:b/>
          <w:sz w:val="24"/>
          <w:szCs w:val="24"/>
        </w:rPr>
        <w:t xml:space="preserve"> закона от 18.07.2011 №223-ФЗ </w:t>
      </w:r>
    </w:p>
    <w:p w:rsidR="00965688" w:rsidRPr="00922BE2" w:rsidRDefault="00922BE2" w:rsidP="00922BE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w:t>
      </w:r>
      <w:r w:rsidRPr="00922BE2">
        <w:rPr>
          <w:rFonts w:ascii="Times New Roman" w:hAnsi="Times New Roman" w:cs="Times New Roman"/>
          <w:b/>
          <w:sz w:val="24"/>
          <w:szCs w:val="24"/>
        </w:rPr>
        <w:t>О закупках товаров, работ, услуг отде</w:t>
      </w:r>
      <w:r>
        <w:rPr>
          <w:rFonts w:ascii="Times New Roman" w:hAnsi="Times New Roman" w:cs="Times New Roman"/>
          <w:b/>
          <w:sz w:val="24"/>
          <w:szCs w:val="24"/>
        </w:rPr>
        <w:t>льными видами юридических лиц»</w:t>
      </w:r>
    </w:p>
    <w:p w:rsidR="0095235C" w:rsidRDefault="0095235C" w:rsidP="001165EC">
      <w:pPr>
        <w:spacing w:before="120" w:after="0" w:line="240" w:lineRule="auto"/>
        <w:ind w:firstLine="709"/>
        <w:jc w:val="both"/>
        <w:rPr>
          <w:rFonts w:ascii="Times New Roman" w:hAnsi="Times New Roman" w:cs="Times New Roman"/>
          <w:sz w:val="24"/>
          <w:szCs w:val="24"/>
        </w:rPr>
      </w:pPr>
      <w:r w:rsidRPr="0095235C">
        <w:rPr>
          <w:rFonts w:ascii="Times New Roman" w:hAnsi="Times New Roman" w:cs="Times New Roman"/>
          <w:sz w:val="24"/>
          <w:szCs w:val="24"/>
        </w:rPr>
        <w:t xml:space="preserve">В соответствии с </w:t>
      </w:r>
      <w:proofErr w:type="spellStart"/>
      <w:r w:rsidRPr="0095235C">
        <w:rPr>
          <w:rFonts w:ascii="Times New Roman" w:hAnsi="Times New Roman" w:cs="Times New Roman"/>
          <w:sz w:val="24"/>
          <w:szCs w:val="24"/>
        </w:rPr>
        <w:t>пп</w:t>
      </w:r>
      <w:proofErr w:type="spellEnd"/>
      <w:r w:rsidRPr="0095235C">
        <w:rPr>
          <w:rFonts w:ascii="Times New Roman" w:hAnsi="Times New Roman" w:cs="Times New Roman"/>
          <w:sz w:val="24"/>
          <w:szCs w:val="24"/>
        </w:rPr>
        <w:t xml:space="preserve">. 1 п. 2 ст. 1 Федерального закона от 18.07.2011 </w:t>
      </w:r>
      <w:r>
        <w:rPr>
          <w:rFonts w:ascii="Times New Roman" w:hAnsi="Times New Roman" w:cs="Times New Roman"/>
          <w:sz w:val="24"/>
          <w:szCs w:val="24"/>
        </w:rPr>
        <w:t>№223-ФЗ «</w:t>
      </w:r>
      <w:r w:rsidRPr="0095235C">
        <w:rPr>
          <w:rFonts w:ascii="Times New Roman" w:hAnsi="Times New Roman" w:cs="Times New Roman"/>
          <w:sz w:val="24"/>
          <w:szCs w:val="24"/>
        </w:rPr>
        <w:t>О закупках товаров, работ, услуг отдельными видами юридических лиц</w:t>
      </w:r>
      <w:r w:rsidR="003B3DB8">
        <w:rPr>
          <w:rFonts w:ascii="Times New Roman" w:hAnsi="Times New Roman" w:cs="Times New Roman"/>
          <w:sz w:val="24"/>
          <w:szCs w:val="24"/>
        </w:rPr>
        <w:t>»</w:t>
      </w:r>
      <w:r w:rsidRPr="0095235C">
        <w:rPr>
          <w:rFonts w:ascii="Times New Roman" w:hAnsi="Times New Roman" w:cs="Times New Roman"/>
          <w:sz w:val="24"/>
          <w:szCs w:val="24"/>
        </w:rPr>
        <w:t xml:space="preserve"> (далее - ФЗ </w:t>
      </w:r>
      <w:r w:rsidR="003B3DB8">
        <w:rPr>
          <w:rFonts w:ascii="Times New Roman" w:hAnsi="Times New Roman" w:cs="Times New Roman"/>
          <w:sz w:val="24"/>
          <w:szCs w:val="24"/>
        </w:rPr>
        <w:t>№</w:t>
      </w:r>
      <w:r w:rsidRPr="0095235C">
        <w:rPr>
          <w:rFonts w:ascii="Times New Roman" w:hAnsi="Times New Roman" w:cs="Times New Roman"/>
          <w:sz w:val="24"/>
          <w:szCs w:val="24"/>
        </w:rPr>
        <w:t xml:space="preserve">223) субъектом закупки в рамках ФЗ </w:t>
      </w:r>
      <w:proofErr w:type="gramStart"/>
      <w:r w:rsidRPr="0095235C">
        <w:rPr>
          <w:rFonts w:ascii="Times New Roman" w:hAnsi="Times New Roman" w:cs="Times New Roman"/>
          <w:sz w:val="24"/>
          <w:szCs w:val="24"/>
        </w:rPr>
        <w:t>является</w:t>
      </w:r>
      <w:proofErr w:type="gramEnd"/>
      <w:r w:rsidRPr="0095235C">
        <w:rPr>
          <w:rFonts w:ascii="Times New Roman" w:hAnsi="Times New Roman" w:cs="Times New Roman"/>
          <w:sz w:val="24"/>
          <w:szCs w:val="24"/>
        </w:rPr>
        <w:t xml:space="preserve"> в том числе хозяйственное общество, в уставном капитале которого доля участия РФ, субъекта РФ, муниципального образования в совокупности превышает пятьдесят процентов</w:t>
      </w:r>
      <w:r w:rsidR="003B3DB8">
        <w:rPr>
          <w:rFonts w:ascii="Times New Roman" w:hAnsi="Times New Roman" w:cs="Times New Roman"/>
          <w:sz w:val="24"/>
          <w:szCs w:val="24"/>
        </w:rPr>
        <w:t>.</w:t>
      </w:r>
    </w:p>
    <w:p w:rsidR="003B3DB8" w:rsidRDefault="00325A52" w:rsidP="001165EC">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003B3DB8">
        <w:rPr>
          <w:rFonts w:ascii="Times New Roman" w:hAnsi="Times New Roman" w:cs="Times New Roman"/>
          <w:sz w:val="24"/>
          <w:szCs w:val="24"/>
        </w:rPr>
        <w:t xml:space="preserve">оложение о закупке товаров, работ и услуг </w:t>
      </w:r>
      <w:r w:rsidR="0051717B">
        <w:rPr>
          <w:rFonts w:ascii="Times New Roman" w:hAnsi="Times New Roman" w:cs="Times New Roman"/>
          <w:sz w:val="24"/>
          <w:szCs w:val="24"/>
        </w:rPr>
        <w:t>Акционерного Общества Кинотеатр «Центральный»</w:t>
      </w:r>
      <w:r>
        <w:rPr>
          <w:rFonts w:ascii="Times New Roman" w:hAnsi="Times New Roman" w:cs="Times New Roman"/>
          <w:sz w:val="24"/>
          <w:szCs w:val="24"/>
        </w:rPr>
        <w:t xml:space="preserve"> утверждено и размещено в</w:t>
      </w:r>
      <w:r w:rsidR="003B3DB8">
        <w:rPr>
          <w:rFonts w:ascii="Times New Roman" w:hAnsi="Times New Roman" w:cs="Times New Roman"/>
          <w:sz w:val="24"/>
          <w:szCs w:val="24"/>
        </w:rPr>
        <w:t xml:space="preserve"> соответствии с Законом ФЗ №223 в ЕИС.</w:t>
      </w:r>
    </w:p>
    <w:p w:rsidR="00905059" w:rsidRDefault="00905059" w:rsidP="001165EC">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закупок на 2016 год утвержден 14.01.2016г. на общую сумму </w:t>
      </w:r>
      <w:r w:rsidR="000937EF">
        <w:rPr>
          <w:rFonts w:ascii="Times New Roman" w:hAnsi="Times New Roman" w:cs="Times New Roman"/>
          <w:sz w:val="24"/>
          <w:szCs w:val="24"/>
        </w:rPr>
        <w:t>10 125,00</w:t>
      </w:r>
      <w:r>
        <w:rPr>
          <w:rFonts w:ascii="Times New Roman" w:hAnsi="Times New Roman" w:cs="Times New Roman"/>
          <w:sz w:val="24"/>
          <w:szCs w:val="24"/>
        </w:rPr>
        <w:t xml:space="preserve"> тыс. руб., размещен 29.12.2016г.</w:t>
      </w:r>
    </w:p>
    <w:p w:rsidR="007D4022" w:rsidRPr="00965688" w:rsidRDefault="007D4022" w:rsidP="007D4022">
      <w:pPr>
        <w:spacing w:before="120" w:after="120" w:line="240" w:lineRule="auto"/>
        <w:ind w:firstLine="709"/>
        <w:jc w:val="both"/>
        <w:rPr>
          <w:rFonts w:ascii="Times New Roman" w:hAnsi="Times New Roman" w:cs="Times New Roman"/>
          <w:b/>
          <w:sz w:val="24"/>
          <w:szCs w:val="24"/>
        </w:rPr>
      </w:pPr>
      <w:r w:rsidRPr="00965688">
        <w:rPr>
          <w:rFonts w:ascii="Times New Roman" w:hAnsi="Times New Roman" w:cs="Times New Roman"/>
          <w:b/>
          <w:sz w:val="24"/>
          <w:szCs w:val="24"/>
        </w:rPr>
        <w:t>В нарушение Постановления Правительства РФ от 10 сентября 2012 г. № 908 Обществом не соблюдены сроки размещения плана закупок на 2016 год.</w:t>
      </w:r>
    </w:p>
    <w:p w:rsidR="00965688" w:rsidRPr="007D4022" w:rsidRDefault="007D4022" w:rsidP="00922BE2">
      <w:pPr>
        <w:spacing w:after="0" w:line="240" w:lineRule="auto"/>
        <w:ind w:firstLine="709"/>
        <w:jc w:val="both"/>
        <w:rPr>
          <w:rFonts w:ascii="Times New Roman" w:hAnsi="Times New Roman" w:cs="Times New Roman"/>
          <w:i/>
          <w:sz w:val="24"/>
          <w:szCs w:val="24"/>
        </w:rPr>
      </w:pPr>
      <w:r w:rsidRPr="007D4022">
        <w:rPr>
          <w:rFonts w:ascii="Times New Roman" w:hAnsi="Times New Roman" w:cs="Times New Roman"/>
          <w:i/>
          <w:sz w:val="24"/>
          <w:szCs w:val="24"/>
        </w:rPr>
        <w:t xml:space="preserve">Основание: </w:t>
      </w:r>
      <w:proofErr w:type="gramStart"/>
      <w:r w:rsidR="00965688" w:rsidRPr="007D4022">
        <w:rPr>
          <w:rFonts w:ascii="Times New Roman" w:hAnsi="Times New Roman" w:cs="Times New Roman"/>
          <w:i/>
          <w:sz w:val="24"/>
          <w:szCs w:val="24"/>
        </w:rPr>
        <w:t xml:space="preserve">Согласно Положению о размещении в единой электронной системе информации о закупке утвержденным Постановлением Правительства РФ от </w:t>
      </w:r>
      <w:smartTag w:uri="urn:schemas-microsoft-com:office:smarttags" w:element="date">
        <w:smartTagPr>
          <w:attr w:name="ls" w:val="trans"/>
          <w:attr w:name="Month" w:val="9"/>
          <w:attr w:name="Day" w:val="10"/>
          <w:attr w:name="Year" w:val="2012"/>
        </w:smartTagPr>
        <w:r w:rsidR="00965688" w:rsidRPr="007D4022">
          <w:rPr>
            <w:rFonts w:ascii="Times New Roman" w:hAnsi="Times New Roman" w:cs="Times New Roman"/>
            <w:i/>
            <w:sz w:val="24"/>
            <w:szCs w:val="24"/>
          </w:rPr>
          <w:t xml:space="preserve">10 сентября </w:t>
        </w:r>
        <w:smartTag w:uri="urn:schemas-microsoft-com:office:smarttags" w:element="metricconverter">
          <w:smartTagPr>
            <w:attr w:name="ProductID" w:val="2012 г"/>
          </w:smartTagPr>
          <w:r w:rsidR="00965688" w:rsidRPr="007D4022">
            <w:rPr>
              <w:rFonts w:ascii="Times New Roman" w:hAnsi="Times New Roman" w:cs="Times New Roman"/>
              <w:i/>
              <w:sz w:val="24"/>
              <w:szCs w:val="24"/>
            </w:rPr>
            <w:t>2012 г</w:t>
          </w:r>
        </w:smartTag>
        <w:r w:rsidR="00965688" w:rsidRPr="007D4022">
          <w:rPr>
            <w:rFonts w:ascii="Times New Roman" w:hAnsi="Times New Roman" w:cs="Times New Roman"/>
            <w:i/>
            <w:sz w:val="24"/>
            <w:szCs w:val="24"/>
          </w:rPr>
          <w:t>.</w:t>
        </w:r>
      </w:smartTag>
      <w:r w:rsidR="00965688" w:rsidRPr="007D4022">
        <w:rPr>
          <w:rFonts w:ascii="Times New Roman" w:hAnsi="Times New Roman" w:cs="Times New Roman"/>
          <w:i/>
          <w:sz w:val="24"/>
          <w:szCs w:val="24"/>
        </w:rPr>
        <w:t xml:space="preserve"> № 908, размещение плана закупки товаров (работ, услуг), информации о внесении в него изменений в единой информационной системе осуществляется в течение </w:t>
      </w:r>
      <w:r w:rsidR="00965688" w:rsidRPr="007D4022">
        <w:rPr>
          <w:rFonts w:ascii="Times New Roman" w:hAnsi="Times New Roman" w:cs="Times New Roman"/>
          <w:i/>
          <w:sz w:val="24"/>
          <w:szCs w:val="24"/>
          <w:u w:val="single"/>
        </w:rPr>
        <w:t>10 календарных дней с даты утверждения плана</w:t>
      </w:r>
      <w:r w:rsidR="00965688" w:rsidRPr="007D4022">
        <w:rPr>
          <w:rFonts w:ascii="Times New Roman" w:hAnsi="Times New Roman" w:cs="Times New Roman"/>
          <w:i/>
          <w:sz w:val="24"/>
          <w:szCs w:val="24"/>
        </w:rPr>
        <w:t xml:space="preserve"> или внесения в него изменений. </w:t>
      </w:r>
      <w:proofErr w:type="gramEnd"/>
    </w:p>
    <w:p w:rsidR="000937EF" w:rsidRDefault="000937EF" w:rsidP="00905059">
      <w:pPr>
        <w:spacing w:before="120" w:after="0" w:line="240" w:lineRule="auto"/>
        <w:ind w:firstLine="709"/>
        <w:jc w:val="both"/>
        <w:rPr>
          <w:rFonts w:ascii="Times New Roman" w:hAnsi="Times New Roman" w:cs="Times New Roman"/>
          <w:sz w:val="24"/>
          <w:szCs w:val="24"/>
        </w:rPr>
      </w:pPr>
      <w:r w:rsidRPr="000937EF">
        <w:rPr>
          <w:rFonts w:ascii="Times New Roman" w:hAnsi="Times New Roman" w:cs="Times New Roman"/>
          <w:sz w:val="24"/>
          <w:szCs w:val="24"/>
        </w:rPr>
        <w:t>План закупок на 201</w:t>
      </w:r>
      <w:r>
        <w:rPr>
          <w:rFonts w:ascii="Times New Roman" w:hAnsi="Times New Roman" w:cs="Times New Roman"/>
          <w:sz w:val="24"/>
          <w:szCs w:val="24"/>
        </w:rPr>
        <w:t>7</w:t>
      </w:r>
      <w:r w:rsidRPr="000937EF">
        <w:rPr>
          <w:rFonts w:ascii="Times New Roman" w:hAnsi="Times New Roman" w:cs="Times New Roman"/>
          <w:sz w:val="24"/>
          <w:szCs w:val="24"/>
        </w:rPr>
        <w:t xml:space="preserve"> год утвержден </w:t>
      </w:r>
      <w:r w:rsidR="00525F31">
        <w:rPr>
          <w:rFonts w:ascii="Times New Roman" w:hAnsi="Times New Roman" w:cs="Times New Roman"/>
          <w:sz w:val="24"/>
          <w:szCs w:val="24"/>
        </w:rPr>
        <w:t>21</w:t>
      </w:r>
      <w:r w:rsidRPr="000937EF">
        <w:rPr>
          <w:rFonts w:ascii="Times New Roman" w:hAnsi="Times New Roman" w:cs="Times New Roman"/>
          <w:sz w:val="24"/>
          <w:szCs w:val="24"/>
        </w:rPr>
        <w:t>.0</w:t>
      </w:r>
      <w:r w:rsidR="00525F31">
        <w:rPr>
          <w:rFonts w:ascii="Times New Roman" w:hAnsi="Times New Roman" w:cs="Times New Roman"/>
          <w:sz w:val="24"/>
          <w:szCs w:val="24"/>
        </w:rPr>
        <w:t>2</w:t>
      </w:r>
      <w:r w:rsidRPr="000937EF">
        <w:rPr>
          <w:rFonts w:ascii="Times New Roman" w:hAnsi="Times New Roman" w:cs="Times New Roman"/>
          <w:sz w:val="24"/>
          <w:szCs w:val="24"/>
        </w:rPr>
        <w:t>.201</w:t>
      </w:r>
      <w:r w:rsidR="00525F31">
        <w:rPr>
          <w:rFonts w:ascii="Times New Roman" w:hAnsi="Times New Roman" w:cs="Times New Roman"/>
          <w:sz w:val="24"/>
          <w:szCs w:val="24"/>
        </w:rPr>
        <w:t>7</w:t>
      </w:r>
      <w:r w:rsidRPr="000937EF">
        <w:rPr>
          <w:rFonts w:ascii="Times New Roman" w:hAnsi="Times New Roman" w:cs="Times New Roman"/>
          <w:sz w:val="24"/>
          <w:szCs w:val="24"/>
        </w:rPr>
        <w:t>г. на общую сумму 7 860,00 тыс. руб., размещен 2</w:t>
      </w:r>
      <w:r w:rsidR="00525F31">
        <w:rPr>
          <w:rFonts w:ascii="Times New Roman" w:hAnsi="Times New Roman" w:cs="Times New Roman"/>
          <w:sz w:val="24"/>
          <w:szCs w:val="24"/>
        </w:rPr>
        <w:t>7</w:t>
      </w:r>
      <w:r w:rsidRPr="000937EF">
        <w:rPr>
          <w:rFonts w:ascii="Times New Roman" w:hAnsi="Times New Roman" w:cs="Times New Roman"/>
          <w:sz w:val="24"/>
          <w:szCs w:val="24"/>
        </w:rPr>
        <w:t>.</w:t>
      </w:r>
      <w:r w:rsidR="00525F31">
        <w:rPr>
          <w:rFonts w:ascii="Times New Roman" w:hAnsi="Times New Roman" w:cs="Times New Roman"/>
          <w:sz w:val="24"/>
          <w:szCs w:val="24"/>
        </w:rPr>
        <w:t>02</w:t>
      </w:r>
      <w:r w:rsidRPr="000937EF">
        <w:rPr>
          <w:rFonts w:ascii="Times New Roman" w:hAnsi="Times New Roman" w:cs="Times New Roman"/>
          <w:sz w:val="24"/>
          <w:szCs w:val="24"/>
        </w:rPr>
        <w:t>.201</w:t>
      </w:r>
      <w:r w:rsidR="00525F31">
        <w:rPr>
          <w:rFonts w:ascii="Times New Roman" w:hAnsi="Times New Roman" w:cs="Times New Roman"/>
          <w:sz w:val="24"/>
          <w:szCs w:val="24"/>
        </w:rPr>
        <w:t>7</w:t>
      </w:r>
      <w:r w:rsidRPr="000937EF">
        <w:rPr>
          <w:rFonts w:ascii="Times New Roman" w:hAnsi="Times New Roman" w:cs="Times New Roman"/>
          <w:sz w:val="24"/>
          <w:szCs w:val="24"/>
        </w:rPr>
        <w:t>г.</w:t>
      </w:r>
    </w:p>
    <w:p w:rsidR="007D4022" w:rsidRPr="0051717B" w:rsidRDefault="007D4022" w:rsidP="007D4022">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В нарушение п.3 Положения о закупке товаров, работ и услуг АО «Кинотеатр Центральный», Обществом не </w:t>
      </w:r>
      <w:r w:rsidRPr="0051717B">
        <w:rPr>
          <w:rFonts w:ascii="Times New Roman" w:hAnsi="Times New Roman" w:cs="Times New Roman"/>
          <w:b/>
          <w:sz w:val="24"/>
          <w:szCs w:val="24"/>
        </w:rPr>
        <w:t>соблюдены сроки размещения плана закупок на 201</w:t>
      </w:r>
      <w:r>
        <w:rPr>
          <w:rFonts w:ascii="Times New Roman" w:hAnsi="Times New Roman" w:cs="Times New Roman"/>
          <w:b/>
          <w:sz w:val="24"/>
          <w:szCs w:val="24"/>
        </w:rPr>
        <w:t>7</w:t>
      </w:r>
      <w:r w:rsidRPr="0051717B">
        <w:rPr>
          <w:rFonts w:ascii="Times New Roman" w:hAnsi="Times New Roman" w:cs="Times New Roman"/>
          <w:b/>
          <w:sz w:val="24"/>
          <w:szCs w:val="24"/>
        </w:rPr>
        <w:t xml:space="preserve"> год.</w:t>
      </w:r>
    </w:p>
    <w:p w:rsidR="007D4022" w:rsidRDefault="007D4022" w:rsidP="007D402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Основание: </w:t>
      </w:r>
      <w:r w:rsidR="00922BE2" w:rsidRPr="007D4022">
        <w:rPr>
          <w:rFonts w:ascii="Times New Roman" w:hAnsi="Times New Roman" w:cs="Times New Roman"/>
          <w:i/>
          <w:sz w:val="24"/>
          <w:szCs w:val="24"/>
        </w:rPr>
        <w:t xml:space="preserve">Согласно </w:t>
      </w:r>
      <w:r w:rsidRPr="007D4022">
        <w:rPr>
          <w:rFonts w:ascii="Times New Roman" w:hAnsi="Times New Roman" w:cs="Times New Roman"/>
          <w:i/>
          <w:sz w:val="24"/>
          <w:szCs w:val="24"/>
        </w:rPr>
        <w:t xml:space="preserve">п. 3 Положения </w:t>
      </w:r>
      <w:r w:rsidR="00922BE2" w:rsidRPr="007D4022">
        <w:rPr>
          <w:rFonts w:ascii="Times New Roman" w:hAnsi="Times New Roman" w:cs="Times New Roman"/>
          <w:i/>
          <w:sz w:val="24"/>
          <w:szCs w:val="24"/>
        </w:rPr>
        <w:t>о закупке Общества план формируется в соответствии с требованиями, установленными</w:t>
      </w:r>
      <w:r w:rsidR="00922BE2" w:rsidRPr="007D4022">
        <w:rPr>
          <w:i/>
        </w:rPr>
        <w:t xml:space="preserve"> </w:t>
      </w:r>
      <w:r w:rsidR="00922BE2" w:rsidRPr="007D4022">
        <w:rPr>
          <w:rFonts w:ascii="Times New Roman" w:hAnsi="Times New Roman" w:cs="Times New Roman"/>
          <w:i/>
          <w:sz w:val="24"/>
          <w:szCs w:val="24"/>
        </w:rPr>
        <w:t>Постановлением Правительства РФ от 17.09.2012 № 932 и размещаются на сайте единой информационной системы не позднее 25 января текущего года.</w:t>
      </w:r>
      <w:r w:rsidRPr="007D4022">
        <w:rPr>
          <w:rFonts w:ascii="Times New Roman" w:hAnsi="Times New Roman" w:cs="Times New Roman"/>
          <w:sz w:val="24"/>
          <w:szCs w:val="24"/>
        </w:rPr>
        <w:t xml:space="preserve"> </w:t>
      </w:r>
    </w:p>
    <w:p w:rsidR="007D4022" w:rsidRPr="007D4022" w:rsidRDefault="007D4022" w:rsidP="007D4022">
      <w:pPr>
        <w:spacing w:after="0" w:line="240" w:lineRule="auto"/>
        <w:ind w:firstLine="709"/>
        <w:jc w:val="both"/>
        <w:rPr>
          <w:rFonts w:ascii="Times New Roman" w:hAnsi="Times New Roman" w:cs="Times New Roman"/>
          <w:i/>
          <w:sz w:val="24"/>
          <w:szCs w:val="24"/>
        </w:rPr>
      </w:pPr>
      <w:r w:rsidRPr="007D4022">
        <w:rPr>
          <w:rFonts w:ascii="Times New Roman" w:hAnsi="Times New Roman" w:cs="Times New Roman"/>
          <w:i/>
          <w:sz w:val="24"/>
          <w:szCs w:val="24"/>
        </w:rPr>
        <w:t>Обязанность формировать, утверждать и публиковать в единой информационной системе (далее – ЕИС) планы закупки товаров, работ, услуг определена ч. 2 ст. 4 Закона № 223-ФЗ, и Правилами формирования плана закупки товаров (работ, услуг) и Требованиями к форме плана закупки товаров (работ, услуг), установленными Постановлением Правительства РФ от 17.09.2012 № 932.</w:t>
      </w:r>
    </w:p>
    <w:p w:rsidR="006A02D0" w:rsidRPr="008368B4" w:rsidRDefault="00F12726" w:rsidP="007D4022">
      <w:pPr>
        <w:spacing w:before="240" w:after="0" w:line="240" w:lineRule="auto"/>
        <w:ind w:firstLine="709"/>
        <w:jc w:val="both"/>
        <w:rPr>
          <w:rFonts w:ascii="Times New Roman" w:hAnsi="Times New Roman" w:cs="Times New Roman"/>
          <w:b/>
          <w:sz w:val="24"/>
          <w:szCs w:val="24"/>
        </w:rPr>
      </w:pPr>
      <w:r w:rsidRPr="008368B4">
        <w:rPr>
          <w:rFonts w:ascii="Times New Roman" w:hAnsi="Times New Roman" w:cs="Times New Roman"/>
          <w:b/>
          <w:sz w:val="24"/>
          <w:szCs w:val="24"/>
        </w:rPr>
        <w:t>Выводы:</w:t>
      </w:r>
    </w:p>
    <w:p w:rsidR="004F1DB3" w:rsidRDefault="004F1DB3" w:rsidP="008368B4">
      <w:pPr>
        <w:spacing w:before="120" w:after="0" w:line="240" w:lineRule="auto"/>
        <w:ind w:firstLine="709"/>
        <w:jc w:val="both"/>
        <w:rPr>
          <w:rFonts w:ascii="Times New Roman" w:hAnsi="Times New Roman" w:cs="Times New Roman"/>
          <w:sz w:val="24"/>
          <w:szCs w:val="24"/>
        </w:rPr>
      </w:pPr>
      <w:r w:rsidRPr="004C1DB6">
        <w:rPr>
          <w:rFonts w:ascii="Times New Roman" w:hAnsi="Times New Roman" w:cs="Times New Roman"/>
          <w:b/>
          <w:sz w:val="24"/>
          <w:szCs w:val="24"/>
        </w:rPr>
        <w:t>1.</w:t>
      </w:r>
      <w:r w:rsidRPr="004F1DB3">
        <w:t xml:space="preserve"> </w:t>
      </w:r>
      <w:r w:rsidRPr="004F1DB3">
        <w:rPr>
          <w:rFonts w:ascii="Times New Roman" w:eastAsia="Times New Roman" w:hAnsi="Times New Roman" w:cs="Times New Roman"/>
          <w:sz w:val="24"/>
          <w:szCs w:val="24"/>
          <w:lang w:eastAsia="ru-RU"/>
        </w:rPr>
        <w:t xml:space="preserve">Общий объем проверенных средств составил </w:t>
      </w:r>
      <w:r w:rsidRPr="004F1DB3">
        <w:rPr>
          <w:rFonts w:ascii="Times New Roman" w:hAnsi="Times New Roman" w:cs="Times New Roman"/>
          <w:sz w:val="24"/>
          <w:szCs w:val="24"/>
        </w:rPr>
        <w:t>122 591,8 тыс. руб</w:t>
      </w:r>
      <w:r>
        <w:rPr>
          <w:rFonts w:ascii="Times New Roman" w:hAnsi="Times New Roman" w:cs="Times New Roman"/>
          <w:sz w:val="24"/>
          <w:szCs w:val="24"/>
        </w:rPr>
        <w:t>.</w:t>
      </w:r>
    </w:p>
    <w:p w:rsidR="00EC2F2D" w:rsidRDefault="00EC2F2D" w:rsidP="008368B4">
      <w:pPr>
        <w:spacing w:before="120" w:after="0" w:line="240" w:lineRule="auto"/>
        <w:ind w:firstLine="709"/>
        <w:jc w:val="both"/>
        <w:rPr>
          <w:rFonts w:ascii="Times New Roman" w:hAnsi="Times New Roman" w:cs="Times New Roman"/>
          <w:sz w:val="24"/>
          <w:szCs w:val="24"/>
        </w:rPr>
      </w:pPr>
      <w:r w:rsidRPr="004C1DB6">
        <w:rPr>
          <w:rFonts w:ascii="Times New Roman" w:hAnsi="Times New Roman" w:cs="Times New Roman"/>
          <w:b/>
          <w:sz w:val="24"/>
          <w:szCs w:val="24"/>
        </w:rPr>
        <w:t>2.</w:t>
      </w:r>
      <w:r>
        <w:rPr>
          <w:rFonts w:ascii="Times New Roman" w:hAnsi="Times New Roman" w:cs="Times New Roman"/>
          <w:sz w:val="24"/>
          <w:szCs w:val="24"/>
        </w:rPr>
        <w:t xml:space="preserve"> </w:t>
      </w:r>
      <w:r w:rsidRPr="00EC2F2D">
        <w:rPr>
          <w:rFonts w:ascii="Times New Roman" w:hAnsi="Times New Roman" w:cs="Times New Roman"/>
          <w:sz w:val="24"/>
          <w:szCs w:val="24"/>
        </w:rPr>
        <w:t xml:space="preserve">Общая сумма выявленных нарушений и недостатков составляет </w:t>
      </w:r>
      <w:r w:rsidR="000B65A0">
        <w:rPr>
          <w:rFonts w:ascii="Times New Roman" w:hAnsi="Times New Roman" w:cs="Times New Roman"/>
          <w:b/>
          <w:sz w:val="24"/>
          <w:szCs w:val="24"/>
        </w:rPr>
        <w:t>129,84</w:t>
      </w:r>
      <w:r w:rsidR="000B0575">
        <w:rPr>
          <w:rFonts w:ascii="Times New Roman" w:hAnsi="Times New Roman" w:cs="Times New Roman"/>
          <w:b/>
          <w:sz w:val="24"/>
          <w:szCs w:val="24"/>
        </w:rPr>
        <w:t xml:space="preserve"> </w:t>
      </w:r>
      <w:r w:rsidRPr="00EC2F2D">
        <w:rPr>
          <w:rFonts w:ascii="Times New Roman" w:hAnsi="Times New Roman" w:cs="Times New Roman"/>
          <w:b/>
          <w:sz w:val="24"/>
          <w:szCs w:val="24"/>
        </w:rPr>
        <w:t xml:space="preserve"> тыс.</w:t>
      </w:r>
      <w:r w:rsidR="006F5DA1">
        <w:rPr>
          <w:rFonts w:ascii="Times New Roman" w:hAnsi="Times New Roman" w:cs="Times New Roman"/>
          <w:b/>
          <w:sz w:val="24"/>
          <w:szCs w:val="24"/>
        </w:rPr>
        <w:t xml:space="preserve"> </w:t>
      </w:r>
      <w:r w:rsidRPr="00EC2F2D">
        <w:rPr>
          <w:rFonts w:ascii="Times New Roman" w:hAnsi="Times New Roman" w:cs="Times New Roman"/>
          <w:b/>
          <w:sz w:val="24"/>
          <w:szCs w:val="24"/>
        </w:rPr>
        <w:t>руб.</w:t>
      </w:r>
    </w:p>
    <w:p w:rsidR="007C1E74" w:rsidRPr="007C1E74" w:rsidRDefault="00EC2F2D" w:rsidP="008368B4">
      <w:pPr>
        <w:spacing w:before="120" w:after="0" w:line="240" w:lineRule="auto"/>
        <w:ind w:firstLine="709"/>
        <w:jc w:val="both"/>
        <w:rPr>
          <w:rFonts w:ascii="Times New Roman" w:hAnsi="Times New Roman" w:cs="Times New Roman"/>
          <w:sz w:val="24"/>
          <w:szCs w:val="24"/>
        </w:rPr>
      </w:pPr>
      <w:r w:rsidRPr="004C1DB6">
        <w:rPr>
          <w:rFonts w:ascii="Times New Roman" w:hAnsi="Times New Roman" w:cs="Times New Roman"/>
          <w:b/>
          <w:sz w:val="24"/>
          <w:szCs w:val="24"/>
        </w:rPr>
        <w:t>3</w:t>
      </w:r>
      <w:r w:rsidR="008368B4" w:rsidRPr="004C1DB6">
        <w:rPr>
          <w:rFonts w:ascii="Times New Roman" w:hAnsi="Times New Roman" w:cs="Times New Roman"/>
          <w:b/>
          <w:sz w:val="24"/>
          <w:szCs w:val="24"/>
        </w:rPr>
        <w:t>.</w:t>
      </w:r>
      <w:r w:rsidR="008368B4">
        <w:rPr>
          <w:rFonts w:ascii="Times New Roman" w:hAnsi="Times New Roman" w:cs="Times New Roman"/>
          <w:sz w:val="24"/>
          <w:szCs w:val="24"/>
        </w:rPr>
        <w:t xml:space="preserve"> </w:t>
      </w:r>
      <w:r w:rsidR="007C1E74" w:rsidRPr="007C1E74">
        <w:rPr>
          <w:rFonts w:ascii="Times New Roman" w:hAnsi="Times New Roman" w:cs="Times New Roman"/>
          <w:sz w:val="24"/>
          <w:szCs w:val="24"/>
        </w:rPr>
        <w:t>По результатам проведенного анализа выделены и сгруппированы по качественному признаку основные показатели финансового положения и результатов деятельности Общества за анализируемый период (</w:t>
      </w:r>
      <w:r w:rsidR="001042D0">
        <w:rPr>
          <w:rFonts w:ascii="Times New Roman" w:hAnsi="Times New Roman" w:cs="Times New Roman"/>
          <w:sz w:val="24"/>
          <w:szCs w:val="24"/>
        </w:rPr>
        <w:t>01.01.16</w:t>
      </w:r>
      <w:r w:rsidR="007C1E74" w:rsidRPr="007C1E74">
        <w:rPr>
          <w:rFonts w:ascii="Times New Roman" w:hAnsi="Times New Roman" w:cs="Times New Roman"/>
          <w:sz w:val="24"/>
          <w:szCs w:val="24"/>
        </w:rPr>
        <w:t>–31.12.17).</w:t>
      </w:r>
    </w:p>
    <w:p w:rsidR="007C1E74" w:rsidRPr="007C1E74" w:rsidRDefault="007C1E74" w:rsidP="007C1E74">
      <w:pPr>
        <w:spacing w:after="0" w:line="240" w:lineRule="auto"/>
        <w:ind w:firstLine="709"/>
        <w:jc w:val="both"/>
        <w:rPr>
          <w:rFonts w:ascii="Times New Roman" w:hAnsi="Times New Roman" w:cs="Times New Roman"/>
          <w:sz w:val="24"/>
          <w:szCs w:val="24"/>
        </w:rPr>
      </w:pPr>
      <w:r w:rsidRPr="007C1E74">
        <w:rPr>
          <w:rFonts w:ascii="Times New Roman" w:hAnsi="Times New Roman" w:cs="Times New Roman"/>
          <w:sz w:val="24"/>
          <w:szCs w:val="24"/>
        </w:rPr>
        <w:t xml:space="preserve">Показатели финансового положения и результатов деятельности организации, имеющие </w:t>
      </w:r>
      <w:r w:rsidRPr="007C1E74">
        <w:rPr>
          <w:rFonts w:ascii="Times New Roman" w:hAnsi="Times New Roman" w:cs="Times New Roman"/>
          <w:i/>
          <w:iCs/>
          <w:sz w:val="24"/>
          <w:szCs w:val="24"/>
        </w:rPr>
        <w:t>исключительно хорошие</w:t>
      </w:r>
      <w:r w:rsidRPr="007C1E74">
        <w:rPr>
          <w:rFonts w:ascii="Times New Roman" w:hAnsi="Times New Roman" w:cs="Times New Roman"/>
          <w:sz w:val="24"/>
          <w:szCs w:val="24"/>
        </w:rPr>
        <w:t xml:space="preserve"> значения:</w:t>
      </w:r>
    </w:p>
    <w:p w:rsidR="007C1E74" w:rsidRPr="007C1E74" w:rsidRDefault="007C1E74" w:rsidP="004F1DB3">
      <w:pPr>
        <w:numPr>
          <w:ilvl w:val="0"/>
          <w:numId w:val="14"/>
        </w:numPr>
        <w:tabs>
          <w:tab w:val="clear" w:pos="720"/>
          <w:tab w:val="left" w:pos="993"/>
        </w:tabs>
        <w:spacing w:after="0" w:line="240" w:lineRule="auto"/>
        <w:ind w:left="0" w:firstLine="709"/>
        <w:jc w:val="both"/>
        <w:rPr>
          <w:rFonts w:ascii="Times New Roman" w:hAnsi="Times New Roman" w:cs="Times New Roman"/>
          <w:sz w:val="24"/>
          <w:szCs w:val="24"/>
        </w:rPr>
      </w:pPr>
      <w:r w:rsidRPr="007C1E74">
        <w:rPr>
          <w:rFonts w:ascii="Times New Roman" w:hAnsi="Times New Roman" w:cs="Times New Roman"/>
          <w:sz w:val="24"/>
          <w:szCs w:val="24"/>
        </w:rPr>
        <w:t>чистые активы превышают уставный капитал, к тому же они увеличились за анализируемый период;</w:t>
      </w:r>
    </w:p>
    <w:p w:rsidR="007C1E74" w:rsidRPr="007C1E74" w:rsidRDefault="007C1E74" w:rsidP="004F1DB3">
      <w:pPr>
        <w:numPr>
          <w:ilvl w:val="0"/>
          <w:numId w:val="14"/>
        </w:numPr>
        <w:tabs>
          <w:tab w:val="clear" w:pos="720"/>
          <w:tab w:val="left" w:pos="993"/>
        </w:tabs>
        <w:spacing w:after="0" w:line="240" w:lineRule="auto"/>
        <w:ind w:left="0" w:firstLine="709"/>
        <w:jc w:val="both"/>
        <w:rPr>
          <w:rFonts w:ascii="Times New Roman" w:hAnsi="Times New Roman" w:cs="Times New Roman"/>
          <w:sz w:val="24"/>
          <w:szCs w:val="24"/>
        </w:rPr>
      </w:pPr>
      <w:r w:rsidRPr="007C1E74">
        <w:rPr>
          <w:rFonts w:ascii="Times New Roman" w:hAnsi="Times New Roman" w:cs="Times New Roman"/>
          <w:sz w:val="24"/>
          <w:szCs w:val="24"/>
        </w:rPr>
        <w:t>чистая прибыль составляет значительный процент от совокупной стоимости активов организации (26% за 2017 год);</w:t>
      </w:r>
    </w:p>
    <w:p w:rsidR="007C1E74" w:rsidRPr="007C1E74" w:rsidRDefault="007C1E74" w:rsidP="004F1DB3">
      <w:pPr>
        <w:numPr>
          <w:ilvl w:val="0"/>
          <w:numId w:val="14"/>
        </w:numPr>
        <w:tabs>
          <w:tab w:val="clear" w:pos="720"/>
          <w:tab w:val="left" w:pos="993"/>
        </w:tabs>
        <w:spacing w:after="0" w:line="240" w:lineRule="auto"/>
        <w:ind w:left="0" w:firstLine="709"/>
        <w:jc w:val="both"/>
        <w:rPr>
          <w:rFonts w:ascii="Times New Roman" w:hAnsi="Times New Roman" w:cs="Times New Roman"/>
          <w:sz w:val="24"/>
          <w:szCs w:val="24"/>
        </w:rPr>
      </w:pPr>
      <w:r w:rsidRPr="007C1E74">
        <w:rPr>
          <w:rFonts w:ascii="Times New Roman" w:hAnsi="Times New Roman" w:cs="Times New Roman"/>
          <w:sz w:val="24"/>
          <w:szCs w:val="24"/>
        </w:rPr>
        <w:t xml:space="preserve">положительная динамика изменения собственного капитала Общества </w:t>
      </w:r>
      <w:proofErr w:type="gramStart"/>
      <w:r w:rsidRPr="007C1E74">
        <w:rPr>
          <w:rFonts w:ascii="Times New Roman" w:hAnsi="Times New Roman" w:cs="Times New Roman"/>
          <w:sz w:val="24"/>
          <w:szCs w:val="24"/>
        </w:rPr>
        <w:t>при том что</w:t>
      </w:r>
      <w:proofErr w:type="gramEnd"/>
      <w:r w:rsidRPr="007C1E74">
        <w:rPr>
          <w:rFonts w:ascii="Times New Roman" w:hAnsi="Times New Roman" w:cs="Times New Roman"/>
          <w:sz w:val="24"/>
          <w:szCs w:val="24"/>
        </w:rPr>
        <w:t>, активы организации уменьшились на 2 439 тыс. руб. (на 23,5%);</w:t>
      </w:r>
    </w:p>
    <w:p w:rsidR="007C1E74" w:rsidRPr="007C1E74" w:rsidRDefault="007C1E74" w:rsidP="004F1DB3">
      <w:pPr>
        <w:numPr>
          <w:ilvl w:val="0"/>
          <w:numId w:val="14"/>
        </w:numPr>
        <w:tabs>
          <w:tab w:val="clear" w:pos="720"/>
          <w:tab w:val="left" w:pos="993"/>
        </w:tabs>
        <w:spacing w:after="0" w:line="240" w:lineRule="auto"/>
        <w:ind w:left="0" w:firstLine="709"/>
        <w:jc w:val="both"/>
        <w:rPr>
          <w:rFonts w:ascii="Times New Roman" w:hAnsi="Times New Roman" w:cs="Times New Roman"/>
          <w:sz w:val="24"/>
          <w:szCs w:val="24"/>
        </w:rPr>
      </w:pPr>
      <w:r w:rsidRPr="007C1E74">
        <w:rPr>
          <w:rFonts w:ascii="Times New Roman" w:hAnsi="Times New Roman" w:cs="Times New Roman"/>
          <w:sz w:val="24"/>
          <w:szCs w:val="24"/>
        </w:rPr>
        <w:t>прибыль от финансово-хозяйственной деятельности за период 01.01–31.12.2017 составила 1 363 тыс. руб. (+258 тыс. руб. по сравнению с предшествующим годом);</w:t>
      </w:r>
    </w:p>
    <w:p w:rsidR="007C1E74" w:rsidRPr="007C1E74" w:rsidRDefault="007C1E74" w:rsidP="004F1DB3">
      <w:pPr>
        <w:tabs>
          <w:tab w:val="left" w:pos="993"/>
        </w:tabs>
        <w:spacing w:after="0" w:line="240" w:lineRule="auto"/>
        <w:ind w:firstLine="709"/>
        <w:jc w:val="both"/>
        <w:rPr>
          <w:rFonts w:ascii="Times New Roman" w:hAnsi="Times New Roman" w:cs="Times New Roman"/>
          <w:sz w:val="24"/>
          <w:szCs w:val="24"/>
        </w:rPr>
      </w:pPr>
      <w:r w:rsidRPr="007C1E74">
        <w:rPr>
          <w:rFonts w:ascii="Times New Roman" w:hAnsi="Times New Roman" w:cs="Times New Roman"/>
          <w:sz w:val="24"/>
          <w:szCs w:val="24"/>
        </w:rPr>
        <w:t xml:space="preserve">В ходе анализа были получены следующие показатели финансового положения и результатов деятельности организации, имеющие </w:t>
      </w:r>
      <w:r w:rsidRPr="007C1E74">
        <w:rPr>
          <w:rFonts w:ascii="Times New Roman" w:hAnsi="Times New Roman" w:cs="Times New Roman"/>
          <w:i/>
          <w:iCs/>
          <w:sz w:val="24"/>
          <w:szCs w:val="24"/>
        </w:rPr>
        <w:t xml:space="preserve">нормальные или близкие </w:t>
      </w:r>
      <w:proofErr w:type="gramStart"/>
      <w:r w:rsidRPr="007C1E74">
        <w:rPr>
          <w:rFonts w:ascii="Times New Roman" w:hAnsi="Times New Roman" w:cs="Times New Roman"/>
          <w:i/>
          <w:iCs/>
          <w:sz w:val="24"/>
          <w:szCs w:val="24"/>
        </w:rPr>
        <w:t>к</w:t>
      </w:r>
      <w:proofErr w:type="gramEnd"/>
      <w:r w:rsidRPr="007C1E74">
        <w:rPr>
          <w:rFonts w:ascii="Times New Roman" w:hAnsi="Times New Roman" w:cs="Times New Roman"/>
          <w:i/>
          <w:iCs/>
          <w:sz w:val="24"/>
          <w:szCs w:val="24"/>
        </w:rPr>
        <w:t xml:space="preserve"> нормальным</w:t>
      </w:r>
      <w:r w:rsidRPr="007C1E74">
        <w:rPr>
          <w:rFonts w:ascii="Times New Roman" w:hAnsi="Times New Roman" w:cs="Times New Roman"/>
          <w:sz w:val="24"/>
          <w:szCs w:val="24"/>
        </w:rPr>
        <w:t xml:space="preserve"> значения:</w:t>
      </w:r>
    </w:p>
    <w:p w:rsidR="007C1E74" w:rsidRPr="007C1E74" w:rsidRDefault="007C1E74" w:rsidP="004F1DB3">
      <w:pPr>
        <w:numPr>
          <w:ilvl w:val="0"/>
          <w:numId w:val="15"/>
        </w:numPr>
        <w:tabs>
          <w:tab w:val="clear" w:pos="720"/>
          <w:tab w:val="left" w:pos="993"/>
        </w:tabs>
        <w:spacing w:after="0" w:line="240" w:lineRule="auto"/>
        <w:ind w:left="0" w:firstLine="709"/>
        <w:jc w:val="both"/>
        <w:rPr>
          <w:rFonts w:ascii="Times New Roman" w:hAnsi="Times New Roman" w:cs="Times New Roman"/>
          <w:sz w:val="24"/>
          <w:szCs w:val="24"/>
        </w:rPr>
      </w:pPr>
      <w:r w:rsidRPr="007C1E74">
        <w:rPr>
          <w:rFonts w:ascii="Times New Roman" w:hAnsi="Times New Roman" w:cs="Times New Roman"/>
          <w:sz w:val="24"/>
          <w:szCs w:val="24"/>
        </w:rPr>
        <w:t>не в полной мере соблюдается нормальное соотношение активов по степени ликвидности и обязательств по сроку погашения.</w:t>
      </w:r>
    </w:p>
    <w:p w:rsidR="007C1E74" w:rsidRPr="007C1E74" w:rsidRDefault="007C1E74" w:rsidP="004F1DB3">
      <w:pPr>
        <w:tabs>
          <w:tab w:val="left" w:pos="993"/>
        </w:tabs>
        <w:spacing w:after="0" w:line="240" w:lineRule="auto"/>
        <w:ind w:firstLine="709"/>
        <w:jc w:val="both"/>
        <w:rPr>
          <w:rFonts w:ascii="Times New Roman" w:hAnsi="Times New Roman" w:cs="Times New Roman"/>
          <w:sz w:val="24"/>
          <w:szCs w:val="24"/>
        </w:rPr>
      </w:pPr>
      <w:r w:rsidRPr="007C1E74">
        <w:rPr>
          <w:rFonts w:ascii="Times New Roman" w:hAnsi="Times New Roman" w:cs="Times New Roman"/>
          <w:sz w:val="24"/>
          <w:szCs w:val="24"/>
        </w:rPr>
        <w:t xml:space="preserve">Показатели финансового положения организации, имеющие </w:t>
      </w:r>
      <w:r w:rsidRPr="007C1E74">
        <w:rPr>
          <w:rFonts w:ascii="Times New Roman" w:hAnsi="Times New Roman" w:cs="Times New Roman"/>
          <w:i/>
          <w:iCs/>
          <w:sz w:val="24"/>
          <w:szCs w:val="24"/>
        </w:rPr>
        <w:t>неудовлетворительные</w:t>
      </w:r>
      <w:r w:rsidRPr="007C1E74">
        <w:rPr>
          <w:rFonts w:ascii="Times New Roman" w:hAnsi="Times New Roman" w:cs="Times New Roman"/>
          <w:sz w:val="24"/>
          <w:szCs w:val="24"/>
        </w:rPr>
        <w:t xml:space="preserve"> значения:</w:t>
      </w:r>
    </w:p>
    <w:p w:rsidR="007C1E74" w:rsidRPr="007C1E74" w:rsidRDefault="007C1E74" w:rsidP="004F1DB3">
      <w:pPr>
        <w:numPr>
          <w:ilvl w:val="0"/>
          <w:numId w:val="16"/>
        </w:numPr>
        <w:tabs>
          <w:tab w:val="clear" w:pos="720"/>
          <w:tab w:val="left" w:pos="993"/>
        </w:tabs>
        <w:spacing w:after="0" w:line="240" w:lineRule="auto"/>
        <w:ind w:left="0" w:firstLine="709"/>
        <w:jc w:val="both"/>
        <w:rPr>
          <w:rFonts w:ascii="Times New Roman" w:hAnsi="Times New Roman" w:cs="Times New Roman"/>
          <w:sz w:val="24"/>
          <w:szCs w:val="24"/>
        </w:rPr>
      </w:pPr>
      <w:r w:rsidRPr="007C1E74">
        <w:rPr>
          <w:rFonts w:ascii="Times New Roman" w:hAnsi="Times New Roman" w:cs="Times New Roman"/>
          <w:sz w:val="24"/>
          <w:szCs w:val="24"/>
        </w:rPr>
        <w:lastRenderedPageBreak/>
        <w:t>коэффициент текущей (общей) ликвидности не укладывается в нормативное значение;</w:t>
      </w:r>
    </w:p>
    <w:p w:rsidR="007C1E74" w:rsidRPr="007C1E74" w:rsidRDefault="007C1E74" w:rsidP="004F1DB3">
      <w:pPr>
        <w:numPr>
          <w:ilvl w:val="0"/>
          <w:numId w:val="16"/>
        </w:numPr>
        <w:tabs>
          <w:tab w:val="clear" w:pos="720"/>
          <w:tab w:val="left" w:pos="993"/>
        </w:tabs>
        <w:spacing w:after="0" w:line="240" w:lineRule="auto"/>
        <w:ind w:left="0" w:firstLine="709"/>
        <w:jc w:val="both"/>
        <w:rPr>
          <w:rFonts w:ascii="Times New Roman" w:hAnsi="Times New Roman" w:cs="Times New Roman"/>
          <w:sz w:val="24"/>
          <w:szCs w:val="24"/>
        </w:rPr>
      </w:pPr>
      <w:r w:rsidRPr="007C1E74">
        <w:rPr>
          <w:rFonts w:ascii="Times New Roman" w:hAnsi="Times New Roman" w:cs="Times New Roman"/>
          <w:sz w:val="24"/>
          <w:szCs w:val="24"/>
        </w:rPr>
        <w:t>ниже принятой нормы коэффициент быстрой (промежуточной) ликвидности;</w:t>
      </w:r>
    </w:p>
    <w:p w:rsidR="007C1E74" w:rsidRPr="007C1E74" w:rsidRDefault="007C1E74" w:rsidP="004F1DB3">
      <w:pPr>
        <w:numPr>
          <w:ilvl w:val="0"/>
          <w:numId w:val="16"/>
        </w:numPr>
        <w:tabs>
          <w:tab w:val="clear" w:pos="720"/>
          <w:tab w:val="left" w:pos="993"/>
        </w:tabs>
        <w:spacing w:after="0" w:line="240" w:lineRule="auto"/>
        <w:ind w:left="0" w:firstLine="709"/>
        <w:jc w:val="both"/>
        <w:rPr>
          <w:rFonts w:ascii="Times New Roman" w:hAnsi="Times New Roman" w:cs="Times New Roman"/>
          <w:sz w:val="24"/>
          <w:szCs w:val="24"/>
        </w:rPr>
      </w:pPr>
      <w:r w:rsidRPr="007C1E74">
        <w:rPr>
          <w:rFonts w:ascii="Times New Roman" w:hAnsi="Times New Roman" w:cs="Times New Roman"/>
          <w:sz w:val="24"/>
          <w:szCs w:val="24"/>
        </w:rPr>
        <w:t>ниже принятой нормы коэффициент абсолютной ликвидности;</w:t>
      </w:r>
    </w:p>
    <w:p w:rsidR="007C1E74" w:rsidRPr="007C1E74" w:rsidRDefault="007C1E74" w:rsidP="004F1DB3">
      <w:pPr>
        <w:numPr>
          <w:ilvl w:val="0"/>
          <w:numId w:val="16"/>
        </w:numPr>
        <w:tabs>
          <w:tab w:val="clear" w:pos="720"/>
          <w:tab w:val="left" w:pos="993"/>
        </w:tabs>
        <w:spacing w:after="0" w:line="240" w:lineRule="auto"/>
        <w:ind w:left="0" w:firstLine="709"/>
        <w:jc w:val="both"/>
        <w:rPr>
          <w:rFonts w:ascii="Times New Roman" w:hAnsi="Times New Roman" w:cs="Times New Roman"/>
          <w:sz w:val="24"/>
          <w:szCs w:val="24"/>
        </w:rPr>
      </w:pPr>
      <w:r w:rsidRPr="007C1E74">
        <w:rPr>
          <w:rFonts w:ascii="Times New Roman" w:hAnsi="Times New Roman" w:cs="Times New Roman"/>
          <w:sz w:val="24"/>
          <w:szCs w:val="24"/>
        </w:rPr>
        <w:t>коэффициент покрытия инвестиций ниже нормы</w:t>
      </w:r>
    </w:p>
    <w:p w:rsidR="007C1E74" w:rsidRPr="007C1E74" w:rsidRDefault="007C1E74" w:rsidP="004F1DB3">
      <w:pPr>
        <w:tabs>
          <w:tab w:val="left" w:pos="993"/>
        </w:tabs>
        <w:spacing w:after="0" w:line="240" w:lineRule="auto"/>
        <w:ind w:firstLine="709"/>
        <w:jc w:val="both"/>
        <w:rPr>
          <w:rFonts w:ascii="Times New Roman" w:hAnsi="Times New Roman" w:cs="Times New Roman"/>
          <w:sz w:val="24"/>
          <w:szCs w:val="24"/>
        </w:rPr>
      </w:pPr>
      <w:r w:rsidRPr="007C1E74">
        <w:rPr>
          <w:rFonts w:ascii="Times New Roman" w:hAnsi="Times New Roman" w:cs="Times New Roman"/>
          <w:sz w:val="24"/>
          <w:szCs w:val="24"/>
        </w:rPr>
        <w:t xml:space="preserve">Приведенные ниже 2 показателя финансового положения и результатов деятельности организации имеют </w:t>
      </w:r>
      <w:r w:rsidRPr="007C1E74">
        <w:rPr>
          <w:rFonts w:ascii="Times New Roman" w:hAnsi="Times New Roman" w:cs="Times New Roman"/>
          <w:i/>
          <w:iCs/>
          <w:sz w:val="24"/>
          <w:szCs w:val="24"/>
        </w:rPr>
        <w:t>критические</w:t>
      </w:r>
      <w:r w:rsidRPr="007C1E74">
        <w:rPr>
          <w:rFonts w:ascii="Times New Roman" w:hAnsi="Times New Roman" w:cs="Times New Roman"/>
          <w:sz w:val="24"/>
          <w:szCs w:val="24"/>
        </w:rPr>
        <w:t xml:space="preserve"> значения:</w:t>
      </w:r>
    </w:p>
    <w:p w:rsidR="007C1E74" w:rsidRPr="007C1E74" w:rsidRDefault="007C1E74" w:rsidP="004F1DB3">
      <w:pPr>
        <w:numPr>
          <w:ilvl w:val="0"/>
          <w:numId w:val="17"/>
        </w:numPr>
        <w:tabs>
          <w:tab w:val="clear" w:pos="720"/>
          <w:tab w:val="left" w:pos="993"/>
        </w:tabs>
        <w:spacing w:after="0" w:line="240" w:lineRule="auto"/>
        <w:ind w:left="0" w:firstLine="709"/>
        <w:jc w:val="both"/>
        <w:rPr>
          <w:rFonts w:ascii="Times New Roman" w:hAnsi="Times New Roman" w:cs="Times New Roman"/>
          <w:sz w:val="24"/>
          <w:szCs w:val="24"/>
        </w:rPr>
      </w:pPr>
      <w:r w:rsidRPr="007C1E74">
        <w:rPr>
          <w:rFonts w:ascii="Times New Roman" w:hAnsi="Times New Roman" w:cs="Times New Roman"/>
          <w:sz w:val="24"/>
          <w:szCs w:val="24"/>
        </w:rPr>
        <w:t>критическое финансовое положение по величине собственных оборотных средств;</w:t>
      </w:r>
    </w:p>
    <w:p w:rsidR="007C1E74" w:rsidRPr="007C1E74" w:rsidRDefault="007C1E74" w:rsidP="004F1DB3">
      <w:pPr>
        <w:numPr>
          <w:ilvl w:val="0"/>
          <w:numId w:val="17"/>
        </w:numPr>
        <w:tabs>
          <w:tab w:val="clear" w:pos="720"/>
          <w:tab w:val="left" w:pos="993"/>
        </w:tabs>
        <w:spacing w:after="0" w:line="240" w:lineRule="auto"/>
        <w:ind w:left="0" w:firstLine="709"/>
        <w:jc w:val="both"/>
        <w:rPr>
          <w:rFonts w:ascii="Times New Roman" w:hAnsi="Times New Roman" w:cs="Times New Roman"/>
          <w:sz w:val="24"/>
          <w:szCs w:val="24"/>
        </w:rPr>
      </w:pPr>
      <w:r w:rsidRPr="007C1E74">
        <w:rPr>
          <w:rFonts w:ascii="Times New Roman" w:hAnsi="Times New Roman" w:cs="Times New Roman"/>
          <w:sz w:val="24"/>
          <w:szCs w:val="24"/>
        </w:rPr>
        <w:t>за последний год получен убыток от продаж (-4 194 тыс. руб.), хотя и наблюдалась положительная динамика по сравнению с предшествующим годом (+613 тыс. руб.).</w:t>
      </w:r>
    </w:p>
    <w:p w:rsidR="004F1DB3" w:rsidRPr="004F1DB3" w:rsidRDefault="004F1DB3" w:rsidP="004F1DB3">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р</w:t>
      </w:r>
      <w:r w:rsidRPr="004F1DB3">
        <w:rPr>
          <w:rFonts w:ascii="Times New Roman" w:hAnsi="Times New Roman" w:cs="Times New Roman"/>
          <w:sz w:val="24"/>
          <w:szCs w:val="24"/>
        </w:rPr>
        <w:t>ейтингов</w:t>
      </w:r>
      <w:r>
        <w:rPr>
          <w:rFonts w:ascii="Times New Roman" w:hAnsi="Times New Roman" w:cs="Times New Roman"/>
          <w:sz w:val="24"/>
          <w:szCs w:val="24"/>
        </w:rPr>
        <w:t>ой</w:t>
      </w:r>
      <w:r w:rsidRPr="004F1DB3">
        <w:rPr>
          <w:rFonts w:ascii="Times New Roman" w:hAnsi="Times New Roman" w:cs="Times New Roman"/>
          <w:sz w:val="24"/>
          <w:szCs w:val="24"/>
        </w:rPr>
        <w:t xml:space="preserve"> оценк</w:t>
      </w:r>
      <w:r>
        <w:rPr>
          <w:rFonts w:ascii="Times New Roman" w:hAnsi="Times New Roman" w:cs="Times New Roman"/>
          <w:sz w:val="24"/>
          <w:szCs w:val="24"/>
        </w:rPr>
        <w:t>и, ф</w:t>
      </w:r>
      <w:r w:rsidRPr="004F1DB3">
        <w:rPr>
          <w:rFonts w:ascii="Times New Roman" w:hAnsi="Times New Roman" w:cs="Times New Roman"/>
          <w:sz w:val="24"/>
          <w:szCs w:val="24"/>
        </w:rPr>
        <w:t xml:space="preserve">инансовое состояние </w:t>
      </w:r>
      <w:r>
        <w:rPr>
          <w:rFonts w:ascii="Times New Roman" w:hAnsi="Times New Roman" w:cs="Times New Roman"/>
          <w:sz w:val="24"/>
          <w:szCs w:val="24"/>
        </w:rPr>
        <w:t xml:space="preserve">Общества </w:t>
      </w:r>
      <w:r w:rsidRPr="004F1DB3">
        <w:rPr>
          <w:rFonts w:ascii="Times New Roman" w:hAnsi="Times New Roman" w:cs="Times New Roman"/>
          <w:sz w:val="24"/>
          <w:szCs w:val="24"/>
        </w:rPr>
        <w:t>получило оценку BBB – положительное.</w:t>
      </w:r>
    </w:p>
    <w:p w:rsidR="004F1DB3" w:rsidRPr="004F1DB3" w:rsidRDefault="004F1DB3" w:rsidP="004F1D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Рейтинг «BBB»</w:t>
      </w:r>
      <w:r w:rsidRPr="004F1DB3">
        <w:rPr>
          <w:rFonts w:ascii="Times New Roman" w:hAnsi="Times New Roman" w:cs="Times New Roman"/>
          <w:sz w:val="24"/>
          <w:szCs w:val="24"/>
        </w:rPr>
        <w:t xml:space="preserve"> свидетельствует о положительном финансовом состоянии организации, ее способности отвечать по своим обязательствам в краткосрочной (исходя из принципа осмотрительности) перспективе. Имеющие данный рейтинг организации относятся к категории заемщиков, для которых вероятность получения кредитных ресурсов высока (хорошая кредитоспособность).</w:t>
      </w:r>
    </w:p>
    <w:p w:rsidR="00EC2F2D" w:rsidRDefault="00EC2F2D" w:rsidP="00EC2F2D">
      <w:pPr>
        <w:spacing w:before="120" w:after="0" w:line="240" w:lineRule="auto"/>
        <w:ind w:firstLine="709"/>
        <w:jc w:val="both"/>
        <w:rPr>
          <w:rFonts w:ascii="Times New Roman" w:hAnsi="Times New Roman" w:cs="Times New Roman"/>
          <w:sz w:val="24"/>
          <w:szCs w:val="24"/>
        </w:rPr>
      </w:pPr>
      <w:r w:rsidRPr="004C1DB6">
        <w:rPr>
          <w:rFonts w:ascii="Times New Roman" w:hAnsi="Times New Roman" w:cs="Times New Roman"/>
          <w:b/>
          <w:sz w:val="24"/>
          <w:szCs w:val="24"/>
        </w:rPr>
        <w:t>4.</w:t>
      </w:r>
      <w:r>
        <w:rPr>
          <w:rFonts w:ascii="Times New Roman" w:hAnsi="Times New Roman" w:cs="Times New Roman"/>
          <w:sz w:val="24"/>
          <w:szCs w:val="24"/>
        </w:rPr>
        <w:t xml:space="preserve"> </w:t>
      </w:r>
      <w:proofErr w:type="gramStart"/>
      <w:r w:rsidRPr="00EC2F2D">
        <w:rPr>
          <w:rFonts w:ascii="Times New Roman" w:hAnsi="Times New Roman" w:cs="Times New Roman"/>
          <w:sz w:val="24"/>
          <w:szCs w:val="24"/>
        </w:rPr>
        <w:t>Следует отметить очень низкую балансовую стоимость здания кинотеатра «Центральный», которая составляет 2</w:t>
      </w:r>
      <w:r>
        <w:rPr>
          <w:rFonts w:ascii="Times New Roman" w:hAnsi="Times New Roman" w:cs="Times New Roman"/>
          <w:sz w:val="24"/>
          <w:szCs w:val="24"/>
        </w:rPr>
        <w:t> 853,6</w:t>
      </w:r>
      <w:r w:rsidRPr="00EC2F2D">
        <w:rPr>
          <w:rFonts w:ascii="Times New Roman" w:hAnsi="Times New Roman" w:cs="Times New Roman"/>
          <w:sz w:val="24"/>
          <w:szCs w:val="24"/>
        </w:rPr>
        <w:t xml:space="preserve"> тыс. руб.</w:t>
      </w:r>
      <w:proofErr w:type="gramEnd"/>
    </w:p>
    <w:p w:rsidR="00EC2F2D" w:rsidRDefault="00EC2F2D" w:rsidP="00EC2F2D">
      <w:pPr>
        <w:spacing w:before="120" w:after="0" w:line="240" w:lineRule="auto"/>
        <w:ind w:firstLine="709"/>
        <w:jc w:val="both"/>
        <w:rPr>
          <w:rFonts w:ascii="Times New Roman" w:hAnsi="Times New Roman" w:cs="Times New Roman"/>
          <w:sz w:val="24"/>
          <w:szCs w:val="24"/>
        </w:rPr>
      </w:pPr>
      <w:r w:rsidRPr="004C1DB6">
        <w:rPr>
          <w:rFonts w:ascii="Times New Roman" w:hAnsi="Times New Roman" w:cs="Times New Roman"/>
          <w:b/>
          <w:sz w:val="24"/>
          <w:szCs w:val="24"/>
        </w:rPr>
        <w:t>5.</w:t>
      </w:r>
      <w:r>
        <w:rPr>
          <w:rFonts w:ascii="Times New Roman" w:hAnsi="Times New Roman" w:cs="Times New Roman"/>
          <w:sz w:val="24"/>
          <w:szCs w:val="24"/>
        </w:rPr>
        <w:t xml:space="preserve"> </w:t>
      </w:r>
      <w:r w:rsidRPr="00EC2F2D">
        <w:rPr>
          <w:rFonts w:ascii="Times New Roman" w:hAnsi="Times New Roman" w:cs="Times New Roman"/>
          <w:sz w:val="24"/>
          <w:szCs w:val="24"/>
        </w:rPr>
        <w:t>В нарушение Приказа Минфина от 31.10.2000 №94н Общество не отражает помещения, переданные в аренду на счете 03 «Доходные вложения в материальные ценности».</w:t>
      </w:r>
    </w:p>
    <w:p w:rsidR="00EC2F2D" w:rsidRDefault="00EC2F2D" w:rsidP="00EC2F2D">
      <w:pPr>
        <w:spacing w:after="0" w:line="240" w:lineRule="auto"/>
        <w:ind w:firstLine="709"/>
        <w:jc w:val="both"/>
        <w:rPr>
          <w:rFonts w:ascii="Times New Roman" w:hAnsi="Times New Roman" w:cs="Times New Roman"/>
          <w:sz w:val="24"/>
          <w:szCs w:val="24"/>
        </w:rPr>
      </w:pPr>
      <w:r w:rsidRPr="004C1DB6">
        <w:rPr>
          <w:rFonts w:ascii="Times New Roman" w:hAnsi="Times New Roman" w:cs="Times New Roman"/>
          <w:b/>
          <w:sz w:val="24"/>
          <w:szCs w:val="24"/>
        </w:rPr>
        <w:t>6.</w:t>
      </w:r>
      <w:r>
        <w:rPr>
          <w:rFonts w:ascii="Times New Roman" w:hAnsi="Times New Roman" w:cs="Times New Roman"/>
          <w:sz w:val="24"/>
          <w:szCs w:val="24"/>
        </w:rPr>
        <w:t xml:space="preserve"> </w:t>
      </w:r>
      <w:r w:rsidRPr="00EC2F2D">
        <w:rPr>
          <w:rFonts w:ascii="Times New Roman" w:hAnsi="Times New Roman" w:cs="Times New Roman"/>
          <w:sz w:val="24"/>
          <w:szCs w:val="24"/>
        </w:rPr>
        <w:t>В нарушение п.1,2 ст.9 Федерального закона от 6.12.2011 г. №402-ФЗ «О бухгалтерском учете», встречаются случаи отсутствия в авансовых отчетах подписей подотчетных лиц</w:t>
      </w:r>
      <w:r w:rsidR="0094157F">
        <w:rPr>
          <w:rFonts w:ascii="Times New Roman" w:hAnsi="Times New Roman" w:cs="Times New Roman"/>
          <w:sz w:val="24"/>
          <w:szCs w:val="24"/>
        </w:rPr>
        <w:t xml:space="preserve">, общая сумма нарушения составила </w:t>
      </w:r>
      <w:r w:rsidR="0094157F" w:rsidRPr="0094157F">
        <w:rPr>
          <w:rFonts w:ascii="Times New Roman" w:hAnsi="Times New Roman" w:cs="Times New Roman"/>
          <w:b/>
          <w:sz w:val="24"/>
          <w:szCs w:val="24"/>
        </w:rPr>
        <w:t>129,84 тыс. руб.</w:t>
      </w:r>
    </w:p>
    <w:p w:rsidR="0094157F" w:rsidRDefault="0094157F" w:rsidP="0094157F">
      <w:pPr>
        <w:spacing w:before="120" w:after="0" w:line="240" w:lineRule="auto"/>
        <w:ind w:firstLine="709"/>
        <w:jc w:val="both"/>
        <w:rPr>
          <w:rFonts w:ascii="Times New Roman" w:hAnsi="Times New Roman" w:cs="Times New Roman"/>
          <w:sz w:val="24"/>
          <w:szCs w:val="24"/>
        </w:rPr>
      </w:pPr>
      <w:r w:rsidRPr="004C1DB6">
        <w:rPr>
          <w:rFonts w:ascii="Times New Roman" w:hAnsi="Times New Roman" w:cs="Times New Roman"/>
          <w:b/>
          <w:sz w:val="24"/>
          <w:szCs w:val="24"/>
        </w:rPr>
        <w:t>7.</w:t>
      </w:r>
      <w:r>
        <w:rPr>
          <w:rFonts w:ascii="Times New Roman" w:hAnsi="Times New Roman" w:cs="Times New Roman"/>
          <w:sz w:val="24"/>
          <w:szCs w:val="24"/>
        </w:rPr>
        <w:t xml:space="preserve"> </w:t>
      </w:r>
      <w:proofErr w:type="gramStart"/>
      <w:r w:rsidRPr="0094157F">
        <w:rPr>
          <w:rFonts w:ascii="Times New Roman" w:hAnsi="Times New Roman" w:cs="Times New Roman"/>
          <w:sz w:val="24"/>
          <w:szCs w:val="24"/>
        </w:rPr>
        <w:t>В нарушение пункта 6.3 Указания Банка России от 11.03.2014г.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встречаются случаи выдачи денежных средств работникам под отчет (выдача на приобретение ГСМ), при отсутствии распорядительного документа генерального директора Общества либо письменного заявления подотчетного лица.</w:t>
      </w:r>
      <w:proofErr w:type="gramEnd"/>
    </w:p>
    <w:p w:rsidR="001042D0" w:rsidRDefault="0094157F" w:rsidP="0094157F">
      <w:pPr>
        <w:spacing w:before="120" w:after="0" w:line="240" w:lineRule="auto"/>
        <w:ind w:firstLine="709"/>
        <w:jc w:val="both"/>
        <w:rPr>
          <w:rFonts w:ascii="Times New Roman" w:hAnsi="Times New Roman" w:cs="Times New Roman"/>
          <w:sz w:val="24"/>
          <w:szCs w:val="24"/>
        </w:rPr>
      </w:pPr>
      <w:r w:rsidRPr="004C1DB6">
        <w:rPr>
          <w:rFonts w:ascii="Times New Roman" w:hAnsi="Times New Roman" w:cs="Times New Roman"/>
          <w:b/>
          <w:sz w:val="24"/>
          <w:szCs w:val="24"/>
        </w:rPr>
        <w:t>8.</w:t>
      </w:r>
      <w:r>
        <w:rPr>
          <w:rFonts w:ascii="Times New Roman" w:hAnsi="Times New Roman" w:cs="Times New Roman"/>
          <w:sz w:val="24"/>
          <w:szCs w:val="24"/>
        </w:rPr>
        <w:t xml:space="preserve"> </w:t>
      </w:r>
      <w:r w:rsidR="001042D0" w:rsidRPr="001042D0">
        <w:rPr>
          <w:rFonts w:ascii="Times New Roman" w:hAnsi="Times New Roman" w:cs="Times New Roman"/>
          <w:sz w:val="24"/>
          <w:szCs w:val="24"/>
        </w:rPr>
        <w:t xml:space="preserve">В нарушение </w:t>
      </w:r>
      <w:r w:rsidR="002B7939">
        <w:rPr>
          <w:rFonts w:ascii="Times New Roman" w:hAnsi="Times New Roman" w:cs="Times New Roman"/>
          <w:sz w:val="24"/>
          <w:szCs w:val="24"/>
        </w:rPr>
        <w:t xml:space="preserve">п.1 </w:t>
      </w:r>
      <w:r w:rsidR="001042D0" w:rsidRPr="001042D0">
        <w:rPr>
          <w:rFonts w:ascii="Times New Roman" w:hAnsi="Times New Roman" w:cs="Times New Roman"/>
          <w:sz w:val="24"/>
          <w:szCs w:val="24"/>
        </w:rPr>
        <w:t xml:space="preserve">ст.9 Федерального закона от 6.12.2011г. №402-ФЗ «О бухгалтерском учете» и п.1, п.4.1 Методических рекомендаций Министерства культуры РФ, отсутствуют корешки </w:t>
      </w:r>
      <w:proofErr w:type="spellStart"/>
      <w:r w:rsidR="001042D0" w:rsidRPr="001042D0">
        <w:rPr>
          <w:rFonts w:ascii="Times New Roman" w:hAnsi="Times New Roman" w:cs="Times New Roman"/>
          <w:sz w:val="24"/>
          <w:szCs w:val="24"/>
        </w:rPr>
        <w:t>кинобилетов</w:t>
      </w:r>
      <w:proofErr w:type="spellEnd"/>
      <w:r w:rsidR="001042D0" w:rsidRPr="001042D0">
        <w:rPr>
          <w:rFonts w:ascii="Times New Roman" w:hAnsi="Times New Roman" w:cs="Times New Roman"/>
          <w:sz w:val="24"/>
          <w:szCs w:val="24"/>
        </w:rPr>
        <w:t xml:space="preserve"> за 2016 год, которые в свою очередь являются подтверждающими документами при оприходовании денежных сре</w:t>
      </w:r>
      <w:proofErr w:type="gramStart"/>
      <w:r w:rsidR="001042D0" w:rsidRPr="001042D0">
        <w:rPr>
          <w:rFonts w:ascii="Times New Roman" w:hAnsi="Times New Roman" w:cs="Times New Roman"/>
          <w:sz w:val="24"/>
          <w:szCs w:val="24"/>
        </w:rPr>
        <w:t>дств в к</w:t>
      </w:r>
      <w:proofErr w:type="gramEnd"/>
      <w:r w:rsidR="001042D0" w:rsidRPr="001042D0">
        <w:rPr>
          <w:rFonts w:ascii="Times New Roman" w:hAnsi="Times New Roman" w:cs="Times New Roman"/>
          <w:sz w:val="24"/>
          <w:szCs w:val="24"/>
        </w:rPr>
        <w:t>ассу</w:t>
      </w:r>
      <w:r w:rsidR="000B65A0">
        <w:rPr>
          <w:rFonts w:ascii="Times New Roman" w:hAnsi="Times New Roman" w:cs="Times New Roman"/>
          <w:sz w:val="24"/>
          <w:szCs w:val="24"/>
        </w:rPr>
        <w:t>.</w:t>
      </w:r>
    </w:p>
    <w:p w:rsidR="002B7939" w:rsidRDefault="004C1DB6" w:rsidP="002B7939">
      <w:pPr>
        <w:spacing w:before="120" w:after="0" w:line="240" w:lineRule="auto"/>
        <w:ind w:firstLine="709"/>
        <w:jc w:val="both"/>
        <w:rPr>
          <w:rFonts w:ascii="Times New Roman" w:hAnsi="Times New Roman" w:cs="Times New Roman"/>
          <w:sz w:val="24"/>
          <w:szCs w:val="24"/>
        </w:rPr>
      </w:pPr>
      <w:r w:rsidRPr="004C1DB6">
        <w:rPr>
          <w:rFonts w:ascii="Times New Roman" w:hAnsi="Times New Roman" w:cs="Times New Roman"/>
          <w:b/>
          <w:sz w:val="24"/>
          <w:szCs w:val="24"/>
        </w:rPr>
        <w:t>9.</w:t>
      </w:r>
      <w:r w:rsidRPr="004C1DB6">
        <w:rPr>
          <w:b/>
        </w:rPr>
        <w:t xml:space="preserve"> </w:t>
      </w:r>
      <w:r w:rsidR="002B7939" w:rsidRPr="001042D0">
        <w:rPr>
          <w:rFonts w:ascii="Times New Roman" w:hAnsi="Times New Roman" w:cs="Times New Roman"/>
          <w:sz w:val="24"/>
          <w:szCs w:val="24"/>
        </w:rPr>
        <w:t xml:space="preserve">В нарушение </w:t>
      </w:r>
      <w:r w:rsidR="002B7939">
        <w:rPr>
          <w:rFonts w:ascii="Times New Roman" w:hAnsi="Times New Roman" w:cs="Times New Roman"/>
          <w:sz w:val="24"/>
          <w:szCs w:val="24"/>
        </w:rPr>
        <w:t xml:space="preserve">п.2 </w:t>
      </w:r>
      <w:r w:rsidR="002B7939" w:rsidRPr="001042D0">
        <w:rPr>
          <w:rFonts w:ascii="Times New Roman" w:hAnsi="Times New Roman" w:cs="Times New Roman"/>
          <w:sz w:val="24"/>
          <w:szCs w:val="24"/>
        </w:rPr>
        <w:t>ст.9 Федерального закона от 6.12.2011г. №402-ФЗ «О бухгалтерском учете»</w:t>
      </w:r>
      <w:r w:rsidR="002B7939" w:rsidRPr="002B7939">
        <w:rPr>
          <w:rFonts w:ascii="Times New Roman" w:hAnsi="Times New Roman" w:cs="Times New Roman"/>
          <w:sz w:val="24"/>
          <w:szCs w:val="24"/>
        </w:rPr>
        <w:t xml:space="preserve"> </w:t>
      </w:r>
      <w:r w:rsidR="002B7939" w:rsidRPr="001042D0">
        <w:rPr>
          <w:rFonts w:ascii="Times New Roman" w:hAnsi="Times New Roman" w:cs="Times New Roman"/>
          <w:sz w:val="24"/>
          <w:szCs w:val="24"/>
        </w:rPr>
        <w:t xml:space="preserve">При выборочной проверке корешков </w:t>
      </w:r>
      <w:proofErr w:type="spellStart"/>
      <w:r w:rsidR="002B7939" w:rsidRPr="001042D0">
        <w:rPr>
          <w:rFonts w:ascii="Times New Roman" w:hAnsi="Times New Roman" w:cs="Times New Roman"/>
          <w:sz w:val="24"/>
          <w:szCs w:val="24"/>
        </w:rPr>
        <w:t>кинобилетов</w:t>
      </w:r>
      <w:proofErr w:type="spellEnd"/>
      <w:r w:rsidR="002B7939" w:rsidRPr="001042D0">
        <w:rPr>
          <w:rFonts w:ascii="Times New Roman" w:hAnsi="Times New Roman" w:cs="Times New Roman"/>
          <w:sz w:val="24"/>
          <w:szCs w:val="24"/>
        </w:rPr>
        <w:t xml:space="preserve"> за 2017 год было обнаружено отсутствие в дате, года совершения операции, что не позволяет отнести данные первичные документы к определенному периоду и не должны при</w:t>
      </w:r>
      <w:r w:rsidR="002B7939">
        <w:rPr>
          <w:rFonts w:ascii="Times New Roman" w:hAnsi="Times New Roman" w:cs="Times New Roman"/>
          <w:sz w:val="24"/>
          <w:szCs w:val="24"/>
        </w:rPr>
        <w:t>ниматься к бухгалтерскому учету</w:t>
      </w:r>
      <w:r w:rsidR="000B65A0">
        <w:rPr>
          <w:rFonts w:ascii="Times New Roman" w:hAnsi="Times New Roman" w:cs="Times New Roman"/>
          <w:sz w:val="24"/>
          <w:szCs w:val="24"/>
        </w:rPr>
        <w:t>.</w:t>
      </w:r>
    </w:p>
    <w:p w:rsidR="004223DD" w:rsidRDefault="001042D0" w:rsidP="004223DD">
      <w:pPr>
        <w:spacing w:before="120" w:after="0" w:line="240" w:lineRule="auto"/>
        <w:ind w:firstLine="709"/>
        <w:jc w:val="both"/>
        <w:rPr>
          <w:rFonts w:ascii="Times New Roman" w:hAnsi="Times New Roman" w:cs="Times New Roman"/>
          <w:sz w:val="24"/>
          <w:szCs w:val="24"/>
        </w:rPr>
      </w:pPr>
      <w:r w:rsidRPr="001042D0">
        <w:rPr>
          <w:rFonts w:ascii="Times New Roman" w:hAnsi="Times New Roman" w:cs="Times New Roman"/>
          <w:b/>
          <w:sz w:val="24"/>
          <w:szCs w:val="24"/>
        </w:rPr>
        <w:t xml:space="preserve">10. </w:t>
      </w:r>
      <w:r w:rsidR="004223DD" w:rsidRPr="004223DD">
        <w:rPr>
          <w:rFonts w:ascii="Times New Roman" w:hAnsi="Times New Roman" w:cs="Times New Roman"/>
          <w:sz w:val="24"/>
          <w:szCs w:val="24"/>
        </w:rPr>
        <w:t>В нарушение Положения о закупке товаров, работ и услуг АО «Кинотеатр Центральный», Обществом не соблюдены сроки размещения плана закупок на</w:t>
      </w:r>
      <w:r w:rsidR="004223DD">
        <w:rPr>
          <w:rFonts w:ascii="Times New Roman" w:hAnsi="Times New Roman" w:cs="Times New Roman"/>
          <w:sz w:val="24"/>
          <w:szCs w:val="24"/>
        </w:rPr>
        <w:t xml:space="preserve"> 2016 и </w:t>
      </w:r>
      <w:r w:rsidR="004223DD" w:rsidRPr="004223DD">
        <w:rPr>
          <w:rFonts w:ascii="Times New Roman" w:hAnsi="Times New Roman" w:cs="Times New Roman"/>
          <w:sz w:val="24"/>
          <w:szCs w:val="24"/>
        </w:rPr>
        <w:t>2017 год</w:t>
      </w:r>
      <w:r w:rsidR="004223DD">
        <w:rPr>
          <w:rFonts w:ascii="Times New Roman" w:hAnsi="Times New Roman" w:cs="Times New Roman"/>
          <w:sz w:val="24"/>
          <w:szCs w:val="24"/>
        </w:rPr>
        <w:t>ы</w:t>
      </w:r>
      <w:r w:rsidR="004223DD" w:rsidRPr="004223DD">
        <w:rPr>
          <w:rFonts w:ascii="Times New Roman" w:hAnsi="Times New Roman" w:cs="Times New Roman"/>
          <w:sz w:val="24"/>
          <w:szCs w:val="24"/>
        </w:rPr>
        <w:t>.</w:t>
      </w:r>
    </w:p>
    <w:p w:rsidR="00D812A9" w:rsidRDefault="00D812A9" w:rsidP="006F5DA1">
      <w:pPr>
        <w:tabs>
          <w:tab w:val="left" w:pos="567"/>
        </w:tabs>
        <w:overflowPunct w:val="0"/>
        <w:autoSpaceDE w:val="0"/>
        <w:autoSpaceDN w:val="0"/>
        <w:adjustRightInd w:val="0"/>
        <w:spacing w:before="240" w:after="120" w:line="240" w:lineRule="auto"/>
        <w:ind w:firstLine="709"/>
        <w:jc w:val="both"/>
        <w:rPr>
          <w:rFonts w:ascii="Times New Roman" w:eastAsia="Times New Roman" w:hAnsi="Times New Roman" w:cs="Times New Roman"/>
          <w:b/>
          <w:sz w:val="24"/>
          <w:szCs w:val="24"/>
          <w:lang w:eastAsia="ru-RU"/>
        </w:rPr>
      </w:pPr>
    </w:p>
    <w:p w:rsidR="00D812A9" w:rsidRDefault="00D812A9" w:rsidP="006F5DA1">
      <w:pPr>
        <w:tabs>
          <w:tab w:val="left" w:pos="567"/>
        </w:tabs>
        <w:overflowPunct w:val="0"/>
        <w:autoSpaceDE w:val="0"/>
        <w:autoSpaceDN w:val="0"/>
        <w:adjustRightInd w:val="0"/>
        <w:spacing w:before="240" w:after="120" w:line="240" w:lineRule="auto"/>
        <w:ind w:firstLine="709"/>
        <w:jc w:val="both"/>
        <w:rPr>
          <w:rFonts w:ascii="Times New Roman" w:eastAsia="Times New Roman" w:hAnsi="Times New Roman" w:cs="Times New Roman"/>
          <w:b/>
          <w:sz w:val="24"/>
          <w:szCs w:val="24"/>
          <w:lang w:eastAsia="ru-RU"/>
        </w:rPr>
      </w:pPr>
    </w:p>
    <w:p w:rsidR="004223DD" w:rsidRPr="004223DD" w:rsidRDefault="004223DD" w:rsidP="006F5DA1">
      <w:pPr>
        <w:tabs>
          <w:tab w:val="left" w:pos="567"/>
        </w:tabs>
        <w:overflowPunct w:val="0"/>
        <w:autoSpaceDE w:val="0"/>
        <w:autoSpaceDN w:val="0"/>
        <w:adjustRightInd w:val="0"/>
        <w:spacing w:before="240" w:after="120" w:line="240" w:lineRule="auto"/>
        <w:ind w:firstLine="709"/>
        <w:jc w:val="both"/>
        <w:rPr>
          <w:rFonts w:ascii="Times New Roman" w:eastAsia="Times New Roman" w:hAnsi="Times New Roman" w:cs="Times New Roman"/>
          <w:b/>
          <w:sz w:val="24"/>
          <w:szCs w:val="24"/>
          <w:lang w:eastAsia="ru-RU"/>
        </w:rPr>
      </w:pPr>
      <w:r w:rsidRPr="004223DD">
        <w:rPr>
          <w:rFonts w:ascii="Times New Roman" w:eastAsia="Times New Roman" w:hAnsi="Times New Roman" w:cs="Times New Roman"/>
          <w:b/>
          <w:sz w:val="24"/>
          <w:szCs w:val="24"/>
          <w:lang w:eastAsia="ru-RU"/>
        </w:rPr>
        <w:lastRenderedPageBreak/>
        <w:t>Предложения</w:t>
      </w:r>
      <w:r w:rsidR="006F5DA1">
        <w:rPr>
          <w:rFonts w:ascii="Times New Roman" w:eastAsia="Times New Roman" w:hAnsi="Times New Roman" w:cs="Times New Roman"/>
          <w:b/>
          <w:sz w:val="24"/>
          <w:szCs w:val="24"/>
          <w:lang w:eastAsia="ru-RU"/>
        </w:rPr>
        <w:t>:</w:t>
      </w:r>
    </w:p>
    <w:p w:rsidR="004223DD" w:rsidRDefault="004223DD" w:rsidP="004223DD">
      <w:pPr>
        <w:numPr>
          <w:ilvl w:val="1"/>
          <w:numId w:val="1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4223DD">
        <w:rPr>
          <w:rFonts w:ascii="Times New Roman" w:eastAsia="Times New Roman" w:hAnsi="Times New Roman" w:cs="Times New Roman"/>
          <w:b/>
          <w:sz w:val="24"/>
          <w:szCs w:val="24"/>
          <w:lang w:eastAsia="ru-RU"/>
        </w:rPr>
        <w:t>Департаменту имущественных и земельных отношений Окружной администрации г. Якутска (Якименко Ж.В.):</w:t>
      </w:r>
    </w:p>
    <w:p w:rsidR="004223DD" w:rsidRPr="004223DD" w:rsidRDefault="004223DD" w:rsidP="004223D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223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4223DD">
        <w:rPr>
          <w:rFonts w:ascii="Times New Roman" w:eastAsia="Times New Roman" w:hAnsi="Times New Roman" w:cs="Times New Roman"/>
          <w:sz w:val="24"/>
          <w:szCs w:val="24"/>
          <w:lang w:eastAsia="ru-RU"/>
        </w:rPr>
        <w:t>ассмотреть итоги контрольного мероприятия и принять меры по устранению выявленных недостатков в ра</w:t>
      </w:r>
      <w:r w:rsidR="00867D90">
        <w:rPr>
          <w:rFonts w:ascii="Times New Roman" w:eastAsia="Times New Roman" w:hAnsi="Times New Roman" w:cs="Times New Roman"/>
          <w:sz w:val="24"/>
          <w:szCs w:val="24"/>
          <w:lang w:eastAsia="ru-RU"/>
        </w:rPr>
        <w:t xml:space="preserve">боте </w:t>
      </w:r>
      <w:r w:rsidR="001042D0">
        <w:rPr>
          <w:rFonts w:ascii="Times New Roman" w:eastAsia="Times New Roman" w:hAnsi="Times New Roman" w:cs="Times New Roman"/>
          <w:sz w:val="24"/>
          <w:szCs w:val="24"/>
          <w:lang w:eastAsia="ru-RU"/>
        </w:rPr>
        <w:t>АО «Кинотеатр Центральный»</w:t>
      </w:r>
      <w:r w:rsidR="00867D90">
        <w:rPr>
          <w:rFonts w:ascii="Times New Roman" w:eastAsia="Times New Roman" w:hAnsi="Times New Roman" w:cs="Times New Roman"/>
          <w:sz w:val="24"/>
          <w:szCs w:val="24"/>
          <w:lang w:eastAsia="ru-RU"/>
        </w:rPr>
        <w:t>;</w:t>
      </w:r>
    </w:p>
    <w:p w:rsidR="004223DD" w:rsidRPr="004223DD" w:rsidRDefault="00867D90" w:rsidP="004223D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рассмотреть вопрос по увеличению стоимости здания кинотеатра «Центральный», расположенного по адресу: г. Якутск, проспект Ленина, 12, путем проведения переоценки.</w:t>
      </w:r>
    </w:p>
    <w:p w:rsidR="004223DD" w:rsidRPr="004223DD" w:rsidRDefault="004223DD" w:rsidP="00867D90">
      <w:pPr>
        <w:numPr>
          <w:ilvl w:val="1"/>
          <w:numId w:val="19"/>
        </w:numPr>
        <w:tabs>
          <w:tab w:val="left" w:pos="993"/>
        </w:tabs>
        <w:autoSpaceDE w:val="0"/>
        <w:autoSpaceDN w:val="0"/>
        <w:adjustRightInd w:val="0"/>
        <w:spacing w:before="120" w:after="0" w:line="240" w:lineRule="auto"/>
        <w:ind w:left="0" w:firstLine="709"/>
        <w:jc w:val="both"/>
        <w:rPr>
          <w:rFonts w:ascii="Times New Roman" w:eastAsia="Times New Roman" w:hAnsi="Times New Roman" w:cs="Times New Roman"/>
          <w:b/>
          <w:sz w:val="24"/>
          <w:szCs w:val="24"/>
          <w:lang w:eastAsia="ru-RU"/>
        </w:rPr>
      </w:pPr>
      <w:r w:rsidRPr="004223DD">
        <w:rPr>
          <w:rFonts w:ascii="Times New Roman" w:eastAsia="Times New Roman" w:hAnsi="Times New Roman" w:cs="Times New Roman"/>
          <w:b/>
          <w:sz w:val="24"/>
          <w:szCs w:val="24"/>
          <w:lang w:eastAsia="ru-RU"/>
        </w:rPr>
        <w:t>Акционерному обществу «</w:t>
      </w:r>
      <w:r>
        <w:rPr>
          <w:rFonts w:ascii="Times New Roman" w:eastAsia="Times New Roman" w:hAnsi="Times New Roman" w:cs="Times New Roman"/>
          <w:b/>
          <w:sz w:val="24"/>
          <w:szCs w:val="24"/>
          <w:lang w:eastAsia="ru-RU"/>
        </w:rPr>
        <w:t>Кинотеатр Центральный</w:t>
      </w:r>
      <w:r w:rsidRPr="004223DD">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Данилов</w:t>
      </w:r>
      <w:r w:rsidRPr="004223D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А.Д.</w:t>
      </w:r>
      <w:r w:rsidRPr="004223DD">
        <w:rPr>
          <w:rFonts w:ascii="Times New Roman" w:eastAsia="Times New Roman" w:hAnsi="Times New Roman" w:cs="Times New Roman"/>
          <w:b/>
          <w:sz w:val="24"/>
          <w:szCs w:val="24"/>
          <w:lang w:eastAsia="ru-RU"/>
        </w:rPr>
        <w:t>):</w:t>
      </w:r>
    </w:p>
    <w:p w:rsidR="004C1DB6" w:rsidRDefault="004C1DB6" w:rsidP="004C1D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бухгалтерский учет</w:t>
      </w:r>
      <w:r w:rsidR="000B0575">
        <w:rPr>
          <w:rFonts w:ascii="Times New Roman" w:hAnsi="Times New Roman" w:cs="Times New Roman"/>
          <w:sz w:val="24"/>
          <w:szCs w:val="24"/>
        </w:rPr>
        <w:t xml:space="preserve"> бланков строгой отчетности вести</w:t>
      </w:r>
      <w:r>
        <w:rPr>
          <w:rFonts w:ascii="Times New Roman" w:hAnsi="Times New Roman" w:cs="Times New Roman"/>
          <w:sz w:val="24"/>
          <w:szCs w:val="24"/>
        </w:rPr>
        <w:t xml:space="preserve"> в соответствии с Законодательством РФ и нормативными актами Министерства культуры РФ;</w:t>
      </w:r>
    </w:p>
    <w:p w:rsidR="000B0575" w:rsidRDefault="000B0575" w:rsidP="004C1D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планирование закупок осуществлять в соответствии с ФЗ №223 и собственным Положением о закупках;</w:t>
      </w:r>
    </w:p>
    <w:p w:rsidR="001042D0" w:rsidRDefault="004C1DB6" w:rsidP="00104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внести изменения в Учетную политику, в части включения учета бланков строгой отчетности;</w:t>
      </w:r>
      <w:r w:rsidR="001042D0" w:rsidRPr="001042D0">
        <w:rPr>
          <w:rFonts w:ascii="Times New Roman" w:hAnsi="Times New Roman" w:cs="Times New Roman"/>
          <w:sz w:val="24"/>
          <w:szCs w:val="24"/>
        </w:rPr>
        <w:t xml:space="preserve"> </w:t>
      </w:r>
    </w:p>
    <w:p w:rsidR="001042D0" w:rsidRDefault="001042D0" w:rsidP="00104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инвентаризацию бланков строгой отчетности производить одновременно с инвентаризацией кассы;</w:t>
      </w:r>
    </w:p>
    <w:p w:rsidR="004C1DB6" w:rsidRDefault="001042D0" w:rsidP="004C1D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обеспечивать хранение корешков </w:t>
      </w:r>
      <w:proofErr w:type="spellStart"/>
      <w:r>
        <w:rPr>
          <w:rFonts w:ascii="Times New Roman" w:hAnsi="Times New Roman" w:cs="Times New Roman"/>
          <w:sz w:val="24"/>
          <w:szCs w:val="24"/>
        </w:rPr>
        <w:t>кинобилетов</w:t>
      </w:r>
      <w:proofErr w:type="spellEnd"/>
      <w:r>
        <w:rPr>
          <w:rFonts w:ascii="Times New Roman" w:hAnsi="Times New Roman" w:cs="Times New Roman"/>
          <w:sz w:val="24"/>
          <w:szCs w:val="24"/>
        </w:rPr>
        <w:t xml:space="preserve"> в течение 5 лет;</w:t>
      </w:r>
    </w:p>
    <w:p w:rsidR="00867D90" w:rsidRDefault="00867D90" w:rsidP="00867D90">
      <w:pPr>
        <w:tabs>
          <w:tab w:val="left" w:pos="993"/>
        </w:tab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0575">
        <w:rPr>
          <w:rFonts w:ascii="Times New Roman" w:eastAsia="Times New Roman" w:hAnsi="Times New Roman" w:cs="Times New Roman"/>
          <w:sz w:val="24"/>
          <w:szCs w:val="24"/>
          <w:lang w:eastAsia="ru-RU"/>
        </w:rPr>
        <w:t>восстановить подписи сотрудников в авансовых отчет</w:t>
      </w:r>
      <w:r w:rsidR="00F94F56">
        <w:rPr>
          <w:rFonts w:ascii="Times New Roman" w:eastAsia="Times New Roman" w:hAnsi="Times New Roman" w:cs="Times New Roman"/>
          <w:sz w:val="24"/>
          <w:szCs w:val="24"/>
          <w:lang w:eastAsia="ru-RU"/>
        </w:rPr>
        <w:t>ах</w:t>
      </w:r>
      <w:r w:rsidR="000B0575">
        <w:rPr>
          <w:rFonts w:ascii="Times New Roman" w:eastAsia="Times New Roman" w:hAnsi="Times New Roman" w:cs="Times New Roman"/>
          <w:sz w:val="24"/>
          <w:szCs w:val="24"/>
          <w:lang w:eastAsia="ru-RU"/>
        </w:rPr>
        <w:t>.</w:t>
      </w:r>
    </w:p>
    <w:p w:rsidR="000B0575" w:rsidRDefault="000B0575" w:rsidP="00F12726">
      <w:pPr>
        <w:spacing w:after="0" w:line="240" w:lineRule="auto"/>
        <w:ind w:firstLine="709"/>
        <w:jc w:val="both"/>
        <w:rPr>
          <w:rFonts w:ascii="Times New Roman" w:hAnsi="Times New Roman" w:cs="Times New Roman"/>
          <w:sz w:val="24"/>
          <w:szCs w:val="24"/>
        </w:rPr>
      </w:pPr>
    </w:p>
    <w:p w:rsidR="000B0575" w:rsidRDefault="000B0575" w:rsidP="00F12726">
      <w:pPr>
        <w:spacing w:after="0" w:line="240" w:lineRule="auto"/>
        <w:ind w:firstLine="709"/>
        <w:jc w:val="both"/>
        <w:rPr>
          <w:rFonts w:ascii="Times New Roman" w:hAnsi="Times New Roman" w:cs="Times New Roman"/>
          <w:sz w:val="24"/>
          <w:szCs w:val="24"/>
        </w:rPr>
      </w:pPr>
    </w:p>
    <w:p w:rsidR="000B0575" w:rsidRDefault="000B0575" w:rsidP="00F12726">
      <w:pPr>
        <w:spacing w:after="0" w:line="240" w:lineRule="auto"/>
        <w:ind w:firstLine="709"/>
        <w:jc w:val="both"/>
        <w:rPr>
          <w:rFonts w:ascii="Times New Roman" w:hAnsi="Times New Roman" w:cs="Times New Roman"/>
          <w:sz w:val="24"/>
          <w:szCs w:val="24"/>
        </w:rPr>
      </w:pPr>
    </w:p>
    <w:p w:rsidR="000B0575" w:rsidRDefault="000B0575" w:rsidP="00F12726">
      <w:pPr>
        <w:spacing w:after="0" w:line="240" w:lineRule="auto"/>
        <w:ind w:firstLine="709"/>
        <w:jc w:val="both"/>
        <w:rPr>
          <w:rFonts w:ascii="Times New Roman" w:hAnsi="Times New Roman" w:cs="Times New Roman"/>
          <w:sz w:val="24"/>
          <w:szCs w:val="24"/>
        </w:rPr>
      </w:pPr>
    </w:p>
    <w:p w:rsidR="000B0575" w:rsidRDefault="000B0575" w:rsidP="00F12726">
      <w:pPr>
        <w:spacing w:after="0" w:line="240" w:lineRule="auto"/>
        <w:ind w:firstLine="709"/>
        <w:jc w:val="both"/>
        <w:rPr>
          <w:rFonts w:ascii="Times New Roman" w:hAnsi="Times New Roman" w:cs="Times New Roman"/>
          <w:sz w:val="24"/>
          <w:szCs w:val="24"/>
        </w:rPr>
      </w:pPr>
    </w:p>
    <w:p w:rsidR="000B0575" w:rsidRDefault="000B0575" w:rsidP="00F12726">
      <w:pPr>
        <w:spacing w:after="0" w:line="240" w:lineRule="auto"/>
        <w:ind w:firstLine="709"/>
        <w:jc w:val="both"/>
        <w:rPr>
          <w:rFonts w:ascii="Times New Roman" w:hAnsi="Times New Roman" w:cs="Times New Roman"/>
          <w:sz w:val="24"/>
          <w:szCs w:val="24"/>
        </w:rPr>
      </w:pPr>
    </w:p>
    <w:p w:rsidR="000B0575" w:rsidRDefault="000B0575" w:rsidP="00F12726">
      <w:pPr>
        <w:spacing w:after="0" w:line="240" w:lineRule="auto"/>
        <w:ind w:firstLine="709"/>
        <w:jc w:val="both"/>
        <w:rPr>
          <w:rFonts w:ascii="Times New Roman" w:hAnsi="Times New Roman" w:cs="Times New Roman"/>
          <w:sz w:val="24"/>
          <w:szCs w:val="24"/>
        </w:rPr>
      </w:pPr>
    </w:p>
    <w:p w:rsidR="000B0575" w:rsidRDefault="000B0575" w:rsidP="00F12726">
      <w:pPr>
        <w:spacing w:after="0" w:line="240" w:lineRule="auto"/>
        <w:ind w:firstLine="709"/>
        <w:jc w:val="both"/>
        <w:rPr>
          <w:rFonts w:ascii="Times New Roman" w:hAnsi="Times New Roman" w:cs="Times New Roman"/>
          <w:sz w:val="24"/>
          <w:szCs w:val="24"/>
        </w:rPr>
      </w:pPr>
    </w:p>
    <w:p w:rsidR="000B0575" w:rsidRDefault="000B0575" w:rsidP="00F12726">
      <w:pPr>
        <w:spacing w:after="0" w:line="240" w:lineRule="auto"/>
        <w:ind w:firstLine="709"/>
        <w:jc w:val="both"/>
        <w:rPr>
          <w:rFonts w:ascii="Times New Roman" w:hAnsi="Times New Roman" w:cs="Times New Roman"/>
          <w:sz w:val="24"/>
          <w:szCs w:val="24"/>
        </w:rPr>
      </w:pPr>
    </w:p>
    <w:p w:rsidR="000B0575" w:rsidRDefault="000B0575" w:rsidP="00F12726">
      <w:pPr>
        <w:spacing w:after="0" w:line="240" w:lineRule="auto"/>
        <w:ind w:firstLine="709"/>
        <w:jc w:val="both"/>
        <w:rPr>
          <w:rFonts w:ascii="Times New Roman" w:hAnsi="Times New Roman" w:cs="Times New Roman"/>
          <w:sz w:val="24"/>
          <w:szCs w:val="24"/>
        </w:rPr>
      </w:pPr>
    </w:p>
    <w:p w:rsidR="000B0575" w:rsidRDefault="000B0575" w:rsidP="00F12726">
      <w:pPr>
        <w:spacing w:after="0" w:line="240" w:lineRule="auto"/>
        <w:ind w:firstLine="709"/>
        <w:jc w:val="both"/>
        <w:rPr>
          <w:rFonts w:ascii="Times New Roman" w:hAnsi="Times New Roman" w:cs="Times New Roman"/>
          <w:sz w:val="24"/>
          <w:szCs w:val="24"/>
        </w:rPr>
      </w:pPr>
    </w:p>
    <w:p w:rsidR="00F12726" w:rsidRDefault="00F12726" w:rsidP="00F12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Аудитор</w:t>
      </w:r>
      <w:r w:rsidRPr="00F12A43">
        <w:rPr>
          <w:rFonts w:ascii="Times New Roman" w:hAnsi="Times New Roman" w:cs="Times New Roman"/>
          <w:sz w:val="24"/>
          <w:szCs w:val="24"/>
        </w:rPr>
        <w:tab/>
      </w:r>
      <w:r w:rsidRPr="00F12A43">
        <w:rPr>
          <w:rFonts w:ascii="Times New Roman" w:hAnsi="Times New Roman" w:cs="Times New Roman"/>
          <w:sz w:val="24"/>
          <w:szCs w:val="24"/>
        </w:rPr>
        <w:tab/>
      </w:r>
      <w:r w:rsidRPr="00F12A43">
        <w:rPr>
          <w:rFonts w:ascii="Times New Roman" w:hAnsi="Times New Roman" w:cs="Times New Roman"/>
          <w:sz w:val="24"/>
          <w:szCs w:val="24"/>
        </w:rPr>
        <w:tab/>
      </w:r>
      <w:r w:rsidRPr="00F12A4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12726">
        <w:rPr>
          <w:rFonts w:ascii="Times New Roman" w:hAnsi="Times New Roman" w:cs="Times New Roman"/>
          <w:sz w:val="24"/>
          <w:szCs w:val="24"/>
        </w:rPr>
        <w:t>Е.В. Третьякова</w:t>
      </w:r>
    </w:p>
    <w:p w:rsidR="00F12726" w:rsidRPr="00F12A43" w:rsidRDefault="00F12726" w:rsidP="00F12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Контрольно-счетной палаты города Якутска</w:t>
      </w:r>
    </w:p>
    <w:p w:rsidR="00DA4FBF" w:rsidRPr="00720054" w:rsidRDefault="00DA4FBF" w:rsidP="00DA4FBF">
      <w:pPr>
        <w:spacing w:after="0" w:line="240" w:lineRule="auto"/>
        <w:ind w:firstLine="709"/>
        <w:jc w:val="both"/>
        <w:rPr>
          <w:rFonts w:ascii="Times New Roman" w:hAnsi="Times New Roman" w:cs="Times New Roman"/>
          <w:sz w:val="24"/>
          <w:szCs w:val="24"/>
        </w:rPr>
      </w:pPr>
    </w:p>
    <w:sectPr w:rsidR="00DA4FBF" w:rsidRPr="00720054" w:rsidSect="00133D58">
      <w:head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5A0" w:rsidRDefault="000B65A0" w:rsidP="00827C26">
      <w:pPr>
        <w:spacing w:after="0" w:line="240" w:lineRule="auto"/>
      </w:pPr>
      <w:r>
        <w:separator/>
      </w:r>
    </w:p>
  </w:endnote>
  <w:endnote w:type="continuationSeparator" w:id="0">
    <w:p w:rsidR="000B65A0" w:rsidRDefault="000B65A0" w:rsidP="0082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5A0" w:rsidRDefault="000B65A0" w:rsidP="00827C26">
      <w:pPr>
        <w:spacing w:after="0" w:line="240" w:lineRule="auto"/>
      </w:pPr>
      <w:r>
        <w:separator/>
      </w:r>
    </w:p>
  </w:footnote>
  <w:footnote w:type="continuationSeparator" w:id="0">
    <w:p w:rsidR="000B65A0" w:rsidRDefault="000B65A0" w:rsidP="00827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71955"/>
      <w:docPartObj>
        <w:docPartGallery w:val="Page Numbers (Top of Page)"/>
        <w:docPartUnique/>
      </w:docPartObj>
    </w:sdtPr>
    <w:sdtEndPr>
      <w:rPr>
        <w:i/>
      </w:rPr>
    </w:sdtEndPr>
    <w:sdtContent>
      <w:p w:rsidR="000B65A0" w:rsidRPr="000F501B" w:rsidRDefault="000B65A0">
        <w:pPr>
          <w:pStyle w:val="a9"/>
          <w:jc w:val="center"/>
          <w:rPr>
            <w:i/>
          </w:rPr>
        </w:pPr>
        <w:r>
          <w:fldChar w:fldCharType="begin"/>
        </w:r>
        <w:r>
          <w:instrText>PAGE   \* MERGEFORMAT</w:instrText>
        </w:r>
        <w:r>
          <w:fldChar w:fldCharType="separate"/>
        </w:r>
        <w:r w:rsidR="006A1DC0">
          <w:rPr>
            <w:noProof/>
          </w:rPr>
          <w:t>15</w:t>
        </w:r>
        <w:r>
          <w:fldChar w:fldCharType="end"/>
        </w:r>
      </w:p>
    </w:sdtContent>
  </w:sdt>
  <w:p w:rsidR="000B65A0" w:rsidRPr="000F501B" w:rsidRDefault="000B65A0" w:rsidP="000F501B">
    <w:pPr>
      <w:pStyle w:val="a9"/>
      <w:tabs>
        <w:tab w:val="clear" w:pos="4677"/>
        <w:tab w:val="clear" w:pos="9355"/>
        <w:tab w:val="left" w:pos="4125"/>
      </w:tabs>
      <w:rPr>
        <w:i/>
      </w:rPr>
    </w:pPr>
    <w:r w:rsidRPr="000F501B">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325E"/>
    <w:multiLevelType w:val="multilevel"/>
    <w:tmpl w:val="D60C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56FF5"/>
    <w:multiLevelType w:val="hybridMultilevel"/>
    <w:tmpl w:val="D098152A"/>
    <w:lvl w:ilvl="0" w:tplc="21ECB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5324ED"/>
    <w:multiLevelType w:val="multilevel"/>
    <w:tmpl w:val="561CE9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3754D"/>
    <w:multiLevelType w:val="multilevel"/>
    <w:tmpl w:val="CBE6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D7E29"/>
    <w:multiLevelType w:val="multilevel"/>
    <w:tmpl w:val="7A1C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63BA3"/>
    <w:multiLevelType w:val="hybridMultilevel"/>
    <w:tmpl w:val="B43279FC"/>
    <w:lvl w:ilvl="0" w:tplc="564408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FB519B1"/>
    <w:multiLevelType w:val="multilevel"/>
    <w:tmpl w:val="981A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A4B17"/>
    <w:multiLevelType w:val="hybridMultilevel"/>
    <w:tmpl w:val="653A0180"/>
    <w:lvl w:ilvl="0" w:tplc="508A27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FDD09A7"/>
    <w:multiLevelType w:val="hybridMultilevel"/>
    <w:tmpl w:val="BDA865B6"/>
    <w:lvl w:ilvl="0" w:tplc="763EB1B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0738DD"/>
    <w:multiLevelType w:val="hybridMultilevel"/>
    <w:tmpl w:val="51A49628"/>
    <w:lvl w:ilvl="0" w:tplc="FEBE5E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D1365D"/>
    <w:multiLevelType w:val="hybridMultilevel"/>
    <w:tmpl w:val="8D7C5B0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2B2E2C2C"/>
    <w:multiLevelType w:val="multilevel"/>
    <w:tmpl w:val="7C2C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2D4A09"/>
    <w:multiLevelType w:val="multilevel"/>
    <w:tmpl w:val="ECC4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26B4E"/>
    <w:multiLevelType w:val="hybridMultilevel"/>
    <w:tmpl w:val="1A6E3576"/>
    <w:lvl w:ilvl="0" w:tplc="5AF60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B6684B"/>
    <w:multiLevelType w:val="hybridMultilevel"/>
    <w:tmpl w:val="AE72BC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41D4C68"/>
    <w:multiLevelType w:val="hybridMultilevel"/>
    <w:tmpl w:val="F4D8BB5A"/>
    <w:lvl w:ilvl="0" w:tplc="508A27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7461E02"/>
    <w:multiLevelType w:val="hybridMultilevel"/>
    <w:tmpl w:val="B610F790"/>
    <w:lvl w:ilvl="0" w:tplc="508A27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9571F10"/>
    <w:multiLevelType w:val="hybridMultilevel"/>
    <w:tmpl w:val="A95840FA"/>
    <w:lvl w:ilvl="0" w:tplc="F0F82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BA1D3C"/>
    <w:multiLevelType w:val="hybridMultilevel"/>
    <w:tmpl w:val="81E4AF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F1C1C14"/>
    <w:multiLevelType w:val="hybridMultilevel"/>
    <w:tmpl w:val="7662F170"/>
    <w:lvl w:ilvl="0" w:tplc="FCEC86B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5"/>
  </w:num>
  <w:num w:numId="3">
    <w:abstractNumId w:val="14"/>
  </w:num>
  <w:num w:numId="4">
    <w:abstractNumId w:val="8"/>
  </w:num>
  <w:num w:numId="5">
    <w:abstractNumId w:val="19"/>
  </w:num>
  <w:num w:numId="6">
    <w:abstractNumId w:val="18"/>
  </w:num>
  <w:num w:numId="7">
    <w:abstractNumId w:val="9"/>
  </w:num>
  <w:num w:numId="8">
    <w:abstractNumId w:val="10"/>
  </w:num>
  <w:num w:numId="9">
    <w:abstractNumId w:val="15"/>
  </w:num>
  <w:num w:numId="10">
    <w:abstractNumId w:val="1"/>
  </w:num>
  <w:num w:numId="11">
    <w:abstractNumId w:val="13"/>
  </w:num>
  <w:num w:numId="12">
    <w:abstractNumId w:val="3"/>
  </w:num>
  <w:num w:numId="13">
    <w:abstractNumId w:val="0"/>
  </w:num>
  <w:num w:numId="14">
    <w:abstractNumId w:val="12"/>
  </w:num>
  <w:num w:numId="15">
    <w:abstractNumId w:val="11"/>
  </w:num>
  <w:num w:numId="16">
    <w:abstractNumId w:val="4"/>
  </w:num>
  <w:num w:numId="17">
    <w:abstractNumId w:val="6"/>
  </w:num>
  <w:num w:numId="18">
    <w:abstractNumId w:val="7"/>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F4"/>
    <w:rsid w:val="00010932"/>
    <w:rsid w:val="00010EA8"/>
    <w:rsid w:val="00023FCE"/>
    <w:rsid w:val="00024EE8"/>
    <w:rsid w:val="00053C56"/>
    <w:rsid w:val="00065653"/>
    <w:rsid w:val="00077DFE"/>
    <w:rsid w:val="00090E04"/>
    <w:rsid w:val="000937EF"/>
    <w:rsid w:val="000A341E"/>
    <w:rsid w:val="000A47E6"/>
    <w:rsid w:val="000B0575"/>
    <w:rsid w:val="000B0B5F"/>
    <w:rsid w:val="000B65A0"/>
    <w:rsid w:val="000C7F93"/>
    <w:rsid w:val="000F501B"/>
    <w:rsid w:val="001022DC"/>
    <w:rsid w:val="001042D0"/>
    <w:rsid w:val="00104646"/>
    <w:rsid w:val="00114D19"/>
    <w:rsid w:val="001165EC"/>
    <w:rsid w:val="0012404C"/>
    <w:rsid w:val="00133D58"/>
    <w:rsid w:val="0016497D"/>
    <w:rsid w:val="0016512E"/>
    <w:rsid w:val="00175A35"/>
    <w:rsid w:val="00181A7E"/>
    <w:rsid w:val="00181AAC"/>
    <w:rsid w:val="001C26FC"/>
    <w:rsid w:val="001C2A94"/>
    <w:rsid w:val="001D2921"/>
    <w:rsid w:val="001F7344"/>
    <w:rsid w:val="002057DC"/>
    <w:rsid w:val="002073CF"/>
    <w:rsid w:val="00213DAC"/>
    <w:rsid w:val="00235BCE"/>
    <w:rsid w:val="00270BE5"/>
    <w:rsid w:val="00276BA8"/>
    <w:rsid w:val="00284D9A"/>
    <w:rsid w:val="0029081F"/>
    <w:rsid w:val="002B706B"/>
    <w:rsid w:val="002B7939"/>
    <w:rsid w:val="002C1ECF"/>
    <w:rsid w:val="002D379B"/>
    <w:rsid w:val="003017B2"/>
    <w:rsid w:val="00325033"/>
    <w:rsid w:val="00325A52"/>
    <w:rsid w:val="00325F8A"/>
    <w:rsid w:val="003441A7"/>
    <w:rsid w:val="003449CC"/>
    <w:rsid w:val="0035453C"/>
    <w:rsid w:val="00362CC8"/>
    <w:rsid w:val="003814D5"/>
    <w:rsid w:val="003840AE"/>
    <w:rsid w:val="00394226"/>
    <w:rsid w:val="003B070D"/>
    <w:rsid w:val="003B203C"/>
    <w:rsid w:val="003B3DB8"/>
    <w:rsid w:val="003C01B2"/>
    <w:rsid w:val="003C0323"/>
    <w:rsid w:val="003C283B"/>
    <w:rsid w:val="003D2368"/>
    <w:rsid w:val="003E65B1"/>
    <w:rsid w:val="003F6E77"/>
    <w:rsid w:val="00411BCD"/>
    <w:rsid w:val="004223DD"/>
    <w:rsid w:val="00431F03"/>
    <w:rsid w:val="00443AE4"/>
    <w:rsid w:val="00446946"/>
    <w:rsid w:val="00470001"/>
    <w:rsid w:val="004A4A19"/>
    <w:rsid w:val="004C1DB6"/>
    <w:rsid w:val="004F1DB3"/>
    <w:rsid w:val="00502978"/>
    <w:rsid w:val="00510468"/>
    <w:rsid w:val="0051717B"/>
    <w:rsid w:val="00525F31"/>
    <w:rsid w:val="00536FFA"/>
    <w:rsid w:val="00537259"/>
    <w:rsid w:val="0054332F"/>
    <w:rsid w:val="00560884"/>
    <w:rsid w:val="005A0832"/>
    <w:rsid w:val="005C1A29"/>
    <w:rsid w:val="005D21C6"/>
    <w:rsid w:val="00604854"/>
    <w:rsid w:val="0063492A"/>
    <w:rsid w:val="00644E39"/>
    <w:rsid w:val="0065494F"/>
    <w:rsid w:val="00654C1A"/>
    <w:rsid w:val="0067238F"/>
    <w:rsid w:val="006822AE"/>
    <w:rsid w:val="006A02D0"/>
    <w:rsid w:val="006A1DC0"/>
    <w:rsid w:val="006B03E9"/>
    <w:rsid w:val="006C36A7"/>
    <w:rsid w:val="006C73D4"/>
    <w:rsid w:val="006D1E10"/>
    <w:rsid w:val="006F3154"/>
    <w:rsid w:val="006F5DA1"/>
    <w:rsid w:val="0071716C"/>
    <w:rsid w:val="00720054"/>
    <w:rsid w:val="00741F6A"/>
    <w:rsid w:val="00744ED5"/>
    <w:rsid w:val="00760A85"/>
    <w:rsid w:val="0077309A"/>
    <w:rsid w:val="00781402"/>
    <w:rsid w:val="007A760A"/>
    <w:rsid w:val="007B7E44"/>
    <w:rsid w:val="007C1E74"/>
    <w:rsid w:val="007D4022"/>
    <w:rsid w:val="00800197"/>
    <w:rsid w:val="008002A1"/>
    <w:rsid w:val="00821D19"/>
    <w:rsid w:val="00823581"/>
    <w:rsid w:val="00825DF4"/>
    <w:rsid w:val="00827C26"/>
    <w:rsid w:val="008368B4"/>
    <w:rsid w:val="008602DE"/>
    <w:rsid w:val="00867D90"/>
    <w:rsid w:val="008750CD"/>
    <w:rsid w:val="00880509"/>
    <w:rsid w:val="00882971"/>
    <w:rsid w:val="008A4B97"/>
    <w:rsid w:val="008B2AC8"/>
    <w:rsid w:val="008C6C1D"/>
    <w:rsid w:val="008E5E31"/>
    <w:rsid w:val="008F2CF0"/>
    <w:rsid w:val="00905059"/>
    <w:rsid w:val="00915F34"/>
    <w:rsid w:val="00920FA6"/>
    <w:rsid w:val="00922173"/>
    <w:rsid w:val="00922BE2"/>
    <w:rsid w:val="0094157F"/>
    <w:rsid w:val="0095235C"/>
    <w:rsid w:val="00956401"/>
    <w:rsid w:val="00962239"/>
    <w:rsid w:val="00965688"/>
    <w:rsid w:val="009704C8"/>
    <w:rsid w:val="0097312E"/>
    <w:rsid w:val="009A7050"/>
    <w:rsid w:val="009D01C2"/>
    <w:rsid w:val="009D2370"/>
    <w:rsid w:val="009D3CE6"/>
    <w:rsid w:val="00A00EDC"/>
    <w:rsid w:val="00A1017B"/>
    <w:rsid w:val="00A14A4B"/>
    <w:rsid w:val="00A3020B"/>
    <w:rsid w:val="00A3537D"/>
    <w:rsid w:val="00A41226"/>
    <w:rsid w:val="00A61CE0"/>
    <w:rsid w:val="00A72FB5"/>
    <w:rsid w:val="00A765DF"/>
    <w:rsid w:val="00A81A58"/>
    <w:rsid w:val="00A92877"/>
    <w:rsid w:val="00AA37E1"/>
    <w:rsid w:val="00AB78E1"/>
    <w:rsid w:val="00AC523F"/>
    <w:rsid w:val="00AD14C2"/>
    <w:rsid w:val="00AD18AE"/>
    <w:rsid w:val="00B00CD6"/>
    <w:rsid w:val="00B04E94"/>
    <w:rsid w:val="00B24BDC"/>
    <w:rsid w:val="00B41137"/>
    <w:rsid w:val="00B473DB"/>
    <w:rsid w:val="00B53933"/>
    <w:rsid w:val="00B540A4"/>
    <w:rsid w:val="00B768EA"/>
    <w:rsid w:val="00B9166C"/>
    <w:rsid w:val="00BA1743"/>
    <w:rsid w:val="00BA3C2B"/>
    <w:rsid w:val="00BA65CD"/>
    <w:rsid w:val="00BB495A"/>
    <w:rsid w:val="00BC2E9E"/>
    <w:rsid w:val="00BD4D92"/>
    <w:rsid w:val="00BE749A"/>
    <w:rsid w:val="00BF2846"/>
    <w:rsid w:val="00C01D6A"/>
    <w:rsid w:val="00C02D04"/>
    <w:rsid w:val="00C0699D"/>
    <w:rsid w:val="00C322A3"/>
    <w:rsid w:val="00C37B3B"/>
    <w:rsid w:val="00C41118"/>
    <w:rsid w:val="00C434B3"/>
    <w:rsid w:val="00C81250"/>
    <w:rsid w:val="00CA2010"/>
    <w:rsid w:val="00CA4186"/>
    <w:rsid w:val="00CB59A3"/>
    <w:rsid w:val="00CB60D8"/>
    <w:rsid w:val="00CD4238"/>
    <w:rsid w:val="00CD60F1"/>
    <w:rsid w:val="00CE033C"/>
    <w:rsid w:val="00D02BB0"/>
    <w:rsid w:val="00D05EDF"/>
    <w:rsid w:val="00D213AD"/>
    <w:rsid w:val="00D23A64"/>
    <w:rsid w:val="00D448CA"/>
    <w:rsid w:val="00D53908"/>
    <w:rsid w:val="00D550AF"/>
    <w:rsid w:val="00D812A9"/>
    <w:rsid w:val="00D81C0F"/>
    <w:rsid w:val="00D82D38"/>
    <w:rsid w:val="00D83EF1"/>
    <w:rsid w:val="00D853EF"/>
    <w:rsid w:val="00D9694C"/>
    <w:rsid w:val="00DA4FBF"/>
    <w:rsid w:val="00DA733D"/>
    <w:rsid w:val="00DB2001"/>
    <w:rsid w:val="00DB50C9"/>
    <w:rsid w:val="00DC083C"/>
    <w:rsid w:val="00DC5CFC"/>
    <w:rsid w:val="00DD6BD4"/>
    <w:rsid w:val="00E13A84"/>
    <w:rsid w:val="00E23A78"/>
    <w:rsid w:val="00E31ACD"/>
    <w:rsid w:val="00E535F1"/>
    <w:rsid w:val="00E57E38"/>
    <w:rsid w:val="00E75F53"/>
    <w:rsid w:val="00EA1FC6"/>
    <w:rsid w:val="00EA2245"/>
    <w:rsid w:val="00EA2B64"/>
    <w:rsid w:val="00EA6637"/>
    <w:rsid w:val="00EA7B3C"/>
    <w:rsid w:val="00EA7D94"/>
    <w:rsid w:val="00EB32CC"/>
    <w:rsid w:val="00EC2F2D"/>
    <w:rsid w:val="00ED61D2"/>
    <w:rsid w:val="00EE21FA"/>
    <w:rsid w:val="00F04736"/>
    <w:rsid w:val="00F07A1E"/>
    <w:rsid w:val="00F12726"/>
    <w:rsid w:val="00F12911"/>
    <w:rsid w:val="00F12A43"/>
    <w:rsid w:val="00F306D1"/>
    <w:rsid w:val="00F3656F"/>
    <w:rsid w:val="00F82815"/>
    <w:rsid w:val="00F94F56"/>
    <w:rsid w:val="00FA5061"/>
    <w:rsid w:val="00FB6A5C"/>
    <w:rsid w:val="00FC319F"/>
    <w:rsid w:val="00FC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2D"/>
  </w:style>
  <w:style w:type="paragraph" w:styleId="2">
    <w:name w:val="heading 2"/>
    <w:basedOn w:val="a"/>
    <w:link w:val="20"/>
    <w:qFormat/>
    <w:rsid w:val="00827C26"/>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link w:val="30"/>
    <w:qFormat/>
    <w:rsid w:val="00827C26"/>
    <w:pPr>
      <w:spacing w:before="100" w:beforeAutospacing="1" w:after="100" w:afterAutospacing="1" w:line="240" w:lineRule="auto"/>
      <w:outlineLvl w:val="2"/>
    </w:pPr>
    <w:rPr>
      <w:rFonts w:ascii="Times New Roman" w:eastAsiaTheme="minorEastAsia" w:hAnsi="Times New Roman" w:cs="Times New Roman"/>
      <w:b/>
      <w:bCs/>
      <w:sz w:val="31"/>
      <w:szCs w:val="31"/>
      <w:lang w:eastAsia="ru-RU"/>
    </w:rPr>
  </w:style>
  <w:style w:type="paragraph" w:styleId="4">
    <w:name w:val="heading 4"/>
    <w:basedOn w:val="a"/>
    <w:next w:val="a"/>
    <w:link w:val="40"/>
    <w:uiPriority w:val="9"/>
    <w:semiHidden/>
    <w:unhideWhenUsed/>
    <w:qFormat/>
    <w:rsid w:val="003C032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4FBF"/>
    <w:pPr>
      <w:ind w:left="720"/>
      <w:contextualSpacing/>
    </w:pPr>
  </w:style>
  <w:style w:type="character" w:customStyle="1" w:styleId="20">
    <w:name w:val="Заголовок 2 Знак"/>
    <w:basedOn w:val="a0"/>
    <w:link w:val="2"/>
    <w:rsid w:val="00827C26"/>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rsid w:val="00827C26"/>
    <w:rPr>
      <w:rFonts w:ascii="Times New Roman" w:eastAsiaTheme="minorEastAsia" w:hAnsi="Times New Roman" w:cs="Times New Roman"/>
      <w:b/>
      <w:bCs/>
      <w:sz w:val="31"/>
      <w:szCs w:val="31"/>
      <w:lang w:eastAsia="ru-RU"/>
    </w:rPr>
  </w:style>
  <w:style w:type="paragraph" w:styleId="a5">
    <w:name w:val="Normal (Web)"/>
    <w:basedOn w:val="a"/>
    <w:rsid w:val="00827C26"/>
    <w:pPr>
      <w:spacing w:before="100" w:beforeAutospacing="1" w:after="100" w:afterAutospacing="1" w:line="240" w:lineRule="auto"/>
      <w:ind w:firstLine="480"/>
      <w:jc w:val="both"/>
    </w:pPr>
    <w:rPr>
      <w:rFonts w:ascii="Times New Roman" w:eastAsiaTheme="minorEastAsia" w:hAnsi="Times New Roman" w:cs="Times New Roman"/>
      <w:sz w:val="24"/>
      <w:szCs w:val="24"/>
      <w:lang w:eastAsia="ru-RU"/>
    </w:rPr>
  </w:style>
  <w:style w:type="character" w:styleId="a6">
    <w:name w:val="Strong"/>
    <w:basedOn w:val="a0"/>
    <w:qFormat/>
    <w:rsid w:val="00827C26"/>
    <w:rPr>
      <w:b/>
      <w:bCs/>
    </w:rPr>
  </w:style>
  <w:style w:type="paragraph" w:styleId="a7">
    <w:name w:val="Balloon Text"/>
    <w:basedOn w:val="a"/>
    <w:link w:val="a8"/>
    <w:uiPriority w:val="99"/>
    <w:semiHidden/>
    <w:unhideWhenUsed/>
    <w:rsid w:val="00827C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7C26"/>
    <w:rPr>
      <w:rFonts w:ascii="Tahoma" w:hAnsi="Tahoma" w:cs="Tahoma"/>
      <w:sz w:val="16"/>
      <w:szCs w:val="16"/>
    </w:rPr>
  </w:style>
  <w:style w:type="paragraph" w:styleId="a9">
    <w:name w:val="header"/>
    <w:basedOn w:val="a"/>
    <w:link w:val="aa"/>
    <w:uiPriority w:val="99"/>
    <w:unhideWhenUsed/>
    <w:rsid w:val="00827C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27C26"/>
  </w:style>
  <w:style w:type="paragraph" w:styleId="ab">
    <w:name w:val="footer"/>
    <w:basedOn w:val="a"/>
    <w:link w:val="ac"/>
    <w:uiPriority w:val="99"/>
    <w:unhideWhenUsed/>
    <w:rsid w:val="00827C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27C26"/>
  </w:style>
  <w:style w:type="character" w:customStyle="1" w:styleId="40">
    <w:name w:val="Заголовок 4 Знак"/>
    <w:basedOn w:val="a0"/>
    <w:link w:val="4"/>
    <w:uiPriority w:val="9"/>
    <w:semiHidden/>
    <w:rsid w:val="003C0323"/>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2D"/>
  </w:style>
  <w:style w:type="paragraph" w:styleId="2">
    <w:name w:val="heading 2"/>
    <w:basedOn w:val="a"/>
    <w:link w:val="20"/>
    <w:qFormat/>
    <w:rsid w:val="00827C26"/>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link w:val="30"/>
    <w:qFormat/>
    <w:rsid w:val="00827C26"/>
    <w:pPr>
      <w:spacing w:before="100" w:beforeAutospacing="1" w:after="100" w:afterAutospacing="1" w:line="240" w:lineRule="auto"/>
      <w:outlineLvl w:val="2"/>
    </w:pPr>
    <w:rPr>
      <w:rFonts w:ascii="Times New Roman" w:eastAsiaTheme="minorEastAsia" w:hAnsi="Times New Roman" w:cs="Times New Roman"/>
      <w:b/>
      <w:bCs/>
      <w:sz w:val="31"/>
      <w:szCs w:val="31"/>
      <w:lang w:eastAsia="ru-RU"/>
    </w:rPr>
  </w:style>
  <w:style w:type="paragraph" w:styleId="4">
    <w:name w:val="heading 4"/>
    <w:basedOn w:val="a"/>
    <w:next w:val="a"/>
    <w:link w:val="40"/>
    <w:uiPriority w:val="9"/>
    <w:semiHidden/>
    <w:unhideWhenUsed/>
    <w:qFormat/>
    <w:rsid w:val="003C032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4FBF"/>
    <w:pPr>
      <w:ind w:left="720"/>
      <w:contextualSpacing/>
    </w:pPr>
  </w:style>
  <w:style w:type="character" w:customStyle="1" w:styleId="20">
    <w:name w:val="Заголовок 2 Знак"/>
    <w:basedOn w:val="a0"/>
    <w:link w:val="2"/>
    <w:rsid w:val="00827C26"/>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rsid w:val="00827C26"/>
    <w:rPr>
      <w:rFonts w:ascii="Times New Roman" w:eastAsiaTheme="minorEastAsia" w:hAnsi="Times New Roman" w:cs="Times New Roman"/>
      <w:b/>
      <w:bCs/>
      <w:sz w:val="31"/>
      <w:szCs w:val="31"/>
      <w:lang w:eastAsia="ru-RU"/>
    </w:rPr>
  </w:style>
  <w:style w:type="paragraph" w:styleId="a5">
    <w:name w:val="Normal (Web)"/>
    <w:basedOn w:val="a"/>
    <w:rsid w:val="00827C26"/>
    <w:pPr>
      <w:spacing w:before="100" w:beforeAutospacing="1" w:after="100" w:afterAutospacing="1" w:line="240" w:lineRule="auto"/>
      <w:ind w:firstLine="480"/>
      <w:jc w:val="both"/>
    </w:pPr>
    <w:rPr>
      <w:rFonts w:ascii="Times New Roman" w:eastAsiaTheme="minorEastAsia" w:hAnsi="Times New Roman" w:cs="Times New Roman"/>
      <w:sz w:val="24"/>
      <w:szCs w:val="24"/>
      <w:lang w:eastAsia="ru-RU"/>
    </w:rPr>
  </w:style>
  <w:style w:type="character" w:styleId="a6">
    <w:name w:val="Strong"/>
    <w:basedOn w:val="a0"/>
    <w:qFormat/>
    <w:rsid w:val="00827C26"/>
    <w:rPr>
      <w:b/>
      <w:bCs/>
    </w:rPr>
  </w:style>
  <w:style w:type="paragraph" w:styleId="a7">
    <w:name w:val="Balloon Text"/>
    <w:basedOn w:val="a"/>
    <w:link w:val="a8"/>
    <w:uiPriority w:val="99"/>
    <w:semiHidden/>
    <w:unhideWhenUsed/>
    <w:rsid w:val="00827C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7C26"/>
    <w:rPr>
      <w:rFonts w:ascii="Tahoma" w:hAnsi="Tahoma" w:cs="Tahoma"/>
      <w:sz w:val="16"/>
      <w:szCs w:val="16"/>
    </w:rPr>
  </w:style>
  <w:style w:type="paragraph" w:styleId="a9">
    <w:name w:val="header"/>
    <w:basedOn w:val="a"/>
    <w:link w:val="aa"/>
    <w:uiPriority w:val="99"/>
    <w:unhideWhenUsed/>
    <w:rsid w:val="00827C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27C26"/>
  </w:style>
  <w:style w:type="paragraph" w:styleId="ab">
    <w:name w:val="footer"/>
    <w:basedOn w:val="a"/>
    <w:link w:val="ac"/>
    <w:uiPriority w:val="99"/>
    <w:unhideWhenUsed/>
    <w:rsid w:val="00827C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27C26"/>
  </w:style>
  <w:style w:type="character" w:customStyle="1" w:styleId="40">
    <w:name w:val="Заголовок 4 Знак"/>
    <w:basedOn w:val="a0"/>
    <w:link w:val="4"/>
    <w:uiPriority w:val="9"/>
    <w:semiHidden/>
    <w:rsid w:val="003C0323"/>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6499">
      <w:bodyDiv w:val="1"/>
      <w:marLeft w:val="0"/>
      <w:marRight w:val="0"/>
      <w:marTop w:val="0"/>
      <w:marBottom w:val="0"/>
      <w:divBdr>
        <w:top w:val="none" w:sz="0" w:space="0" w:color="auto"/>
        <w:left w:val="none" w:sz="0" w:space="0" w:color="auto"/>
        <w:bottom w:val="none" w:sz="0" w:space="0" w:color="auto"/>
        <w:right w:val="none" w:sz="0" w:space="0" w:color="auto"/>
      </w:divBdr>
    </w:div>
    <w:div w:id="153693536">
      <w:bodyDiv w:val="1"/>
      <w:marLeft w:val="0"/>
      <w:marRight w:val="0"/>
      <w:marTop w:val="0"/>
      <w:marBottom w:val="0"/>
      <w:divBdr>
        <w:top w:val="none" w:sz="0" w:space="0" w:color="auto"/>
        <w:left w:val="none" w:sz="0" w:space="0" w:color="auto"/>
        <w:bottom w:val="none" w:sz="0" w:space="0" w:color="auto"/>
        <w:right w:val="none" w:sz="0" w:space="0" w:color="auto"/>
      </w:divBdr>
    </w:div>
    <w:div w:id="201015785">
      <w:bodyDiv w:val="1"/>
      <w:marLeft w:val="0"/>
      <w:marRight w:val="0"/>
      <w:marTop w:val="0"/>
      <w:marBottom w:val="0"/>
      <w:divBdr>
        <w:top w:val="none" w:sz="0" w:space="0" w:color="auto"/>
        <w:left w:val="none" w:sz="0" w:space="0" w:color="auto"/>
        <w:bottom w:val="none" w:sz="0" w:space="0" w:color="auto"/>
        <w:right w:val="none" w:sz="0" w:space="0" w:color="auto"/>
      </w:divBdr>
    </w:div>
    <w:div w:id="241376202">
      <w:bodyDiv w:val="1"/>
      <w:marLeft w:val="0"/>
      <w:marRight w:val="0"/>
      <w:marTop w:val="0"/>
      <w:marBottom w:val="0"/>
      <w:divBdr>
        <w:top w:val="none" w:sz="0" w:space="0" w:color="auto"/>
        <w:left w:val="none" w:sz="0" w:space="0" w:color="auto"/>
        <w:bottom w:val="none" w:sz="0" w:space="0" w:color="auto"/>
        <w:right w:val="none" w:sz="0" w:space="0" w:color="auto"/>
      </w:divBdr>
    </w:div>
    <w:div w:id="445077488">
      <w:bodyDiv w:val="1"/>
      <w:marLeft w:val="0"/>
      <w:marRight w:val="0"/>
      <w:marTop w:val="0"/>
      <w:marBottom w:val="0"/>
      <w:divBdr>
        <w:top w:val="none" w:sz="0" w:space="0" w:color="auto"/>
        <w:left w:val="none" w:sz="0" w:space="0" w:color="auto"/>
        <w:bottom w:val="none" w:sz="0" w:space="0" w:color="auto"/>
        <w:right w:val="none" w:sz="0" w:space="0" w:color="auto"/>
      </w:divBdr>
    </w:div>
    <w:div w:id="71848180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921528218">
      <w:bodyDiv w:val="1"/>
      <w:marLeft w:val="0"/>
      <w:marRight w:val="0"/>
      <w:marTop w:val="0"/>
      <w:marBottom w:val="0"/>
      <w:divBdr>
        <w:top w:val="none" w:sz="0" w:space="0" w:color="auto"/>
        <w:left w:val="none" w:sz="0" w:space="0" w:color="auto"/>
        <w:bottom w:val="none" w:sz="0" w:space="0" w:color="auto"/>
        <w:right w:val="none" w:sz="0" w:space="0" w:color="auto"/>
      </w:divBdr>
    </w:div>
    <w:div w:id="1494296962">
      <w:bodyDiv w:val="1"/>
      <w:marLeft w:val="0"/>
      <w:marRight w:val="0"/>
      <w:marTop w:val="0"/>
      <w:marBottom w:val="0"/>
      <w:divBdr>
        <w:top w:val="none" w:sz="0" w:space="0" w:color="auto"/>
        <w:left w:val="none" w:sz="0" w:space="0" w:color="auto"/>
        <w:bottom w:val="none" w:sz="0" w:space="0" w:color="auto"/>
        <w:right w:val="none" w:sz="0" w:space="0" w:color="auto"/>
      </w:divBdr>
    </w:div>
    <w:div w:id="1718965402">
      <w:bodyDiv w:val="1"/>
      <w:marLeft w:val="0"/>
      <w:marRight w:val="0"/>
      <w:marTop w:val="0"/>
      <w:marBottom w:val="0"/>
      <w:divBdr>
        <w:top w:val="none" w:sz="0" w:space="0" w:color="auto"/>
        <w:left w:val="none" w:sz="0" w:space="0" w:color="auto"/>
        <w:bottom w:val="none" w:sz="0" w:space="0" w:color="auto"/>
        <w:right w:val="none" w:sz="0" w:space="0" w:color="auto"/>
      </w:divBdr>
    </w:div>
    <w:div w:id="1732537610">
      <w:bodyDiv w:val="1"/>
      <w:marLeft w:val="0"/>
      <w:marRight w:val="0"/>
      <w:marTop w:val="0"/>
      <w:marBottom w:val="0"/>
      <w:divBdr>
        <w:top w:val="none" w:sz="0" w:space="0" w:color="auto"/>
        <w:left w:val="none" w:sz="0" w:space="0" w:color="auto"/>
        <w:bottom w:val="none" w:sz="0" w:space="0" w:color="auto"/>
        <w:right w:val="none" w:sz="0" w:space="0" w:color="auto"/>
      </w:divBdr>
    </w:div>
    <w:div w:id="1755590344">
      <w:bodyDiv w:val="1"/>
      <w:marLeft w:val="0"/>
      <w:marRight w:val="0"/>
      <w:marTop w:val="0"/>
      <w:marBottom w:val="0"/>
      <w:divBdr>
        <w:top w:val="none" w:sz="0" w:space="0" w:color="auto"/>
        <w:left w:val="none" w:sz="0" w:space="0" w:color="auto"/>
        <w:bottom w:val="none" w:sz="0" w:space="0" w:color="auto"/>
        <w:right w:val="none" w:sz="0" w:space="0" w:color="auto"/>
      </w:divBdr>
    </w:div>
    <w:div w:id="1833567379">
      <w:bodyDiv w:val="1"/>
      <w:marLeft w:val="0"/>
      <w:marRight w:val="0"/>
      <w:marTop w:val="0"/>
      <w:marBottom w:val="0"/>
      <w:divBdr>
        <w:top w:val="none" w:sz="0" w:space="0" w:color="auto"/>
        <w:left w:val="none" w:sz="0" w:space="0" w:color="auto"/>
        <w:bottom w:val="none" w:sz="0" w:space="0" w:color="auto"/>
        <w:right w:val="none" w:sz="0" w:space="0" w:color="auto"/>
      </w:divBdr>
    </w:div>
    <w:div w:id="1855194494">
      <w:bodyDiv w:val="1"/>
      <w:marLeft w:val="0"/>
      <w:marRight w:val="0"/>
      <w:marTop w:val="0"/>
      <w:marBottom w:val="0"/>
      <w:divBdr>
        <w:top w:val="none" w:sz="0" w:space="0" w:color="auto"/>
        <w:left w:val="none" w:sz="0" w:space="0" w:color="auto"/>
        <w:bottom w:val="none" w:sz="0" w:space="0" w:color="auto"/>
        <w:right w:val="none" w:sz="0" w:space="0" w:color="auto"/>
      </w:divBdr>
    </w:div>
    <w:div w:id="1877816961">
      <w:bodyDiv w:val="1"/>
      <w:marLeft w:val="0"/>
      <w:marRight w:val="0"/>
      <w:marTop w:val="0"/>
      <w:marBottom w:val="0"/>
      <w:divBdr>
        <w:top w:val="none" w:sz="0" w:space="0" w:color="auto"/>
        <w:left w:val="none" w:sz="0" w:space="0" w:color="auto"/>
        <w:bottom w:val="none" w:sz="0" w:space="0" w:color="auto"/>
        <w:right w:val="none" w:sz="0" w:space="0" w:color="auto"/>
      </w:divBdr>
    </w:div>
    <w:div w:id="21372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9176893A9726131FA7BA40147D1EC66C05A42AF634A9A8E4E126576FE617A6D00662CCDEF2695320C187CCBD7DBB4AE02439F508D29A75N1I9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29176893A9726131FA7BA40147D1EC66C05A42AF634A9A8E4E126576FE617A6D00662CCDEF2695321C187CCBD7DBB4AE02439F508D29A75N1I9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56DB97F1568B73D447AFFD46F05078ECCE8E82E413252898349C6238920917B2F8D07D72548E99F1A6E0FB159320F5A313398BF7BDDECDKEu7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ntrolykt@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29176893A9726131FA7BA40147D1EC66C05A42AF634A9A8E4E126576FE617A6D00662CCDEF2695320C187CCBD7DBB4AE02439F508D29A75N1I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A2D20-3940-440D-844C-351AEEB5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15</Pages>
  <Words>6091</Words>
  <Characters>34721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КСП-003</dc:creator>
  <cp:lastModifiedBy>User</cp:lastModifiedBy>
  <cp:revision>12</cp:revision>
  <cp:lastPrinted>2018-12-28T06:48:00Z</cp:lastPrinted>
  <dcterms:created xsi:type="dcterms:W3CDTF">2018-12-20T00:09:00Z</dcterms:created>
  <dcterms:modified xsi:type="dcterms:W3CDTF">2018-12-28T06:50:00Z</dcterms:modified>
</cp:coreProperties>
</file>