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75" w:rsidRPr="00A636FE" w:rsidRDefault="00EE4F75" w:rsidP="00EE4F75">
      <w:pPr>
        <w:jc w:val="center"/>
      </w:pPr>
      <w:r>
        <w:rPr>
          <w:noProof/>
        </w:rPr>
        <w:drawing>
          <wp:inline distT="0" distB="0" distL="0" distR="0">
            <wp:extent cx="894715" cy="1108710"/>
            <wp:effectExtent l="0" t="0" r="635" b="0"/>
            <wp:docPr id="1" name="Рисунок 1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F75" w:rsidRPr="00A636FE" w:rsidRDefault="00EE4F75" w:rsidP="00EE4F75">
      <w:pPr>
        <w:jc w:val="center"/>
      </w:pPr>
    </w:p>
    <w:p w:rsidR="00EE4F75" w:rsidRPr="00A636FE" w:rsidRDefault="00EE4F75" w:rsidP="00EE4F75">
      <w:pPr>
        <w:jc w:val="center"/>
        <w:outlineLvl w:val="0"/>
        <w:rPr>
          <w:b/>
          <w:sz w:val="30"/>
          <w:szCs w:val="30"/>
        </w:rPr>
      </w:pPr>
      <w:r w:rsidRPr="00A636FE">
        <w:rPr>
          <w:b/>
          <w:sz w:val="30"/>
          <w:szCs w:val="30"/>
        </w:rPr>
        <w:t>РЕСПУБЛИКА САХА (ЯКУТИЯ)</w:t>
      </w:r>
    </w:p>
    <w:p w:rsidR="00EE4F75" w:rsidRPr="00A636FE" w:rsidRDefault="00EE4F75" w:rsidP="00EE4F75">
      <w:pPr>
        <w:jc w:val="center"/>
        <w:outlineLvl w:val="0"/>
        <w:rPr>
          <w:b/>
          <w:sz w:val="30"/>
          <w:szCs w:val="30"/>
        </w:rPr>
      </w:pPr>
      <w:r w:rsidRPr="00A636FE">
        <w:rPr>
          <w:b/>
          <w:sz w:val="30"/>
          <w:szCs w:val="30"/>
        </w:rPr>
        <w:t>КОНТРОЛЬНО-СЧЕТНАЯ ПАЛАТА ГОРОДА ЯКУТСКА</w:t>
      </w:r>
    </w:p>
    <w:p w:rsidR="00EE4F75" w:rsidRPr="00A636FE" w:rsidRDefault="00EE4F75" w:rsidP="00EE4F75">
      <w:pPr>
        <w:rPr>
          <w:b/>
          <w:sz w:val="28"/>
          <w:szCs w:val="28"/>
        </w:rPr>
      </w:pPr>
    </w:p>
    <w:p w:rsidR="00EE4F75" w:rsidRPr="00A636FE" w:rsidRDefault="00EE4F75" w:rsidP="00EE4F75">
      <w:pPr>
        <w:pBdr>
          <w:bottom w:val="single" w:sz="4" w:space="1" w:color="auto"/>
          <w:between w:val="single" w:sz="4" w:space="1" w:color="auto"/>
        </w:pBdr>
        <w:rPr>
          <w:sz w:val="20"/>
          <w:szCs w:val="20"/>
          <w:u w:val="single"/>
        </w:rPr>
      </w:pPr>
      <w:smartTag w:uri="urn:schemas-microsoft-com:office:smarttags" w:element="metricconverter">
        <w:smartTagPr>
          <w:attr w:name="ProductID" w:val="677027, г"/>
        </w:smartTagPr>
        <w:r w:rsidRPr="00A636FE">
          <w:rPr>
            <w:sz w:val="20"/>
            <w:szCs w:val="20"/>
            <w:u w:val="single"/>
          </w:rPr>
          <w:t>677027, г</w:t>
        </w:r>
      </w:smartTag>
      <w:r w:rsidRPr="00A636FE">
        <w:rPr>
          <w:sz w:val="20"/>
          <w:szCs w:val="20"/>
          <w:u w:val="single"/>
        </w:rPr>
        <w:t xml:space="preserve">. Якутск, ул. Кирова, 18, блок В, к. 12.12, тел/факс: (4112)42-45-20              </w:t>
      </w:r>
      <w:r w:rsidRPr="00A636FE">
        <w:rPr>
          <w:sz w:val="20"/>
          <w:szCs w:val="20"/>
          <w:u w:val="single"/>
          <w:lang w:val="en-US"/>
        </w:rPr>
        <w:t>e</w:t>
      </w:r>
      <w:r w:rsidRPr="00A636FE">
        <w:rPr>
          <w:sz w:val="20"/>
          <w:szCs w:val="20"/>
          <w:u w:val="single"/>
        </w:rPr>
        <w:t>-</w:t>
      </w:r>
      <w:r w:rsidRPr="00A636FE">
        <w:rPr>
          <w:sz w:val="20"/>
          <w:szCs w:val="20"/>
          <w:u w:val="single"/>
          <w:lang w:val="en-US"/>
        </w:rPr>
        <w:t>mail</w:t>
      </w:r>
      <w:r w:rsidRPr="00A636FE">
        <w:rPr>
          <w:sz w:val="20"/>
          <w:szCs w:val="20"/>
          <w:u w:val="single"/>
        </w:rPr>
        <w:t xml:space="preserve">: </w:t>
      </w:r>
      <w:hyperlink r:id="rId9" w:history="1">
        <w:r w:rsidRPr="00A636FE">
          <w:rPr>
            <w:sz w:val="20"/>
            <w:szCs w:val="20"/>
            <w:u w:val="single"/>
            <w:lang w:val="en-US"/>
          </w:rPr>
          <w:t>controlykt</w:t>
        </w:r>
        <w:r w:rsidRPr="00A636FE">
          <w:rPr>
            <w:sz w:val="20"/>
            <w:szCs w:val="20"/>
            <w:u w:val="single"/>
          </w:rPr>
          <w:t>@</w:t>
        </w:r>
        <w:r w:rsidRPr="00A636FE">
          <w:rPr>
            <w:sz w:val="20"/>
            <w:szCs w:val="20"/>
            <w:u w:val="single"/>
            <w:lang w:val="en-US"/>
          </w:rPr>
          <w:t>mail</w:t>
        </w:r>
        <w:r w:rsidRPr="00A636FE">
          <w:rPr>
            <w:sz w:val="20"/>
            <w:szCs w:val="20"/>
            <w:u w:val="single"/>
          </w:rPr>
          <w:t>.</w:t>
        </w:r>
        <w:r w:rsidRPr="00A636FE">
          <w:rPr>
            <w:sz w:val="20"/>
            <w:szCs w:val="20"/>
            <w:u w:val="single"/>
            <w:lang w:val="en-US"/>
          </w:rPr>
          <w:t>ru</w:t>
        </w:r>
      </w:hyperlink>
    </w:p>
    <w:p w:rsidR="00D92566" w:rsidRDefault="00D92566" w:rsidP="00D92566"/>
    <w:p w:rsidR="00D92566" w:rsidRPr="00504CD5" w:rsidRDefault="00D92566" w:rsidP="00D92566">
      <w:r w:rsidRPr="00504CD5">
        <w:t xml:space="preserve">г. Якутск </w:t>
      </w:r>
      <w:r w:rsidRPr="00504CD5">
        <w:tab/>
        <w:t xml:space="preserve">       </w:t>
      </w:r>
      <w:r w:rsidRPr="00504CD5">
        <w:tab/>
        <w:t xml:space="preserve">   </w:t>
      </w:r>
      <w:r w:rsidRPr="00504CD5">
        <w:tab/>
        <w:t xml:space="preserve">                            </w:t>
      </w:r>
      <w:r>
        <w:t xml:space="preserve">          </w:t>
      </w:r>
      <w:r w:rsidRPr="00504CD5">
        <w:t xml:space="preserve">         </w:t>
      </w:r>
      <w:r w:rsidRPr="00504CD5">
        <w:tab/>
      </w:r>
      <w:r w:rsidRPr="00504CD5">
        <w:tab/>
        <w:t xml:space="preserve">  </w:t>
      </w:r>
      <w:r>
        <w:t xml:space="preserve">  </w:t>
      </w:r>
      <w:r w:rsidR="004D620C">
        <w:t xml:space="preserve">  </w:t>
      </w:r>
      <w:r w:rsidRPr="00504CD5">
        <w:t>«</w:t>
      </w:r>
      <w:r>
        <w:t>0</w:t>
      </w:r>
      <w:r w:rsidR="004D620C">
        <w:t>3</w:t>
      </w:r>
      <w:r w:rsidRPr="00504CD5">
        <w:t xml:space="preserve">» </w:t>
      </w:r>
      <w:r w:rsidR="004D620C">
        <w:t>марта</w:t>
      </w:r>
      <w:r w:rsidRPr="00504CD5">
        <w:t xml:space="preserve"> 201</w:t>
      </w:r>
      <w:r>
        <w:t>7</w:t>
      </w:r>
      <w:r w:rsidRPr="00504CD5">
        <w:t xml:space="preserve"> года</w:t>
      </w:r>
    </w:p>
    <w:p w:rsidR="00EE4F75" w:rsidRPr="00504CD5" w:rsidRDefault="00EE4F75" w:rsidP="00EE4F75">
      <w:pPr>
        <w:jc w:val="center"/>
        <w:outlineLvl w:val="0"/>
        <w:rPr>
          <w:b/>
          <w:bCs/>
        </w:rPr>
      </w:pPr>
      <w:r>
        <w:rPr>
          <w:b/>
          <w:bCs/>
        </w:rPr>
        <w:t>Отчет</w:t>
      </w:r>
    </w:p>
    <w:p w:rsidR="00EE4F75" w:rsidRPr="00EE4F75" w:rsidRDefault="00EE4F75" w:rsidP="00EE4F75">
      <w:pPr>
        <w:jc w:val="center"/>
        <w:rPr>
          <w:b/>
        </w:rPr>
      </w:pPr>
      <w:r w:rsidRPr="00EE4F75">
        <w:rPr>
          <w:b/>
          <w:bCs/>
        </w:rPr>
        <w:t xml:space="preserve">Об итогах проверки </w:t>
      </w:r>
      <w:r w:rsidRPr="00EE4F75">
        <w:rPr>
          <w:b/>
        </w:rPr>
        <w:t>поступления доходов от платежей за пользование жилым помещением в многоквартирных домах (платы за наем) для нанимателей жилого помещения по договорам социального найма и договорам найма жилых помещений государственного или муниципального жилищного фонда городского округа «город Якутск» за 2015 – 2016 годы</w:t>
      </w:r>
    </w:p>
    <w:p w:rsidR="00EE4F75" w:rsidRPr="00504CD5" w:rsidRDefault="00EE4F75" w:rsidP="00EE4F75">
      <w:r>
        <w:t xml:space="preserve">          </w:t>
      </w:r>
      <w:r w:rsidRPr="00504CD5">
        <w:t xml:space="preserve">         </w:t>
      </w:r>
      <w:r w:rsidRPr="00504CD5">
        <w:tab/>
      </w:r>
      <w:r w:rsidRPr="00504CD5">
        <w:tab/>
        <w:t xml:space="preserve">  </w:t>
      </w:r>
    </w:p>
    <w:p w:rsidR="00EE4F75" w:rsidRPr="00504CD5" w:rsidRDefault="00EE4F75" w:rsidP="007A6B47">
      <w:pPr>
        <w:numPr>
          <w:ilvl w:val="0"/>
          <w:numId w:val="11"/>
        </w:numPr>
        <w:ind w:left="0" w:firstLine="567"/>
        <w:jc w:val="both"/>
        <w:rPr>
          <w:b/>
        </w:rPr>
      </w:pPr>
      <w:r w:rsidRPr="00504CD5">
        <w:rPr>
          <w:b/>
        </w:rPr>
        <w:t>Основание для проведения проверки:</w:t>
      </w:r>
    </w:p>
    <w:p w:rsidR="00EE4F75" w:rsidRPr="00C629A1" w:rsidRDefault="00EE4F75" w:rsidP="007A6B47">
      <w:pPr>
        <w:pStyle w:val="2"/>
        <w:spacing w:after="0" w:line="240" w:lineRule="auto"/>
        <w:ind w:left="0" w:firstLine="567"/>
        <w:jc w:val="both"/>
      </w:pPr>
      <w:r w:rsidRPr="00504CD5">
        <w:t xml:space="preserve">План работы Контрольно-счетной палаты города Якутска на </w:t>
      </w:r>
      <w:r>
        <w:rPr>
          <w:lang w:val="en-US"/>
        </w:rPr>
        <w:t>I</w:t>
      </w:r>
      <w:r w:rsidRPr="00504CD5">
        <w:t xml:space="preserve"> квартал 201</w:t>
      </w:r>
      <w:r>
        <w:rPr>
          <w:lang w:val="ru-RU"/>
        </w:rPr>
        <w:t>7</w:t>
      </w:r>
      <w:r w:rsidRPr="00504CD5">
        <w:t xml:space="preserve"> года, распоряжение Председателя Контрольно-счетной палаты города Якутска №</w:t>
      </w:r>
      <w:r w:rsidRPr="00EE4F75">
        <w:rPr>
          <w:lang w:val="ru-RU"/>
        </w:rPr>
        <w:t>0</w:t>
      </w:r>
      <w:r w:rsidRPr="00504CD5">
        <w:t>2 от 10.</w:t>
      </w:r>
      <w:r w:rsidRPr="00EE4F75">
        <w:rPr>
          <w:lang w:val="ru-RU"/>
        </w:rPr>
        <w:t>01</w:t>
      </w:r>
      <w:r w:rsidR="00B33B1A">
        <w:rPr>
          <w:lang w:val="ru-RU"/>
        </w:rPr>
        <w:t>.</w:t>
      </w:r>
      <w:r w:rsidRPr="00504CD5">
        <w:t>201</w:t>
      </w:r>
      <w:r w:rsidRPr="00EE4F75">
        <w:rPr>
          <w:lang w:val="ru-RU"/>
        </w:rPr>
        <w:t>7</w:t>
      </w:r>
      <w:r w:rsidRPr="00504CD5">
        <w:t xml:space="preserve"> г</w:t>
      </w:r>
      <w:r>
        <w:rPr>
          <w:lang w:val="ru-RU"/>
        </w:rPr>
        <w:t>ода</w:t>
      </w:r>
      <w:r w:rsidRPr="00504CD5">
        <w:t>.</w:t>
      </w:r>
      <w:r w:rsidRPr="00482053">
        <w:t xml:space="preserve"> </w:t>
      </w:r>
      <w:r w:rsidRPr="00C629A1">
        <w:t xml:space="preserve">Отчет составлен </w:t>
      </w:r>
      <w:r>
        <w:t xml:space="preserve">на основании акта проверки от </w:t>
      </w:r>
      <w:r>
        <w:rPr>
          <w:lang w:val="ru-RU"/>
        </w:rPr>
        <w:t>2</w:t>
      </w:r>
      <w:r w:rsidRPr="00C629A1">
        <w:t>0.</w:t>
      </w:r>
      <w:r>
        <w:rPr>
          <w:lang w:val="ru-RU"/>
        </w:rPr>
        <w:t>0</w:t>
      </w:r>
      <w:r>
        <w:t>2.201</w:t>
      </w:r>
      <w:r>
        <w:rPr>
          <w:lang w:val="ru-RU"/>
        </w:rPr>
        <w:t>7</w:t>
      </w:r>
      <w:r w:rsidRPr="00C629A1">
        <w:t xml:space="preserve"> года</w:t>
      </w:r>
      <w:r>
        <w:t>.</w:t>
      </w:r>
    </w:p>
    <w:p w:rsidR="00EE4F75" w:rsidRPr="00504CD5" w:rsidRDefault="00EE4F75" w:rsidP="007A6B47">
      <w:pPr>
        <w:numPr>
          <w:ilvl w:val="0"/>
          <w:numId w:val="11"/>
        </w:numPr>
        <w:ind w:left="0" w:firstLine="567"/>
        <w:jc w:val="both"/>
        <w:rPr>
          <w:b/>
        </w:rPr>
      </w:pPr>
      <w:r w:rsidRPr="00504CD5">
        <w:rPr>
          <w:b/>
        </w:rPr>
        <w:t>Цель проверки:</w:t>
      </w:r>
    </w:p>
    <w:p w:rsidR="00EE4F75" w:rsidRPr="00504CD5" w:rsidRDefault="00EE4F75" w:rsidP="007A6B47">
      <w:pPr>
        <w:ind w:firstLine="567"/>
        <w:jc w:val="both"/>
      </w:pPr>
      <w:r>
        <w:t>П</w:t>
      </w:r>
      <w:r w:rsidRPr="00504CD5">
        <w:t>равильность начисления, полнот</w:t>
      </w:r>
      <w:r>
        <w:t>а</w:t>
      </w:r>
      <w:r w:rsidRPr="00504CD5">
        <w:t xml:space="preserve"> и своевременность поступления в бюджет города доходов от </w:t>
      </w:r>
      <w:r w:rsidRPr="00377CCC">
        <w:t>платежей за пользование жилым помещением в многоквартирных домах (платы за наем) для нанимателей жилого помещения по договорам социального найма и договорам найма жилых помещений государственного или муниципального жилищного фонда городского округа «город Якутск»</w:t>
      </w:r>
      <w:r>
        <w:t>.</w:t>
      </w:r>
    </w:p>
    <w:p w:rsidR="00EE4F75" w:rsidRPr="00504CD5" w:rsidRDefault="00EE4F75" w:rsidP="007A6B47">
      <w:pPr>
        <w:numPr>
          <w:ilvl w:val="0"/>
          <w:numId w:val="11"/>
        </w:numPr>
        <w:ind w:left="0" w:firstLine="567"/>
        <w:jc w:val="both"/>
        <w:rPr>
          <w:b/>
        </w:rPr>
      </w:pPr>
      <w:r w:rsidRPr="00504CD5">
        <w:rPr>
          <w:b/>
        </w:rPr>
        <w:t>Объекты проверки:</w:t>
      </w:r>
    </w:p>
    <w:p w:rsidR="00EE4F75" w:rsidRPr="005E78D9" w:rsidRDefault="00EE4F75" w:rsidP="007A6B47">
      <w:pPr>
        <w:pStyle w:val="a6"/>
        <w:ind w:left="0" w:firstLine="567"/>
        <w:jc w:val="both"/>
        <w:rPr>
          <w:lang w:eastAsia="en-US"/>
        </w:rPr>
      </w:pPr>
      <w:r>
        <w:rPr>
          <w:lang w:eastAsia="en-US"/>
        </w:rPr>
        <w:t>Муниципальное казенное учреждение «Департамент жилищных отношений».</w:t>
      </w:r>
    </w:p>
    <w:p w:rsidR="00EE4F75" w:rsidRPr="00504CD5" w:rsidRDefault="00EE4F75" w:rsidP="007A6B47">
      <w:pPr>
        <w:numPr>
          <w:ilvl w:val="0"/>
          <w:numId w:val="11"/>
        </w:numPr>
        <w:tabs>
          <w:tab w:val="clear" w:pos="1080"/>
          <w:tab w:val="num" w:pos="993"/>
        </w:tabs>
        <w:ind w:left="0" w:firstLine="567"/>
        <w:jc w:val="both"/>
      </w:pPr>
      <w:r w:rsidRPr="00504CD5">
        <w:rPr>
          <w:b/>
        </w:rPr>
        <w:t>Проверяемый период:</w:t>
      </w:r>
      <w:r w:rsidRPr="00504CD5">
        <w:t xml:space="preserve"> </w:t>
      </w:r>
    </w:p>
    <w:p w:rsidR="000B3756" w:rsidRDefault="00EE4F75" w:rsidP="007A6B47">
      <w:pPr>
        <w:ind w:firstLine="567"/>
        <w:jc w:val="both"/>
      </w:pPr>
      <w:r>
        <w:t>2015 и 2016 годы.</w:t>
      </w:r>
    </w:p>
    <w:p w:rsidR="00374178" w:rsidRDefault="00374178" w:rsidP="00D9510A">
      <w:pPr>
        <w:pStyle w:val="a3"/>
        <w:ind w:firstLine="567"/>
        <w:jc w:val="center"/>
        <w:rPr>
          <w:b/>
          <w:bCs/>
        </w:rPr>
      </w:pPr>
    </w:p>
    <w:p w:rsidR="00781207" w:rsidRPr="00ED4429" w:rsidRDefault="00781207" w:rsidP="00781207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Проверкой установлено:</w:t>
      </w:r>
    </w:p>
    <w:p w:rsidR="00A638F6" w:rsidRPr="0072458A" w:rsidRDefault="00A638F6" w:rsidP="00781207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</w:pPr>
      <w:r w:rsidRPr="0072458A">
        <w:t>Согласно ст. 60, 61 Жилищного кодекса РФ собственник жилого помещения муниципального жилищного фонда (действующие от его имени уполномоченный орган местного самоуправления) обязуется передать другой стороне - гражданину (нанимателю) жилое помещение во владение и в пользование для проживания в нем. Договор социального найма жилого помещения заключается без установления срока его действия.</w:t>
      </w:r>
    </w:p>
    <w:p w:rsidR="00A638F6" w:rsidRPr="0072458A" w:rsidRDefault="00A638F6" w:rsidP="00A638F6">
      <w:pPr>
        <w:autoSpaceDE w:val="0"/>
        <w:autoSpaceDN w:val="0"/>
        <w:adjustRightInd w:val="0"/>
        <w:ind w:firstLine="540"/>
        <w:jc w:val="both"/>
      </w:pPr>
      <w:r w:rsidRPr="0072458A">
        <w:t>Пользование жилым помещением по договору социального найма осуществляется в соответствии с Жилищным кодексом РФ, договором социального найма данного жилого помещения.</w:t>
      </w:r>
    </w:p>
    <w:p w:rsidR="00A638F6" w:rsidRPr="0072458A" w:rsidRDefault="00A638F6" w:rsidP="00A638F6">
      <w:pPr>
        <w:autoSpaceDE w:val="0"/>
        <w:autoSpaceDN w:val="0"/>
        <w:adjustRightInd w:val="0"/>
        <w:ind w:firstLine="540"/>
        <w:jc w:val="both"/>
      </w:pPr>
      <w:r w:rsidRPr="0072458A">
        <w:t>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доме.</w:t>
      </w:r>
    </w:p>
    <w:p w:rsidR="00A638F6" w:rsidRPr="0072458A" w:rsidRDefault="00A638F6" w:rsidP="00A638F6">
      <w:pPr>
        <w:ind w:firstLine="540"/>
        <w:jc w:val="both"/>
        <w:rPr>
          <w:color w:val="FF0000"/>
        </w:rPr>
      </w:pPr>
      <w:r w:rsidRPr="0072458A">
        <w:t xml:space="preserve">Функция по заключению договоров социального найма жилых помещений муниципального жилищного фонда городского округа «город Якутск» осуществляется коллегиальным органом Окружной администрации города Якутска – Общественно-жилищной комиссией городского округа «город Якутск». </w:t>
      </w:r>
    </w:p>
    <w:p w:rsidR="00A638F6" w:rsidRPr="0072458A" w:rsidRDefault="00A638F6" w:rsidP="00A638F6">
      <w:pPr>
        <w:autoSpaceDE w:val="0"/>
        <w:autoSpaceDN w:val="0"/>
        <w:adjustRightInd w:val="0"/>
        <w:ind w:firstLine="540"/>
        <w:jc w:val="both"/>
      </w:pPr>
      <w:r w:rsidRPr="0072458A">
        <w:lastRenderedPageBreak/>
        <w:t>Согласно п.3 ст.155 Жилищного кодекса РФ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наймодателю этого жилого помещения. Таким образом, средства, собранные в виде платы за наем муниципальных жилых помещений, поступают в местный бюджет ГО "</w:t>
      </w:r>
      <w:r>
        <w:t xml:space="preserve">город </w:t>
      </w:r>
      <w:r w:rsidRPr="0072458A">
        <w:t>Якутск".</w:t>
      </w:r>
    </w:p>
    <w:p w:rsidR="00A638F6" w:rsidRPr="0072458A" w:rsidRDefault="00A638F6" w:rsidP="00A638F6">
      <w:pPr>
        <w:autoSpaceDE w:val="0"/>
        <w:autoSpaceDN w:val="0"/>
        <w:adjustRightInd w:val="0"/>
        <w:ind w:firstLine="540"/>
        <w:jc w:val="both"/>
      </w:pPr>
      <w:r>
        <w:t>Согласно Уставу, ф</w:t>
      </w:r>
      <w:r w:rsidRPr="0072458A">
        <w:t>ункцию уполномоченного органа городского округа «город Якутск» по предоставлению жилья социального найма выполняет Департамент жилищных отн</w:t>
      </w:r>
      <w:r>
        <w:t xml:space="preserve">ошений Окружной администрации города </w:t>
      </w:r>
      <w:r w:rsidRPr="0072458A">
        <w:t>Якутска (далее МКУ ДЖО).</w:t>
      </w:r>
    </w:p>
    <w:p w:rsidR="00A638F6" w:rsidRPr="002B13A7" w:rsidRDefault="00A638F6" w:rsidP="00A638F6">
      <w:pPr>
        <w:ind w:firstLine="567"/>
        <w:jc w:val="both"/>
      </w:pPr>
      <w:r w:rsidRPr="002B13A7">
        <w:rPr>
          <w:rFonts w:hint="eastAsia"/>
        </w:rPr>
        <w:t>В</w:t>
      </w:r>
      <w:r w:rsidRPr="002B13A7">
        <w:t xml:space="preserve"> </w:t>
      </w:r>
      <w:r w:rsidRPr="002B13A7">
        <w:rPr>
          <w:rFonts w:hint="eastAsia"/>
        </w:rPr>
        <w:t>соответствии</w:t>
      </w:r>
      <w:r w:rsidRPr="002B13A7">
        <w:t xml:space="preserve"> </w:t>
      </w:r>
      <w:r w:rsidRPr="002B13A7">
        <w:rPr>
          <w:rFonts w:hint="eastAsia"/>
        </w:rPr>
        <w:t>с</w:t>
      </w:r>
      <w:r w:rsidRPr="002B13A7">
        <w:t xml:space="preserve"> </w:t>
      </w:r>
      <w:r w:rsidRPr="002B13A7">
        <w:rPr>
          <w:rFonts w:hint="eastAsia"/>
        </w:rPr>
        <w:t>пунктом</w:t>
      </w:r>
      <w:r w:rsidRPr="002B13A7">
        <w:t xml:space="preserve"> 3 </w:t>
      </w:r>
      <w:r w:rsidRPr="002B13A7">
        <w:rPr>
          <w:rFonts w:hint="eastAsia"/>
        </w:rPr>
        <w:t>статьи</w:t>
      </w:r>
      <w:r w:rsidRPr="002B13A7">
        <w:t xml:space="preserve"> 156 </w:t>
      </w:r>
      <w:r w:rsidRPr="002B13A7">
        <w:rPr>
          <w:rFonts w:hint="eastAsia"/>
        </w:rPr>
        <w:t>ЖК</w:t>
      </w:r>
      <w:r w:rsidRPr="002B13A7">
        <w:t xml:space="preserve"> </w:t>
      </w:r>
      <w:r w:rsidRPr="002B13A7">
        <w:rPr>
          <w:rFonts w:hint="eastAsia"/>
        </w:rPr>
        <w:t>РФ</w:t>
      </w:r>
      <w:r w:rsidRPr="002B13A7">
        <w:t xml:space="preserve"> </w:t>
      </w:r>
      <w:r w:rsidRPr="002B13A7">
        <w:rPr>
          <w:rFonts w:hint="eastAsia"/>
        </w:rPr>
        <w:t>размер</w:t>
      </w:r>
      <w:r w:rsidRPr="002B13A7">
        <w:t xml:space="preserve"> </w:t>
      </w:r>
      <w:r w:rsidRPr="002B13A7">
        <w:rPr>
          <w:rFonts w:hint="eastAsia"/>
        </w:rPr>
        <w:t>платы</w:t>
      </w:r>
      <w:r w:rsidRPr="002B13A7">
        <w:t xml:space="preserve"> </w:t>
      </w:r>
      <w:r w:rsidRPr="002B13A7">
        <w:rPr>
          <w:rFonts w:hint="eastAsia"/>
        </w:rPr>
        <w:t>за</w:t>
      </w:r>
      <w:r w:rsidRPr="002B13A7">
        <w:t xml:space="preserve"> </w:t>
      </w:r>
      <w:r w:rsidRPr="002B13A7">
        <w:rPr>
          <w:rFonts w:hint="eastAsia"/>
        </w:rPr>
        <w:t>пользование</w:t>
      </w:r>
      <w:r w:rsidRPr="002B13A7">
        <w:t xml:space="preserve"> </w:t>
      </w:r>
      <w:r w:rsidRPr="002B13A7">
        <w:rPr>
          <w:rFonts w:hint="eastAsia"/>
        </w:rPr>
        <w:t>жилым</w:t>
      </w:r>
      <w:r w:rsidRPr="002B13A7">
        <w:t xml:space="preserve"> </w:t>
      </w:r>
      <w:r w:rsidRPr="002B13A7">
        <w:rPr>
          <w:rFonts w:hint="eastAsia"/>
        </w:rPr>
        <w:t>помещением</w:t>
      </w:r>
      <w:r w:rsidRPr="002B13A7">
        <w:t xml:space="preserve"> (</w:t>
      </w:r>
      <w:r w:rsidRPr="002B13A7">
        <w:rPr>
          <w:rFonts w:hint="eastAsia"/>
        </w:rPr>
        <w:t>платы</w:t>
      </w:r>
      <w:r w:rsidRPr="002B13A7">
        <w:t xml:space="preserve"> </w:t>
      </w:r>
      <w:r w:rsidRPr="002B13A7">
        <w:rPr>
          <w:rFonts w:hint="eastAsia"/>
        </w:rPr>
        <w:t>за</w:t>
      </w:r>
      <w:r w:rsidRPr="002B13A7">
        <w:t xml:space="preserve"> </w:t>
      </w:r>
      <w:r w:rsidRPr="002B13A7">
        <w:rPr>
          <w:rFonts w:hint="eastAsia"/>
        </w:rPr>
        <w:t>наем</w:t>
      </w:r>
      <w:r w:rsidRPr="002B13A7">
        <w:t xml:space="preserve">) </w:t>
      </w:r>
      <w:r w:rsidRPr="002B13A7">
        <w:rPr>
          <w:rFonts w:hint="eastAsia"/>
        </w:rPr>
        <w:t>для</w:t>
      </w:r>
      <w:r w:rsidRPr="002B13A7">
        <w:t xml:space="preserve"> </w:t>
      </w:r>
      <w:r w:rsidRPr="002B13A7">
        <w:rPr>
          <w:rFonts w:hint="eastAsia"/>
        </w:rPr>
        <w:t>нанимателей</w:t>
      </w:r>
      <w:r w:rsidRPr="002B13A7">
        <w:t xml:space="preserve"> </w:t>
      </w:r>
      <w:r w:rsidRPr="002B13A7">
        <w:rPr>
          <w:rFonts w:hint="eastAsia"/>
        </w:rPr>
        <w:t>жилых</w:t>
      </w:r>
      <w:r w:rsidRPr="002B13A7">
        <w:t xml:space="preserve"> </w:t>
      </w:r>
      <w:r w:rsidRPr="002B13A7">
        <w:rPr>
          <w:rFonts w:hint="eastAsia"/>
        </w:rPr>
        <w:t>помещений</w:t>
      </w:r>
      <w:r w:rsidRPr="002B13A7">
        <w:t xml:space="preserve"> </w:t>
      </w:r>
      <w:r w:rsidRPr="002B13A7">
        <w:rPr>
          <w:rFonts w:hint="eastAsia"/>
        </w:rPr>
        <w:t>по</w:t>
      </w:r>
      <w:r w:rsidRPr="002B13A7">
        <w:t xml:space="preserve"> </w:t>
      </w:r>
      <w:r w:rsidRPr="002B13A7">
        <w:rPr>
          <w:rFonts w:hint="eastAsia"/>
        </w:rPr>
        <w:t>договорам</w:t>
      </w:r>
      <w:r w:rsidRPr="002B13A7">
        <w:t xml:space="preserve"> </w:t>
      </w:r>
      <w:r w:rsidRPr="002B13A7">
        <w:rPr>
          <w:rFonts w:hint="eastAsia"/>
        </w:rPr>
        <w:t>социального</w:t>
      </w:r>
      <w:r w:rsidRPr="002B13A7">
        <w:t xml:space="preserve"> </w:t>
      </w:r>
      <w:r w:rsidRPr="002B13A7">
        <w:rPr>
          <w:rFonts w:hint="eastAsia"/>
        </w:rPr>
        <w:t>найма</w:t>
      </w:r>
      <w:r w:rsidRPr="002B13A7">
        <w:t xml:space="preserve"> </w:t>
      </w:r>
      <w:r w:rsidRPr="002B13A7">
        <w:rPr>
          <w:rFonts w:hint="eastAsia"/>
        </w:rPr>
        <w:t>устанавливался</w:t>
      </w:r>
      <w:r w:rsidRPr="002B13A7">
        <w:t xml:space="preserve"> </w:t>
      </w:r>
      <w:r w:rsidRPr="002B13A7">
        <w:rPr>
          <w:rFonts w:hint="eastAsia"/>
        </w:rPr>
        <w:t>Постановлениями</w:t>
      </w:r>
      <w:r w:rsidRPr="002B13A7">
        <w:t xml:space="preserve"> </w:t>
      </w:r>
      <w:r>
        <w:t xml:space="preserve">Окружной </w:t>
      </w:r>
      <w:r w:rsidRPr="002B13A7">
        <w:t>администрации город</w:t>
      </w:r>
      <w:r>
        <w:t>а Якутска.</w:t>
      </w:r>
    </w:p>
    <w:p w:rsidR="00A638F6" w:rsidRPr="000F05CD" w:rsidRDefault="00A638F6" w:rsidP="00A638F6">
      <w:pPr>
        <w:autoSpaceDE w:val="0"/>
        <w:autoSpaceDN w:val="0"/>
        <w:adjustRightInd w:val="0"/>
        <w:ind w:firstLine="540"/>
        <w:jc w:val="both"/>
      </w:pPr>
      <w:r>
        <w:t>Так, с</w:t>
      </w:r>
      <w:r w:rsidRPr="000F05CD">
        <w:t>огласно постано</w:t>
      </w:r>
      <w:r>
        <w:t xml:space="preserve">влению Окружной администрации города </w:t>
      </w:r>
      <w:r w:rsidRPr="000F05CD">
        <w:t xml:space="preserve">Якутска от </w:t>
      </w:r>
      <w:r>
        <w:t>13.01.</w:t>
      </w:r>
      <w:r w:rsidRPr="000F05CD">
        <w:t>201</w:t>
      </w:r>
      <w:r>
        <w:t>5</w:t>
      </w:r>
      <w:r w:rsidRPr="000F05CD">
        <w:t xml:space="preserve"> г</w:t>
      </w:r>
      <w:r>
        <w:t>ода</w:t>
      </w:r>
      <w:r w:rsidRPr="000F05CD">
        <w:t xml:space="preserve"> N</w:t>
      </w:r>
      <w:r>
        <w:t>3</w:t>
      </w:r>
      <w:r w:rsidRPr="000F05CD">
        <w:t xml:space="preserve">п размер платы за </w:t>
      </w:r>
      <w:r>
        <w:t xml:space="preserve">пользование жилым помещением (платы за </w:t>
      </w:r>
      <w:r w:rsidRPr="000F05CD">
        <w:t>наем</w:t>
      </w:r>
      <w:r>
        <w:t xml:space="preserve">) для нанимателей жилого помещения </w:t>
      </w:r>
      <w:r w:rsidRPr="000F05CD">
        <w:t>по договорам социального найма и договорам найма жилых помещений государственного или муниципального жилищного фонда в городск</w:t>
      </w:r>
      <w:r>
        <w:t>ом округе "город Якутск" за 2015</w:t>
      </w:r>
      <w:r w:rsidRPr="000F05CD">
        <w:t xml:space="preserve"> год составил: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1271"/>
        <w:gridCol w:w="1561"/>
        <w:gridCol w:w="1620"/>
      </w:tblGrid>
      <w:tr w:rsidR="00A638F6" w:rsidRPr="000F05CD" w:rsidTr="008E4141">
        <w:tc>
          <w:tcPr>
            <w:tcW w:w="4791" w:type="dxa"/>
            <w:vMerge w:val="restart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</w:p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 w:rsidRPr="000F05CD">
              <w:t>Плата за наем</w:t>
            </w:r>
          </w:p>
        </w:tc>
        <w:tc>
          <w:tcPr>
            <w:tcW w:w="1271" w:type="dxa"/>
            <w:vMerge w:val="restart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 w:rsidRPr="000F05CD">
              <w:t>Ед.    изм.</w:t>
            </w:r>
          </w:p>
        </w:tc>
        <w:tc>
          <w:tcPr>
            <w:tcW w:w="3181" w:type="dxa"/>
            <w:gridSpan w:val="2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 w:rsidRPr="000F05CD">
              <w:t xml:space="preserve">Период действия тарифов    </w:t>
            </w:r>
          </w:p>
        </w:tc>
      </w:tr>
      <w:tr w:rsidR="00A638F6" w:rsidRPr="000F05CD" w:rsidTr="008E4141">
        <w:tc>
          <w:tcPr>
            <w:tcW w:w="4791" w:type="dxa"/>
            <w:vMerge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1" w:type="dxa"/>
            <w:vMerge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 w:rsidRPr="000F05CD">
              <w:t>01.01.1</w:t>
            </w:r>
            <w:r>
              <w:t>5 по 30.06.15</w:t>
            </w:r>
          </w:p>
        </w:tc>
        <w:tc>
          <w:tcPr>
            <w:tcW w:w="1620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 w:rsidRPr="000F05CD">
              <w:t>01.07.1</w:t>
            </w:r>
            <w:r>
              <w:t>5</w:t>
            </w:r>
            <w:r w:rsidRPr="000F05CD">
              <w:t xml:space="preserve"> по 3</w:t>
            </w:r>
            <w:r>
              <w:t>0</w:t>
            </w:r>
            <w:r w:rsidRPr="000F05CD">
              <w:t>.</w:t>
            </w:r>
            <w:r>
              <w:t>06.16</w:t>
            </w:r>
          </w:p>
        </w:tc>
      </w:tr>
      <w:tr w:rsidR="00A638F6" w:rsidRPr="000F05CD" w:rsidTr="008E4141">
        <w:tc>
          <w:tcPr>
            <w:tcW w:w="479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 w:rsidRPr="000F05CD">
              <w:t xml:space="preserve">В каменных благоустроенных домах     </w:t>
            </w:r>
          </w:p>
        </w:tc>
        <w:tc>
          <w:tcPr>
            <w:tcW w:w="127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0F05CD">
              <w:t>уб.</w:t>
            </w:r>
            <w:r>
              <w:t xml:space="preserve"> </w:t>
            </w:r>
            <w:r w:rsidRPr="000F05CD">
              <w:t>за 1 кв.</w:t>
            </w:r>
            <w:r>
              <w:t xml:space="preserve"> </w:t>
            </w:r>
            <w:r w:rsidRPr="000F05CD">
              <w:t>м.</w:t>
            </w:r>
          </w:p>
        </w:tc>
        <w:tc>
          <w:tcPr>
            <w:tcW w:w="156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4,71</w:t>
            </w:r>
          </w:p>
        </w:tc>
        <w:tc>
          <w:tcPr>
            <w:tcW w:w="1620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 w:rsidRPr="000F05CD">
              <w:t>4,</w:t>
            </w:r>
            <w:r>
              <w:t>99</w:t>
            </w:r>
          </w:p>
        </w:tc>
      </w:tr>
      <w:tr w:rsidR="00A638F6" w:rsidRPr="000F05CD" w:rsidTr="008E4141">
        <w:tc>
          <w:tcPr>
            <w:tcW w:w="479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 w:rsidRPr="000F05CD">
              <w:t xml:space="preserve">В деревянных благоустроенных домах   </w:t>
            </w:r>
          </w:p>
        </w:tc>
        <w:tc>
          <w:tcPr>
            <w:tcW w:w="127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0F05CD">
              <w:t>уб.</w:t>
            </w:r>
            <w:r>
              <w:t xml:space="preserve"> </w:t>
            </w:r>
            <w:r w:rsidRPr="000F05CD">
              <w:t>за 1 кв.</w:t>
            </w:r>
            <w:r>
              <w:t xml:space="preserve"> </w:t>
            </w:r>
            <w:r w:rsidRPr="000F05CD">
              <w:t>м.</w:t>
            </w:r>
          </w:p>
        </w:tc>
        <w:tc>
          <w:tcPr>
            <w:tcW w:w="156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3,14</w:t>
            </w:r>
          </w:p>
        </w:tc>
        <w:tc>
          <w:tcPr>
            <w:tcW w:w="1620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3,33</w:t>
            </w:r>
          </w:p>
        </w:tc>
      </w:tr>
      <w:tr w:rsidR="00A638F6" w:rsidRPr="000F05CD" w:rsidTr="008E4141">
        <w:tc>
          <w:tcPr>
            <w:tcW w:w="479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 w:rsidRPr="000F05CD">
              <w:t xml:space="preserve">В неблагоустроенных и частично благоустроенных             </w:t>
            </w:r>
          </w:p>
        </w:tc>
        <w:tc>
          <w:tcPr>
            <w:tcW w:w="127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0F05CD">
              <w:t>уб.</w:t>
            </w:r>
            <w:r>
              <w:t xml:space="preserve"> </w:t>
            </w:r>
            <w:r w:rsidRPr="000F05CD">
              <w:t>за 1 кв.</w:t>
            </w:r>
            <w:r>
              <w:t xml:space="preserve"> </w:t>
            </w:r>
            <w:r w:rsidRPr="000F05CD">
              <w:t>м.</w:t>
            </w:r>
          </w:p>
        </w:tc>
        <w:tc>
          <w:tcPr>
            <w:tcW w:w="156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2,81</w:t>
            </w:r>
          </w:p>
        </w:tc>
        <w:tc>
          <w:tcPr>
            <w:tcW w:w="1620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2,98</w:t>
            </w:r>
          </w:p>
        </w:tc>
      </w:tr>
    </w:tbl>
    <w:p w:rsidR="00A638F6" w:rsidRDefault="00A638F6" w:rsidP="00A638F6">
      <w:pPr>
        <w:autoSpaceDE w:val="0"/>
        <w:autoSpaceDN w:val="0"/>
        <w:adjustRightInd w:val="0"/>
        <w:ind w:firstLine="540"/>
        <w:jc w:val="both"/>
      </w:pPr>
      <w:r w:rsidRPr="000F05CD">
        <w:t>Согласно постано</w:t>
      </w:r>
      <w:r>
        <w:t xml:space="preserve">влению Окружной администрации города </w:t>
      </w:r>
      <w:r w:rsidRPr="000F05CD">
        <w:t xml:space="preserve">Якутска от </w:t>
      </w:r>
      <w:r>
        <w:t>23.06.</w:t>
      </w:r>
      <w:r w:rsidRPr="000F05CD">
        <w:t>201</w:t>
      </w:r>
      <w:r>
        <w:t>6</w:t>
      </w:r>
      <w:r w:rsidRPr="000F05CD">
        <w:t xml:space="preserve"> г</w:t>
      </w:r>
      <w:r>
        <w:t>ода</w:t>
      </w:r>
      <w:r w:rsidRPr="000F05CD">
        <w:t xml:space="preserve"> N</w:t>
      </w:r>
      <w:r>
        <w:t>158</w:t>
      </w:r>
      <w:r w:rsidRPr="000F05CD">
        <w:t xml:space="preserve">п размер платы за </w:t>
      </w:r>
      <w:r>
        <w:t xml:space="preserve">пользование жилым помещением в многоквартирных домах (платы за </w:t>
      </w:r>
      <w:r w:rsidRPr="000F05CD">
        <w:t>наем</w:t>
      </w:r>
      <w:r>
        <w:t xml:space="preserve">) для нанимателей жилого помещения </w:t>
      </w:r>
      <w:r w:rsidRPr="000F05CD">
        <w:t>по договорам социального найма и договорам найма жилых помещений государственного или муниципального жилищного фонда в городск</w:t>
      </w:r>
      <w:r>
        <w:t>ом округе "город Якутск" за 2016</w:t>
      </w:r>
      <w:r w:rsidRPr="000F05CD">
        <w:t xml:space="preserve"> год составил:</w:t>
      </w:r>
    </w:p>
    <w:p w:rsidR="00A638F6" w:rsidRDefault="00A638F6" w:rsidP="00A638F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271"/>
        <w:gridCol w:w="1848"/>
      </w:tblGrid>
      <w:tr w:rsidR="00A638F6" w:rsidRPr="000F05CD" w:rsidTr="008E4141">
        <w:trPr>
          <w:trHeight w:val="276"/>
        </w:trPr>
        <w:tc>
          <w:tcPr>
            <w:tcW w:w="5778" w:type="dxa"/>
            <w:vMerge w:val="restart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</w:p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</w:p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 w:rsidRPr="000F05CD">
              <w:t>Плата за наем</w:t>
            </w:r>
          </w:p>
        </w:tc>
        <w:tc>
          <w:tcPr>
            <w:tcW w:w="1271" w:type="dxa"/>
            <w:vMerge w:val="restart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</w:p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</w:p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 w:rsidRPr="000F05CD">
              <w:t>Ед.    изм.</w:t>
            </w:r>
          </w:p>
        </w:tc>
        <w:tc>
          <w:tcPr>
            <w:tcW w:w="1848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Период действия тарифов</w:t>
            </w:r>
          </w:p>
        </w:tc>
      </w:tr>
      <w:tr w:rsidR="00A638F6" w:rsidRPr="000F05CD" w:rsidTr="008E4141">
        <w:trPr>
          <w:trHeight w:val="276"/>
        </w:trPr>
        <w:tc>
          <w:tcPr>
            <w:tcW w:w="5778" w:type="dxa"/>
            <w:vMerge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1" w:type="dxa"/>
            <w:vMerge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>
              <w:t>с 01.07.2016 по 30.06.2017</w:t>
            </w:r>
          </w:p>
        </w:tc>
      </w:tr>
      <w:tr w:rsidR="00A638F6" w:rsidRPr="000F05CD" w:rsidTr="008E4141">
        <w:tc>
          <w:tcPr>
            <w:tcW w:w="5778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 w:rsidRPr="000F05CD">
              <w:t xml:space="preserve">В каменных благоустроенных домах     </w:t>
            </w:r>
          </w:p>
        </w:tc>
        <w:tc>
          <w:tcPr>
            <w:tcW w:w="127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0F05CD">
              <w:t>уб.</w:t>
            </w:r>
            <w:r>
              <w:t xml:space="preserve"> </w:t>
            </w:r>
            <w:r w:rsidRPr="000F05CD">
              <w:t>за 1 кв.</w:t>
            </w:r>
            <w:r>
              <w:t xml:space="preserve"> </w:t>
            </w:r>
            <w:r w:rsidRPr="000F05CD">
              <w:t>м.</w:t>
            </w:r>
          </w:p>
        </w:tc>
        <w:tc>
          <w:tcPr>
            <w:tcW w:w="1848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5,31</w:t>
            </w:r>
          </w:p>
        </w:tc>
      </w:tr>
      <w:tr w:rsidR="00A638F6" w:rsidRPr="000F05CD" w:rsidTr="008E4141">
        <w:tc>
          <w:tcPr>
            <w:tcW w:w="5778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 w:rsidRPr="000F05CD">
              <w:t xml:space="preserve">В деревянных благоустроенных домах   </w:t>
            </w:r>
          </w:p>
        </w:tc>
        <w:tc>
          <w:tcPr>
            <w:tcW w:w="127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0F05CD">
              <w:t>уб.</w:t>
            </w:r>
            <w:r>
              <w:t xml:space="preserve"> </w:t>
            </w:r>
            <w:r w:rsidRPr="000F05CD">
              <w:t>за 1 кв.</w:t>
            </w:r>
            <w:r>
              <w:t xml:space="preserve"> </w:t>
            </w:r>
            <w:r w:rsidRPr="000F05CD">
              <w:t>м.</w:t>
            </w:r>
          </w:p>
        </w:tc>
        <w:tc>
          <w:tcPr>
            <w:tcW w:w="1848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3,55</w:t>
            </w:r>
          </w:p>
        </w:tc>
      </w:tr>
      <w:tr w:rsidR="00A638F6" w:rsidRPr="000F05CD" w:rsidTr="008E4141">
        <w:tc>
          <w:tcPr>
            <w:tcW w:w="5778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 w:rsidRPr="000F05CD">
              <w:t xml:space="preserve">В неблагоустроенных и частично благоустроенных </w:t>
            </w:r>
            <w:r>
              <w:t>деревянных домах</w:t>
            </w:r>
            <w:r w:rsidRPr="000F05CD">
              <w:t xml:space="preserve">            </w:t>
            </w:r>
          </w:p>
        </w:tc>
        <w:tc>
          <w:tcPr>
            <w:tcW w:w="1271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0F05CD">
              <w:t>уб.</w:t>
            </w:r>
            <w:r>
              <w:t xml:space="preserve"> </w:t>
            </w:r>
            <w:r w:rsidRPr="000F05CD">
              <w:t>за 1 кв.</w:t>
            </w:r>
            <w:r>
              <w:t xml:space="preserve"> </w:t>
            </w:r>
            <w:r w:rsidRPr="000F05CD">
              <w:t>м.</w:t>
            </w:r>
          </w:p>
        </w:tc>
        <w:tc>
          <w:tcPr>
            <w:tcW w:w="1848" w:type="dxa"/>
          </w:tcPr>
          <w:p w:rsidR="00A638F6" w:rsidRPr="000F05CD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3,17</w:t>
            </w:r>
          </w:p>
        </w:tc>
      </w:tr>
    </w:tbl>
    <w:p w:rsidR="00A638F6" w:rsidRPr="000F05CD" w:rsidRDefault="00A638F6" w:rsidP="00A638F6">
      <w:pPr>
        <w:autoSpaceDE w:val="0"/>
        <w:autoSpaceDN w:val="0"/>
        <w:adjustRightInd w:val="0"/>
        <w:ind w:firstLine="567"/>
        <w:jc w:val="both"/>
      </w:pPr>
      <w:r w:rsidRPr="000F05CD">
        <w:t>В соответствии с вышеуказанным постановлениям:</w:t>
      </w:r>
    </w:p>
    <w:p w:rsidR="00A638F6" w:rsidRPr="000F05CD" w:rsidRDefault="00A638F6" w:rsidP="00A638F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F05CD">
        <w:t>граждане, признанные в установленном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наем);</w:t>
      </w:r>
    </w:p>
    <w:p w:rsidR="00A638F6" w:rsidRDefault="00A638F6" w:rsidP="00A638F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F05CD">
        <w:t xml:space="preserve">граждане, занимающие жилые помещения по договорам социального найма в домах, признанных в установленном законом порядке непригодными для </w:t>
      </w:r>
      <w:r w:rsidRPr="000F05CD">
        <w:lastRenderedPageBreak/>
        <w:t>проживания, освобождаются от несения платы за пользование ж</w:t>
      </w:r>
      <w:r>
        <w:t>илым помещением (платы за наем);</w:t>
      </w:r>
    </w:p>
    <w:p w:rsidR="00A638F6" w:rsidRDefault="00A638F6" w:rsidP="00A638F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с платы за наем НДС не взимается.</w:t>
      </w:r>
    </w:p>
    <w:p w:rsidR="00A638F6" w:rsidRPr="00923765" w:rsidRDefault="00A638F6" w:rsidP="00A638F6">
      <w:pPr>
        <w:ind w:firstLine="540"/>
        <w:jc w:val="both"/>
      </w:pPr>
      <w:r w:rsidRPr="00923765">
        <w:t xml:space="preserve">На основании п. 1.5 Распоряжения главы городского округа "город Якутск" от 19.06.2006 № 556р "Об утверждении Положения о порядке платы за наем муниципальных жилых помещений по ГО "город Якутск" установлено, что плата за пользование муниципальными жилыми помещениями не взимается с граждан, проживающих в неблагоустроенных и частично неблагоустроенных жилых домах. </w:t>
      </w:r>
    </w:p>
    <w:p w:rsidR="00A638F6" w:rsidRPr="00923765" w:rsidRDefault="00A638F6" w:rsidP="00A638F6">
      <w:pPr>
        <w:ind w:firstLine="540"/>
        <w:jc w:val="both"/>
      </w:pPr>
      <w:r w:rsidRPr="00923765">
        <w:t>Таким образом, не внесены соответствующие изменения в Положение о плате за наем с граждан, проживающих неблагоустроенных и частично неблагоустроенных жилых домах, в связи с установлением платы за пользование неблагоустроенных и частично неблагоустроенных жилых домах.</w:t>
      </w:r>
    </w:p>
    <w:p w:rsidR="00A638F6" w:rsidRDefault="00A638F6" w:rsidP="00A638F6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ED4429">
        <w:rPr>
          <w:b/>
          <w:i/>
        </w:rPr>
        <w:t>Следует отметить, что вышеуказанное замечание отмечал</w:t>
      </w:r>
      <w:r w:rsidR="0015139E">
        <w:rPr>
          <w:b/>
          <w:i/>
        </w:rPr>
        <w:t>о</w:t>
      </w:r>
      <w:r w:rsidRPr="00ED4429">
        <w:rPr>
          <w:b/>
          <w:i/>
        </w:rPr>
        <w:t>сь Контрольно-счетной палатой города Якутска в 2011 и 2014 годах, но Окружной администрацией города Якутска не предприняты меры по устранению данного замечания.</w:t>
      </w:r>
    </w:p>
    <w:p w:rsidR="00A638F6" w:rsidRDefault="00A638F6" w:rsidP="00A638F6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Распоряжением Окружной администрации города Якутска от 26.01.2017 года №84р, распоряжение Главы городского округа от 19.06.2006 года №556р «Об утверждении Положения </w:t>
      </w:r>
      <w:r w:rsidRPr="00923765">
        <w:t>о порядке платы за наем муниц</w:t>
      </w:r>
      <w:r>
        <w:t>ипальных жилых помещений по ГО «</w:t>
      </w:r>
      <w:r w:rsidRPr="00923765">
        <w:t>город Якутск</w:t>
      </w:r>
      <w:r>
        <w:t>» признано утратившим силу. В настоящий момент разрабатывается новое Положение.</w:t>
      </w:r>
      <w:r w:rsidRPr="00923765">
        <w:t xml:space="preserve"> </w:t>
      </w:r>
      <w:r>
        <w:t xml:space="preserve"> </w:t>
      </w:r>
    </w:p>
    <w:p w:rsidR="00A638F6" w:rsidRDefault="00A638F6" w:rsidP="00781207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</w:pPr>
      <w:r>
        <w:t xml:space="preserve">Согласно отчету об исполнении бюджета МКУ «Департамент жилищных отношений» утвержденный план от поступления доходов по оплате за найм жилого помещения за 2015 год составил </w:t>
      </w:r>
      <w:r w:rsidRPr="00E10F01">
        <w:rPr>
          <w:b/>
        </w:rPr>
        <w:t>6 030 500,0 рублей</w:t>
      </w:r>
      <w:r>
        <w:t xml:space="preserve">, исполнено </w:t>
      </w:r>
      <w:r w:rsidRPr="00E10F01">
        <w:rPr>
          <w:b/>
        </w:rPr>
        <w:t>5 747 423,78 рублей</w:t>
      </w:r>
      <w:r>
        <w:t xml:space="preserve"> или </w:t>
      </w:r>
      <w:r w:rsidRPr="00E10F01">
        <w:rPr>
          <w:b/>
        </w:rPr>
        <w:t>95,3%</w:t>
      </w:r>
      <w:r>
        <w:t xml:space="preserve"> от плана.</w:t>
      </w:r>
    </w:p>
    <w:p w:rsidR="00A638F6" w:rsidRDefault="00A638F6" w:rsidP="00A638F6">
      <w:pPr>
        <w:autoSpaceDE w:val="0"/>
        <w:autoSpaceDN w:val="0"/>
        <w:adjustRightInd w:val="0"/>
        <w:ind w:firstLine="567"/>
        <w:jc w:val="both"/>
      </w:pPr>
      <w:r>
        <w:t xml:space="preserve">За 2016 год плановые показатели составили </w:t>
      </w:r>
      <w:r w:rsidRPr="00CF0724">
        <w:rPr>
          <w:b/>
        </w:rPr>
        <w:t>4 990 500,0 рублей</w:t>
      </w:r>
      <w:r>
        <w:t xml:space="preserve">, исполнено </w:t>
      </w:r>
      <w:r w:rsidRPr="00CF0724">
        <w:rPr>
          <w:b/>
        </w:rPr>
        <w:t>4 483 138,31 рублей</w:t>
      </w:r>
      <w:r>
        <w:rPr>
          <w:b/>
        </w:rPr>
        <w:t xml:space="preserve"> </w:t>
      </w:r>
      <w:r>
        <w:t xml:space="preserve">или </w:t>
      </w:r>
      <w:r w:rsidRPr="00CB037F">
        <w:rPr>
          <w:b/>
        </w:rPr>
        <w:t>89,8%</w:t>
      </w:r>
      <w:r>
        <w:t xml:space="preserve"> от плана.</w:t>
      </w:r>
    </w:p>
    <w:p w:rsidR="00A638F6" w:rsidRPr="00671697" w:rsidRDefault="00A638F6" w:rsidP="00A638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FF0000"/>
        </w:rPr>
      </w:pPr>
      <w:r>
        <w:rPr>
          <w:rFonts w:ascii="Times New Roman" w:hAnsi="Times New Roman" w:cs="Times New Roman"/>
          <w:b w:val="0"/>
          <w:color w:val="auto"/>
        </w:rPr>
        <w:t>Расчеты и обоснования плановых показателей доходов за 2015-2016 годы не представлены.</w:t>
      </w:r>
      <w:r w:rsidRPr="00F52F8A">
        <w:rPr>
          <w:rFonts w:ascii="Times New Roman" w:hAnsi="Times New Roman" w:cs="Times New Roman"/>
          <w:b w:val="0"/>
          <w:color w:val="FF0000"/>
        </w:rPr>
        <w:t xml:space="preserve"> </w:t>
      </w:r>
    </w:p>
    <w:p w:rsidR="00A638F6" w:rsidRPr="000D7318" w:rsidRDefault="00A638F6" w:rsidP="00A638F6">
      <w:pPr>
        <w:suppressAutoHyphens/>
        <w:ind w:firstLine="709"/>
        <w:contextualSpacing/>
        <w:jc w:val="both"/>
        <w:rPr>
          <w:i/>
          <w:lang w:eastAsia="ar-SA"/>
        </w:rPr>
      </w:pPr>
      <w:r w:rsidRPr="000D7318">
        <w:rPr>
          <w:i/>
        </w:rPr>
        <w:t xml:space="preserve">Согласно, пояснительной записки МКУ «Департамент жилищных отношений» </w:t>
      </w:r>
      <w:r w:rsidRPr="000D7318">
        <w:rPr>
          <w:i/>
          <w:lang w:eastAsia="ar-SA"/>
        </w:rPr>
        <w:t xml:space="preserve">за основу плановых показателей принимается сумма поступлений доходов в финансовом году с учетом планируемого повышения тарифов на следующий финансовый год. </w:t>
      </w:r>
    </w:p>
    <w:p w:rsidR="00A638F6" w:rsidRDefault="00A638F6" w:rsidP="00781207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Согласно оборотно-сальдовой ведомости по счету 205.21 по состоянию на 01.01.2015 года дебиторская задолженность по оплате</w:t>
      </w:r>
      <w:r w:rsidRPr="000F05CD">
        <w:t xml:space="preserve"> за пользование жилым помещением </w:t>
      </w:r>
      <w:r>
        <w:t xml:space="preserve">составила </w:t>
      </w:r>
      <w:r w:rsidRPr="00E10F01">
        <w:rPr>
          <w:b/>
        </w:rPr>
        <w:t>524 956,22 рублей</w:t>
      </w:r>
      <w:r>
        <w:t xml:space="preserve">. За 2015 год по договорам социального найма </w:t>
      </w:r>
      <w:r w:rsidRPr="000F05CD">
        <w:t xml:space="preserve">за пользование </w:t>
      </w:r>
      <w:r w:rsidRPr="00E10F01">
        <w:rPr>
          <w:b/>
        </w:rPr>
        <w:t>6 035</w:t>
      </w:r>
      <w:r>
        <w:t xml:space="preserve"> </w:t>
      </w:r>
      <w:r w:rsidRPr="000F05CD">
        <w:t>жилым</w:t>
      </w:r>
      <w:r>
        <w:t>и</w:t>
      </w:r>
      <w:r w:rsidRPr="000F05CD">
        <w:t xml:space="preserve"> помещени</w:t>
      </w:r>
      <w:r>
        <w:t>я</w:t>
      </w:r>
      <w:r w:rsidRPr="000F05CD">
        <w:t>м</w:t>
      </w:r>
      <w:r>
        <w:t>и</w:t>
      </w:r>
      <w:r w:rsidRPr="000F05CD">
        <w:t xml:space="preserve"> </w:t>
      </w:r>
      <w:r>
        <w:t xml:space="preserve">начислено </w:t>
      </w:r>
      <w:r w:rsidRPr="00E10F01">
        <w:rPr>
          <w:b/>
        </w:rPr>
        <w:t>12 801 874,20 рублей</w:t>
      </w:r>
      <w:r>
        <w:t xml:space="preserve">, поступило доходов </w:t>
      </w:r>
      <w:r w:rsidRPr="00E10F01">
        <w:rPr>
          <w:b/>
        </w:rPr>
        <w:t>5 775 190,24 рублей</w:t>
      </w:r>
      <w:r>
        <w:t xml:space="preserve">. Возвращено гражданам – </w:t>
      </w:r>
      <w:r w:rsidRPr="00E10F01">
        <w:rPr>
          <w:b/>
        </w:rPr>
        <w:t>27 766,46 рублей</w:t>
      </w:r>
      <w:r>
        <w:t xml:space="preserve">. Дебиторская задолженность на конец года составила </w:t>
      </w:r>
      <w:r w:rsidRPr="00E10F01">
        <w:rPr>
          <w:b/>
        </w:rPr>
        <w:t>7 551 640,18 рублей</w:t>
      </w:r>
      <w:r>
        <w:t>.</w:t>
      </w:r>
    </w:p>
    <w:p w:rsidR="00A638F6" w:rsidRDefault="00A638F6" w:rsidP="00A638F6">
      <w:pPr>
        <w:autoSpaceDE w:val="0"/>
        <w:autoSpaceDN w:val="0"/>
        <w:adjustRightInd w:val="0"/>
        <w:ind w:firstLine="567"/>
        <w:jc w:val="both"/>
      </w:pPr>
      <w:r w:rsidRPr="002C0582">
        <w:rPr>
          <w:b/>
        </w:rPr>
        <w:t>За 2016 год по договорам социального найма согласно оборотно-сальдовой ведомости по счету 205.21 начисление отсутствует</w:t>
      </w:r>
      <w:r w:rsidR="00AA1ADE">
        <w:t>.</w:t>
      </w:r>
      <w:r>
        <w:t xml:space="preserve"> </w:t>
      </w:r>
      <w:r w:rsidR="00AA1ADE">
        <w:t>П</w:t>
      </w:r>
      <w:r>
        <w:t xml:space="preserve">оступило доходов </w:t>
      </w:r>
      <w:r w:rsidRPr="001504F0">
        <w:rPr>
          <w:b/>
        </w:rPr>
        <w:t>4</w:t>
      </w:r>
      <w:r>
        <w:rPr>
          <w:b/>
        </w:rPr>
        <w:t> 513 383,6</w:t>
      </w:r>
      <w:r w:rsidRPr="001504F0">
        <w:rPr>
          <w:b/>
        </w:rPr>
        <w:t xml:space="preserve"> рублей</w:t>
      </w:r>
      <w:r>
        <w:t xml:space="preserve">. Возвращено гражданам – </w:t>
      </w:r>
      <w:r w:rsidRPr="001504F0">
        <w:rPr>
          <w:b/>
        </w:rPr>
        <w:t>30 245,29 рублей</w:t>
      </w:r>
      <w:r>
        <w:t xml:space="preserve">. Дебиторская задолженность по состоянию на 01.01.2017 года составила </w:t>
      </w:r>
      <w:r w:rsidRPr="001504F0">
        <w:rPr>
          <w:b/>
        </w:rPr>
        <w:t>3 068 501,87 рублей</w:t>
      </w:r>
      <w:r>
        <w:t>.</w:t>
      </w:r>
    </w:p>
    <w:p w:rsidR="0011195E" w:rsidRDefault="00A638F6" w:rsidP="0011195E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>
        <w:rPr>
          <w:b/>
        </w:rPr>
        <w:t>В</w:t>
      </w:r>
      <w:r w:rsidRPr="00B42A83">
        <w:rPr>
          <w:b/>
        </w:rPr>
        <w:t xml:space="preserve"> нарушение положений </w:t>
      </w:r>
      <w:hyperlink r:id="rId10" w:history="1">
        <w:r w:rsidRPr="00B42A83">
          <w:rPr>
            <w:rStyle w:val="a7"/>
            <w:color w:val="auto"/>
          </w:rPr>
          <w:t>Инструкции</w:t>
        </w:r>
      </w:hyperlink>
      <w:r w:rsidRPr="00B42A83">
        <w:rPr>
          <w:b/>
        </w:rPr>
        <w:t xml:space="preserve">, утвержденной </w:t>
      </w:r>
      <w:hyperlink r:id="rId11" w:history="1">
        <w:r w:rsidRPr="00B42A83">
          <w:rPr>
            <w:rStyle w:val="a7"/>
            <w:color w:val="auto"/>
          </w:rPr>
          <w:t>приказом</w:t>
        </w:r>
      </w:hyperlink>
      <w:r w:rsidRPr="00B42A83">
        <w:t xml:space="preserve"> </w:t>
      </w:r>
      <w:r w:rsidRPr="00B42A83">
        <w:rPr>
          <w:b/>
        </w:rPr>
        <w:t xml:space="preserve">Минфина России от 01.12.2010 № 157н, а также </w:t>
      </w:r>
      <w:hyperlink r:id="rId12" w:history="1">
        <w:r w:rsidRPr="00B42A83">
          <w:rPr>
            <w:rStyle w:val="a7"/>
            <w:color w:val="auto"/>
          </w:rPr>
          <w:t>Инструкции</w:t>
        </w:r>
      </w:hyperlink>
      <w:r w:rsidRPr="00B42A83">
        <w:rPr>
          <w:b/>
        </w:rPr>
        <w:t xml:space="preserve">, утвержденной </w:t>
      </w:r>
      <w:hyperlink r:id="rId13" w:history="1">
        <w:r w:rsidRPr="00B42A83">
          <w:rPr>
            <w:rStyle w:val="a7"/>
            <w:color w:val="auto"/>
          </w:rPr>
          <w:t>приказом</w:t>
        </w:r>
      </w:hyperlink>
      <w:r w:rsidRPr="00B42A83">
        <w:rPr>
          <w:b/>
        </w:rPr>
        <w:t xml:space="preserve"> Минфина России от 06.12.2010 №162н</w:t>
      </w:r>
      <w:r>
        <w:rPr>
          <w:b/>
        </w:rPr>
        <w:t>,</w:t>
      </w:r>
      <w:r w:rsidRPr="00B42A83">
        <w:rPr>
          <w:b/>
        </w:rPr>
        <w:t xml:space="preserve">  уполномоченный орган </w:t>
      </w:r>
      <w:r>
        <w:rPr>
          <w:b/>
        </w:rPr>
        <w:t xml:space="preserve">в 2016 году </w:t>
      </w:r>
      <w:r w:rsidRPr="00B42A83">
        <w:rPr>
          <w:b/>
        </w:rPr>
        <w:t>не отра</w:t>
      </w:r>
      <w:r w:rsidR="00146F1B">
        <w:rPr>
          <w:b/>
        </w:rPr>
        <w:t>зил</w:t>
      </w:r>
      <w:r>
        <w:rPr>
          <w:b/>
        </w:rPr>
        <w:t xml:space="preserve"> в бюджетном учете </w:t>
      </w:r>
      <w:r w:rsidR="0011195E" w:rsidRPr="0011195E">
        <w:rPr>
          <w:b/>
        </w:rPr>
        <w:t>по счету 205.21 сумму начисления по договорам социального найма за 2016 год. По программе «Квартплата.</w:t>
      </w:r>
      <w:r w:rsidR="003E29FB">
        <w:rPr>
          <w:b/>
        </w:rPr>
        <w:t xml:space="preserve"> </w:t>
      </w:r>
      <w:r w:rsidR="0011195E" w:rsidRPr="0011195E">
        <w:rPr>
          <w:b/>
        </w:rPr>
        <w:t xml:space="preserve">Найм» начисление </w:t>
      </w:r>
      <w:r w:rsidR="0015139E">
        <w:rPr>
          <w:b/>
        </w:rPr>
        <w:t>составило</w:t>
      </w:r>
      <w:r w:rsidR="0011195E" w:rsidRPr="0011195E">
        <w:rPr>
          <w:b/>
        </w:rPr>
        <w:t xml:space="preserve"> </w:t>
      </w:r>
      <w:r w:rsidR="0011195E">
        <w:rPr>
          <w:b/>
        </w:rPr>
        <w:t>8 499 926,18 рублей.</w:t>
      </w:r>
      <w:r w:rsidR="00DD183E" w:rsidRPr="00DD183E">
        <w:t xml:space="preserve"> </w:t>
      </w:r>
      <w:r w:rsidR="00DD183E">
        <w:t xml:space="preserve">С учетом дебиторской задолженности по состоянию на 01.01.2017 года в сумме </w:t>
      </w:r>
      <w:r w:rsidR="00DD183E" w:rsidRPr="001504F0">
        <w:rPr>
          <w:b/>
        </w:rPr>
        <w:t>3 068 501,87 рублей</w:t>
      </w:r>
      <w:r w:rsidR="00DD183E">
        <w:t xml:space="preserve"> неуплаченная сумма платы за найм жилых помещений составляет </w:t>
      </w:r>
      <w:r w:rsidR="00DD183E" w:rsidRPr="007F1D02">
        <w:rPr>
          <w:b/>
        </w:rPr>
        <w:t>11 568 428,05 рублей</w:t>
      </w:r>
      <w:r w:rsidR="00DD183E">
        <w:t xml:space="preserve">. </w:t>
      </w:r>
    </w:p>
    <w:p w:rsidR="00A638F6" w:rsidRPr="000D7318" w:rsidRDefault="003E29FB" w:rsidP="00A638F6">
      <w:pPr>
        <w:suppressAutoHyphens/>
        <w:ind w:firstLine="709"/>
        <w:contextualSpacing/>
        <w:jc w:val="both"/>
        <w:rPr>
          <w:i/>
          <w:lang w:eastAsia="ar-SA"/>
        </w:rPr>
      </w:pPr>
      <w:r>
        <w:rPr>
          <w:i/>
        </w:rPr>
        <w:t>Согласно</w:t>
      </w:r>
      <w:r w:rsidR="00A638F6" w:rsidRPr="000D7318">
        <w:rPr>
          <w:i/>
        </w:rPr>
        <w:t xml:space="preserve"> пояснению </w:t>
      </w:r>
      <w:r w:rsidR="00A638F6">
        <w:rPr>
          <w:i/>
        </w:rPr>
        <w:t xml:space="preserve">специалистов </w:t>
      </w:r>
      <w:r w:rsidR="00A638F6" w:rsidRPr="000D7318">
        <w:rPr>
          <w:i/>
        </w:rPr>
        <w:t>МКУ «ДЖО»</w:t>
      </w:r>
      <w:r w:rsidR="00D726A6">
        <w:rPr>
          <w:i/>
        </w:rPr>
        <w:t>,</w:t>
      </w:r>
      <w:r w:rsidR="00A638F6" w:rsidRPr="000D7318">
        <w:rPr>
          <w:i/>
        </w:rPr>
        <w:t xml:space="preserve"> начисление платы за социальный найм </w:t>
      </w:r>
      <w:r w:rsidR="00A638F6" w:rsidRPr="000D7318">
        <w:rPr>
          <w:i/>
          <w:lang w:eastAsia="ar-SA"/>
        </w:rPr>
        <w:t>не отражен</w:t>
      </w:r>
      <w:r w:rsidR="00146F1B">
        <w:rPr>
          <w:i/>
          <w:lang w:eastAsia="ar-SA"/>
        </w:rPr>
        <w:t>а</w:t>
      </w:r>
      <w:r w:rsidR="00A638F6" w:rsidRPr="000D7318">
        <w:rPr>
          <w:i/>
          <w:lang w:eastAsia="ar-SA"/>
        </w:rPr>
        <w:t xml:space="preserve"> в связи с длительным проведением инвентаризации имущества </w:t>
      </w:r>
      <w:r w:rsidR="00A638F6" w:rsidRPr="000D7318">
        <w:rPr>
          <w:i/>
          <w:lang w:eastAsia="ar-SA"/>
        </w:rPr>
        <w:lastRenderedPageBreak/>
        <w:t>г</w:t>
      </w:r>
      <w:r>
        <w:rPr>
          <w:i/>
          <w:lang w:eastAsia="ar-SA"/>
        </w:rPr>
        <w:t>ородского округа «город Якутск».</w:t>
      </w:r>
      <w:r w:rsidR="00A638F6" w:rsidRPr="000D7318">
        <w:rPr>
          <w:i/>
          <w:lang w:eastAsia="ar-SA"/>
        </w:rPr>
        <w:t xml:space="preserve"> </w:t>
      </w:r>
      <w:r>
        <w:rPr>
          <w:i/>
          <w:lang w:eastAsia="ar-SA"/>
        </w:rPr>
        <w:t>П</w:t>
      </w:r>
      <w:r w:rsidR="00A638F6" w:rsidRPr="000D7318">
        <w:rPr>
          <w:i/>
          <w:lang w:eastAsia="ar-SA"/>
        </w:rPr>
        <w:t xml:space="preserve">о итогам </w:t>
      </w:r>
      <w:r>
        <w:rPr>
          <w:i/>
          <w:lang w:eastAsia="ar-SA"/>
        </w:rPr>
        <w:t>инвентаризации</w:t>
      </w:r>
      <w:r w:rsidR="00A638F6" w:rsidRPr="000D7318">
        <w:rPr>
          <w:i/>
          <w:lang w:eastAsia="ar-SA"/>
        </w:rPr>
        <w:t xml:space="preserve"> в 2017 году в бюджетный учет будут внесены соответствующие проводки.</w:t>
      </w:r>
    </w:p>
    <w:p w:rsidR="00A638F6" w:rsidRDefault="00A638F6" w:rsidP="00781207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Согласно предоставленной информации МКУ «Расчетно-биллинговый центр» о начислениях, перерасчетах и оплатах за пользование жилым помещением из программы «Квартплата.Найм» за 2015 год за пользование жилым помещением начислено </w:t>
      </w:r>
      <w:r w:rsidRPr="00E10F01">
        <w:rPr>
          <w:b/>
        </w:rPr>
        <w:t>11 440 836,96 рублей</w:t>
      </w:r>
      <w:r>
        <w:t xml:space="preserve">. Оплачено гражданами – </w:t>
      </w:r>
      <w:r w:rsidRPr="00E10F01">
        <w:rPr>
          <w:b/>
        </w:rPr>
        <w:t>6 737 929,6 рублей</w:t>
      </w:r>
      <w:r>
        <w:t xml:space="preserve">. За 2016 год начислено </w:t>
      </w:r>
      <w:r w:rsidRPr="00E10F01">
        <w:rPr>
          <w:b/>
        </w:rPr>
        <w:t>10 765 879,19 рублей</w:t>
      </w:r>
      <w:r>
        <w:t xml:space="preserve">, оплачено – </w:t>
      </w:r>
      <w:r w:rsidRPr="00E10F01">
        <w:rPr>
          <w:b/>
        </w:rPr>
        <w:t>4 356 133,12 рублей</w:t>
      </w:r>
      <w:r>
        <w:t>.</w:t>
      </w:r>
    </w:p>
    <w:p w:rsidR="00A638F6" w:rsidRDefault="00A638F6" w:rsidP="00A638F6">
      <w:pPr>
        <w:autoSpaceDE w:val="0"/>
        <w:autoSpaceDN w:val="0"/>
        <w:adjustRightInd w:val="0"/>
        <w:ind w:firstLine="567"/>
        <w:jc w:val="both"/>
      </w:pPr>
    </w:p>
    <w:p w:rsidR="00A638F6" w:rsidRDefault="00A638F6" w:rsidP="00A638F6">
      <w:pPr>
        <w:autoSpaceDE w:val="0"/>
        <w:autoSpaceDN w:val="0"/>
        <w:adjustRightInd w:val="0"/>
        <w:ind w:firstLine="567"/>
        <w:jc w:val="both"/>
      </w:pPr>
      <w:r>
        <w:t>Разница в начислениях и оплате приведена в таблице 1.</w:t>
      </w:r>
    </w:p>
    <w:p w:rsidR="00A638F6" w:rsidRDefault="00A638F6" w:rsidP="00A638F6">
      <w:pPr>
        <w:autoSpaceDE w:val="0"/>
        <w:autoSpaceDN w:val="0"/>
        <w:adjustRightInd w:val="0"/>
        <w:jc w:val="both"/>
      </w:pPr>
      <w:r>
        <w:t>Таблица 1                                                                                                                     в рублях.</w:t>
      </w:r>
    </w:p>
    <w:tbl>
      <w:tblPr>
        <w:tblW w:w="9980" w:type="dxa"/>
        <w:tblInd w:w="-459" w:type="dxa"/>
        <w:tblLook w:val="04A0" w:firstRow="1" w:lastRow="0" w:firstColumn="1" w:lastColumn="0" w:noHBand="0" w:noVBand="1"/>
      </w:tblPr>
      <w:tblGrid>
        <w:gridCol w:w="960"/>
        <w:gridCol w:w="1580"/>
        <w:gridCol w:w="1580"/>
        <w:gridCol w:w="1570"/>
        <w:gridCol w:w="1570"/>
        <w:gridCol w:w="1412"/>
        <w:gridCol w:w="1308"/>
      </w:tblGrid>
      <w:tr w:rsidR="00A638F6" w:rsidRPr="00131A7B" w:rsidTr="008E4141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МКУ ДЖО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МКУ РБЦ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Разница</w:t>
            </w:r>
          </w:p>
        </w:tc>
      </w:tr>
      <w:tr w:rsidR="00A638F6" w:rsidRPr="00131A7B" w:rsidTr="008E4141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Оплачено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Оплачено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по начислению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по оплате</w:t>
            </w:r>
          </w:p>
        </w:tc>
      </w:tr>
      <w:tr w:rsidR="00A638F6" w:rsidRPr="00131A7B" w:rsidTr="008E414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 xml:space="preserve">  12 774 107,74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 xml:space="preserve">  5 775 190,24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sz w:val="20"/>
                <w:szCs w:val="20"/>
              </w:rPr>
            </w:pPr>
            <w:r w:rsidRPr="00131A7B">
              <w:rPr>
                <w:sz w:val="20"/>
                <w:szCs w:val="20"/>
              </w:rPr>
              <w:t xml:space="preserve"> 11 440 836,96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sz w:val="20"/>
                <w:szCs w:val="20"/>
              </w:rPr>
            </w:pPr>
            <w:r w:rsidRPr="00131A7B">
              <w:rPr>
                <w:sz w:val="20"/>
                <w:szCs w:val="20"/>
              </w:rPr>
              <w:t xml:space="preserve"> 6 737 929,60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131A7B">
              <w:rPr>
                <w:color w:val="000000"/>
                <w:sz w:val="20"/>
                <w:szCs w:val="20"/>
              </w:rPr>
              <w:t xml:space="preserve">1 333 270,78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 xml:space="preserve">- 962 739,36   </w:t>
            </w:r>
          </w:p>
        </w:tc>
      </w:tr>
      <w:tr w:rsidR="00A638F6" w:rsidRPr="00131A7B" w:rsidTr="008E414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Pr="00131A7B" w:rsidRDefault="00A638F6" w:rsidP="008E4141">
            <w:pPr>
              <w:jc w:val="center"/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 xml:space="preserve">   8 499 926,18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 xml:space="preserve">  4 513 383,60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 xml:space="preserve"> 10 765 879,19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 xml:space="preserve"> 4 356 133,12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 xml:space="preserve">- 2 265 953,01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color w:val="000000"/>
                <w:sz w:val="20"/>
                <w:szCs w:val="20"/>
              </w:rPr>
            </w:pPr>
            <w:r w:rsidRPr="00131A7B">
              <w:rPr>
                <w:color w:val="000000"/>
                <w:sz w:val="20"/>
                <w:szCs w:val="20"/>
              </w:rPr>
              <w:t xml:space="preserve">  157 250,48   </w:t>
            </w:r>
          </w:p>
        </w:tc>
      </w:tr>
      <w:tr w:rsidR="00A638F6" w:rsidRPr="00131A7B" w:rsidTr="008E414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Pr="00131A7B" w:rsidRDefault="00A638F6" w:rsidP="008E41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1A7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A7B">
              <w:rPr>
                <w:b/>
                <w:bCs/>
                <w:color w:val="000000"/>
                <w:sz w:val="20"/>
                <w:szCs w:val="20"/>
              </w:rPr>
              <w:t xml:space="preserve">    21 274 033,92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A7B">
              <w:rPr>
                <w:b/>
                <w:bCs/>
                <w:color w:val="000000"/>
                <w:sz w:val="20"/>
                <w:szCs w:val="20"/>
              </w:rPr>
              <w:t xml:space="preserve">    10 288 573,84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A7B">
              <w:rPr>
                <w:b/>
                <w:bCs/>
                <w:color w:val="000000"/>
                <w:sz w:val="20"/>
                <w:szCs w:val="20"/>
              </w:rPr>
              <w:t xml:space="preserve">    22 206 716,15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A7B">
              <w:rPr>
                <w:b/>
                <w:bCs/>
                <w:color w:val="000000"/>
                <w:sz w:val="20"/>
                <w:szCs w:val="20"/>
              </w:rPr>
              <w:t xml:space="preserve">   11 094 062,72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A7B">
              <w:rPr>
                <w:b/>
                <w:bCs/>
                <w:color w:val="000000"/>
                <w:sz w:val="20"/>
                <w:szCs w:val="20"/>
              </w:rPr>
              <w:t xml:space="preserve">-    932 682,23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F6" w:rsidRPr="00131A7B" w:rsidRDefault="00A638F6" w:rsidP="008E41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A7B">
              <w:rPr>
                <w:b/>
                <w:bCs/>
                <w:color w:val="000000"/>
                <w:sz w:val="20"/>
                <w:szCs w:val="20"/>
              </w:rPr>
              <w:t xml:space="preserve">-  805 488,88   </w:t>
            </w:r>
          </w:p>
        </w:tc>
      </w:tr>
    </w:tbl>
    <w:p w:rsidR="00A638F6" w:rsidRDefault="00A638F6" w:rsidP="00A638F6">
      <w:pPr>
        <w:autoSpaceDE w:val="0"/>
        <w:autoSpaceDN w:val="0"/>
        <w:adjustRightInd w:val="0"/>
        <w:jc w:val="both"/>
      </w:pPr>
    </w:p>
    <w:p w:rsidR="00A638F6" w:rsidRDefault="00A638F6" w:rsidP="00781207">
      <w:pPr>
        <w:autoSpaceDE w:val="0"/>
        <w:autoSpaceDN w:val="0"/>
        <w:adjustRightInd w:val="0"/>
        <w:jc w:val="both"/>
      </w:pPr>
      <w:r>
        <w:t>Также имеется разница в количестве нанимаемых жилых помещений. (см. Таблица 2)</w:t>
      </w:r>
    </w:p>
    <w:p w:rsidR="00A638F6" w:rsidRDefault="00A638F6" w:rsidP="00A638F6">
      <w:pPr>
        <w:autoSpaceDE w:val="0"/>
        <w:autoSpaceDN w:val="0"/>
        <w:adjustRightInd w:val="0"/>
        <w:jc w:val="both"/>
      </w:pPr>
      <w:r>
        <w:t xml:space="preserve">         Таблица 2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393"/>
        <w:gridCol w:w="2393"/>
        <w:gridCol w:w="2393"/>
      </w:tblGrid>
      <w:tr w:rsidR="00A638F6" w:rsidTr="008E4141">
        <w:trPr>
          <w:jc w:val="center"/>
        </w:trPr>
        <w:tc>
          <w:tcPr>
            <w:tcW w:w="1101" w:type="dxa"/>
          </w:tcPr>
          <w:p w:rsidR="00A638F6" w:rsidRPr="00E24EE5" w:rsidRDefault="00A638F6" w:rsidP="008E41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EE5">
              <w:rPr>
                <w:b/>
              </w:rPr>
              <w:t>Год</w:t>
            </w:r>
          </w:p>
        </w:tc>
        <w:tc>
          <w:tcPr>
            <w:tcW w:w="2393" w:type="dxa"/>
          </w:tcPr>
          <w:p w:rsidR="00A638F6" w:rsidRPr="00E24EE5" w:rsidRDefault="00A638F6" w:rsidP="008E41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EE5">
              <w:rPr>
                <w:b/>
              </w:rPr>
              <w:t>МКУ ДЖО</w:t>
            </w:r>
          </w:p>
        </w:tc>
        <w:tc>
          <w:tcPr>
            <w:tcW w:w="2393" w:type="dxa"/>
          </w:tcPr>
          <w:p w:rsidR="00A638F6" w:rsidRPr="00E24EE5" w:rsidRDefault="00A638F6" w:rsidP="008E41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EE5">
              <w:rPr>
                <w:b/>
              </w:rPr>
              <w:t>МКУ РБЦ</w:t>
            </w:r>
          </w:p>
        </w:tc>
        <w:tc>
          <w:tcPr>
            <w:tcW w:w="2393" w:type="dxa"/>
          </w:tcPr>
          <w:p w:rsidR="00A638F6" w:rsidRPr="00E24EE5" w:rsidRDefault="00A638F6" w:rsidP="008E41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EE5">
              <w:rPr>
                <w:b/>
              </w:rPr>
              <w:t>Разница</w:t>
            </w:r>
          </w:p>
        </w:tc>
      </w:tr>
      <w:tr w:rsidR="00A638F6" w:rsidTr="008E4141">
        <w:trPr>
          <w:jc w:val="center"/>
        </w:trPr>
        <w:tc>
          <w:tcPr>
            <w:tcW w:w="1101" w:type="dxa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2393" w:type="dxa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6035</w:t>
            </w:r>
          </w:p>
        </w:tc>
        <w:tc>
          <w:tcPr>
            <w:tcW w:w="2393" w:type="dxa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6308</w:t>
            </w:r>
          </w:p>
        </w:tc>
        <w:tc>
          <w:tcPr>
            <w:tcW w:w="2393" w:type="dxa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273</w:t>
            </w:r>
          </w:p>
        </w:tc>
      </w:tr>
      <w:tr w:rsidR="00A638F6" w:rsidTr="008E4141">
        <w:trPr>
          <w:jc w:val="center"/>
        </w:trPr>
        <w:tc>
          <w:tcPr>
            <w:tcW w:w="1101" w:type="dxa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2393" w:type="dxa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5554</w:t>
            </w:r>
          </w:p>
        </w:tc>
        <w:tc>
          <w:tcPr>
            <w:tcW w:w="2393" w:type="dxa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5758</w:t>
            </w:r>
          </w:p>
        </w:tc>
        <w:tc>
          <w:tcPr>
            <w:tcW w:w="2393" w:type="dxa"/>
          </w:tcPr>
          <w:p w:rsidR="00A638F6" w:rsidRDefault="00A638F6" w:rsidP="008E4141">
            <w:pPr>
              <w:autoSpaceDE w:val="0"/>
              <w:autoSpaceDN w:val="0"/>
              <w:adjustRightInd w:val="0"/>
              <w:jc w:val="center"/>
            </w:pPr>
            <w:r>
              <w:t>204</w:t>
            </w:r>
          </w:p>
        </w:tc>
      </w:tr>
    </w:tbl>
    <w:p w:rsidR="00A638F6" w:rsidRPr="00A318BB" w:rsidRDefault="00A638F6" w:rsidP="00A638F6">
      <w:pPr>
        <w:pStyle w:val="a6"/>
        <w:ind w:left="0" w:firstLine="567"/>
        <w:jc w:val="both"/>
        <w:rPr>
          <w:b/>
        </w:rPr>
      </w:pPr>
      <w:r w:rsidRPr="000D7318">
        <w:rPr>
          <w:i/>
          <w:lang w:eastAsia="ar-SA"/>
        </w:rPr>
        <w:t>Согласно, пояснительной записки разница в начислениях, оплате и количестве жилых помещений может возникнуть в связи с выгрузкой МКУ «Расчетно-биллинговый центр» данных, содержащих о приватизированных, аварийных и снесенных жилых помещениях</w:t>
      </w:r>
      <w:r w:rsidRPr="00A318BB">
        <w:rPr>
          <w:lang w:eastAsia="ar-SA"/>
        </w:rPr>
        <w:t>.</w:t>
      </w:r>
    </w:p>
    <w:p w:rsidR="00646CEB" w:rsidRDefault="00646CEB" w:rsidP="00646CEB">
      <w:pPr>
        <w:pStyle w:val="a6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/>
        </w:rPr>
      </w:pPr>
      <w:r w:rsidRPr="001D4296">
        <w:rPr>
          <w:b/>
          <w:shd w:val="clear" w:color="auto" w:fill="FFFFFF"/>
        </w:rPr>
        <w:t xml:space="preserve">В нарушение пп.5 п.3 ст. 67 </w:t>
      </w:r>
      <w:r w:rsidRPr="001D4296">
        <w:rPr>
          <w:b/>
        </w:rPr>
        <w:t>Жилищного кодекса РФ 9 069 нанимателями ж</w:t>
      </w:r>
      <w:r w:rsidR="00DD183E">
        <w:rPr>
          <w:b/>
        </w:rPr>
        <w:t>илых помещений не внесены оплаты</w:t>
      </w:r>
      <w:r w:rsidRPr="001D4296">
        <w:rPr>
          <w:b/>
        </w:rPr>
        <w:t xml:space="preserve"> за пользование жилым</w:t>
      </w:r>
      <w:r w:rsidR="00DD183E">
        <w:rPr>
          <w:b/>
        </w:rPr>
        <w:t>и</w:t>
      </w:r>
      <w:r w:rsidRPr="001D4296">
        <w:rPr>
          <w:b/>
        </w:rPr>
        <w:t xml:space="preserve"> помещени</w:t>
      </w:r>
      <w:r w:rsidR="00DD183E">
        <w:rPr>
          <w:b/>
        </w:rPr>
        <w:t>я</w:t>
      </w:r>
      <w:r w:rsidRPr="001D4296">
        <w:rPr>
          <w:b/>
        </w:rPr>
        <w:t>м</w:t>
      </w:r>
      <w:r w:rsidR="00DD183E">
        <w:rPr>
          <w:b/>
        </w:rPr>
        <w:t>и</w:t>
      </w:r>
      <w:r w:rsidRPr="001D4296">
        <w:rPr>
          <w:b/>
        </w:rPr>
        <w:t>. Сумма н</w:t>
      </w:r>
      <w:r w:rsidR="00CB3FD1">
        <w:rPr>
          <w:b/>
        </w:rPr>
        <w:t>еоплач</w:t>
      </w:r>
      <w:r w:rsidRPr="001D4296">
        <w:rPr>
          <w:b/>
        </w:rPr>
        <w:t xml:space="preserve">енных платежей за </w:t>
      </w:r>
      <w:r>
        <w:rPr>
          <w:b/>
        </w:rPr>
        <w:t>проверяемый период составила 17 954 666,31 рублей, в том числе:</w:t>
      </w:r>
    </w:p>
    <w:p w:rsidR="00646CEB" w:rsidRPr="001969C3" w:rsidRDefault="00646CEB" w:rsidP="00646CEB">
      <w:pPr>
        <w:pStyle w:val="a6"/>
        <w:numPr>
          <w:ilvl w:val="0"/>
          <w:numId w:val="9"/>
        </w:numPr>
        <w:jc w:val="both"/>
        <w:rPr>
          <w:b/>
        </w:rPr>
      </w:pPr>
      <w:r w:rsidRPr="001969C3">
        <w:rPr>
          <w:b/>
        </w:rPr>
        <w:t xml:space="preserve">за 2015 год – </w:t>
      </w:r>
      <w:r w:rsidR="00CB3FD1">
        <w:rPr>
          <w:b/>
        </w:rPr>
        <w:t xml:space="preserve">4 733 </w:t>
      </w:r>
      <w:r w:rsidR="00DD183E">
        <w:rPr>
          <w:b/>
        </w:rPr>
        <w:t>нанимателя</w:t>
      </w:r>
      <w:r w:rsidR="00CB3FD1">
        <w:rPr>
          <w:b/>
        </w:rPr>
        <w:t xml:space="preserve"> </w:t>
      </w:r>
      <w:r w:rsidR="00464563">
        <w:rPr>
          <w:b/>
        </w:rPr>
        <w:t xml:space="preserve">на сумму </w:t>
      </w:r>
      <w:r w:rsidRPr="001969C3">
        <w:rPr>
          <w:b/>
        </w:rPr>
        <w:t>9 789 024,35 рублей;</w:t>
      </w:r>
    </w:p>
    <w:p w:rsidR="00646CEB" w:rsidRDefault="00646CEB" w:rsidP="00646CEB">
      <w:pPr>
        <w:pStyle w:val="a6"/>
        <w:numPr>
          <w:ilvl w:val="0"/>
          <w:numId w:val="9"/>
        </w:numPr>
        <w:jc w:val="both"/>
      </w:pPr>
      <w:r w:rsidRPr="001969C3">
        <w:rPr>
          <w:b/>
        </w:rPr>
        <w:t>за 2016 год –</w:t>
      </w:r>
      <w:r w:rsidRPr="00334D6E">
        <w:rPr>
          <w:b/>
        </w:rPr>
        <w:t xml:space="preserve"> </w:t>
      </w:r>
      <w:r w:rsidR="00CB3FD1">
        <w:rPr>
          <w:b/>
        </w:rPr>
        <w:t xml:space="preserve">4 336 нанимателей </w:t>
      </w:r>
      <w:r w:rsidR="00464563">
        <w:rPr>
          <w:b/>
        </w:rPr>
        <w:t xml:space="preserve">на сумму </w:t>
      </w:r>
      <w:r w:rsidRPr="00334D6E">
        <w:rPr>
          <w:b/>
        </w:rPr>
        <w:t>8 165 642,06 рублей</w:t>
      </w:r>
      <w:r>
        <w:t>.</w:t>
      </w:r>
    </w:p>
    <w:p w:rsidR="00646CEB" w:rsidRPr="000D7318" w:rsidRDefault="00646CEB" w:rsidP="00646CEB">
      <w:pPr>
        <w:pStyle w:val="a6"/>
        <w:ind w:left="0" w:firstLine="567"/>
        <w:jc w:val="both"/>
        <w:rPr>
          <w:i/>
        </w:rPr>
      </w:pPr>
      <w:r w:rsidRPr="000D7318">
        <w:rPr>
          <w:i/>
        </w:rPr>
        <w:t xml:space="preserve">Согласно пояснению специалистов МКУ «ДЖО» сумма начисленных </w:t>
      </w:r>
      <w:r w:rsidRPr="000D7318">
        <w:rPr>
          <w:i/>
          <w:lang w:eastAsia="ar-SA"/>
        </w:rPr>
        <w:t>платежей является не точной в связи с содержанием искаженных данных в программе «Кварплата</w:t>
      </w:r>
      <w:r w:rsidR="00A86098">
        <w:rPr>
          <w:i/>
          <w:lang w:eastAsia="ar-SA"/>
        </w:rPr>
        <w:t>.</w:t>
      </w:r>
      <w:r w:rsidRPr="000D7318">
        <w:rPr>
          <w:i/>
          <w:lang w:eastAsia="ar-SA"/>
        </w:rPr>
        <w:t xml:space="preserve"> (Найм)», а именно отражение начислений по приватизированному и аварийному жилищному фонду.</w:t>
      </w:r>
    </w:p>
    <w:p w:rsidR="00A638F6" w:rsidRPr="0018407E" w:rsidRDefault="00A638F6" w:rsidP="00781207">
      <w:pPr>
        <w:pStyle w:val="a6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/>
        </w:rPr>
      </w:pPr>
      <w:r w:rsidRPr="0018407E">
        <w:rPr>
          <w:b/>
        </w:rPr>
        <w:t xml:space="preserve">Департаментом жилищных отношений не представлена информация по количеству </w:t>
      </w:r>
      <w:r>
        <w:rPr>
          <w:b/>
        </w:rPr>
        <w:t xml:space="preserve">действующих </w:t>
      </w:r>
      <w:r w:rsidRPr="0018407E">
        <w:rPr>
          <w:b/>
        </w:rPr>
        <w:t>договоров предоставленных по договорам социального найма, их площадь.</w:t>
      </w:r>
    </w:p>
    <w:p w:rsidR="00A638F6" w:rsidRDefault="00A638F6" w:rsidP="00A638F6">
      <w:pPr>
        <w:pStyle w:val="a6"/>
        <w:ind w:left="0" w:firstLine="567"/>
        <w:jc w:val="both"/>
        <w:rPr>
          <w:shd w:val="clear" w:color="auto" w:fill="FFFFFF"/>
        </w:rPr>
      </w:pPr>
      <w:r>
        <w:t>Отсутствует реестр заключенных договоров социального найма. Следует отметить, что ф</w:t>
      </w:r>
      <w:r w:rsidRPr="00013C95">
        <w:rPr>
          <w:shd w:val="clear" w:color="auto" w:fill="FFFFFF"/>
        </w:rPr>
        <w:t>ункция учёта и регистрации договоров является неотъемлемой стадией договорного процесса любого предприятия. Любая организация должна вести</w:t>
      </w:r>
      <w:r w:rsidRPr="00013C95">
        <w:rPr>
          <w:rStyle w:val="apple-converted-space"/>
          <w:shd w:val="clear" w:color="auto" w:fill="FFFFFF"/>
        </w:rPr>
        <w:t> </w:t>
      </w:r>
      <w:r w:rsidRPr="00013C95">
        <w:rPr>
          <w:rStyle w:val="a5"/>
          <w:shd w:val="clear" w:color="auto" w:fill="FFFFFF"/>
        </w:rPr>
        <w:t>реестр заключенных и подписанных договоров</w:t>
      </w:r>
      <w:r w:rsidRPr="00013C95">
        <w:rPr>
          <w:shd w:val="clear" w:color="auto" w:fill="FFFFFF"/>
        </w:rPr>
        <w:t>.</w:t>
      </w:r>
    </w:p>
    <w:p w:rsidR="00A638F6" w:rsidRDefault="00A638F6" w:rsidP="00781207">
      <w:pPr>
        <w:pStyle w:val="a6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Со</w:t>
      </w:r>
      <w:r w:rsidR="0076037B">
        <w:rPr>
          <w:shd w:val="clear" w:color="auto" w:fill="FFFFFF"/>
        </w:rPr>
        <w:t>гласно</w:t>
      </w:r>
      <w:r>
        <w:rPr>
          <w:shd w:val="clear" w:color="auto" w:fill="FFFFFF"/>
        </w:rPr>
        <w:t xml:space="preserve"> реестру начисления за найм количество жилых помещений за 2015 год составляет </w:t>
      </w:r>
      <w:r w:rsidRPr="00A04F93">
        <w:rPr>
          <w:b/>
          <w:shd w:val="clear" w:color="auto" w:fill="FFFFFF"/>
        </w:rPr>
        <w:t>6035 ед</w:t>
      </w:r>
      <w:r>
        <w:rPr>
          <w:shd w:val="clear" w:color="auto" w:fill="FFFFFF"/>
        </w:rPr>
        <w:t xml:space="preserve">., за 2016 год – </w:t>
      </w:r>
      <w:r w:rsidRPr="00A04F93">
        <w:rPr>
          <w:b/>
          <w:shd w:val="clear" w:color="auto" w:fill="FFFFFF"/>
        </w:rPr>
        <w:t>5554 ед</w:t>
      </w:r>
      <w:r>
        <w:rPr>
          <w:shd w:val="clear" w:color="auto" w:fill="FFFFFF"/>
        </w:rPr>
        <w:t xml:space="preserve">. При этом, согласно реестру поступления за найм имеются жильцы, оплатившие за найм жилых помещений, адреса которых отсутствуют в реестре начисления. Так за 2015 год количество жилых помещений отсутствующих в реестре начисления составила </w:t>
      </w:r>
      <w:r w:rsidRPr="00014170">
        <w:rPr>
          <w:b/>
          <w:shd w:val="clear" w:color="auto" w:fill="FFFFFF"/>
        </w:rPr>
        <w:t>215 ед</w:t>
      </w:r>
      <w:r>
        <w:rPr>
          <w:shd w:val="clear" w:color="auto" w:fill="FFFFFF"/>
        </w:rPr>
        <w:t xml:space="preserve">., 2016 году – </w:t>
      </w:r>
      <w:r w:rsidRPr="00014170">
        <w:rPr>
          <w:b/>
          <w:shd w:val="clear" w:color="auto" w:fill="FFFFFF"/>
        </w:rPr>
        <w:t>230 ед</w:t>
      </w:r>
      <w:r>
        <w:rPr>
          <w:shd w:val="clear" w:color="auto" w:fill="FFFFFF"/>
        </w:rPr>
        <w:t xml:space="preserve">. Сумма поступлений за проверяемый период составила </w:t>
      </w:r>
      <w:r w:rsidRPr="00014170">
        <w:rPr>
          <w:b/>
          <w:shd w:val="clear" w:color="auto" w:fill="FFFFFF"/>
        </w:rPr>
        <w:t>1 471 767,29 рублей</w:t>
      </w:r>
      <w:r>
        <w:rPr>
          <w:shd w:val="clear" w:color="auto" w:fill="FFFFFF"/>
        </w:rPr>
        <w:t xml:space="preserve">, в том числе: </w:t>
      </w:r>
    </w:p>
    <w:p w:rsidR="00A638F6" w:rsidRDefault="00A638F6" w:rsidP="00A638F6">
      <w:pPr>
        <w:pStyle w:val="a6"/>
        <w:numPr>
          <w:ilvl w:val="0"/>
          <w:numId w:val="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2015 год - </w:t>
      </w:r>
      <w:r w:rsidRPr="00AB276B">
        <w:rPr>
          <w:b/>
          <w:shd w:val="clear" w:color="auto" w:fill="FFFFFF"/>
        </w:rPr>
        <w:t>794 800,06 рублей</w:t>
      </w:r>
      <w:r>
        <w:rPr>
          <w:shd w:val="clear" w:color="auto" w:fill="FFFFFF"/>
        </w:rPr>
        <w:t>;</w:t>
      </w:r>
    </w:p>
    <w:p w:rsidR="00A638F6" w:rsidRDefault="00A638F6" w:rsidP="00A638F6">
      <w:pPr>
        <w:pStyle w:val="a6"/>
        <w:numPr>
          <w:ilvl w:val="0"/>
          <w:numId w:val="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2016 год – </w:t>
      </w:r>
      <w:r w:rsidRPr="00AB276B">
        <w:rPr>
          <w:b/>
          <w:shd w:val="clear" w:color="auto" w:fill="FFFFFF"/>
        </w:rPr>
        <w:t>676 967,23 рублей</w:t>
      </w:r>
      <w:r>
        <w:rPr>
          <w:shd w:val="clear" w:color="auto" w:fill="FFFFFF"/>
        </w:rPr>
        <w:t xml:space="preserve">.   </w:t>
      </w:r>
    </w:p>
    <w:p w:rsidR="00A638F6" w:rsidRPr="000D7318" w:rsidRDefault="00A638F6" w:rsidP="00A638F6">
      <w:pPr>
        <w:suppressAutoHyphens/>
        <w:ind w:firstLine="709"/>
        <w:contextualSpacing/>
        <w:jc w:val="both"/>
        <w:rPr>
          <w:i/>
          <w:lang w:eastAsia="ar-SA"/>
        </w:rPr>
      </w:pPr>
      <w:r w:rsidRPr="000D7318">
        <w:rPr>
          <w:i/>
          <w:shd w:val="clear" w:color="auto" w:fill="FFFFFF"/>
        </w:rPr>
        <w:lastRenderedPageBreak/>
        <w:t xml:space="preserve">Согласно, пояснению </w:t>
      </w:r>
      <w:r>
        <w:rPr>
          <w:i/>
          <w:shd w:val="clear" w:color="auto" w:fill="FFFFFF"/>
        </w:rPr>
        <w:t xml:space="preserve">специалистов </w:t>
      </w:r>
      <w:r w:rsidRPr="000D7318">
        <w:rPr>
          <w:i/>
          <w:shd w:val="clear" w:color="auto" w:fill="FFFFFF"/>
        </w:rPr>
        <w:t>МКУ «</w:t>
      </w:r>
      <w:r w:rsidRPr="000D7318">
        <w:rPr>
          <w:i/>
        </w:rPr>
        <w:t>Департамент жилищных отношений</w:t>
      </w:r>
      <w:r w:rsidRPr="000D7318">
        <w:rPr>
          <w:i/>
          <w:shd w:val="clear" w:color="auto" w:fill="FFFFFF"/>
        </w:rPr>
        <w:t>»</w:t>
      </w:r>
      <w:r w:rsidR="003E29FB">
        <w:rPr>
          <w:i/>
          <w:shd w:val="clear" w:color="auto" w:fill="FFFFFF"/>
        </w:rPr>
        <w:t>,</w:t>
      </w:r>
      <w:r w:rsidRPr="000D7318">
        <w:rPr>
          <w:i/>
          <w:shd w:val="clear" w:color="auto" w:fill="FFFFFF"/>
        </w:rPr>
        <w:t xml:space="preserve"> о</w:t>
      </w:r>
      <w:r w:rsidRPr="000D7318">
        <w:rPr>
          <w:i/>
          <w:lang w:eastAsia="ar-SA"/>
        </w:rPr>
        <w:t>тсутствие в реестре начисления по жилым помещениям, по которым имеются поступления платежей за социальный найм связано с тем, что в платежных документах отсутствуют адреса, за которые производились платежи. В связи с этим сотрудником бухгалтерии разносятся платежи на адреса по прописке плательщика, по которым жилые помещения приватизированы.</w:t>
      </w:r>
    </w:p>
    <w:p w:rsidR="001847D9" w:rsidRDefault="00A638F6" w:rsidP="00781207">
      <w:pPr>
        <w:pStyle w:val="a6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>
        <w:t xml:space="preserve">Отделом претензионной работы с населением МКУ «Департамент жилищных отношений» не должным образом ведется работа по взысканию задолженностей за пользование жилыми помещениями. Так за 2015 год сумма взысканных задолженностей за найм жилья составила </w:t>
      </w:r>
      <w:r w:rsidRPr="00535711">
        <w:rPr>
          <w:b/>
        </w:rPr>
        <w:t>129 844,01 рублей</w:t>
      </w:r>
      <w:r w:rsidR="005370B3">
        <w:t>,</w:t>
      </w:r>
      <w:r>
        <w:t xml:space="preserve"> подготовлены </w:t>
      </w:r>
      <w:r w:rsidRPr="00535711">
        <w:rPr>
          <w:b/>
        </w:rPr>
        <w:t>319 уведомлени</w:t>
      </w:r>
      <w:r w:rsidR="00926627">
        <w:rPr>
          <w:b/>
        </w:rPr>
        <w:t>я</w:t>
      </w:r>
      <w:r>
        <w:t xml:space="preserve"> о задолженности за найм жилья на сумму </w:t>
      </w:r>
      <w:r w:rsidRPr="00535711">
        <w:rPr>
          <w:b/>
        </w:rPr>
        <w:t>1 384 665,37 рублей</w:t>
      </w:r>
      <w:r>
        <w:t>.</w:t>
      </w:r>
      <w:r w:rsidRPr="001969C3">
        <w:t xml:space="preserve"> </w:t>
      </w:r>
      <w:r>
        <w:t xml:space="preserve">За 2016 год сумма взысканных задолженностей составила </w:t>
      </w:r>
      <w:r w:rsidRPr="00535711">
        <w:rPr>
          <w:b/>
        </w:rPr>
        <w:t>512 653,48 рублей</w:t>
      </w:r>
      <w:r>
        <w:t xml:space="preserve">, подготовлены </w:t>
      </w:r>
      <w:r w:rsidRPr="00535711">
        <w:rPr>
          <w:b/>
        </w:rPr>
        <w:t>193 уведомления</w:t>
      </w:r>
      <w:r>
        <w:t xml:space="preserve"> о задолженности за найм жилья на сумму </w:t>
      </w:r>
      <w:r w:rsidRPr="00535711">
        <w:rPr>
          <w:b/>
        </w:rPr>
        <w:t>3 407 296,94 рублей</w:t>
      </w:r>
      <w:r w:rsidR="00E10F01">
        <w:t>.</w:t>
      </w:r>
      <w:r w:rsidR="004B2C22">
        <w:t xml:space="preserve"> Со слов специалистов</w:t>
      </w:r>
      <w:r w:rsidR="001847D9">
        <w:t xml:space="preserve"> Департамента жилищных отношений за 2016 год</w:t>
      </w:r>
      <w:r w:rsidR="005370B3">
        <w:t xml:space="preserve"> были</w:t>
      </w:r>
      <w:r w:rsidR="001847D9">
        <w:t xml:space="preserve"> выбраны наниматели</w:t>
      </w:r>
      <w:r w:rsidR="0085063D">
        <w:t xml:space="preserve"> жилых помещений,</w:t>
      </w:r>
      <w:r w:rsidR="001847D9">
        <w:t xml:space="preserve"> с наиболее </w:t>
      </w:r>
      <w:r w:rsidR="00926627">
        <w:t>крупными</w:t>
      </w:r>
      <w:r w:rsidR="005370B3">
        <w:t xml:space="preserve"> суммами долгов.</w:t>
      </w:r>
      <w:r w:rsidR="001847D9">
        <w:t xml:space="preserve"> </w:t>
      </w:r>
      <w:r w:rsidR="00E10F01">
        <w:t xml:space="preserve"> </w:t>
      </w:r>
    </w:p>
    <w:p w:rsidR="00A638F6" w:rsidRPr="00FE696C" w:rsidRDefault="00A638F6" w:rsidP="00781207">
      <w:pPr>
        <w:pStyle w:val="a6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FE696C">
        <w:t>Проверить полноту поступления платы за наем не представляется возможным, в связи с отсутствием в перечне муниципальных квартир сведений о степени благоустроенности жилых помещений.</w:t>
      </w:r>
    </w:p>
    <w:p w:rsidR="00E10F01" w:rsidRDefault="00A638F6" w:rsidP="00A638F6">
      <w:pPr>
        <w:pStyle w:val="a6"/>
        <w:ind w:left="0" w:firstLine="567"/>
        <w:jc w:val="both"/>
      </w:pPr>
      <w:r>
        <w:t>Следует отметить, что согласно протоколу №ПР-ГЛ-129 совещания по итогам проверок Управлением муниципального контроля и взаимодействия со структурными подразделениями при проведении проверок, обследований</w:t>
      </w:r>
      <w:r w:rsidRPr="00526134">
        <w:t xml:space="preserve"> </w:t>
      </w:r>
      <w:r>
        <w:t xml:space="preserve">от 16.05.2016 года под председательством Главы городского округа «город Якутск» Николаева А.С.  Протокольным решением, Департаменту жилищных отношений поручено усилить работу по ведению реестра муниципального жилого фонда и провести инвентаризацию муниципального жилого фонда совместно с управлениями административных округов и пригородов. Срок исполнения решения определен до 01.12.2016 года. </w:t>
      </w:r>
    </w:p>
    <w:p w:rsidR="00A638F6" w:rsidRPr="00526134" w:rsidRDefault="00A638F6" w:rsidP="00A638F6">
      <w:pPr>
        <w:pStyle w:val="a6"/>
        <w:ind w:left="0" w:firstLine="567"/>
        <w:jc w:val="both"/>
      </w:pPr>
      <w:r>
        <w:t>На момент проверки протокольное решение</w:t>
      </w:r>
      <w:r w:rsidR="00146F1B">
        <w:t xml:space="preserve"> главы городского округа «город Якустк»</w:t>
      </w:r>
      <w:r>
        <w:t xml:space="preserve">, т. е. инвентаризация муниципального жилого фонда не </w:t>
      </w:r>
      <w:r w:rsidR="00146F1B">
        <w:t>выполне</w:t>
      </w:r>
      <w:r>
        <w:t xml:space="preserve">на.  </w:t>
      </w:r>
      <w:r w:rsidRPr="00526134">
        <w:t xml:space="preserve">  </w:t>
      </w:r>
    </w:p>
    <w:p w:rsidR="00D9510A" w:rsidRDefault="00D9510A" w:rsidP="00D9510A">
      <w:pPr>
        <w:ind w:firstLine="567"/>
        <w:jc w:val="both"/>
        <w:rPr>
          <w:color w:val="FF0000"/>
        </w:rPr>
      </w:pPr>
    </w:p>
    <w:p w:rsidR="009B7725" w:rsidRDefault="00516601" w:rsidP="00964B85">
      <w:pPr>
        <w:jc w:val="both"/>
        <w:rPr>
          <w:b/>
        </w:rPr>
      </w:pPr>
      <w:r>
        <w:rPr>
          <w:b/>
        </w:rPr>
        <w:t>Выводы</w:t>
      </w:r>
    </w:p>
    <w:p w:rsidR="00926E00" w:rsidRDefault="00926E00" w:rsidP="00926E00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Утвержденный план от поступления доходов по оплате за найм жилого помещения за 2015 год составил </w:t>
      </w:r>
      <w:r w:rsidRPr="00E10F01">
        <w:rPr>
          <w:b/>
        </w:rPr>
        <w:t>6 030 500,0 рублей</w:t>
      </w:r>
      <w:r>
        <w:t xml:space="preserve">, исполнено </w:t>
      </w:r>
      <w:r w:rsidRPr="00E10F01">
        <w:rPr>
          <w:b/>
        </w:rPr>
        <w:t>5 747 423,78 рублей</w:t>
      </w:r>
      <w:r>
        <w:t xml:space="preserve"> или </w:t>
      </w:r>
      <w:r w:rsidRPr="00E10F01">
        <w:rPr>
          <w:b/>
        </w:rPr>
        <w:t>95,3%</w:t>
      </w:r>
      <w:r>
        <w:t xml:space="preserve"> от плана.</w:t>
      </w:r>
    </w:p>
    <w:p w:rsidR="00926E00" w:rsidRDefault="00926E00" w:rsidP="00926E00">
      <w:pPr>
        <w:autoSpaceDE w:val="0"/>
        <w:autoSpaceDN w:val="0"/>
        <w:adjustRightInd w:val="0"/>
        <w:ind w:firstLine="567"/>
        <w:jc w:val="both"/>
      </w:pPr>
      <w:r>
        <w:t xml:space="preserve">За 2016 год плановые показатели составили </w:t>
      </w:r>
      <w:r w:rsidRPr="00CF0724">
        <w:rPr>
          <w:b/>
        </w:rPr>
        <w:t>4 990 500,0 рублей</w:t>
      </w:r>
      <w:r>
        <w:t xml:space="preserve">, исполнено </w:t>
      </w:r>
      <w:r w:rsidRPr="00CF0724">
        <w:rPr>
          <w:b/>
        </w:rPr>
        <w:t>4 483 138,31 рублей</w:t>
      </w:r>
      <w:r>
        <w:rPr>
          <w:b/>
        </w:rPr>
        <w:t xml:space="preserve"> </w:t>
      </w:r>
      <w:r>
        <w:t xml:space="preserve">или </w:t>
      </w:r>
      <w:r w:rsidRPr="00CB037F">
        <w:rPr>
          <w:b/>
        </w:rPr>
        <w:t>89,8%</w:t>
      </w:r>
      <w:r>
        <w:t xml:space="preserve"> от плана.</w:t>
      </w:r>
    </w:p>
    <w:p w:rsidR="00926E00" w:rsidRPr="00926E00" w:rsidRDefault="00926E00" w:rsidP="00926E00">
      <w:pPr>
        <w:pStyle w:val="a6"/>
        <w:numPr>
          <w:ilvl w:val="0"/>
          <w:numId w:val="13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З</w:t>
      </w:r>
      <w:r w:rsidRPr="00926E00">
        <w:rPr>
          <w:lang w:eastAsia="ar-SA"/>
        </w:rPr>
        <w:t xml:space="preserve">а основу плановых показателей принимается сумма поступлений доходов в финансовом году с учетом планируемого повышения тарифов на следующий финансовый год. </w:t>
      </w:r>
    </w:p>
    <w:p w:rsidR="00E24DB8" w:rsidRDefault="00535711" w:rsidP="00FF2A64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bookmarkStart w:id="0" w:name="_GoBack"/>
      <w:r>
        <w:t xml:space="preserve">Общая сумма проверенных средств составляет </w:t>
      </w:r>
      <w:r w:rsidR="006F1621">
        <w:rPr>
          <w:b/>
        </w:rPr>
        <w:t>39 666 970,62</w:t>
      </w:r>
      <w:r w:rsidR="000C1AD8" w:rsidRPr="000C1AD8">
        <w:rPr>
          <w:b/>
        </w:rPr>
        <w:t xml:space="preserve"> рублей</w:t>
      </w:r>
      <w:r w:rsidR="000C1AD8">
        <w:t>, из них:</w:t>
      </w:r>
    </w:p>
    <w:p w:rsidR="00535711" w:rsidRDefault="000C1AD8" w:rsidP="000C1AD8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>
        <w:t xml:space="preserve">за 2015 год </w:t>
      </w:r>
      <w:r w:rsidR="006F1621">
        <w:t>–</w:t>
      </w:r>
      <w:r>
        <w:rPr>
          <w:b/>
        </w:rPr>
        <w:t xml:space="preserve"> </w:t>
      </w:r>
      <w:r w:rsidR="006F1621">
        <w:rPr>
          <w:b/>
        </w:rPr>
        <w:t>26 653 660,84</w:t>
      </w:r>
      <w:r w:rsidRPr="00E10F01">
        <w:rPr>
          <w:b/>
        </w:rPr>
        <w:t xml:space="preserve"> рублей</w:t>
      </w:r>
      <w:r>
        <w:t>;</w:t>
      </w:r>
    </w:p>
    <w:p w:rsidR="000C1AD8" w:rsidRDefault="000C1AD8" w:rsidP="000C1AD8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за 2016 год </w:t>
      </w:r>
      <w:r w:rsidR="006F1621">
        <w:t>–</w:t>
      </w:r>
      <w:r>
        <w:t xml:space="preserve"> </w:t>
      </w:r>
      <w:r w:rsidR="006F1621">
        <w:rPr>
          <w:b/>
        </w:rPr>
        <w:t>13 013 309,78</w:t>
      </w:r>
      <w:r w:rsidRPr="007F1D02">
        <w:rPr>
          <w:b/>
        </w:rPr>
        <w:t xml:space="preserve"> рублей</w:t>
      </w:r>
      <w:r>
        <w:rPr>
          <w:b/>
        </w:rPr>
        <w:t>.</w:t>
      </w:r>
    </w:p>
    <w:bookmarkEnd w:id="0"/>
    <w:p w:rsidR="003E29FB" w:rsidRDefault="00464563" w:rsidP="00464563">
      <w:pPr>
        <w:pStyle w:val="a6"/>
        <w:numPr>
          <w:ilvl w:val="0"/>
          <w:numId w:val="13"/>
        </w:numPr>
        <w:tabs>
          <w:tab w:val="left" w:pos="993"/>
        </w:tabs>
        <w:spacing w:after="60"/>
        <w:ind w:left="0" w:firstLine="567"/>
        <w:jc w:val="both"/>
      </w:pPr>
      <w:r>
        <w:t xml:space="preserve">Сумма недополученного дохода в бюджет городского округа в виде платы за найм по учету МКУ «Департамент жилищных отношений» составила </w:t>
      </w:r>
      <w:r w:rsidRPr="00DD0252">
        <w:rPr>
          <w:b/>
        </w:rPr>
        <w:t>11 568 428,05 рублей</w:t>
      </w:r>
      <w:r>
        <w:t xml:space="preserve">, в том числе: </w:t>
      </w:r>
    </w:p>
    <w:p w:rsidR="003E29FB" w:rsidRPr="003E29FB" w:rsidRDefault="003E29FB" w:rsidP="003E29FB">
      <w:pPr>
        <w:pStyle w:val="a6"/>
        <w:numPr>
          <w:ilvl w:val="0"/>
          <w:numId w:val="25"/>
        </w:numPr>
        <w:tabs>
          <w:tab w:val="left" w:pos="993"/>
        </w:tabs>
        <w:spacing w:after="60"/>
        <w:jc w:val="both"/>
      </w:pPr>
      <w:r>
        <w:t>сумма дебиторской задолженности за 2015 год</w:t>
      </w:r>
      <w:r w:rsidRPr="001504F0">
        <w:rPr>
          <w:b/>
        </w:rPr>
        <w:t xml:space="preserve"> </w:t>
      </w:r>
      <w:r>
        <w:rPr>
          <w:b/>
        </w:rPr>
        <w:t xml:space="preserve">- </w:t>
      </w:r>
      <w:r w:rsidR="00464563" w:rsidRPr="001504F0">
        <w:rPr>
          <w:b/>
        </w:rPr>
        <w:t>3 068 501,87 рублей</w:t>
      </w:r>
      <w:r>
        <w:rPr>
          <w:b/>
        </w:rPr>
        <w:t>;</w:t>
      </w:r>
    </w:p>
    <w:p w:rsidR="003E29FB" w:rsidRDefault="003E29FB" w:rsidP="003E29FB">
      <w:pPr>
        <w:pStyle w:val="a6"/>
        <w:numPr>
          <w:ilvl w:val="0"/>
          <w:numId w:val="25"/>
        </w:numPr>
        <w:tabs>
          <w:tab w:val="left" w:pos="993"/>
        </w:tabs>
        <w:spacing w:after="60"/>
        <w:jc w:val="both"/>
      </w:pPr>
      <w:r>
        <w:t xml:space="preserve">начисление за найм жилых помещений в 2016 году по программе «Квартплата. Найм» - </w:t>
      </w:r>
      <w:r w:rsidRPr="003E29FB">
        <w:rPr>
          <w:b/>
        </w:rPr>
        <w:t>8 499 926,18 рублей</w:t>
      </w:r>
      <w:r>
        <w:t xml:space="preserve"> </w:t>
      </w:r>
    </w:p>
    <w:p w:rsidR="000C1AD8" w:rsidRDefault="00F70B9B" w:rsidP="00FF2A64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60"/>
        <w:ind w:left="0" w:firstLine="567"/>
        <w:jc w:val="both"/>
      </w:pPr>
      <w:r>
        <w:t xml:space="preserve">Общая сумма выявленных нарушений составила </w:t>
      </w:r>
      <w:r w:rsidRPr="003E29FB">
        <w:rPr>
          <w:b/>
        </w:rPr>
        <w:t>26 454 592,49 рублей</w:t>
      </w:r>
      <w:r>
        <w:t>, в том числе:</w:t>
      </w:r>
    </w:p>
    <w:p w:rsidR="00F70B9B" w:rsidRDefault="00F70B9B" w:rsidP="00F70B9B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FF2A64">
        <w:t xml:space="preserve">В нарушение положений </w:t>
      </w:r>
      <w:hyperlink r:id="rId14" w:history="1">
        <w:r w:rsidRPr="00FF2A64">
          <w:rPr>
            <w:rStyle w:val="a7"/>
            <w:b w:val="0"/>
            <w:color w:val="auto"/>
          </w:rPr>
          <w:t>Инструкции</w:t>
        </w:r>
      </w:hyperlink>
      <w:r w:rsidRPr="00FF2A64">
        <w:rPr>
          <w:b/>
        </w:rPr>
        <w:t>,</w:t>
      </w:r>
      <w:r w:rsidRPr="00FF2A64">
        <w:t xml:space="preserve"> утвержденной </w:t>
      </w:r>
      <w:hyperlink r:id="rId15" w:history="1">
        <w:r w:rsidRPr="00FF2A64">
          <w:rPr>
            <w:rStyle w:val="a7"/>
            <w:b w:val="0"/>
            <w:color w:val="auto"/>
          </w:rPr>
          <w:t>приказом</w:t>
        </w:r>
      </w:hyperlink>
      <w:r w:rsidRPr="00FF2A64">
        <w:rPr>
          <w:b/>
        </w:rPr>
        <w:t xml:space="preserve"> </w:t>
      </w:r>
      <w:r w:rsidRPr="00FF2A64">
        <w:t xml:space="preserve">Минфина России от 01.12.2010 № 157н, а также </w:t>
      </w:r>
      <w:hyperlink r:id="rId16" w:history="1">
        <w:r w:rsidRPr="00FF2A64">
          <w:rPr>
            <w:rStyle w:val="a7"/>
            <w:b w:val="0"/>
            <w:color w:val="auto"/>
          </w:rPr>
          <w:t>Инструкции</w:t>
        </w:r>
      </w:hyperlink>
      <w:r w:rsidRPr="00FF2A64">
        <w:rPr>
          <w:b/>
        </w:rPr>
        <w:t>,</w:t>
      </w:r>
      <w:r w:rsidRPr="00FF2A64">
        <w:t xml:space="preserve"> утвержденной </w:t>
      </w:r>
      <w:hyperlink r:id="rId17" w:history="1">
        <w:r w:rsidRPr="00FF2A64">
          <w:rPr>
            <w:rStyle w:val="a7"/>
            <w:b w:val="0"/>
            <w:color w:val="auto"/>
          </w:rPr>
          <w:t>приказом</w:t>
        </w:r>
      </w:hyperlink>
      <w:r w:rsidRPr="00FF2A64">
        <w:t xml:space="preserve"> Минфина России от 06.12.2010 №162н,  уполномоченн</w:t>
      </w:r>
      <w:r w:rsidR="00146F1B">
        <w:t xml:space="preserve">ый орган в 2016 году </w:t>
      </w:r>
      <w:r w:rsidR="00146F1B">
        <w:lastRenderedPageBreak/>
        <w:t>не отразил</w:t>
      </w:r>
      <w:r w:rsidRPr="00FF2A64">
        <w:t xml:space="preserve"> в бюджетном учете </w:t>
      </w:r>
      <w:r w:rsidR="00AA1ADE">
        <w:t xml:space="preserve">по счету 205.21 сумму начисления по договорам социального найма. По программе «Квартплата.Найм» начисление </w:t>
      </w:r>
      <w:r w:rsidR="00112DF2">
        <w:t xml:space="preserve">за 2016 год </w:t>
      </w:r>
      <w:r w:rsidRPr="00FF2A64">
        <w:t>составила</w:t>
      </w:r>
      <w:r>
        <w:rPr>
          <w:b/>
        </w:rPr>
        <w:t xml:space="preserve"> 8 499 926,18 рублей;</w:t>
      </w:r>
    </w:p>
    <w:p w:rsidR="00F70B9B" w:rsidRPr="00F70B9B" w:rsidRDefault="00F70B9B" w:rsidP="00F70B9B">
      <w:pPr>
        <w:pStyle w:val="a6"/>
        <w:numPr>
          <w:ilvl w:val="0"/>
          <w:numId w:val="15"/>
        </w:numPr>
        <w:tabs>
          <w:tab w:val="left" w:pos="993"/>
        </w:tabs>
        <w:jc w:val="both"/>
      </w:pPr>
      <w:r w:rsidRPr="00F70B9B">
        <w:rPr>
          <w:shd w:val="clear" w:color="auto" w:fill="FFFFFF"/>
        </w:rPr>
        <w:t xml:space="preserve">В нарушение пп.5 п.3 ст. 67 </w:t>
      </w:r>
      <w:r w:rsidRPr="00F70B9B">
        <w:t xml:space="preserve">Жилищного кодекса РФ </w:t>
      </w:r>
      <w:r w:rsidRPr="00F70B9B">
        <w:rPr>
          <w:b/>
        </w:rPr>
        <w:t>9 069 нанимателями</w:t>
      </w:r>
      <w:r w:rsidRPr="00F70B9B">
        <w:t xml:space="preserve"> ж</w:t>
      </w:r>
      <w:r w:rsidR="0076037B">
        <w:t>илых помещений не внесены оплаты</w:t>
      </w:r>
      <w:r w:rsidRPr="00F70B9B">
        <w:t xml:space="preserve"> за пользование жилым</w:t>
      </w:r>
      <w:r w:rsidR="0076037B">
        <w:t>и</w:t>
      </w:r>
      <w:r w:rsidRPr="00F70B9B">
        <w:t xml:space="preserve"> помещени</w:t>
      </w:r>
      <w:r w:rsidR="0076037B">
        <w:t>я</w:t>
      </w:r>
      <w:r w:rsidRPr="00F70B9B">
        <w:t>м</w:t>
      </w:r>
      <w:r w:rsidR="0076037B">
        <w:t>и</w:t>
      </w:r>
      <w:r w:rsidRPr="00F70B9B">
        <w:t xml:space="preserve">. Сумма начисленных платежей за проверяемый период составила </w:t>
      </w:r>
      <w:r w:rsidRPr="00F70B9B">
        <w:rPr>
          <w:b/>
        </w:rPr>
        <w:t>17 954 666,31 рублей</w:t>
      </w:r>
      <w:r w:rsidRPr="00F70B9B">
        <w:t>, в том числе:</w:t>
      </w:r>
    </w:p>
    <w:p w:rsidR="00F70B9B" w:rsidRPr="00F70B9B" w:rsidRDefault="00F70B9B" w:rsidP="00F70B9B">
      <w:pPr>
        <w:pStyle w:val="a6"/>
        <w:ind w:left="2160"/>
        <w:jc w:val="both"/>
      </w:pPr>
      <w:r>
        <w:t xml:space="preserve">- </w:t>
      </w:r>
      <w:r w:rsidRPr="00F70B9B">
        <w:t xml:space="preserve">за 2015 год – </w:t>
      </w:r>
      <w:r w:rsidR="0011195E" w:rsidRPr="0011195E">
        <w:t xml:space="preserve">4 733 </w:t>
      </w:r>
      <w:r w:rsidR="0076037B">
        <w:t>нанимателя</w:t>
      </w:r>
      <w:r w:rsidR="0011195E" w:rsidRPr="0011195E">
        <w:t xml:space="preserve"> на сумму</w:t>
      </w:r>
      <w:r w:rsidR="0011195E">
        <w:rPr>
          <w:b/>
        </w:rPr>
        <w:t xml:space="preserve"> </w:t>
      </w:r>
      <w:r w:rsidRPr="00F70B9B">
        <w:t>9 789 024,35 рублей;</w:t>
      </w:r>
    </w:p>
    <w:p w:rsidR="00F70B9B" w:rsidRPr="00F70B9B" w:rsidRDefault="00F70B9B" w:rsidP="00F70B9B">
      <w:pPr>
        <w:pStyle w:val="a6"/>
        <w:ind w:left="2160"/>
        <w:jc w:val="both"/>
      </w:pPr>
      <w:r>
        <w:t xml:space="preserve">- </w:t>
      </w:r>
      <w:r w:rsidRPr="00F70B9B">
        <w:t xml:space="preserve">за 2016 год – </w:t>
      </w:r>
      <w:r w:rsidR="0011195E" w:rsidRPr="0011195E">
        <w:t>4 336 нанимателей на сумму</w:t>
      </w:r>
      <w:r w:rsidR="0011195E" w:rsidRPr="00F70B9B">
        <w:t xml:space="preserve"> </w:t>
      </w:r>
      <w:r w:rsidRPr="00F70B9B">
        <w:t>8 165 642,06 рублей.</w:t>
      </w:r>
    </w:p>
    <w:p w:rsidR="00B7741E" w:rsidRPr="00F81418" w:rsidRDefault="00B7741E" w:rsidP="00781207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В противоречии </w:t>
      </w:r>
      <w:r w:rsidRPr="00923765">
        <w:t xml:space="preserve">Положения о порядке платы за наем муниципальных жилых помещений по ГО "город Якутск" </w:t>
      </w:r>
      <w:r>
        <w:t xml:space="preserve">утвержденной </w:t>
      </w:r>
      <w:r w:rsidRPr="00923765">
        <w:t>Распоряжени</w:t>
      </w:r>
      <w:r>
        <w:t>ем</w:t>
      </w:r>
      <w:r w:rsidRPr="00923765">
        <w:t xml:space="preserve"> главы городского округа "город Якутск" от 19.06.2006 № 556р </w:t>
      </w:r>
      <w:r>
        <w:t xml:space="preserve"> </w:t>
      </w:r>
      <w:r w:rsidR="00F81418">
        <w:t xml:space="preserve">удерживается </w:t>
      </w:r>
      <w:r w:rsidRPr="00923765">
        <w:t xml:space="preserve">плата за пользование муниципальными жилыми помещениями с граждан, проживающих в неблагоустроенных и частично неблагоустроенных жилых домах. </w:t>
      </w:r>
      <w:r w:rsidR="00F81418">
        <w:t>В</w:t>
      </w:r>
      <w:r w:rsidRPr="00F81418">
        <w:t>ышеуказанное замечание отмечал</w:t>
      </w:r>
      <w:r w:rsidR="00F81418">
        <w:t>о</w:t>
      </w:r>
      <w:r w:rsidRPr="00F81418">
        <w:t>сь Контрольно-счетной палатой города Якутска в 2011 и 2014 годах, но Окружной администрацией города Якутска не предприняты меры по устранению данного замечания.</w:t>
      </w:r>
    </w:p>
    <w:p w:rsidR="00B7741E" w:rsidRDefault="00B7741E" w:rsidP="00E117DA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В </w:t>
      </w:r>
      <w:r w:rsidR="00146F1B">
        <w:t xml:space="preserve">период проверки, в </w:t>
      </w:r>
      <w:r>
        <w:t xml:space="preserve">соответствии с Распоряжением Окружной администрации города Якутска от 26.01.2017 года №84р, распоряжение Главы городского округа от 19.06.2006 года №556р «Об утверждении Положения </w:t>
      </w:r>
      <w:r w:rsidRPr="00923765">
        <w:t>о порядке платы за наем муниц</w:t>
      </w:r>
      <w:r>
        <w:t>ипальных жилых помещений по ГО «</w:t>
      </w:r>
      <w:r w:rsidRPr="00923765">
        <w:t>город Якутск</w:t>
      </w:r>
      <w:r>
        <w:t>» признано утратившим силу.</w:t>
      </w:r>
      <w:r w:rsidR="00146F1B">
        <w:t xml:space="preserve"> В связи</w:t>
      </w:r>
      <w:r w:rsidR="00464563">
        <w:t>,</w:t>
      </w:r>
      <w:r w:rsidR="00146F1B">
        <w:t xml:space="preserve"> с чем на данный момент отсутствует Положение </w:t>
      </w:r>
      <w:r w:rsidR="00146F1B" w:rsidRPr="00923765">
        <w:t xml:space="preserve">о порядке платы за наем </w:t>
      </w:r>
      <w:r w:rsidR="00146F1B">
        <w:t>жилья.</w:t>
      </w:r>
    </w:p>
    <w:p w:rsidR="00E117DA" w:rsidRPr="00FE696C" w:rsidRDefault="00E117DA" w:rsidP="00E117DA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FE696C">
        <w:t>Проверить полноту поступления платы за наем не представляется возможным, в связи с отсутствием в перечне муниципальных квартир сведений о степени благоустроенности жилых помещений.</w:t>
      </w:r>
    </w:p>
    <w:p w:rsidR="00F45038" w:rsidRDefault="009B02C7" w:rsidP="00C83E68">
      <w:pPr>
        <w:pStyle w:val="a6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Имеется разница </w:t>
      </w:r>
      <w:r w:rsidR="001F2A23">
        <w:t xml:space="preserve">в </w:t>
      </w:r>
      <w:r w:rsidR="00C3104A">
        <w:t xml:space="preserve">предоставленных информациях МКУ «Департамент жилищных отношений» и МКУ «Расчетно-биллинговый центр» по </w:t>
      </w:r>
      <w:r w:rsidR="003E29FB">
        <w:t>начислению</w:t>
      </w:r>
      <w:r w:rsidR="001F2A23">
        <w:t>, оплате</w:t>
      </w:r>
      <w:r w:rsidR="00146F1B">
        <w:t>,</w:t>
      </w:r>
      <w:r w:rsidR="001F2A23">
        <w:t xml:space="preserve"> а также </w:t>
      </w:r>
      <w:r w:rsidR="00146F1B">
        <w:t>по количеству</w:t>
      </w:r>
      <w:r w:rsidR="001F2A23">
        <w:t xml:space="preserve"> нанимаемых жилых помещений </w:t>
      </w:r>
      <w:r w:rsidR="00E320EA">
        <w:t>по программе «Квартплата</w:t>
      </w:r>
      <w:r w:rsidR="003E29FB">
        <w:t>. Н</w:t>
      </w:r>
      <w:r w:rsidR="00E320EA">
        <w:t>айм»</w:t>
      </w:r>
      <w:r w:rsidR="00C83E68">
        <w:t xml:space="preserve">. </w:t>
      </w:r>
    </w:p>
    <w:p w:rsidR="00F45038" w:rsidRDefault="00F45038" w:rsidP="00F45038">
      <w:pPr>
        <w:pStyle w:val="a6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Разница по начислению за найм жилого помещения составляет </w:t>
      </w:r>
      <w:r w:rsidRPr="00F45038">
        <w:rPr>
          <w:b/>
        </w:rPr>
        <w:t>3 599 223,79 рублей</w:t>
      </w:r>
      <w:r>
        <w:t xml:space="preserve">, в том числе: </w:t>
      </w:r>
    </w:p>
    <w:p w:rsidR="00C83E68" w:rsidRDefault="00F45038" w:rsidP="00F45038">
      <w:pPr>
        <w:pStyle w:val="a6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1418" w:hanging="425"/>
        <w:jc w:val="both"/>
      </w:pPr>
      <w:r>
        <w:t>за 2015 год – 1 333 270,78 рублей;</w:t>
      </w:r>
    </w:p>
    <w:p w:rsidR="00F45038" w:rsidRDefault="00F45038" w:rsidP="00F45038">
      <w:pPr>
        <w:pStyle w:val="a6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1418" w:hanging="425"/>
        <w:jc w:val="both"/>
      </w:pPr>
      <w:r>
        <w:t>за 2016 год – 2 265 953,01 рублей.</w:t>
      </w:r>
    </w:p>
    <w:p w:rsidR="00F45038" w:rsidRDefault="00F45038" w:rsidP="00F45038">
      <w:pPr>
        <w:pStyle w:val="a6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Разница по оплате составляет </w:t>
      </w:r>
      <w:r w:rsidRPr="00F45038">
        <w:rPr>
          <w:b/>
        </w:rPr>
        <w:t>1 119 989,84 рублей</w:t>
      </w:r>
      <w:r>
        <w:t>, из них:</w:t>
      </w:r>
    </w:p>
    <w:p w:rsidR="00F45038" w:rsidRDefault="00F45038" w:rsidP="00F45038">
      <w:pPr>
        <w:pStyle w:val="a6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1418" w:hanging="425"/>
        <w:jc w:val="both"/>
      </w:pPr>
      <w:r>
        <w:t>за 2015 год – 962 739,36 рублей;</w:t>
      </w:r>
    </w:p>
    <w:p w:rsidR="00F45038" w:rsidRDefault="00F45038" w:rsidP="00F45038">
      <w:pPr>
        <w:pStyle w:val="a6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1418" w:hanging="425"/>
        <w:jc w:val="both"/>
      </w:pPr>
      <w:r>
        <w:t>за 2016 год – 157 250,48 рублей.</w:t>
      </w:r>
    </w:p>
    <w:p w:rsidR="00F45038" w:rsidRDefault="00F45038" w:rsidP="00F45038">
      <w:pPr>
        <w:pStyle w:val="a6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Разница по количеству </w:t>
      </w:r>
      <w:r w:rsidR="00E117DA">
        <w:t>нанимаемых жилых помещений составила 477 жилых помещений, из них з</w:t>
      </w:r>
      <w:r w:rsidR="0076037B">
        <w:t>а 2015 год – 273 жилых помещения</w:t>
      </w:r>
      <w:r w:rsidR="00E117DA">
        <w:t>, з</w:t>
      </w:r>
      <w:r w:rsidR="0076037B">
        <w:t>а 2016 год – 204 жилых помещения</w:t>
      </w:r>
      <w:r w:rsidR="00E117DA">
        <w:t>.</w:t>
      </w:r>
      <w:r>
        <w:t xml:space="preserve"> </w:t>
      </w:r>
    </w:p>
    <w:p w:rsidR="00E117DA" w:rsidRPr="00E117DA" w:rsidRDefault="00E117DA" w:rsidP="00E117DA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E117DA">
        <w:t>Департаментом жилищных отношений не представлена информация по количеству действующих договоров предоставленных по договорам</w:t>
      </w:r>
      <w:r w:rsidR="00146F1B">
        <w:t xml:space="preserve"> социального найма,</w:t>
      </w:r>
      <w:r w:rsidRPr="00E117DA">
        <w:t xml:space="preserve"> </w:t>
      </w:r>
      <w:r w:rsidR="00146F1B">
        <w:t xml:space="preserve">с указанием </w:t>
      </w:r>
      <w:r w:rsidR="0076037B">
        <w:t xml:space="preserve">объема </w:t>
      </w:r>
      <w:r w:rsidR="00146F1B">
        <w:t>занимаемых п</w:t>
      </w:r>
      <w:r w:rsidRPr="00E117DA">
        <w:t>лощад</w:t>
      </w:r>
      <w:r w:rsidR="00146F1B">
        <w:t>ей</w:t>
      </w:r>
      <w:r w:rsidRPr="00E117DA">
        <w:t>.</w:t>
      </w:r>
    </w:p>
    <w:p w:rsidR="00E117DA" w:rsidRPr="00E117DA" w:rsidRDefault="00E117DA" w:rsidP="00E117DA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/>
          <w:shd w:val="clear" w:color="auto" w:fill="FFFFFF"/>
        </w:rPr>
      </w:pPr>
      <w:r>
        <w:t xml:space="preserve">Отсутствует реестр заключенных договоров социального найма. </w:t>
      </w:r>
    </w:p>
    <w:p w:rsidR="0085063D" w:rsidRPr="0031780A" w:rsidRDefault="0085063D" w:rsidP="00C83E68">
      <w:pPr>
        <w:pStyle w:val="a6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1780A">
        <w:t xml:space="preserve">Неудовлетворительно ведется работы по взысканию задолженностей за пользование жилыми помещениями. </w:t>
      </w:r>
      <w:r w:rsidR="00C82856" w:rsidRPr="0031780A">
        <w:t>Имея дебиторск</w:t>
      </w:r>
      <w:r w:rsidR="0031780A" w:rsidRPr="0031780A">
        <w:t>ую</w:t>
      </w:r>
      <w:r w:rsidR="00C82856" w:rsidRPr="0031780A">
        <w:t xml:space="preserve"> задолженност</w:t>
      </w:r>
      <w:r w:rsidR="0031780A" w:rsidRPr="0031780A">
        <w:t>ь</w:t>
      </w:r>
      <w:r w:rsidR="00C82856" w:rsidRPr="0031780A">
        <w:t xml:space="preserve"> </w:t>
      </w:r>
      <w:r w:rsidR="0031780A" w:rsidRPr="0031780A">
        <w:t xml:space="preserve">в размере </w:t>
      </w:r>
      <w:r w:rsidR="0031780A" w:rsidRPr="0031780A">
        <w:rPr>
          <w:b/>
        </w:rPr>
        <w:t>7 551 640,18 рублей</w:t>
      </w:r>
      <w:r w:rsidR="00C82856" w:rsidRPr="0031780A">
        <w:t xml:space="preserve">, Отделом претензионной работы с населением МКУ «Департамент жилищных отношений» </w:t>
      </w:r>
      <w:r w:rsidR="00E80CD0">
        <w:t xml:space="preserve">за проверяемый период </w:t>
      </w:r>
      <w:r w:rsidR="00C82856" w:rsidRPr="0031780A">
        <w:t>взыскано</w:t>
      </w:r>
      <w:r w:rsidRPr="0031780A">
        <w:t xml:space="preserve"> </w:t>
      </w:r>
      <w:r w:rsidR="00C82856" w:rsidRPr="0031780A">
        <w:t xml:space="preserve">с нанимателей жилых помещений только </w:t>
      </w:r>
      <w:r w:rsidR="00C82856" w:rsidRPr="0031780A">
        <w:rPr>
          <w:b/>
        </w:rPr>
        <w:t>642 497,49 рублей</w:t>
      </w:r>
      <w:r w:rsidR="00C82856" w:rsidRPr="0031780A">
        <w:t xml:space="preserve">, в том числе: за 2015 год - </w:t>
      </w:r>
      <w:r w:rsidR="00C82856" w:rsidRPr="0031780A">
        <w:rPr>
          <w:b/>
        </w:rPr>
        <w:t>129 844,01 рублей</w:t>
      </w:r>
      <w:r w:rsidR="00C82856" w:rsidRPr="0031780A">
        <w:t xml:space="preserve">, за 2016 год - </w:t>
      </w:r>
      <w:r w:rsidR="00C82856" w:rsidRPr="0031780A">
        <w:rPr>
          <w:b/>
        </w:rPr>
        <w:t>512 653,48 рублей</w:t>
      </w:r>
      <w:r w:rsidR="00C82856" w:rsidRPr="0031780A">
        <w:t>. П</w:t>
      </w:r>
      <w:r w:rsidR="0031780A" w:rsidRPr="0031780A">
        <w:t xml:space="preserve">одготовлены </w:t>
      </w:r>
      <w:r w:rsidR="0031780A" w:rsidRPr="0031780A">
        <w:rPr>
          <w:b/>
        </w:rPr>
        <w:t>512 уведомления</w:t>
      </w:r>
      <w:r w:rsidR="00C82856" w:rsidRPr="0031780A">
        <w:t xml:space="preserve"> о задолженности на сумму </w:t>
      </w:r>
      <w:r w:rsidR="0031780A" w:rsidRPr="0031780A">
        <w:rPr>
          <w:b/>
        </w:rPr>
        <w:t>4 791 962,31 рублей</w:t>
      </w:r>
      <w:r w:rsidR="00C82856" w:rsidRPr="0031780A">
        <w:t>, из них</w:t>
      </w:r>
      <w:r w:rsidR="0031780A" w:rsidRPr="0031780A">
        <w:t xml:space="preserve">: за 2015 год – </w:t>
      </w:r>
      <w:r w:rsidR="0076037B">
        <w:rPr>
          <w:b/>
        </w:rPr>
        <w:t>319 уведомлений</w:t>
      </w:r>
      <w:r w:rsidR="0031780A" w:rsidRPr="0031780A">
        <w:t xml:space="preserve"> на сумму </w:t>
      </w:r>
      <w:r w:rsidR="0031780A" w:rsidRPr="0031780A">
        <w:rPr>
          <w:b/>
        </w:rPr>
        <w:t>1 384 665,37 рублей</w:t>
      </w:r>
      <w:r w:rsidR="0031780A" w:rsidRPr="0031780A">
        <w:t xml:space="preserve">, за 2016 год – </w:t>
      </w:r>
      <w:r w:rsidR="0031780A" w:rsidRPr="002160F1">
        <w:rPr>
          <w:b/>
        </w:rPr>
        <w:t>193 уведомления</w:t>
      </w:r>
      <w:r w:rsidR="0031780A" w:rsidRPr="0031780A">
        <w:t xml:space="preserve"> на сумму </w:t>
      </w:r>
      <w:r w:rsidR="0031780A" w:rsidRPr="0031780A">
        <w:rPr>
          <w:b/>
        </w:rPr>
        <w:t>3 407 296,94 рублей</w:t>
      </w:r>
      <w:r w:rsidR="0031780A" w:rsidRPr="0031780A">
        <w:t xml:space="preserve">. </w:t>
      </w:r>
      <w:r w:rsidR="00C82856" w:rsidRPr="0031780A">
        <w:t xml:space="preserve">  </w:t>
      </w:r>
    </w:p>
    <w:p w:rsidR="00771353" w:rsidRDefault="00771353" w:rsidP="00E117DA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>
        <w:t xml:space="preserve">Департаментом жилищных отношений не </w:t>
      </w:r>
      <w:r w:rsidR="00951ADF">
        <w:t>вы</w:t>
      </w:r>
      <w:r>
        <w:t>полнен</w:t>
      </w:r>
      <w:r w:rsidR="005214F8">
        <w:t>о</w:t>
      </w:r>
      <w:r>
        <w:t xml:space="preserve"> протокольное поручение</w:t>
      </w:r>
      <w:r w:rsidR="00951ADF">
        <w:t xml:space="preserve"> главы городского округа «город Якутск»</w:t>
      </w:r>
      <w:r w:rsidR="00C232A8">
        <w:t xml:space="preserve"> №ПР-ГЛ-129 </w:t>
      </w:r>
      <w:r w:rsidR="005214F8">
        <w:t>от 16.05.2016 года</w:t>
      </w:r>
      <w:r>
        <w:t xml:space="preserve"> по проведению инвентаризации муниципального жилого фонда. Срок исполнения решения определен до </w:t>
      </w:r>
      <w:r>
        <w:lastRenderedPageBreak/>
        <w:t>01.12.2016 года</w:t>
      </w:r>
      <w:r w:rsidR="00C232A8">
        <w:t>.</w:t>
      </w:r>
      <w:r w:rsidR="00C232A8" w:rsidRPr="00C232A8">
        <w:t xml:space="preserve"> </w:t>
      </w:r>
      <w:r w:rsidR="00C232A8">
        <w:t>Не издан внутренний приказ о проведении инвентаризации, не создан</w:t>
      </w:r>
      <w:r w:rsidR="0076037B">
        <w:t>а</w:t>
      </w:r>
      <w:r w:rsidR="00C232A8">
        <w:t xml:space="preserve"> инвентаризационная комиссия</w:t>
      </w:r>
      <w:r w:rsidR="0076037B">
        <w:t>.</w:t>
      </w:r>
    </w:p>
    <w:p w:rsidR="00C232A8" w:rsidRPr="0013213E" w:rsidRDefault="00C232A8" w:rsidP="0011195E">
      <w:pPr>
        <w:pStyle w:val="a6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13213E">
        <w:t>На основании вышеизложенного, Контрольно-счетная палата пришла к выводу о не</w:t>
      </w:r>
      <w:r w:rsidR="002527E4">
        <w:t>удовлетворительно</w:t>
      </w:r>
      <w:r w:rsidRPr="0013213E">
        <w:t xml:space="preserve">й работе </w:t>
      </w:r>
      <w:r>
        <w:t>МКУ «Департамент жилищных от</w:t>
      </w:r>
      <w:r w:rsidR="002527E4">
        <w:t>ношений</w:t>
      </w:r>
      <w:r>
        <w:t xml:space="preserve">» по </w:t>
      </w:r>
      <w:r w:rsidR="00F50CAD">
        <w:t xml:space="preserve">ведению реестра муниципального жилого фонда и по пополнению доходной части местного бюджета от поступлений платы за найм жилых помещений. </w:t>
      </w:r>
    </w:p>
    <w:p w:rsidR="00C232A8" w:rsidRDefault="00C232A8" w:rsidP="00FF2A64">
      <w:pPr>
        <w:pStyle w:val="a6"/>
        <w:ind w:left="0" w:firstLine="567"/>
        <w:jc w:val="both"/>
        <w:rPr>
          <w:b/>
        </w:rPr>
      </w:pPr>
    </w:p>
    <w:p w:rsidR="00FF2A64" w:rsidRDefault="005214F8" w:rsidP="00FF2A64">
      <w:pPr>
        <w:pStyle w:val="a6"/>
        <w:ind w:left="0" w:firstLine="567"/>
        <w:jc w:val="both"/>
        <w:rPr>
          <w:b/>
        </w:rPr>
      </w:pPr>
      <w:r>
        <w:rPr>
          <w:b/>
        </w:rPr>
        <w:t>Предложения</w:t>
      </w:r>
    </w:p>
    <w:p w:rsidR="005214F8" w:rsidRPr="005214F8" w:rsidRDefault="005214F8" w:rsidP="00FF2A64">
      <w:pPr>
        <w:pStyle w:val="a6"/>
        <w:ind w:left="0" w:firstLine="567"/>
        <w:jc w:val="both"/>
      </w:pPr>
    </w:p>
    <w:p w:rsidR="00D259E5" w:rsidRDefault="0068674A" w:rsidP="0068674A">
      <w:pPr>
        <w:pStyle w:val="a6"/>
        <w:numPr>
          <w:ilvl w:val="0"/>
          <w:numId w:val="18"/>
        </w:numPr>
        <w:tabs>
          <w:tab w:val="left" w:pos="709"/>
        </w:tabs>
        <w:ind w:left="851" w:hanging="284"/>
        <w:jc w:val="both"/>
      </w:pPr>
      <w:r>
        <w:t>Направить отчет по итогам проверки Главе городского округа «город Якутск» (Николаев А.С.) для  принятия мер</w:t>
      </w:r>
      <w:r w:rsidR="00D259E5">
        <w:t>:</w:t>
      </w:r>
    </w:p>
    <w:p w:rsidR="00D259E5" w:rsidRDefault="00D259E5" w:rsidP="00D259E5">
      <w:pPr>
        <w:pStyle w:val="ConsNormal"/>
        <w:numPr>
          <w:ilvl w:val="0"/>
          <w:numId w:val="24"/>
        </w:numPr>
        <w:tabs>
          <w:tab w:val="left" w:pos="0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r w:rsidRPr="009C5DAC">
        <w:rPr>
          <w:rFonts w:ascii="Times New Roman" w:hAnsi="Times New Roman"/>
          <w:sz w:val="24"/>
          <w:szCs w:val="24"/>
        </w:rPr>
        <w:t xml:space="preserve">упорядочения, систематизации и прозрачности учёта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9C5DAC">
        <w:rPr>
          <w:rFonts w:ascii="Times New Roman" w:hAnsi="Times New Roman"/>
          <w:sz w:val="24"/>
          <w:szCs w:val="24"/>
        </w:rPr>
        <w:t xml:space="preserve">жилищного фонда разработать </w:t>
      </w:r>
      <w:r>
        <w:rPr>
          <w:rFonts w:ascii="Times New Roman" w:hAnsi="Times New Roman"/>
          <w:sz w:val="24"/>
          <w:szCs w:val="24"/>
        </w:rPr>
        <w:t xml:space="preserve">и принять </w:t>
      </w:r>
      <w:r w:rsidRPr="009C5DAC">
        <w:rPr>
          <w:rFonts w:ascii="Times New Roman" w:hAnsi="Times New Roman"/>
          <w:sz w:val="24"/>
          <w:szCs w:val="24"/>
        </w:rPr>
        <w:t>нормативн</w:t>
      </w:r>
      <w:r>
        <w:rPr>
          <w:rFonts w:ascii="Times New Roman" w:hAnsi="Times New Roman"/>
          <w:sz w:val="24"/>
          <w:szCs w:val="24"/>
        </w:rPr>
        <w:t>о-правовые</w:t>
      </w:r>
      <w:r w:rsidRPr="009C5DAC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C5DAC">
        <w:rPr>
          <w:rFonts w:ascii="Times New Roman" w:hAnsi="Times New Roman"/>
          <w:sz w:val="24"/>
          <w:szCs w:val="24"/>
        </w:rPr>
        <w:t xml:space="preserve"> городского округа о </w:t>
      </w:r>
      <w:r>
        <w:rPr>
          <w:rFonts w:ascii="Times New Roman" w:hAnsi="Times New Roman"/>
          <w:sz w:val="24"/>
          <w:szCs w:val="24"/>
        </w:rPr>
        <w:t>п</w:t>
      </w:r>
      <w:r w:rsidRPr="007A5A70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>ке</w:t>
      </w:r>
      <w:r w:rsidRPr="007A5A70">
        <w:rPr>
          <w:rFonts w:ascii="Times New Roman" w:hAnsi="Times New Roman"/>
          <w:sz w:val="24"/>
          <w:szCs w:val="24"/>
        </w:rPr>
        <w:t xml:space="preserve"> учета,</w:t>
      </w:r>
      <w:r>
        <w:rPr>
          <w:rFonts w:ascii="Times New Roman" w:hAnsi="Times New Roman"/>
          <w:sz w:val="24"/>
          <w:szCs w:val="24"/>
        </w:rPr>
        <w:t xml:space="preserve"> контроля,</w:t>
      </w:r>
      <w:r w:rsidRPr="007A5A70">
        <w:rPr>
          <w:rFonts w:ascii="Times New Roman" w:hAnsi="Times New Roman"/>
          <w:sz w:val="24"/>
          <w:szCs w:val="24"/>
        </w:rPr>
        <w:t xml:space="preserve"> управления и распоряжения объектами жилищного фонда</w:t>
      </w:r>
      <w:r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F50CAD" w:rsidRDefault="002527E4" w:rsidP="00D259E5">
      <w:pPr>
        <w:pStyle w:val="a6"/>
        <w:numPr>
          <w:ilvl w:val="0"/>
          <w:numId w:val="23"/>
        </w:numPr>
        <w:tabs>
          <w:tab w:val="left" w:pos="709"/>
        </w:tabs>
        <w:ind w:left="1134" w:hanging="283"/>
        <w:jc w:val="both"/>
      </w:pPr>
      <w:r>
        <w:t xml:space="preserve">рассмотреть вопрос о соответствии занимаемой должности </w:t>
      </w:r>
      <w:r w:rsidR="001304D4">
        <w:t>директора МКУ «Департамент жилищных отношений» Ткаченко И.В.</w:t>
      </w:r>
      <w:r w:rsidR="00C232A8">
        <w:t xml:space="preserve"> за</w:t>
      </w:r>
      <w:r w:rsidR="00F50CAD">
        <w:t xml:space="preserve"> не</w:t>
      </w:r>
      <w:r>
        <w:t>удовлетворительное</w:t>
      </w:r>
      <w:r w:rsidR="00F50CAD">
        <w:t xml:space="preserve"> </w:t>
      </w:r>
      <w:r w:rsidR="004D620C">
        <w:t>ис</w:t>
      </w:r>
      <w:r w:rsidR="00F50CAD">
        <w:t>полнение своих обязанностей.</w:t>
      </w:r>
      <w:r w:rsidR="00C232A8">
        <w:t xml:space="preserve">  </w:t>
      </w:r>
      <w:r w:rsidR="001304D4">
        <w:t xml:space="preserve"> </w:t>
      </w:r>
    </w:p>
    <w:p w:rsidR="00F50CAD" w:rsidRDefault="0068674A" w:rsidP="0068674A">
      <w:pPr>
        <w:pStyle w:val="a6"/>
        <w:numPr>
          <w:ilvl w:val="0"/>
          <w:numId w:val="18"/>
        </w:numPr>
        <w:tabs>
          <w:tab w:val="left" w:pos="709"/>
        </w:tabs>
        <w:ind w:left="851" w:hanging="284"/>
        <w:jc w:val="both"/>
      </w:pPr>
      <w:r>
        <w:t xml:space="preserve">Департаменту </w:t>
      </w:r>
      <w:r w:rsidR="00F50CAD">
        <w:t>жилищных отношений</w:t>
      </w:r>
      <w:r>
        <w:t xml:space="preserve"> (</w:t>
      </w:r>
      <w:r w:rsidR="00F50CAD">
        <w:t>Ткаченко А</w:t>
      </w:r>
      <w:r>
        <w:t>.В.) для принятия мер</w:t>
      </w:r>
      <w:r w:rsidR="00F50CAD">
        <w:t>:</w:t>
      </w:r>
    </w:p>
    <w:p w:rsidR="008005EC" w:rsidRDefault="008005EC" w:rsidP="008005EC">
      <w:pPr>
        <w:pStyle w:val="a6"/>
        <w:numPr>
          <w:ilvl w:val="0"/>
          <w:numId w:val="21"/>
        </w:numPr>
        <w:tabs>
          <w:tab w:val="left" w:pos="709"/>
        </w:tabs>
        <w:ind w:left="1134" w:hanging="283"/>
        <w:jc w:val="both"/>
      </w:pPr>
      <w:r>
        <w:t>по разработке нового Положения</w:t>
      </w:r>
      <w:r w:rsidRPr="008005EC">
        <w:t xml:space="preserve"> </w:t>
      </w:r>
      <w:r w:rsidRPr="00923765">
        <w:t>о порядке платы за наем муниц</w:t>
      </w:r>
      <w:r>
        <w:t>ипальных жилых помещений по ГО «</w:t>
      </w:r>
      <w:r w:rsidRPr="00923765">
        <w:t>город Якутск</w:t>
      </w:r>
      <w:r>
        <w:t>»;</w:t>
      </w:r>
    </w:p>
    <w:p w:rsidR="000B33D3" w:rsidRDefault="000B33D3" w:rsidP="008005EC">
      <w:pPr>
        <w:pStyle w:val="a6"/>
        <w:numPr>
          <w:ilvl w:val="0"/>
          <w:numId w:val="21"/>
        </w:numPr>
        <w:tabs>
          <w:tab w:val="left" w:pos="709"/>
        </w:tabs>
        <w:ind w:left="1134" w:hanging="283"/>
        <w:jc w:val="both"/>
      </w:pPr>
      <w:r>
        <w:t>по разработке методики прогнозирования поступлений доходов в местный бюджет;</w:t>
      </w:r>
    </w:p>
    <w:p w:rsidR="00090A82" w:rsidRDefault="00090A82" w:rsidP="008005EC">
      <w:pPr>
        <w:pStyle w:val="a6"/>
        <w:numPr>
          <w:ilvl w:val="0"/>
          <w:numId w:val="21"/>
        </w:numPr>
        <w:tabs>
          <w:tab w:val="left" w:pos="709"/>
        </w:tabs>
        <w:ind w:left="1134" w:hanging="283"/>
        <w:jc w:val="both"/>
      </w:pPr>
      <w:r>
        <w:t>по проведению инвентаризации муниципального жилого фонда</w:t>
      </w:r>
      <w:r w:rsidR="0087464C">
        <w:t>, реестр муниципального жилого фонда привести в соответствие с законодательствами РФ</w:t>
      </w:r>
      <w:r>
        <w:t>;</w:t>
      </w:r>
    </w:p>
    <w:p w:rsidR="00090A82" w:rsidRDefault="00090A82" w:rsidP="008005EC">
      <w:pPr>
        <w:pStyle w:val="a6"/>
        <w:numPr>
          <w:ilvl w:val="0"/>
          <w:numId w:val="21"/>
        </w:numPr>
        <w:tabs>
          <w:tab w:val="left" w:pos="709"/>
        </w:tabs>
        <w:ind w:left="1134" w:hanging="283"/>
        <w:jc w:val="both"/>
      </w:pPr>
      <w:r>
        <w:t>по проведению инвентаризации дебиторской и кредиторской задолженности по договорам социального найма за пользование жилыми помещениями;</w:t>
      </w:r>
    </w:p>
    <w:p w:rsidR="004D620C" w:rsidRDefault="004D620C" w:rsidP="004D620C">
      <w:pPr>
        <w:pStyle w:val="a6"/>
        <w:numPr>
          <w:ilvl w:val="0"/>
          <w:numId w:val="21"/>
        </w:numPr>
        <w:tabs>
          <w:tab w:val="left" w:pos="709"/>
        </w:tabs>
        <w:ind w:left="1134" w:hanging="283"/>
        <w:jc w:val="both"/>
      </w:pPr>
      <w:r>
        <w:t xml:space="preserve">по </w:t>
      </w:r>
      <w:r w:rsidR="0031780A">
        <w:t>усилению</w:t>
      </w:r>
      <w:r>
        <w:t xml:space="preserve"> претензионно-исковых работ </w:t>
      </w:r>
      <w:r w:rsidR="0031780A">
        <w:t xml:space="preserve">с </w:t>
      </w:r>
      <w:r>
        <w:t xml:space="preserve">неплательщиками платы за найм жилого помещения в соответствии с Жилищным кодексом РФ.  </w:t>
      </w:r>
    </w:p>
    <w:p w:rsidR="00F50CAD" w:rsidRDefault="007A5E98" w:rsidP="008005EC">
      <w:pPr>
        <w:pStyle w:val="a6"/>
        <w:numPr>
          <w:ilvl w:val="0"/>
          <w:numId w:val="21"/>
        </w:numPr>
        <w:tabs>
          <w:tab w:val="left" w:pos="709"/>
        </w:tabs>
        <w:ind w:left="1134" w:hanging="283"/>
        <w:jc w:val="both"/>
      </w:pPr>
      <w:r>
        <w:t>в целях</w:t>
      </w:r>
      <w:r w:rsidR="00090A82">
        <w:t xml:space="preserve"> предоставления </w:t>
      </w:r>
      <w:r w:rsidR="00C14720">
        <w:t>досто</w:t>
      </w:r>
      <w:r w:rsidR="00090A82">
        <w:t xml:space="preserve">верной информации, ежемесячно провести сверку начисления и </w:t>
      </w:r>
      <w:r w:rsidR="00C14720">
        <w:t>оплаты</w:t>
      </w:r>
      <w:r w:rsidR="00090A82">
        <w:t xml:space="preserve"> за найм жилых помещений с МКУ «Расчетно-биллинговый центр»</w:t>
      </w:r>
      <w:r>
        <w:t xml:space="preserve">, </w:t>
      </w:r>
      <w:r w:rsidRPr="00013C95">
        <w:rPr>
          <w:shd w:val="clear" w:color="auto" w:fill="FFFFFF"/>
        </w:rPr>
        <w:t>вести</w:t>
      </w:r>
      <w:r w:rsidRPr="00013C95">
        <w:rPr>
          <w:rStyle w:val="apple-converted-space"/>
          <w:shd w:val="clear" w:color="auto" w:fill="FFFFFF"/>
        </w:rPr>
        <w:t> </w:t>
      </w:r>
      <w:r w:rsidRPr="007A5E98">
        <w:rPr>
          <w:rStyle w:val="a5"/>
          <w:b w:val="0"/>
          <w:shd w:val="clear" w:color="auto" w:fill="FFFFFF"/>
        </w:rPr>
        <w:t>реестр заключенных и подписанных договоров</w:t>
      </w:r>
      <w:r w:rsidR="00090A82">
        <w:t>;</w:t>
      </w:r>
    </w:p>
    <w:p w:rsidR="0031780A" w:rsidRDefault="004D620C" w:rsidP="008005EC">
      <w:pPr>
        <w:pStyle w:val="a6"/>
        <w:numPr>
          <w:ilvl w:val="0"/>
          <w:numId w:val="21"/>
        </w:numPr>
        <w:tabs>
          <w:tab w:val="left" w:pos="709"/>
        </w:tabs>
        <w:ind w:left="1134" w:hanging="283"/>
        <w:jc w:val="both"/>
      </w:pPr>
      <w:r>
        <w:t xml:space="preserve">операции с жилыми помещениями в бюджетном учете вести в соответствии </w:t>
      </w:r>
      <w:r w:rsidRPr="00FF2A64">
        <w:t xml:space="preserve">положений </w:t>
      </w:r>
      <w:hyperlink r:id="rId18" w:history="1">
        <w:r w:rsidRPr="00FF2A64">
          <w:rPr>
            <w:rStyle w:val="a7"/>
            <w:b w:val="0"/>
            <w:color w:val="auto"/>
          </w:rPr>
          <w:t>Инструкции</w:t>
        </w:r>
      </w:hyperlink>
      <w:r w:rsidRPr="00FF2A64">
        <w:rPr>
          <w:b/>
        </w:rPr>
        <w:t>,</w:t>
      </w:r>
      <w:r w:rsidRPr="00FF2A64">
        <w:t xml:space="preserve"> утвержденной </w:t>
      </w:r>
      <w:hyperlink r:id="rId19" w:history="1">
        <w:r w:rsidRPr="00FF2A64">
          <w:rPr>
            <w:rStyle w:val="a7"/>
            <w:b w:val="0"/>
            <w:color w:val="auto"/>
          </w:rPr>
          <w:t>приказом</w:t>
        </w:r>
      </w:hyperlink>
      <w:r w:rsidRPr="00FF2A64">
        <w:rPr>
          <w:b/>
        </w:rPr>
        <w:t xml:space="preserve"> </w:t>
      </w:r>
      <w:r w:rsidRPr="00FF2A64">
        <w:t xml:space="preserve">Минфина России от 01.12.2010 № 157н, а также </w:t>
      </w:r>
      <w:hyperlink r:id="rId20" w:history="1">
        <w:r w:rsidRPr="00FF2A64">
          <w:rPr>
            <w:rStyle w:val="a7"/>
            <w:b w:val="0"/>
            <w:color w:val="auto"/>
          </w:rPr>
          <w:t>Инструкции</w:t>
        </w:r>
      </w:hyperlink>
      <w:r w:rsidRPr="00FF2A64">
        <w:rPr>
          <w:b/>
        </w:rPr>
        <w:t>,</w:t>
      </w:r>
      <w:r w:rsidRPr="00FF2A64">
        <w:t xml:space="preserve"> утвержденной </w:t>
      </w:r>
      <w:hyperlink r:id="rId21" w:history="1">
        <w:r w:rsidRPr="00FF2A64">
          <w:rPr>
            <w:rStyle w:val="a7"/>
            <w:b w:val="0"/>
            <w:color w:val="auto"/>
          </w:rPr>
          <w:t>приказом</w:t>
        </w:r>
      </w:hyperlink>
      <w:r w:rsidRPr="00FF2A64">
        <w:t xml:space="preserve"> Минфина России от 06.12.2010 №162н</w:t>
      </w:r>
      <w:r w:rsidR="0031780A">
        <w:t>.</w:t>
      </w:r>
    </w:p>
    <w:p w:rsidR="0068674A" w:rsidRPr="00254781" w:rsidRDefault="0068674A" w:rsidP="0068674A">
      <w:pPr>
        <w:pStyle w:val="a6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left="851" w:hanging="284"/>
        <w:jc w:val="both"/>
      </w:pPr>
      <w:r w:rsidRPr="00254781">
        <w:t xml:space="preserve">Предоставить информацию о принятых мерах в срок до </w:t>
      </w:r>
      <w:r w:rsidR="004D620C">
        <w:t>14</w:t>
      </w:r>
      <w:r w:rsidRPr="00254781">
        <w:t>.</w:t>
      </w:r>
      <w:r>
        <w:t>0</w:t>
      </w:r>
      <w:r w:rsidR="004D620C">
        <w:t>4</w:t>
      </w:r>
      <w:r w:rsidRPr="00254781">
        <w:t>.201</w:t>
      </w:r>
      <w:r>
        <w:t>7</w:t>
      </w:r>
      <w:r w:rsidRPr="00254781">
        <w:t xml:space="preserve"> года в адрес Контрольно-счетной палаты города Якутска.</w:t>
      </w:r>
    </w:p>
    <w:p w:rsidR="0068674A" w:rsidRPr="00254781" w:rsidRDefault="0068674A" w:rsidP="0068674A">
      <w:pPr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254781">
        <w:t>Контроль за исполнением решения возложить на инспектор</w:t>
      </w:r>
      <w:r>
        <w:t>а</w:t>
      </w:r>
      <w:r w:rsidRPr="00254781">
        <w:t xml:space="preserve"> Контрольно-счетной палаты </w:t>
      </w:r>
      <w:r>
        <w:t>города  Якутска Румянцев</w:t>
      </w:r>
      <w:r w:rsidR="00926627">
        <w:t>а</w:t>
      </w:r>
      <w:r w:rsidRPr="00254781">
        <w:t xml:space="preserve"> А</w:t>
      </w:r>
      <w:r>
        <w:t>.Н.</w:t>
      </w:r>
    </w:p>
    <w:p w:rsidR="00516601" w:rsidRPr="00516601" w:rsidRDefault="00516601" w:rsidP="00964B85">
      <w:pPr>
        <w:jc w:val="both"/>
        <w:rPr>
          <w:b/>
        </w:rPr>
      </w:pPr>
    </w:p>
    <w:p w:rsidR="009B7725" w:rsidRDefault="009B7725" w:rsidP="00964B85">
      <w:pPr>
        <w:jc w:val="both"/>
      </w:pPr>
    </w:p>
    <w:p w:rsidR="00926627" w:rsidRDefault="00926627" w:rsidP="00964B85">
      <w:pPr>
        <w:jc w:val="both"/>
      </w:pPr>
    </w:p>
    <w:p w:rsidR="00964B85" w:rsidRDefault="00964B85" w:rsidP="00964B85">
      <w:pPr>
        <w:jc w:val="both"/>
      </w:pPr>
      <w:r>
        <w:t>Инспектор</w:t>
      </w:r>
      <w:r w:rsidR="00A638F6">
        <w:t xml:space="preserve">         </w:t>
      </w:r>
      <w:r>
        <w:t xml:space="preserve">                                                                                      А.Н. Румянцев</w:t>
      </w:r>
    </w:p>
    <w:p w:rsidR="00255541" w:rsidRPr="00D9510A" w:rsidRDefault="00255541" w:rsidP="001103DD">
      <w:pPr>
        <w:ind w:firstLine="567"/>
      </w:pPr>
    </w:p>
    <w:sectPr w:rsidR="00255541" w:rsidRPr="00D9510A" w:rsidSect="0011195E">
      <w:foot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85" w:rsidRDefault="00D43485" w:rsidP="00D43C46">
      <w:r>
        <w:separator/>
      </w:r>
    </w:p>
  </w:endnote>
  <w:endnote w:type="continuationSeparator" w:id="0">
    <w:p w:rsidR="00D43485" w:rsidRDefault="00D43485" w:rsidP="00D4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273767"/>
      <w:docPartObj>
        <w:docPartGallery w:val="Page Numbers (Bottom of Page)"/>
        <w:docPartUnique/>
      </w:docPartObj>
    </w:sdtPr>
    <w:sdtEndPr/>
    <w:sdtContent>
      <w:p w:rsidR="00D43C46" w:rsidRDefault="00D43C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621">
          <w:rPr>
            <w:noProof/>
          </w:rPr>
          <w:t>5</w:t>
        </w:r>
        <w:r>
          <w:fldChar w:fldCharType="end"/>
        </w:r>
      </w:p>
    </w:sdtContent>
  </w:sdt>
  <w:p w:rsidR="00D43C46" w:rsidRDefault="00D43C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85" w:rsidRDefault="00D43485" w:rsidP="00D43C46">
      <w:r>
        <w:separator/>
      </w:r>
    </w:p>
  </w:footnote>
  <w:footnote w:type="continuationSeparator" w:id="0">
    <w:p w:rsidR="00D43485" w:rsidRDefault="00D43485" w:rsidP="00D4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905"/>
    <w:multiLevelType w:val="hybridMultilevel"/>
    <w:tmpl w:val="7AB29EE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39E3"/>
    <w:multiLevelType w:val="hybridMultilevel"/>
    <w:tmpl w:val="67E2DB8E"/>
    <w:lvl w:ilvl="0" w:tplc="6114CE4E">
      <w:start w:val="1"/>
      <w:numFmt w:val="decimal"/>
      <w:lvlText w:val="%1."/>
      <w:lvlJc w:val="left"/>
      <w:pPr>
        <w:tabs>
          <w:tab w:val="num" w:pos="1080"/>
        </w:tabs>
        <w:ind w:left="180" w:firstLine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120581"/>
    <w:multiLevelType w:val="hybridMultilevel"/>
    <w:tmpl w:val="A7284E0E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>
    <w:nsid w:val="0D9F4A08"/>
    <w:multiLevelType w:val="hybridMultilevel"/>
    <w:tmpl w:val="C96CC2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D74299"/>
    <w:multiLevelType w:val="hybridMultilevel"/>
    <w:tmpl w:val="528407D0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5">
    <w:nsid w:val="1EAF69A6"/>
    <w:multiLevelType w:val="hybridMultilevel"/>
    <w:tmpl w:val="A60C845E"/>
    <w:lvl w:ilvl="0" w:tplc="86C473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D09A7"/>
    <w:multiLevelType w:val="hybridMultilevel"/>
    <w:tmpl w:val="BDA865B6"/>
    <w:lvl w:ilvl="0" w:tplc="763EB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50DE4"/>
    <w:multiLevelType w:val="hybridMultilevel"/>
    <w:tmpl w:val="0A36F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C02B6"/>
    <w:multiLevelType w:val="hybridMultilevel"/>
    <w:tmpl w:val="AE22E7E6"/>
    <w:lvl w:ilvl="0" w:tplc="067AB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35DFC"/>
    <w:multiLevelType w:val="hybridMultilevel"/>
    <w:tmpl w:val="90DE07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1FE1F13"/>
    <w:multiLevelType w:val="hybridMultilevel"/>
    <w:tmpl w:val="AF8621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A01F34"/>
    <w:multiLevelType w:val="hybridMultilevel"/>
    <w:tmpl w:val="937471EE"/>
    <w:lvl w:ilvl="0" w:tplc="380A30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CA96490"/>
    <w:multiLevelType w:val="hybridMultilevel"/>
    <w:tmpl w:val="860CD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AD6F65"/>
    <w:multiLevelType w:val="hybridMultilevel"/>
    <w:tmpl w:val="963CE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FF1E60"/>
    <w:multiLevelType w:val="hybridMultilevel"/>
    <w:tmpl w:val="07301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757EA7"/>
    <w:multiLevelType w:val="hybridMultilevel"/>
    <w:tmpl w:val="345877F4"/>
    <w:lvl w:ilvl="0" w:tplc="045CA6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10A45"/>
    <w:multiLevelType w:val="hybridMultilevel"/>
    <w:tmpl w:val="1D443654"/>
    <w:lvl w:ilvl="0" w:tplc="8D72ECC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546506"/>
    <w:multiLevelType w:val="hybridMultilevel"/>
    <w:tmpl w:val="742ADA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CC846EC"/>
    <w:multiLevelType w:val="hybridMultilevel"/>
    <w:tmpl w:val="08E48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0D40BF"/>
    <w:multiLevelType w:val="hybridMultilevel"/>
    <w:tmpl w:val="937471EE"/>
    <w:lvl w:ilvl="0" w:tplc="380A30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D453A0"/>
    <w:multiLevelType w:val="hybridMultilevel"/>
    <w:tmpl w:val="E7369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6F3334"/>
    <w:multiLevelType w:val="hybridMultilevel"/>
    <w:tmpl w:val="4156D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C42982"/>
    <w:multiLevelType w:val="hybridMultilevel"/>
    <w:tmpl w:val="2A183C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A294FA9"/>
    <w:multiLevelType w:val="hybridMultilevel"/>
    <w:tmpl w:val="91CA8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A94353"/>
    <w:multiLevelType w:val="hybridMultilevel"/>
    <w:tmpl w:val="0610FB20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 w:numId="8">
    <w:abstractNumId w:val="13"/>
  </w:num>
  <w:num w:numId="9">
    <w:abstractNumId w:val="18"/>
  </w:num>
  <w:num w:numId="10">
    <w:abstractNumId w:val="6"/>
  </w:num>
  <w:num w:numId="11">
    <w:abstractNumId w:val="1"/>
  </w:num>
  <w:num w:numId="12">
    <w:abstractNumId w:val="19"/>
  </w:num>
  <w:num w:numId="13">
    <w:abstractNumId w:val="11"/>
  </w:num>
  <w:num w:numId="14">
    <w:abstractNumId w:val="23"/>
  </w:num>
  <w:num w:numId="15">
    <w:abstractNumId w:val="20"/>
  </w:num>
  <w:num w:numId="16">
    <w:abstractNumId w:val="5"/>
  </w:num>
  <w:num w:numId="17">
    <w:abstractNumId w:val="24"/>
  </w:num>
  <w:num w:numId="18">
    <w:abstractNumId w:val="15"/>
  </w:num>
  <w:num w:numId="19">
    <w:abstractNumId w:val="0"/>
  </w:num>
  <w:num w:numId="20">
    <w:abstractNumId w:val="22"/>
  </w:num>
  <w:num w:numId="21">
    <w:abstractNumId w:val="3"/>
  </w:num>
  <w:num w:numId="22">
    <w:abstractNumId w:val="16"/>
  </w:num>
  <w:num w:numId="23">
    <w:abstractNumId w:val="4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0E"/>
    <w:rsid w:val="00013C95"/>
    <w:rsid w:val="00014170"/>
    <w:rsid w:val="00026A35"/>
    <w:rsid w:val="000351BB"/>
    <w:rsid w:val="00047F0E"/>
    <w:rsid w:val="00057CE3"/>
    <w:rsid w:val="00075784"/>
    <w:rsid w:val="00090A82"/>
    <w:rsid w:val="000A28E1"/>
    <w:rsid w:val="000A7E84"/>
    <w:rsid w:val="000B33D3"/>
    <w:rsid w:val="000B3756"/>
    <w:rsid w:val="000B4625"/>
    <w:rsid w:val="000C1AD8"/>
    <w:rsid w:val="000D446B"/>
    <w:rsid w:val="0010254A"/>
    <w:rsid w:val="001103DD"/>
    <w:rsid w:val="0011195E"/>
    <w:rsid w:val="00112DF2"/>
    <w:rsid w:val="001304D4"/>
    <w:rsid w:val="00130EBE"/>
    <w:rsid w:val="00131A7B"/>
    <w:rsid w:val="00146F1B"/>
    <w:rsid w:val="001504F0"/>
    <w:rsid w:val="0015139E"/>
    <w:rsid w:val="00165CEF"/>
    <w:rsid w:val="00165DB4"/>
    <w:rsid w:val="0018407E"/>
    <w:rsid w:val="001847D9"/>
    <w:rsid w:val="00190D50"/>
    <w:rsid w:val="00190FFF"/>
    <w:rsid w:val="001969C3"/>
    <w:rsid w:val="001A2077"/>
    <w:rsid w:val="001A6F62"/>
    <w:rsid w:val="001B315A"/>
    <w:rsid w:val="001B75D2"/>
    <w:rsid w:val="001C313E"/>
    <w:rsid w:val="001D4296"/>
    <w:rsid w:val="001D444A"/>
    <w:rsid w:val="001E5E5F"/>
    <w:rsid w:val="001F2A23"/>
    <w:rsid w:val="002035BC"/>
    <w:rsid w:val="002160F1"/>
    <w:rsid w:val="002455D5"/>
    <w:rsid w:val="002527E4"/>
    <w:rsid w:val="00255541"/>
    <w:rsid w:val="00274C47"/>
    <w:rsid w:val="00282BD4"/>
    <w:rsid w:val="00290E27"/>
    <w:rsid w:val="002A5FAF"/>
    <w:rsid w:val="002B13A7"/>
    <w:rsid w:val="002C0582"/>
    <w:rsid w:val="002C3FB1"/>
    <w:rsid w:val="002E710A"/>
    <w:rsid w:val="002F2EB1"/>
    <w:rsid w:val="002F7261"/>
    <w:rsid w:val="00305EB7"/>
    <w:rsid w:val="0031780A"/>
    <w:rsid w:val="00325988"/>
    <w:rsid w:val="00334D6E"/>
    <w:rsid w:val="00353FF4"/>
    <w:rsid w:val="00374178"/>
    <w:rsid w:val="00377CCC"/>
    <w:rsid w:val="003B4C02"/>
    <w:rsid w:val="003E29FB"/>
    <w:rsid w:val="003E6142"/>
    <w:rsid w:val="003E768B"/>
    <w:rsid w:val="003F3215"/>
    <w:rsid w:val="004049BF"/>
    <w:rsid w:val="004154BD"/>
    <w:rsid w:val="004262B5"/>
    <w:rsid w:val="0044342B"/>
    <w:rsid w:val="004446CF"/>
    <w:rsid w:val="004466B9"/>
    <w:rsid w:val="00462190"/>
    <w:rsid w:val="00464563"/>
    <w:rsid w:val="004950EB"/>
    <w:rsid w:val="004B0D80"/>
    <w:rsid w:val="004B2C22"/>
    <w:rsid w:val="004D620C"/>
    <w:rsid w:val="004E1E03"/>
    <w:rsid w:val="00500E95"/>
    <w:rsid w:val="0050146F"/>
    <w:rsid w:val="00516601"/>
    <w:rsid w:val="005214F8"/>
    <w:rsid w:val="00526134"/>
    <w:rsid w:val="0053162F"/>
    <w:rsid w:val="005325F7"/>
    <w:rsid w:val="00535711"/>
    <w:rsid w:val="005370B3"/>
    <w:rsid w:val="00556542"/>
    <w:rsid w:val="00561E0F"/>
    <w:rsid w:val="00562BA3"/>
    <w:rsid w:val="0057108B"/>
    <w:rsid w:val="005805A5"/>
    <w:rsid w:val="00584FD9"/>
    <w:rsid w:val="005A454B"/>
    <w:rsid w:val="005A7C87"/>
    <w:rsid w:val="005B08DE"/>
    <w:rsid w:val="005C5C68"/>
    <w:rsid w:val="005E14E5"/>
    <w:rsid w:val="005F3AD0"/>
    <w:rsid w:val="00624A30"/>
    <w:rsid w:val="0064349D"/>
    <w:rsid w:val="00646CEB"/>
    <w:rsid w:val="00666C13"/>
    <w:rsid w:val="006677F5"/>
    <w:rsid w:val="006741F3"/>
    <w:rsid w:val="0068674A"/>
    <w:rsid w:val="006A6984"/>
    <w:rsid w:val="006E3D06"/>
    <w:rsid w:val="006F1621"/>
    <w:rsid w:val="0070439F"/>
    <w:rsid w:val="00711523"/>
    <w:rsid w:val="00743772"/>
    <w:rsid w:val="00754F27"/>
    <w:rsid w:val="0076037B"/>
    <w:rsid w:val="00764712"/>
    <w:rsid w:val="00767D75"/>
    <w:rsid w:val="00771353"/>
    <w:rsid w:val="0077555D"/>
    <w:rsid w:val="00781207"/>
    <w:rsid w:val="0078125F"/>
    <w:rsid w:val="007A5E98"/>
    <w:rsid w:val="007A6B47"/>
    <w:rsid w:val="007F1D02"/>
    <w:rsid w:val="007F7125"/>
    <w:rsid w:val="008005EC"/>
    <w:rsid w:val="00832536"/>
    <w:rsid w:val="00834ABF"/>
    <w:rsid w:val="0085063D"/>
    <w:rsid w:val="0087464C"/>
    <w:rsid w:val="008B680A"/>
    <w:rsid w:val="008E3220"/>
    <w:rsid w:val="008F632C"/>
    <w:rsid w:val="009121A0"/>
    <w:rsid w:val="00923765"/>
    <w:rsid w:val="00923A03"/>
    <w:rsid w:val="00926627"/>
    <w:rsid w:val="00926E00"/>
    <w:rsid w:val="00940BFC"/>
    <w:rsid w:val="009513BD"/>
    <w:rsid w:val="00951ADF"/>
    <w:rsid w:val="00964B85"/>
    <w:rsid w:val="00975A69"/>
    <w:rsid w:val="00994DCD"/>
    <w:rsid w:val="009B02C7"/>
    <w:rsid w:val="009B6E27"/>
    <w:rsid w:val="009B7725"/>
    <w:rsid w:val="009D5E93"/>
    <w:rsid w:val="009E24F4"/>
    <w:rsid w:val="009E6579"/>
    <w:rsid w:val="009F4B51"/>
    <w:rsid w:val="00A04F93"/>
    <w:rsid w:val="00A218A2"/>
    <w:rsid w:val="00A24CDD"/>
    <w:rsid w:val="00A27E6E"/>
    <w:rsid w:val="00A362A7"/>
    <w:rsid w:val="00A409F7"/>
    <w:rsid w:val="00A437A6"/>
    <w:rsid w:val="00A638F6"/>
    <w:rsid w:val="00A86098"/>
    <w:rsid w:val="00A860F7"/>
    <w:rsid w:val="00A901B9"/>
    <w:rsid w:val="00A93ABB"/>
    <w:rsid w:val="00AA1ADE"/>
    <w:rsid w:val="00AA2518"/>
    <w:rsid w:val="00AA2986"/>
    <w:rsid w:val="00AB276B"/>
    <w:rsid w:val="00AE337D"/>
    <w:rsid w:val="00B060BA"/>
    <w:rsid w:val="00B1667A"/>
    <w:rsid w:val="00B33B1A"/>
    <w:rsid w:val="00B42A83"/>
    <w:rsid w:val="00B52008"/>
    <w:rsid w:val="00B56818"/>
    <w:rsid w:val="00B628CC"/>
    <w:rsid w:val="00B73CAA"/>
    <w:rsid w:val="00B7741E"/>
    <w:rsid w:val="00B84C1E"/>
    <w:rsid w:val="00B87F12"/>
    <w:rsid w:val="00BB0F7C"/>
    <w:rsid w:val="00BB2B10"/>
    <w:rsid w:val="00BD5339"/>
    <w:rsid w:val="00C04BA0"/>
    <w:rsid w:val="00C14720"/>
    <w:rsid w:val="00C232A8"/>
    <w:rsid w:val="00C3104A"/>
    <w:rsid w:val="00C37D19"/>
    <w:rsid w:val="00C522D7"/>
    <w:rsid w:val="00C61E42"/>
    <w:rsid w:val="00C625B8"/>
    <w:rsid w:val="00C73CAB"/>
    <w:rsid w:val="00C82856"/>
    <w:rsid w:val="00C83E68"/>
    <w:rsid w:val="00C9167C"/>
    <w:rsid w:val="00C925B9"/>
    <w:rsid w:val="00C9592F"/>
    <w:rsid w:val="00C97DC4"/>
    <w:rsid w:val="00CB037F"/>
    <w:rsid w:val="00CB3FD1"/>
    <w:rsid w:val="00CC3FD5"/>
    <w:rsid w:val="00CC5C59"/>
    <w:rsid w:val="00CD1C70"/>
    <w:rsid w:val="00CE4C29"/>
    <w:rsid w:val="00CE57FD"/>
    <w:rsid w:val="00CF0724"/>
    <w:rsid w:val="00D0694D"/>
    <w:rsid w:val="00D108B5"/>
    <w:rsid w:val="00D259E5"/>
    <w:rsid w:val="00D34F77"/>
    <w:rsid w:val="00D43485"/>
    <w:rsid w:val="00D43C46"/>
    <w:rsid w:val="00D67BE1"/>
    <w:rsid w:val="00D726A6"/>
    <w:rsid w:val="00D7526D"/>
    <w:rsid w:val="00D92178"/>
    <w:rsid w:val="00D92566"/>
    <w:rsid w:val="00D9510A"/>
    <w:rsid w:val="00DD0252"/>
    <w:rsid w:val="00DD183E"/>
    <w:rsid w:val="00DE1B4B"/>
    <w:rsid w:val="00E10F01"/>
    <w:rsid w:val="00E117DA"/>
    <w:rsid w:val="00E24DB8"/>
    <w:rsid w:val="00E24EE5"/>
    <w:rsid w:val="00E320EA"/>
    <w:rsid w:val="00E4551E"/>
    <w:rsid w:val="00E612F9"/>
    <w:rsid w:val="00E63DFB"/>
    <w:rsid w:val="00E80CD0"/>
    <w:rsid w:val="00E92558"/>
    <w:rsid w:val="00EB6BAF"/>
    <w:rsid w:val="00ED4429"/>
    <w:rsid w:val="00EE4F75"/>
    <w:rsid w:val="00EF75C4"/>
    <w:rsid w:val="00F11D9C"/>
    <w:rsid w:val="00F45038"/>
    <w:rsid w:val="00F47F1D"/>
    <w:rsid w:val="00F50CAD"/>
    <w:rsid w:val="00F52F8A"/>
    <w:rsid w:val="00F55312"/>
    <w:rsid w:val="00F64B22"/>
    <w:rsid w:val="00F70B9B"/>
    <w:rsid w:val="00F77391"/>
    <w:rsid w:val="00F81418"/>
    <w:rsid w:val="00F95A62"/>
    <w:rsid w:val="00FC3929"/>
    <w:rsid w:val="00FE696C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F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2B13A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Body Text"/>
    <w:basedOn w:val="a"/>
    <w:link w:val="a4"/>
    <w:rsid w:val="00C9167C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C916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D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0A7E84"/>
  </w:style>
  <w:style w:type="character" w:styleId="a5">
    <w:name w:val="Strong"/>
    <w:basedOn w:val="a0"/>
    <w:uiPriority w:val="22"/>
    <w:qFormat/>
    <w:rsid w:val="000A7E84"/>
    <w:rPr>
      <w:b/>
      <w:bCs/>
    </w:rPr>
  </w:style>
  <w:style w:type="paragraph" w:styleId="a6">
    <w:name w:val="List Paragraph"/>
    <w:basedOn w:val="a"/>
    <w:uiPriority w:val="34"/>
    <w:qFormat/>
    <w:rsid w:val="00D9510A"/>
    <w:pPr>
      <w:ind w:left="720"/>
      <w:contextualSpacing/>
    </w:pPr>
  </w:style>
  <w:style w:type="character" w:customStyle="1" w:styleId="a7">
    <w:name w:val="Гипертекстовая ссылка"/>
    <w:rsid w:val="00ED4429"/>
    <w:rPr>
      <w:b/>
      <w:bCs/>
      <w:color w:val="106BBE"/>
    </w:rPr>
  </w:style>
  <w:style w:type="character" w:styleId="a8">
    <w:name w:val="Hyperlink"/>
    <w:basedOn w:val="a0"/>
    <w:uiPriority w:val="99"/>
    <w:semiHidden/>
    <w:unhideWhenUsed/>
    <w:rsid w:val="00ED44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409F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harChar0">
    <w:name w:val="Char Char Знак Знак Знак"/>
    <w:basedOn w:val="a"/>
    <w:rsid w:val="0025554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unhideWhenUsed/>
    <w:rsid w:val="00D4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3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3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1D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1D9C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E2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EE4F7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E4F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1">
    <w:name w:val="Char Char Знак Знак Знак"/>
    <w:basedOn w:val="a"/>
    <w:rsid w:val="00A860F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rmal">
    <w:name w:val="ConsNormal"/>
    <w:rsid w:val="00D259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F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2B13A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Body Text"/>
    <w:basedOn w:val="a"/>
    <w:link w:val="a4"/>
    <w:rsid w:val="00C9167C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C916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D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0A7E84"/>
  </w:style>
  <w:style w:type="character" w:styleId="a5">
    <w:name w:val="Strong"/>
    <w:basedOn w:val="a0"/>
    <w:uiPriority w:val="22"/>
    <w:qFormat/>
    <w:rsid w:val="000A7E84"/>
    <w:rPr>
      <w:b/>
      <w:bCs/>
    </w:rPr>
  </w:style>
  <w:style w:type="paragraph" w:styleId="a6">
    <w:name w:val="List Paragraph"/>
    <w:basedOn w:val="a"/>
    <w:uiPriority w:val="34"/>
    <w:qFormat/>
    <w:rsid w:val="00D9510A"/>
    <w:pPr>
      <w:ind w:left="720"/>
      <w:contextualSpacing/>
    </w:pPr>
  </w:style>
  <w:style w:type="character" w:customStyle="1" w:styleId="a7">
    <w:name w:val="Гипертекстовая ссылка"/>
    <w:rsid w:val="00ED4429"/>
    <w:rPr>
      <w:b/>
      <w:bCs/>
      <w:color w:val="106BBE"/>
    </w:rPr>
  </w:style>
  <w:style w:type="character" w:styleId="a8">
    <w:name w:val="Hyperlink"/>
    <w:basedOn w:val="a0"/>
    <w:uiPriority w:val="99"/>
    <w:semiHidden/>
    <w:unhideWhenUsed/>
    <w:rsid w:val="00ED44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409F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harChar0">
    <w:name w:val="Char Char Знак Знак Знак"/>
    <w:basedOn w:val="a"/>
    <w:rsid w:val="0025554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unhideWhenUsed/>
    <w:rsid w:val="00D4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3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3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1D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1D9C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E2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EE4F7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E4F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1">
    <w:name w:val="Char Char Знак Знак Знак"/>
    <w:basedOn w:val="a"/>
    <w:rsid w:val="00A860F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rmal">
    <w:name w:val="ConsNormal"/>
    <w:rsid w:val="00D259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80897.0/" TargetMode="External"/><Relationship Id="rId18" Type="http://schemas.openxmlformats.org/officeDocument/2006/relationships/hyperlink" Target="garantf1://12080849.200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80897.0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0897.2000/" TargetMode="External"/><Relationship Id="rId17" Type="http://schemas.openxmlformats.org/officeDocument/2006/relationships/hyperlink" Target="garantf1://12080897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0897.2000/" TargetMode="External"/><Relationship Id="rId20" Type="http://schemas.openxmlformats.org/officeDocument/2006/relationships/hyperlink" Target="garantf1://12080897.200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0849.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80849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80849.2000/" TargetMode="External"/><Relationship Id="rId19" Type="http://schemas.openxmlformats.org/officeDocument/2006/relationships/hyperlink" Target="garantf1://12080849.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rolykt@mail.ru" TargetMode="External"/><Relationship Id="rId14" Type="http://schemas.openxmlformats.org/officeDocument/2006/relationships/hyperlink" Target="garantf1://12080849.2000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7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49</cp:revision>
  <cp:lastPrinted>2017-03-06T09:14:00Z</cp:lastPrinted>
  <dcterms:created xsi:type="dcterms:W3CDTF">2017-02-22T00:20:00Z</dcterms:created>
  <dcterms:modified xsi:type="dcterms:W3CDTF">2017-03-13T10:13:00Z</dcterms:modified>
</cp:coreProperties>
</file>