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EB0" w:rsidRPr="0018467A" w:rsidRDefault="009E3EB0" w:rsidP="009E3EB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184E962E" wp14:editId="19E40F39">
            <wp:extent cx="895350" cy="1114425"/>
            <wp:effectExtent l="0" t="0" r="0" b="9525"/>
            <wp:docPr id="1" name="Рисунок 1" descr="Описание: герб на блан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на бланк"/>
                    <pic:cNvPicPr>
                      <a:picLocks noChangeAspect="1" noChangeArrowheads="1"/>
                    </pic:cNvPicPr>
                  </pic:nvPicPr>
                  <pic:blipFill>
                    <a:blip r:embed="rId9">
                      <a:lum bright="14000" contrast="14000"/>
                      <a:extLst>
                        <a:ext uri="{28A0092B-C50C-407E-A947-70E740481C1C}">
                          <a14:useLocalDpi xmlns:a14="http://schemas.microsoft.com/office/drawing/2010/main" val="0"/>
                        </a:ext>
                      </a:extLst>
                    </a:blip>
                    <a:srcRect/>
                    <a:stretch>
                      <a:fillRect/>
                    </a:stretch>
                  </pic:blipFill>
                  <pic:spPr bwMode="auto">
                    <a:xfrm>
                      <a:off x="0" y="0"/>
                      <a:ext cx="895350" cy="1114425"/>
                    </a:xfrm>
                    <a:prstGeom prst="rect">
                      <a:avLst/>
                    </a:prstGeom>
                    <a:noFill/>
                    <a:ln>
                      <a:noFill/>
                    </a:ln>
                  </pic:spPr>
                </pic:pic>
              </a:graphicData>
            </a:graphic>
          </wp:inline>
        </w:drawing>
      </w:r>
    </w:p>
    <w:p w:rsidR="009E3EB0" w:rsidRPr="0018467A" w:rsidRDefault="009E3EB0" w:rsidP="009E3EB0">
      <w:pPr>
        <w:spacing w:after="0" w:line="240" w:lineRule="auto"/>
        <w:jc w:val="center"/>
        <w:rPr>
          <w:rFonts w:ascii="Times New Roman" w:eastAsia="Times New Roman" w:hAnsi="Times New Roman" w:cs="Times New Roman"/>
          <w:sz w:val="24"/>
          <w:szCs w:val="24"/>
          <w:lang w:eastAsia="ru-RU"/>
        </w:rPr>
      </w:pPr>
    </w:p>
    <w:p w:rsidR="009E3EB0" w:rsidRPr="0018467A" w:rsidRDefault="009E3EB0" w:rsidP="009E3EB0">
      <w:pPr>
        <w:spacing w:after="0" w:line="240" w:lineRule="auto"/>
        <w:jc w:val="center"/>
        <w:outlineLvl w:val="0"/>
        <w:rPr>
          <w:rFonts w:ascii="Times New Roman" w:eastAsia="Times New Roman" w:hAnsi="Times New Roman" w:cs="Times New Roman"/>
          <w:b/>
          <w:sz w:val="30"/>
          <w:szCs w:val="30"/>
          <w:lang w:eastAsia="ru-RU"/>
        </w:rPr>
      </w:pPr>
      <w:r w:rsidRPr="0018467A">
        <w:rPr>
          <w:rFonts w:ascii="Times New Roman" w:eastAsia="Times New Roman" w:hAnsi="Times New Roman" w:cs="Times New Roman"/>
          <w:b/>
          <w:sz w:val="30"/>
          <w:szCs w:val="30"/>
          <w:lang w:eastAsia="ru-RU"/>
        </w:rPr>
        <w:t>РЕСПУБЛИКА САХА (ЯКУТИЯ)</w:t>
      </w:r>
    </w:p>
    <w:p w:rsidR="009E3EB0" w:rsidRPr="0018467A" w:rsidRDefault="009E3EB0" w:rsidP="009E3EB0">
      <w:pPr>
        <w:spacing w:after="0" w:line="240" w:lineRule="auto"/>
        <w:jc w:val="center"/>
        <w:outlineLvl w:val="0"/>
        <w:rPr>
          <w:rFonts w:ascii="Times New Roman" w:eastAsia="Times New Roman" w:hAnsi="Times New Roman" w:cs="Times New Roman"/>
          <w:b/>
          <w:sz w:val="30"/>
          <w:szCs w:val="30"/>
          <w:lang w:eastAsia="ru-RU"/>
        </w:rPr>
      </w:pPr>
      <w:r w:rsidRPr="0018467A">
        <w:rPr>
          <w:rFonts w:ascii="Times New Roman" w:eastAsia="Times New Roman" w:hAnsi="Times New Roman" w:cs="Times New Roman"/>
          <w:b/>
          <w:sz w:val="30"/>
          <w:szCs w:val="30"/>
          <w:lang w:eastAsia="ru-RU"/>
        </w:rPr>
        <w:t>КОНТРОЛЬНО-СЧЕТНАЯ ПАЛАТА ГОРОДА ЯКУТСКА</w:t>
      </w:r>
    </w:p>
    <w:p w:rsidR="009E3EB0" w:rsidRPr="0018467A" w:rsidRDefault="009E3EB0" w:rsidP="009E3EB0">
      <w:pPr>
        <w:spacing w:after="0" w:line="240" w:lineRule="auto"/>
        <w:rPr>
          <w:rFonts w:ascii="Times New Roman" w:eastAsia="Times New Roman" w:hAnsi="Times New Roman" w:cs="Times New Roman"/>
          <w:b/>
          <w:sz w:val="28"/>
          <w:szCs w:val="28"/>
          <w:lang w:eastAsia="ru-RU"/>
        </w:rPr>
      </w:pPr>
    </w:p>
    <w:p w:rsidR="009E3EB0" w:rsidRPr="0018467A" w:rsidRDefault="009E3EB0" w:rsidP="009E3EB0">
      <w:pPr>
        <w:pBdr>
          <w:bottom w:val="single" w:sz="4" w:space="1" w:color="auto"/>
          <w:between w:val="single" w:sz="4" w:space="1" w:color="auto"/>
        </w:pBdr>
        <w:spacing w:after="0" w:line="240" w:lineRule="auto"/>
        <w:rPr>
          <w:rFonts w:ascii="Times New Roman" w:eastAsia="Times New Roman" w:hAnsi="Times New Roman" w:cs="Times New Roman"/>
          <w:sz w:val="20"/>
          <w:szCs w:val="20"/>
          <w:u w:val="single"/>
          <w:lang w:eastAsia="ru-RU"/>
        </w:rPr>
      </w:pPr>
      <w:smartTag w:uri="urn:schemas-microsoft-com:office:smarttags" w:element="metricconverter">
        <w:smartTagPr>
          <w:attr w:name="ProductID" w:val="677027, г"/>
        </w:smartTagPr>
        <w:r w:rsidRPr="0018467A">
          <w:rPr>
            <w:rFonts w:ascii="Times New Roman" w:eastAsia="Times New Roman" w:hAnsi="Times New Roman" w:cs="Times New Roman"/>
            <w:sz w:val="20"/>
            <w:szCs w:val="20"/>
            <w:u w:val="single"/>
            <w:lang w:eastAsia="ru-RU"/>
          </w:rPr>
          <w:t>677027, г</w:t>
        </w:r>
      </w:smartTag>
      <w:r w:rsidRPr="0018467A">
        <w:rPr>
          <w:rFonts w:ascii="Times New Roman" w:eastAsia="Times New Roman" w:hAnsi="Times New Roman" w:cs="Times New Roman"/>
          <w:sz w:val="20"/>
          <w:szCs w:val="20"/>
          <w:u w:val="single"/>
          <w:lang w:eastAsia="ru-RU"/>
        </w:rPr>
        <w:t>. Якутск, ул. Кирова, 18, блок</w:t>
      </w:r>
      <w:proofErr w:type="gramStart"/>
      <w:r w:rsidRPr="0018467A">
        <w:rPr>
          <w:rFonts w:ascii="Times New Roman" w:eastAsia="Times New Roman" w:hAnsi="Times New Roman" w:cs="Times New Roman"/>
          <w:sz w:val="20"/>
          <w:szCs w:val="20"/>
          <w:u w:val="single"/>
          <w:lang w:eastAsia="ru-RU"/>
        </w:rPr>
        <w:t xml:space="preserve"> В</w:t>
      </w:r>
      <w:proofErr w:type="gramEnd"/>
      <w:r w:rsidRPr="0018467A">
        <w:rPr>
          <w:rFonts w:ascii="Times New Roman" w:eastAsia="Times New Roman" w:hAnsi="Times New Roman" w:cs="Times New Roman"/>
          <w:sz w:val="20"/>
          <w:szCs w:val="20"/>
          <w:u w:val="single"/>
          <w:lang w:eastAsia="ru-RU"/>
        </w:rPr>
        <w:t xml:space="preserve">, к. 12.12, тел/факс: (4112)42-45-20              </w:t>
      </w:r>
      <w:r w:rsidRPr="0018467A">
        <w:rPr>
          <w:rFonts w:ascii="Times New Roman" w:eastAsia="Times New Roman" w:hAnsi="Times New Roman" w:cs="Times New Roman"/>
          <w:sz w:val="20"/>
          <w:szCs w:val="20"/>
          <w:u w:val="single"/>
          <w:lang w:val="en-US" w:eastAsia="ru-RU"/>
        </w:rPr>
        <w:t>e</w:t>
      </w:r>
      <w:r w:rsidRPr="0018467A">
        <w:rPr>
          <w:rFonts w:ascii="Times New Roman" w:eastAsia="Times New Roman" w:hAnsi="Times New Roman" w:cs="Times New Roman"/>
          <w:sz w:val="20"/>
          <w:szCs w:val="20"/>
          <w:u w:val="single"/>
          <w:lang w:eastAsia="ru-RU"/>
        </w:rPr>
        <w:t>-</w:t>
      </w:r>
      <w:r w:rsidRPr="0018467A">
        <w:rPr>
          <w:rFonts w:ascii="Times New Roman" w:eastAsia="Times New Roman" w:hAnsi="Times New Roman" w:cs="Times New Roman"/>
          <w:sz w:val="20"/>
          <w:szCs w:val="20"/>
          <w:u w:val="single"/>
          <w:lang w:val="en-US" w:eastAsia="ru-RU"/>
        </w:rPr>
        <w:t>mail</w:t>
      </w:r>
      <w:r w:rsidRPr="0018467A">
        <w:rPr>
          <w:rFonts w:ascii="Times New Roman" w:eastAsia="Times New Roman" w:hAnsi="Times New Roman" w:cs="Times New Roman"/>
          <w:sz w:val="20"/>
          <w:szCs w:val="20"/>
          <w:u w:val="single"/>
          <w:lang w:eastAsia="ru-RU"/>
        </w:rPr>
        <w:t xml:space="preserve">: </w:t>
      </w:r>
      <w:hyperlink r:id="rId10" w:history="1">
        <w:r w:rsidRPr="0018467A">
          <w:rPr>
            <w:rFonts w:ascii="Times New Roman" w:eastAsia="Times New Roman" w:hAnsi="Times New Roman" w:cs="Times New Roman"/>
            <w:sz w:val="20"/>
            <w:szCs w:val="20"/>
            <w:u w:val="single"/>
            <w:lang w:val="en-US" w:eastAsia="ru-RU"/>
          </w:rPr>
          <w:t>controlykt</w:t>
        </w:r>
        <w:r w:rsidRPr="0018467A">
          <w:rPr>
            <w:rFonts w:ascii="Times New Roman" w:eastAsia="Times New Roman" w:hAnsi="Times New Roman" w:cs="Times New Roman"/>
            <w:sz w:val="20"/>
            <w:szCs w:val="20"/>
            <w:u w:val="single"/>
            <w:lang w:eastAsia="ru-RU"/>
          </w:rPr>
          <w:t>@</w:t>
        </w:r>
        <w:r w:rsidRPr="0018467A">
          <w:rPr>
            <w:rFonts w:ascii="Times New Roman" w:eastAsia="Times New Roman" w:hAnsi="Times New Roman" w:cs="Times New Roman"/>
            <w:sz w:val="20"/>
            <w:szCs w:val="20"/>
            <w:u w:val="single"/>
            <w:lang w:val="en-US" w:eastAsia="ru-RU"/>
          </w:rPr>
          <w:t>mail</w:t>
        </w:r>
        <w:r w:rsidRPr="0018467A">
          <w:rPr>
            <w:rFonts w:ascii="Times New Roman" w:eastAsia="Times New Roman" w:hAnsi="Times New Roman" w:cs="Times New Roman"/>
            <w:sz w:val="20"/>
            <w:szCs w:val="20"/>
            <w:u w:val="single"/>
            <w:lang w:eastAsia="ru-RU"/>
          </w:rPr>
          <w:t>.</w:t>
        </w:r>
        <w:proofErr w:type="spellStart"/>
        <w:r w:rsidRPr="0018467A">
          <w:rPr>
            <w:rFonts w:ascii="Times New Roman" w:eastAsia="Times New Roman" w:hAnsi="Times New Roman" w:cs="Times New Roman"/>
            <w:sz w:val="20"/>
            <w:szCs w:val="20"/>
            <w:u w:val="single"/>
            <w:lang w:val="en-US" w:eastAsia="ru-RU"/>
          </w:rPr>
          <w:t>ru</w:t>
        </w:r>
        <w:proofErr w:type="spellEnd"/>
      </w:hyperlink>
    </w:p>
    <w:p w:rsidR="009E3EB0" w:rsidRDefault="009E3EB0" w:rsidP="009E3EB0">
      <w:pPr>
        <w:keepNext/>
        <w:spacing w:after="0" w:line="240" w:lineRule="auto"/>
        <w:jc w:val="center"/>
        <w:outlineLvl w:val="0"/>
        <w:rPr>
          <w:rFonts w:ascii="Times New Roman" w:eastAsia="Times New Roman" w:hAnsi="Times New Roman" w:cs="Times New Roman"/>
          <w:b/>
          <w:bCs/>
          <w:color w:val="000000"/>
          <w:spacing w:val="1"/>
          <w:kern w:val="32"/>
          <w:sz w:val="24"/>
          <w:szCs w:val="24"/>
          <w:lang w:eastAsia="ru-RU"/>
        </w:rPr>
      </w:pPr>
    </w:p>
    <w:p w:rsidR="00D6675A" w:rsidRPr="00D6675A" w:rsidRDefault="00D6675A" w:rsidP="00D6675A">
      <w:pPr>
        <w:keepNext/>
        <w:spacing w:after="0" w:line="240" w:lineRule="auto"/>
        <w:jc w:val="center"/>
        <w:outlineLvl w:val="0"/>
        <w:rPr>
          <w:rFonts w:ascii="Times New Roman" w:eastAsia="Times New Roman" w:hAnsi="Times New Roman" w:cs="Times New Roman"/>
          <w:bCs/>
          <w:color w:val="000000"/>
          <w:spacing w:val="1"/>
          <w:kern w:val="32"/>
          <w:sz w:val="24"/>
          <w:szCs w:val="24"/>
          <w:lang w:eastAsia="ru-RU"/>
        </w:rPr>
      </w:pPr>
      <w:r w:rsidRPr="00D6675A">
        <w:rPr>
          <w:rFonts w:ascii="Times New Roman" w:eastAsia="Times New Roman" w:hAnsi="Times New Roman" w:cs="Times New Roman"/>
          <w:bCs/>
          <w:color w:val="000000"/>
          <w:spacing w:val="1"/>
          <w:kern w:val="32"/>
          <w:sz w:val="24"/>
          <w:szCs w:val="24"/>
          <w:lang w:eastAsia="ru-RU"/>
        </w:rPr>
        <w:t>Отчет</w:t>
      </w:r>
    </w:p>
    <w:p w:rsidR="00D6675A" w:rsidRPr="008D35DC" w:rsidRDefault="00D6675A" w:rsidP="00D6675A">
      <w:pPr>
        <w:spacing w:after="0" w:line="240" w:lineRule="auto"/>
        <w:jc w:val="center"/>
        <w:rPr>
          <w:rFonts w:ascii="Times New Roman" w:hAnsi="Times New Roman"/>
          <w:sz w:val="24"/>
          <w:szCs w:val="24"/>
        </w:rPr>
      </w:pPr>
      <w:r w:rsidRPr="00D6675A">
        <w:rPr>
          <w:rFonts w:ascii="Times New Roman" w:eastAsia="Times New Roman" w:hAnsi="Times New Roman" w:cs="Times New Roman"/>
          <w:bCs/>
          <w:color w:val="000000"/>
          <w:spacing w:val="1"/>
          <w:kern w:val="32"/>
          <w:sz w:val="24"/>
          <w:szCs w:val="24"/>
          <w:lang w:eastAsia="ru-RU"/>
        </w:rPr>
        <w:t xml:space="preserve">по итогам проверки </w:t>
      </w:r>
      <w:r w:rsidRPr="00D6675A">
        <w:rPr>
          <w:rFonts w:ascii="Times New Roman" w:hAnsi="Times New Roman"/>
          <w:sz w:val="24"/>
          <w:szCs w:val="24"/>
        </w:rPr>
        <w:t>выделенных средст</w:t>
      </w:r>
      <w:r w:rsidRPr="008D35DC">
        <w:rPr>
          <w:rFonts w:ascii="Times New Roman" w:hAnsi="Times New Roman"/>
          <w:sz w:val="24"/>
          <w:szCs w:val="24"/>
        </w:rPr>
        <w:t>в местного бюджета на переселение граждан из ветхого и аварийного жилищного фонда по муниципальной программе «Обеспечение жильем населения городского округа «город Якутск</w:t>
      </w:r>
      <w:r w:rsidR="000438B2">
        <w:rPr>
          <w:rFonts w:ascii="Times New Roman" w:hAnsi="Times New Roman"/>
          <w:sz w:val="24"/>
          <w:szCs w:val="24"/>
        </w:rPr>
        <w:t>» на 2013-2017 гг.» за 2015 год</w:t>
      </w:r>
    </w:p>
    <w:p w:rsidR="00D6675A" w:rsidRDefault="00D6675A" w:rsidP="00D6675A">
      <w:pPr>
        <w:keepNext/>
        <w:spacing w:after="0" w:line="240" w:lineRule="auto"/>
        <w:jc w:val="center"/>
        <w:outlineLvl w:val="0"/>
        <w:rPr>
          <w:rFonts w:ascii="Times New Roman" w:eastAsia="Times New Roman" w:hAnsi="Times New Roman" w:cs="Times New Roman"/>
          <w:b/>
          <w:bCs/>
          <w:color w:val="000000"/>
          <w:spacing w:val="1"/>
          <w:kern w:val="32"/>
          <w:sz w:val="24"/>
          <w:szCs w:val="24"/>
          <w:lang w:eastAsia="ru-RU"/>
        </w:rPr>
      </w:pPr>
    </w:p>
    <w:p w:rsidR="00D6675A" w:rsidRPr="00051183" w:rsidRDefault="00D6675A" w:rsidP="00D6675A">
      <w:pPr>
        <w:keepNext/>
        <w:spacing w:after="0" w:line="240" w:lineRule="auto"/>
        <w:jc w:val="center"/>
        <w:outlineLvl w:val="0"/>
        <w:rPr>
          <w:rFonts w:ascii="Times New Roman" w:eastAsia="Times New Roman" w:hAnsi="Times New Roman" w:cs="Times New Roman"/>
          <w:b/>
          <w:bCs/>
          <w:color w:val="000000"/>
          <w:spacing w:val="1"/>
          <w:kern w:val="32"/>
          <w:sz w:val="24"/>
          <w:szCs w:val="24"/>
          <w:lang w:eastAsia="ru-RU"/>
        </w:rPr>
      </w:pPr>
    </w:p>
    <w:tbl>
      <w:tblPr>
        <w:tblW w:w="0" w:type="auto"/>
        <w:tblLook w:val="01E0" w:firstRow="1" w:lastRow="1" w:firstColumn="1" w:lastColumn="1" w:noHBand="0" w:noVBand="0"/>
      </w:tblPr>
      <w:tblGrid>
        <w:gridCol w:w="3190"/>
        <w:gridCol w:w="3190"/>
        <w:gridCol w:w="3191"/>
      </w:tblGrid>
      <w:tr w:rsidR="00D6675A" w:rsidRPr="0018467A" w:rsidTr="00FE54E6">
        <w:tc>
          <w:tcPr>
            <w:tcW w:w="3190" w:type="dxa"/>
          </w:tcPr>
          <w:p w:rsidR="00D6675A" w:rsidRPr="0018467A" w:rsidRDefault="00B82228" w:rsidP="00FE54E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 xml:space="preserve">25 марта  </w:t>
            </w:r>
            <w:r w:rsidR="00D6675A" w:rsidRPr="0018467A">
              <w:rPr>
                <w:rFonts w:ascii="Times New Roman" w:eastAsia="Times New Roman" w:hAnsi="Times New Roman" w:cs="Times New Roman"/>
                <w:bCs/>
                <w:color w:val="000000"/>
                <w:sz w:val="24"/>
                <w:szCs w:val="24"/>
                <w:lang w:eastAsia="ru-RU"/>
              </w:rPr>
              <w:t>201</w:t>
            </w:r>
            <w:r w:rsidR="00D6675A">
              <w:rPr>
                <w:rFonts w:ascii="Times New Roman" w:eastAsia="Times New Roman" w:hAnsi="Times New Roman" w:cs="Times New Roman"/>
                <w:bCs/>
                <w:color w:val="000000"/>
                <w:sz w:val="24"/>
                <w:szCs w:val="24"/>
                <w:lang w:eastAsia="ru-RU"/>
              </w:rPr>
              <w:t>6</w:t>
            </w:r>
            <w:r w:rsidR="00D6675A" w:rsidRPr="0018467A">
              <w:rPr>
                <w:rFonts w:ascii="Times New Roman" w:eastAsia="Times New Roman" w:hAnsi="Times New Roman" w:cs="Times New Roman"/>
                <w:bCs/>
                <w:color w:val="000000"/>
                <w:sz w:val="24"/>
                <w:szCs w:val="24"/>
                <w:lang w:eastAsia="ru-RU"/>
              </w:rPr>
              <w:t xml:space="preserve"> г.</w:t>
            </w:r>
          </w:p>
        </w:tc>
        <w:tc>
          <w:tcPr>
            <w:tcW w:w="3190" w:type="dxa"/>
          </w:tcPr>
          <w:p w:rsidR="00D6675A" w:rsidRPr="0018467A" w:rsidRDefault="00D6675A" w:rsidP="00FE54E6">
            <w:pPr>
              <w:spacing w:after="0" w:line="240" w:lineRule="auto"/>
              <w:rPr>
                <w:rFonts w:ascii="Times New Roman" w:eastAsia="Times New Roman" w:hAnsi="Times New Roman" w:cs="Times New Roman"/>
                <w:color w:val="000000"/>
                <w:sz w:val="24"/>
                <w:szCs w:val="24"/>
                <w:lang w:eastAsia="ru-RU"/>
              </w:rPr>
            </w:pPr>
          </w:p>
        </w:tc>
        <w:tc>
          <w:tcPr>
            <w:tcW w:w="3191" w:type="dxa"/>
          </w:tcPr>
          <w:p w:rsidR="00D6675A" w:rsidRPr="0018467A" w:rsidRDefault="00D6675A" w:rsidP="00FE54E6">
            <w:pPr>
              <w:spacing w:after="0" w:line="240" w:lineRule="auto"/>
              <w:jc w:val="right"/>
              <w:rPr>
                <w:rFonts w:ascii="Times New Roman" w:eastAsia="Times New Roman" w:hAnsi="Times New Roman" w:cs="Times New Roman"/>
                <w:color w:val="000000"/>
                <w:sz w:val="24"/>
                <w:szCs w:val="24"/>
                <w:lang w:eastAsia="ru-RU"/>
              </w:rPr>
            </w:pPr>
            <w:r w:rsidRPr="0018467A">
              <w:rPr>
                <w:rFonts w:ascii="Times New Roman" w:eastAsia="Times New Roman" w:hAnsi="Times New Roman" w:cs="Times New Roman"/>
                <w:bCs/>
                <w:color w:val="000000"/>
                <w:sz w:val="24"/>
                <w:szCs w:val="24"/>
                <w:lang w:eastAsia="ru-RU"/>
              </w:rPr>
              <w:t>г. Якутск</w:t>
            </w:r>
          </w:p>
        </w:tc>
      </w:tr>
    </w:tbl>
    <w:p w:rsidR="00D6675A" w:rsidRPr="0018467A" w:rsidRDefault="00D6675A" w:rsidP="00D6675A">
      <w:pPr>
        <w:shd w:val="clear" w:color="auto" w:fill="FFFFFF"/>
        <w:spacing w:after="0" w:line="240" w:lineRule="auto"/>
        <w:ind w:firstLine="709"/>
        <w:jc w:val="both"/>
        <w:rPr>
          <w:rFonts w:ascii="Times New Roman" w:eastAsia="Times New Roman" w:hAnsi="Times New Roman" w:cs="Times New Roman"/>
          <w:color w:val="000000"/>
          <w:sz w:val="24"/>
          <w:szCs w:val="24"/>
          <w:lang w:val="en-US" w:eastAsia="ru-RU"/>
        </w:rPr>
      </w:pPr>
    </w:p>
    <w:p w:rsidR="00D6675A" w:rsidRPr="00051183" w:rsidRDefault="00D6675A" w:rsidP="00D6675A">
      <w:pPr>
        <w:autoSpaceDE w:val="0"/>
        <w:autoSpaceDN w:val="0"/>
        <w:adjustRightInd w:val="0"/>
        <w:spacing w:after="0" w:line="240" w:lineRule="auto"/>
        <w:ind w:firstLine="708"/>
        <w:jc w:val="both"/>
        <w:rPr>
          <w:rFonts w:ascii="Times New Roman" w:eastAsia="Calibri" w:hAnsi="Times New Roman" w:cs="Times New Roman"/>
          <w:bCs/>
          <w:sz w:val="24"/>
          <w:szCs w:val="24"/>
        </w:rPr>
      </w:pPr>
      <w:r w:rsidRPr="00051183">
        <w:rPr>
          <w:rFonts w:ascii="Times New Roman" w:eastAsia="Calibri" w:hAnsi="Times New Roman" w:cs="Times New Roman"/>
          <w:b/>
          <w:sz w:val="24"/>
          <w:szCs w:val="24"/>
        </w:rPr>
        <w:t xml:space="preserve">Основание для проведения </w:t>
      </w:r>
      <w:r>
        <w:rPr>
          <w:rFonts w:ascii="Times New Roman" w:eastAsia="Calibri" w:hAnsi="Times New Roman" w:cs="Times New Roman"/>
          <w:b/>
          <w:sz w:val="24"/>
          <w:szCs w:val="24"/>
        </w:rPr>
        <w:t>проверки</w:t>
      </w:r>
      <w:r w:rsidRPr="00051183">
        <w:rPr>
          <w:rFonts w:ascii="Times New Roman" w:eastAsia="Calibri" w:hAnsi="Times New Roman" w:cs="Times New Roman"/>
          <w:b/>
          <w:sz w:val="24"/>
          <w:szCs w:val="24"/>
        </w:rPr>
        <w:t xml:space="preserve">: </w:t>
      </w:r>
    </w:p>
    <w:p w:rsidR="00D6675A" w:rsidRPr="00051183" w:rsidRDefault="00D6675A" w:rsidP="00D6675A">
      <w:pPr>
        <w:tabs>
          <w:tab w:val="num" w:pos="0"/>
        </w:tabs>
        <w:autoSpaceDE w:val="0"/>
        <w:autoSpaceDN w:val="0"/>
        <w:adjustRightInd w:val="0"/>
        <w:spacing w:after="0" w:line="240" w:lineRule="auto"/>
        <w:jc w:val="both"/>
        <w:rPr>
          <w:rFonts w:ascii="Times New Roman" w:eastAsia="Calibri" w:hAnsi="Times New Roman" w:cs="Times New Roman"/>
          <w:bCs/>
          <w:sz w:val="24"/>
          <w:szCs w:val="24"/>
        </w:rPr>
      </w:pPr>
      <w:r w:rsidRPr="00051183">
        <w:rPr>
          <w:rFonts w:ascii="Times New Roman" w:eastAsia="Calibri" w:hAnsi="Times New Roman" w:cs="Times New Roman"/>
          <w:b/>
          <w:sz w:val="24"/>
          <w:szCs w:val="24"/>
        </w:rPr>
        <w:tab/>
      </w:r>
      <w:r w:rsidR="001F658B">
        <w:rPr>
          <w:rFonts w:ascii="Times New Roman" w:hAnsi="Times New Roman"/>
          <w:sz w:val="24"/>
          <w:szCs w:val="24"/>
          <w:lang w:eastAsia="ru-RU"/>
        </w:rPr>
        <w:t>П</w:t>
      </w:r>
      <w:r w:rsidR="001F658B" w:rsidRPr="008D35DC">
        <w:rPr>
          <w:rFonts w:ascii="Times New Roman" w:hAnsi="Times New Roman"/>
          <w:sz w:val="24"/>
          <w:szCs w:val="24"/>
          <w:lang w:eastAsia="ru-RU"/>
        </w:rPr>
        <w:t xml:space="preserve">лан Контрольно–счетной палаты города Якутска на </w:t>
      </w:r>
      <w:r w:rsidR="001F658B" w:rsidRPr="008D35DC">
        <w:rPr>
          <w:rFonts w:ascii="Times New Roman" w:hAnsi="Times New Roman"/>
          <w:sz w:val="24"/>
          <w:szCs w:val="24"/>
          <w:lang w:val="en-US" w:eastAsia="ru-RU"/>
        </w:rPr>
        <w:t>I</w:t>
      </w:r>
      <w:r w:rsidR="001F658B" w:rsidRPr="008D35DC">
        <w:rPr>
          <w:rFonts w:ascii="Times New Roman" w:hAnsi="Times New Roman"/>
          <w:sz w:val="24"/>
          <w:szCs w:val="24"/>
          <w:lang w:eastAsia="ru-RU"/>
        </w:rPr>
        <w:t xml:space="preserve"> квартал 2016 года и распоряжени</w:t>
      </w:r>
      <w:r w:rsidR="0036140A">
        <w:rPr>
          <w:rFonts w:ascii="Times New Roman" w:hAnsi="Times New Roman"/>
          <w:sz w:val="24"/>
          <w:szCs w:val="24"/>
          <w:lang w:eastAsia="ru-RU"/>
        </w:rPr>
        <w:t>е</w:t>
      </w:r>
      <w:r w:rsidR="001F658B" w:rsidRPr="008D35DC">
        <w:rPr>
          <w:rFonts w:ascii="Times New Roman" w:hAnsi="Times New Roman"/>
          <w:sz w:val="24"/>
          <w:szCs w:val="24"/>
          <w:lang w:eastAsia="ru-RU"/>
        </w:rPr>
        <w:t xml:space="preserve"> </w:t>
      </w:r>
      <w:r w:rsidR="00773C6B">
        <w:rPr>
          <w:rFonts w:ascii="Times New Roman" w:hAnsi="Times New Roman"/>
          <w:sz w:val="24"/>
          <w:szCs w:val="24"/>
          <w:lang w:eastAsia="ru-RU"/>
        </w:rPr>
        <w:t xml:space="preserve">Председателя Контрольно-счетной палаты города Якутска </w:t>
      </w:r>
      <w:r w:rsidR="001F658B" w:rsidRPr="008D35DC">
        <w:rPr>
          <w:rFonts w:ascii="Times New Roman" w:hAnsi="Times New Roman"/>
          <w:sz w:val="24"/>
          <w:szCs w:val="24"/>
          <w:lang w:eastAsia="ru-RU"/>
        </w:rPr>
        <w:t>№ 4 от 22 января 2016 года</w:t>
      </w:r>
      <w:r w:rsidR="001F658B">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w:t>
      </w:r>
    </w:p>
    <w:p w:rsidR="00D6675A" w:rsidRPr="008D35DC" w:rsidRDefault="00D6675A" w:rsidP="00D6675A">
      <w:pPr>
        <w:spacing w:after="0" w:line="240" w:lineRule="auto"/>
        <w:ind w:firstLine="708"/>
        <w:jc w:val="both"/>
        <w:rPr>
          <w:rFonts w:ascii="Times New Roman" w:hAnsi="Times New Roman"/>
          <w:sz w:val="24"/>
          <w:szCs w:val="24"/>
        </w:rPr>
      </w:pPr>
      <w:r w:rsidRPr="008D35DC">
        <w:rPr>
          <w:rFonts w:ascii="Times New Roman" w:hAnsi="Times New Roman"/>
          <w:b/>
          <w:sz w:val="24"/>
          <w:szCs w:val="24"/>
          <w:lang w:eastAsia="ar-SA"/>
        </w:rPr>
        <w:t xml:space="preserve">Цель проверки: </w:t>
      </w:r>
      <w:r w:rsidR="00EF0E1E">
        <w:rPr>
          <w:rFonts w:ascii="Times New Roman" w:hAnsi="Times New Roman"/>
          <w:sz w:val="24"/>
          <w:szCs w:val="24"/>
        </w:rPr>
        <w:t>П</w:t>
      </w:r>
      <w:r w:rsidRPr="008D35DC">
        <w:rPr>
          <w:rFonts w:ascii="Times New Roman" w:hAnsi="Times New Roman"/>
          <w:sz w:val="24"/>
          <w:szCs w:val="24"/>
        </w:rPr>
        <w:t>роверк</w:t>
      </w:r>
      <w:r>
        <w:rPr>
          <w:rFonts w:ascii="Times New Roman" w:hAnsi="Times New Roman"/>
          <w:sz w:val="24"/>
          <w:szCs w:val="24"/>
        </w:rPr>
        <w:t>а</w:t>
      </w:r>
      <w:r w:rsidRPr="008D35DC">
        <w:rPr>
          <w:rFonts w:ascii="Times New Roman" w:hAnsi="Times New Roman"/>
          <w:sz w:val="24"/>
          <w:szCs w:val="24"/>
        </w:rPr>
        <w:t xml:space="preserve"> выделенных средств</w:t>
      </w:r>
      <w:r>
        <w:rPr>
          <w:rFonts w:ascii="Times New Roman" w:hAnsi="Times New Roman"/>
          <w:sz w:val="24"/>
          <w:szCs w:val="24"/>
        </w:rPr>
        <w:t xml:space="preserve"> </w:t>
      </w:r>
      <w:r w:rsidRPr="008D35DC">
        <w:rPr>
          <w:rFonts w:ascii="Times New Roman" w:hAnsi="Times New Roman"/>
          <w:sz w:val="24"/>
          <w:szCs w:val="24"/>
        </w:rPr>
        <w:t xml:space="preserve"> местного бюджета на переселение граждан из ветхого и аварийного жилищного фонда по муниципальной программе «Обеспечение жильем населения городского округа «город Якутск» на 2013-2017 гг.» за 2015 год.</w:t>
      </w:r>
    </w:p>
    <w:p w:rsidR="00D6675A" w:rsidRPr="00C50BDF" w:rsidRDefault="00D6675A" w:rsidP="00C50BDF">
      <w:pPr>
        <w:spacing w:after="0" w:line="240" w:lineRule="auto"/>
        <w:ind w:firstLine="708"/>
        <w:jc w:val="both"/>
        <w:rPr>
          <w:rFonts w:ascii="Times New Roman" w:hAnsi="Times New Roman"/>
          <w:sz w:val="24"/>
          <w:szCs w:val="24"/>
          <w:lang w:eastAsia="ar-SA"/>
        </w:rPr>
      </w:pPr>
      <w:r w:rsidRPr="008D35DC">
        <w:rPr>
          <w:rFonts w:ascii="Times New Roman" w:hAnsi="Times New Roman"/>
          <w:b/>
          <w:sz w:val="24"/>
          <w:szCs w:val="24"/>
          <w:lang w:eastAsia="ar-SA"/>
        </w:rPr>
        <w:t xml:space="preserve">Объект проверки: </w:t>
      </w:r>
      <w:r w:rsidR="00C50BDF" w:rsidRPr="00C50BDF">
        <w:rPr>
          <w:rFonts w:ascii="Times New Roman" w:hAnsi="Times New Roman"/>
          <w:sz w:val="24"/>
          <w:szCs w:val="24"/>
          <w:lang w:eastAsia="ar-SA"/>
        </w:rPr>
        <w:t>Департамент имущественных и земельных отношений</w:t>
      </w:r>
      <w:r w:rsidR="00C50BDF">
        <w:rPr>
          <w:rFonts w:ascii="Times New Roman" w:hAnsi="Times New Roman"/>
          <w:sz w:val="24"/>
          <w:szCs w:val="24"/>
          <w:lang w:eastAsia="ar-SA"/>
        </w:rPr>
        <w:t xml:space="preserve"> ОА города Якутска</w:t>
      </w:r>
      <w:r w:rsidR="00C50BDF" w:rsidRPr="00C50BDF">
        <w:rPr>
          <w:rFonts w:ascii="Times New Roman" w:hAnsi="Times New Roman"/>
          <w:sz w:val="24"/>
          <w:szCs w:val="24"/>
          <w:lang w:eastAsia="ar-SA"/>
        </w:rPr>
        <w:t xml:space="preserve">, </w:t>
      </w:r>
      <w:r w:rsidRPr="00C50BDF">
        <w:rPr>
          <w:rFonts w:ascii="Times New Roman" w:hAnsi="Times New Roman"/>
          <w:sz w:val="24"/>
          <w:szCs w:val="24"/>
          <w:lang w:eastAsia="ar-SA"/>
        </w:rPr>
        <w:t>МКУ «Департамент жилищных отношений»</w:t>
      </w:r>
      <w:r w:rsidR="00C50BDF" w:rsidRPr="00C50BDF">
        <w:rPr>
          <w:rFonts w:ascii="Times New Roman" w:hAnsi="Times New Roman"/>
          <w:sz w:val="24"/>
          <w:szCs w:val="24"/>
          <w:lang w:eastAsia="ar-SA"/>
        </w:rPr>
        <w:t>,</w:t>
      </w:r>
      <w:r w:rsidR="00C50BDF">
        <w:rPr>
          <w:rFonts w:ascii="Times New Roman" w:hAnsi="Times New Roman"/>
          <w:sz w:val="24"/>
          <w:szCs w:val="24"/>
          <w:lang w:eastAsia="ar-SA"/>
        </w:rPr>
        <w:t xml:space="preserve"> МУП «</w:t>
      </w:r>
      <w:proofErr w:type="spellStart"/>
      <w:r w:rsidR="00C50BDF">
        <w:rPr>
          <w:rFonts w:ascii="Times New Roman" w:hAnsi="Times New Roman"/>
          <w:sz w:val="24"/>
          <w:szCs w:val="24"/>
          <w:lang w:eastAsia="ar-SA"/>
        </w:rPr>
        <w:t>Жилкомсервис</w:t>
      </w:r>
      <w:proofErr w:type="spellEnd"/>
      <w:r w:rsidR="00C50BDF">
        <w:rPr>
          <w:rFonts w:ascii="Times New Roman" w:hAnsi="Times New Roman"/>
          <w:sz w:val="24"/>
          <w:szCs w:val="24"/>
          <w:lang w:eastAsia="ar-SA"/>
        </w:rPr>
        <w:t>», МУП «Агентство по развитию территорий»</w:t>
      </w:r>
      <w:proofErr w:type="gramStart"/>
      <w:r w:rsidR="00C50BDF">
        <w:rPr>
          <w:rFonts w:ascii="Times New Roman" w:hAnsi="Times New Roman"/>
          <w:sz w:val="24"/>
          <w:szCs w:val="24"/>
          <w:lang w:eastAsia="ar-SA"/>
        </w:rPr>
        <w:t xml:space="preserve"> .</w:t>
      </w:r>
      <w:proofErr w:type="gramEnd"/>
    </w:p>
    <w:p w:rsidR="00C50BDF" w:rsidRPr="00C50BDF" w:rsidRDefault="00C50BDF" w:rsidP="00D6675A">
      <w:pPr>
        <w:spacing w:after="0" w:line="240" w:lineRule="auto"/>
        <w:ind w:firstLine="708"/>
        <w:rPr>
          <w:rFonts w:ascii="Times New Roman" w:hAnsi="Times New Roman"/>
          <w:sz w:val="24"/>
          <w:szCs w:val="24"/>
          <w:lang w:eastAsia="ar-SA"/>
        </w:rPr>
      </w:pPr>
    </w:p>
    <w:p w:rsidR="00D6675A" w:rsidRPr="008D35DC" w:rsidRDefault="00D6675A" w:rsidP="00D6675A">
      <w:pPr>
        <w:suppressAutoHyphens/>
        <w:spacing w:after="0" w:line="240" w:lineRule="auto"/>
        <w:ind w:firstLine="708"/>
        <w:jc w:val="both"/>
        <w:rPr>
          <w:rFonts w:ascii="Times New Roman" w:hAnsi="Times New Roman"/>
          <w:sz w:val="24"/>
          <w:szCs w:val="24"/>
          <w:lang w:eastAsia="ar-SA"/>
        </w:rPr>
      </w:pPr>
      <w:r w:rsidRPr="008D35DC">
        <w:rPr>
          <w:rFonts w:ascii="Times New Roman" w:hAnsi="Times New Roman"/>
          <w:b/>
          <w:sz w:val="24"/>
          <w:szCs w:val="24"/>
          <w:lang w:eastAsia="ar-SA"/>
        </w:rPr>
        <w:t xml:space="preserve">Проверяемый период: </w:t>
      </w:r>
      <w:r w:rsidRPr="008D35DC">
        <w:rPr>
          <w:rFonts w:ascii="Times New Roman" w:hAnsi="Times New Roman"/>
          <w:bCs/>
          <w:sz w:val="24"/>
          <w:szCs w:val="24"/>
          <w:lang w:eastAsia="ar-SA"/>
        </w:rPr>
        <w:t>201</w:t>
      </w:r>
      <w:r>
        <w:rPr>
          <w:rFonts w:ascii="Times New Roman" w:hAnsi="Times New Roman"/>
          <w:bCs/>
          <w:sz w:val="24"/>
          <w:szCs w:val="24"/>
          <w:lang w:eastAsia="ar-SA"/>
        </w:rPr>
        <w:t>5</w:t>
      </w:r>
      <w:r w:rsidRPr="008D35DC">
        <w:rPr>
          <w:rFonts w:ascii="Times New Roman" w:hAnsi="Times New Roman"/>
          <w:bCs/>
          <w:sz w:val="24"/>
          <w:szCs w:val="24"/>
          <w:lang w:eastAsia="ar-SA"/>
        </w:rPr>
        <w:t xml:space="preserve"> год</w:t>
      </w:r>
      <w:r w:rsidRPr="008D35DC">
        <w:rPr>
          <w:rFonts w:ascii="Times New Roman" w:hAnsi="Times New Roman"/>
          <w:sz w:val="24"/>
          <w:szCs w:val="24"/>
          <w:lang w:eastAsia="ar-SA"/>
        </w:rPr>
        <w:t>.</w:t>
      </w:r>
    </w:p>
    <w:p w:rsidR="00D6675A" w:rsidRPr="00CC6FD1" w:rsidRDefault="00D6675A" w:rsidP="00D6675A">
      <w:pPr>
        <w:spacing w:after="0" w:line="240" w:lineRule="auto"/>
        <w:ind w:firstLine="708"/>
        <w:jc w:val="both"/>
        <w:rPr>
          <w:rFonts w:ascii="Times New Roman" w:hAnsi="Times New Roman"/>
          <w:b/>
          <w:sz w:val="24"/>
          <w:szCs w:val="24"/>
          <w:lang w:eastAsia="ru-RU"/>
        </w:rPr>
      </w:pPr>
    </w:p>
    <w:p w:rsidR="00D6675A" w:rsidRPr="004C0D65" w:rsidRDefault="00D6675A" w:rsidP="00D6675A">
      <w:pPr>
        <w:tabs>
          <w:tab w:val="left" w:pos="3261"/>
        </w:tabs>
        <w:spacing w:after="0" w:line="240" w:lineRule="auto"/>
        <w:ind w:left="3402"/>
        <w:rPr>
          <w:rFonts w:ascii="Times New Roman" w:hAnsi="Times New Roman"/>
          <w:b/>
          <w:sz w:val="24"/>
          <w:szCs w:val="24"/>
        </w:rPr>
      </w:pPr>
      <w:r w:rsidRPr="004C0D65">
        <w:rPr>
          <w:rFonts w:ascii="Times New Roman" w:hAnsi="Times New Roman"/>
          <w:b/>
          <w:sz w:val="24"/>
          <w:szCs w:val="24"/>
        </w:rPr>
        <w:t>Основные положения</w:t>
      </w:r>
    </w:p>
    <w:p w:rsidR="00D6675A" w:rsidRPr="00CC6FD1" w:rsidRDefault="00D6675A" w:rsidP="00D6675A">
      <w:pPr>
        <w:pStyle w:val="1"/>
        <w:rPr>
          <w:b/>
          <w:sz w:val="28"/>
          <w:szCs w:val="28"/>
        </w:rPr>
      </w:pPr>
    </w:p>
    <w:p w:rsidR="00D6675A" w:rsidRPr="008D35DC" w:rsidRDefault="00D6675A" w:rsidP="00D6675A">
      <w:pPr>
        <w:spacing w:after="0" w:line="240" w:lineRule="auto"/>
        <w:ind w:firstLine="567"/>
        <w:jc w:val="both"/>
        <w:rPr>
          <w:rFonts w:ascii="Times New Roman" w:hAnsi="Times New Roman"/>
          <w:sz w:val="24"/>
          <w:szCs w:val="24"/>
        </w:rPr>
      </w:pPr>
      <w:r w:rsidRPr="00796A11">
        <w:rPr>
          <w:rFonts w:ascii="Times New Roman" w:hAnsi="Times New Roman"/>
          <w:sz w:val="24"/>
          <w:szCs w:val="24"/>
        </w:rPr>
        <w:t xml:space="preserve">Согласно </w:t>
      </w:r>
      <w:r>
        <w:rPr>
          <w:rFonts w:ascii="Times New Roman" w:hAnsi="Times New Roman"/>
          <w:sz w:val="24"/>
          <w:szCs w:val="24"/>
        </w:rPr>
        <w:t>информации</w:t>
      </w:r>
      <w:r w:rsidRPr="00796A11">
        <w:rPr>
          <w:rFonts w:ascii="Times New Roman" w:hAnsi="Times New Roman"/>
          <w:sz w:val="24"/>
          <w:szCs w:val="24"/>
        </w:rPr>
        <w:t xml:space="preserve"> Департамента финансов Окружной администрации города Якутска, </w:t>
      </w:r>
      <w:r w:rsidRPr="008D35DC">
        <w:rPr>
          <w:rFonts w:ascii="Times New Roman" w:hAnsi="Times New Roman"/>
          <w:sz w:val="24"/>
          <w:szCs w:val="24"/>
        </w:rPr>
        <w:t>выделены средств</w:t>
      </w:r>
      <w:r>
        <w:rPr>
          <w:rFonts w:ascii="Times New Roman" w:hAnsi="Times New Roman"/>
          <w:sz w:val="24"/>
          <w:szCs w:val="24"/>
        </w:rPr>
        <w:t>а</w:t>
      </w:r>
      <w:r w:rsidRPr="008D35DC">
        <w:rPr>
          <w:rFonts w:ascii="Times New Roman" w:hAnsi="Times New Roman"/>
          <w:sz w:val="24"/>
          <w:szCs w:val="24"/>
        </w:rPr>
        <w:t xml:space="preserve"> местного бюджета на переселение граждан из ветхого и аварийного жилищного фонда по муниципальной программе «Обеспечение жильем населения городского округа «город Якутск» на 2013-2017 гг.» за 2015 год</w:t>
      </w:r>
      <w:r>
        <w:rPr>
          <w:rFonts w:ascii="Times New Roman" w:hAnsi="Times New Roman"/>
          <w:sz w:val="24"/>
          <w:szCs w:val="24"/>
        </w:rPr>
        <w:t xml:space="preserve"> </w:t>
      </w:r>
      <w:r w:rsidR="00523711">
        <w:rPr>
          <w:rFonts w:ascii="Times New Roman" w:hAnsi="Times New Roman"/>
          <w:sz w:val="24"/>
          <w:szCs w:val="24"/>
        </w:rPr>
        <w:t>(</w:t>
      </w:r>
      <w:r>
        <w:rPr>
          <w:rFonts w:ascii="Times New Roman" w:hAnsi="Times New Roman"/>
          <w:sz w:val="24"/>
          <w:szCs w:val="24"/>
        </w:rPr>
        <w:t>таблиц</w:t>
      </w:r>
      <w:r w:rsidR="00523711">
        <w:rPr>
          <w:rFonts w:ascii="Times New Roman" w:hAnsi="Times New Roman"/>
          <w:sz w:val="24"/>
          <w:szCs w:val="24"/>
        </w:rPr>
        <w:t>а</w:t>
      </w:r>
      <w:r>
        <w:rPr>
          <w:rFonts w:ascii="Times New Roman" w:hAnsi="Times New Roman"/>
          <w:sz w:val="24"/>
          <w:szCs w:val="24"/>
        </w:rPr>
        <w:t xml:space="preserve"> 1</w:t>
      </w:r>
      <w:r w:rsidR="00523711">
        <w:rPr>
          <w:rFonts w:ascii="Times New Roman" w:hAnsi="Times New Roman"/>
          <w:sz w:val="24"/>
          <w:szCs w:val="24"/>
        </w:rPr>
        <w:t>)</w:t>
      </w:r>
      <w:r w:rsidR="00F32C39">
        <w:rPr>
          <w:rFonts w:ascii="Times New Roman" w:hAnsi="Times New Roman"/>
          <w:sz w:val="24"/>
          <w:szCs w:val="24"/>
        </w:rPr>
        <w:t>:</w:t>
      </w:r>
    </w:p>
    <w:p w:rsidR="00D6675A" w:rsidRPr="00F53DB5" w:rsidRDefault="00D6675A" w:rsidP="00D6675A">
      <w:pPr>
        <w:spacing w:after="0" w:line="240" w:lineRule="auto"/>
        <w:ind w:firstLine="567"/>
        <w:jc w:val="right"/>
        <w:rPr>
          <w:rFonts w:ascii="Times New Roman" w:hAnsi="Times New Roman"/>
          <w:sz w:val="20"/>
          <w:szCs w:val="20"/>
        </w:rPr>
      </w:pPr>
      <w:r w:rsidRPr="001C4C27">
        <w:rPr>
          <w:rFonts w:ascii="Times New Roman" w:hAnsi="Times New Roman"/>
          <w:sz w:val="20"/>
          <w:szCs w:val="20"/>
        </w:rPr>
        <w:t>Таблица № 1</w:t>
      </w:r>
      <w:r>
        <w:rPr>
          <w:rFonts w:ascii="Times New Roman" w:hAnsi="Times New Roman"/>
          <w:sz w:val="20"/>
          <w:szCs w:val="20"/>
        </w:rPr>
        <w:t xml:space="preserve"> в тыс. руб.</w:t>
      </w:r>
    </w:p>
    <w:tbl>
      <w:tblPr>
        <w:tblW w:w="9889" w:type="dxa"/>
        <w:tblLook w:val="00A0" w:firstRow="1" w:lastRow="0" w:firstColumn="1" w:lastColumn="0" w:noHBand="0" w:noVBand="0"/>
      </w:tblPr>
      <w:tblGrid>
        <w:gridCol w:w="3936"/>
        <w:gridCol w:w="1701"/>
        <w:gridCol w:w="1420"/>
        <w:gridCol w:w="960"/>
        <w:gridCol w:w="1872"/>
      </w:tblGrid>
      <w:tr w:rsidR="00D6675A" w:rsidRPr="00F9186E" w:rsidTr="00FE54E6">
        <w:trPr>
          <w:trHeight w:val="555"/>
        </w:trPr>
        <w:tc>
          <w:tcPr>
            <w:tcW w:w="3936" w:type="dxa"/>
            <w:tcBorders>
              <w:top w:val="single" w:sz="4" w:space="0" w:color="auto"/>
              <w:left w:val="single" w:sz="4" w:space="0" w:color="auto"/>
              <w:bottom w:val="single" w:sz="4" w:space="0" w:color="auto"/>
              <w:right w:val="single" w:sz="4" w:space="0" w:color="auto"/>
            </w:tcBorders>
            <w:vAlign w:val="bottom"/>
          </w:tcPr>
          <w:p w:rsidR="00D6675A" w:rsidRPr="00DC3043" w:rsidRDefault="00D6675A" w:rsidP="00FE54E6">
            <w:pPr>
              <w:spacing w:after="0" w:line="240" w:lineRule="auto"/>
              <w:jc w:val="center"/>
              <w:rPr>
                <w:rFonts w:cs="Calibri"/>
                <w:color w:val="000000"/>
                <w:sz w:val="20"/>
                <w:szCs w:val="20"/>
                <w:lang w:eastAsia="ru-RU"/>
              </w:rPr>
            </w:pPr>
            <w:r w:rsidRPr="00DC3043">
              <w:rPr>
                <w:rFonts w:cs="Calibri"/>
                <w:color w:val="000000"/>
                <w:sz w:val="20"/>
                <w:szCs w:val="20"/>
                <w:lang w:eastAsia="ru-RU"/>
              </w:rPr>
              <w:t>Наименование программы , подпрограммы, мероприятия</w:t>
            </w:r>
          </w:p>
        </w:tc>
        <w:tc>
          <w:tcPr>
            <w:tcW w:w="1701" w:type="dxa"/>
            <w:tcBorders>
              <w:top w:val="single" w:sz="4" w:space="0" w:color="auto"/>
              <w:left w:val="nil"/>
              <w:bottom w:val="single" w:sz="4" w:space="0" w:color="auto"/>
              <w:right w:val="single" w:sz="4" w:space="0" w:color="auto"/>
            </w:tcBorders>
            <w:vAlign w:val="bottom"/>
          </w:tcPr>
          <w:p w:rsidR="00D6675A" w:rsidRPr="00DC3043" w:rsidRDefault="00D6675A" w:rsidP="00FE54E6">
            <w:pPr>
              <w:spacing w:after="0" w:line="240" w:lineRule="auto"/>
              <w:jc w:val="center"/>
              <w:rPr>
                <w:rFonts w:cs="Calibri"/>
                <w:color w:val="000000"/>
                <w:sz w:val="20"/>
                <w:szCs w:val="20"/>
                <w:lang w:eastAsia="ru-RU"/>
              </w:rPr>
            </w:pPr>
            <w:r w:rsidRPr="00DC3043">
              <w:rPr>
                <w:rFonts w:cs="Calibri"/>
                <w:color w:val="000000"/>
                <w:sz w:val="20"/>
                <w:szCs w:val="20"/>
                <w:lang w:eastAsia="ru-RU"/>
              </w:rPr>
              <w:t>Уточненный план</w:t>
            </w:r>
          </w:p>
        </w:tc>
        <w:tc>
          <w:tcPr>
            <w:tcW w:w="1420" w:type="dxa"/>
            <w:tcBorders>
              <w:top w:val="single" w:sz="4" w:space="0" w:color="auto"/>
              <w:left w:val="nil"/>
              <w:bottom w:val="single" w:sz="4" w:space="0" w:color="auto"/>
              <w:right w:val="single" w:sz="4" w:space="0" w:color="auto"/>
            </w:tcBorders>
            <w:vAlign w:val="bottom"/>
          </w:tcPr>
          <w:p w:rsidR="00D6675A" w:rsidRPr="00DC3043" w:rsidRDefault="00D6675A" w:rsidP="00FE54E6">
            <w:pPr>
              <w:spacing w:after="0" w:line="240" w:lineRule="auto"/>
              <w:rPr>
                <w:rFonts w:cs="Calibri"/>
                <w:color w:val="000000"/>
                <w:sz w:val="20"/>
                <w:szCs w:val="20"/>
                <w:lang w:eastAsia="ru-RU"/>
              </w:rPr>
            </w:pPr>
            <w:r w:rsidRPr="00DC3043">
              <w:rPr>
                <w:rFonts w:cs="Calibri"/>
                <w:color w:val="000000"/>
                <w:sz w:val="20"/>
                <w:szCs w:val="20"/>
                <w:lang w:eastAsia="ru-RU"/>
              </w:rPr>
              <w:t xml:space="preserve">Исполнение </w:t>
            </w:r>
          </w:p>
        </w:tc>
        <w:tc>
          <w:tcPr>
            <w:tcW w:w="960" w:type="dxa"/>
            <w:tcBorders>
              <w:top w:val="single" w:sz="4" w:space="0" w:color="auto"/>
              <w:left w:val="nil"/>
              <w:bottom w:val="single" w:sz="4" w:space="0" w:color="auto"/>
              <w:right w:val="single" w:sz="4" w:space="0" w:color="auto"/>
            </w:tcBorders>
            <w:vAlign w:val="bottom"/>
          </w:tcPr>
          <w:p w:rsidR="00D6675A" w:rsidRPr="00DC3043" w:rsidRDefault="00D6675A" w:rsidP="00FE54E6">
            <w:pPr>
              <w:spacing w:after="0" w:line="240" w:lineRule="auto"/>
              <w:rPr>
                <w:rFonts w:cs="Calibri"/>
                <w:color w:val="000000"/>
                <w:sz w:val="20"/>
                <w:szCs w:val="20"/>
                <w:lang w:eastAsia="ru-RU"/>
              </w:rPr>
            </w:pPr>
            <w:r w:rsidRPr="00DC3043">
              <w:rPr>
                <w:rFonts w:cs="Calibri"/>
                <w:color w:val="000000"/>
                <w:sz w:val="20"/>
                <w:szCs w:val="20"/>
                <w:lang w:eastAsia="ru-RU"/>
              </w:rPr>
              <w:t>Остаток</w:t>
            </w:r>
          </w:p>
        </w:tc>
        <w:tc>
          <w:tcPr>
            <w:tcW w:w="1872" w:type="dxa"/>
            <w:tcBorders>
              <w:top w:val="single" w:sz="4" w:space="0" w:color="auto"/>
              <w:left w:val="nil"/>
              <w:bottom w:val="single" w:sz="4" w:space="0" w:color="auto"/>
              <w:right w:val="single" w:sz="4" w:space="0" w:color="auto"/>
            </w:tcBorders>
            <w:vAlign w:val="bottom"/>
          </w:tcPr>
          <w:p w:rsidR="00D6675A" w:rsidRPr="00DC3043" w:rsidRDefault="00D6675A" w:rsidP="00FE54E6">
            <w:pPr>
              <w:spacing w:after="0" w:line="240" w:lineRule="auto"/>
              <w:rPr>
                <w:rFonts w:cs="Calibri"/>
                <w:color w:val="000000"/>
                <w:sz w:val="20"/>
                <w:szCs w:val="20"/>
                <w:lang w:eastAsia="ru-RU"/>
              </w:rPr>
            </w:pPr>
            <w:r w:rsidRPr="00DC3043">
              <w:rPr>
                <w:rFonts w:cs="Calibri"/>
                <w:color w:val="000000"/>
                <w:sz w:val="20"/>
                <w:szCs w:val="20"/>
                <w:lang w:eastAsia="ru-RU"/>
              </w:rPr>
              <w:t>% исполнения от годового плана</w:t>
            </w:r>
          </w:p>
        </w:tc>
      </w:tr>
      <w:tr w:rsidR="00D6675A" w:rsidRPr="00F9186E" w:rsidTr="00FE54E6">
        <w:trPr>
          <w:trHeight w:val="675"/>
        </w:trPr>
        <w:tc>
          <w:tcPr>
            <w:tcW w:w="3936" w:type="dxa"/>
            <w:tcBorders>
              <w:top w:val="nil"/>
              <w:left w:val="single" w:sz="4" w:space="0" w:color="auto"/>
              <w:bottom w:val="single" w:sz="4" w:space="0" w:color="auto"/>
              <w:right w:val="single" w:sz="4" w:space="0" w:color="auto"/>
            </w:tcBorders>
            <w:shd w:val="clear" w:color="000000" w:fill="D9D9D9"/>
            <w:vAlign w:val="bottom"/>
          </w:tcPr>
          <w:p w:rsidR="00D6675A" w:rsidRPr="00DC3043" w:rsidRDefault="00D6675A" w:rsidP="00FE54E6">
            <w:pPr>
              <w:spacing w:after="0" w:line="240" w:lineRule="auto"/>
              <w:rPr>
                <w:rFonts w:cs="Calibri"/>
                <w:color w:val="000000"/>
                <w:sz w:val="20"/>
                <w:szCs w:val="20"/>
                <w:lang w:eastAsia="ru-RU"/>
              </w:rPr>
            </w:pPr>
            <w:r w:rsidRPr="00DC3043">
              <w:rPr>
                <w:rFonts w:cs="Calibri"/>
                <w:color w:val="000000"/>
                <w:sz w:val="20"/>
                <w:szCs w:val="20"/>
                <w:lang w:eastAsia="ru-RU"/>
              </w:rPr>
              <w:t>Подпрограмма "Переселение граждан из аварийного жил</w:t>
            </w:r>
            <w:r>
              <w:rPr>
                <w:rFonts w:cs="Calibri"/>
                <w:color w:val="000000"/>
                <w:sz w:val="20"/>
                <w:szCs w:val="20"/>
                <w:lang w:eastAsia="ru-RU"/>
              </w:rPr>
              <w:t>и</w:t>
            </w:r>
            <w:r w:rsidRPr="00DC3043">
              <w:rPr>
                <w:rFonts w:cs="Calibri"/>
                <w:color w:val="000000"/>
                <w:sz w:val="20"/>
                <w:szCs w:val="20"/>
                <w:lang w:eastAsia="ru-RU"/>
              </w:rPr>
              <w:t>щного</w:t>
            </w:r>
            <w:r>
              <w:rPr>
                <w:rFonts w:cs="Calibri"/>
                <w:color w:val="000000"/>
                <w:sz w:val="20"/>
                <w:szCs w:val="20"/>
                <w:lang w:eastAsia="ru-RU"/>
              </w:rPr>
              <w:t xml:space="preserve"> </w:t>
            </w:r>
            <w:r w:rsidRPr="00DC3043">
              <w:rPr>
                <w:rFonts w:cs="Calibri"/>
                <w:color w:val="000000"/>
                <w:sz w:val="20"/>
                <w:szCs w:val="20"/>
                <w:lang w:eastAsia="ru-RU"/>
              </w:rPr>
              <w:t>фонда на 2013-2017 годы"</w:t>
            </w:r>
          </w:p>
        </w:tc>
        <w:tc>
          <w:tcPr>
            <w:tcW w:w="1701" w:type="dxa"/>
            <w:tcBorders>
              <w:top w:val="nil"/>
              <w:left w:val="nil"/>
              <w:bottom w:val="single" w:sz="4" w:space="0" w:color="auto"/>
              <w:right w:val="single" w:sz="4" w:space="0" w:color="auto"/>
            </w:tcBorders>
            <w:shd w:val="clear" w:color="000000" w:fill="D9D9D9"/>
            <w:vAlign w:val="center"/>
          </w:tcPr>
          <w:p w:rsidR="00D6675A" w:rsidRPr="00DC3043" w:rsidRDefault="00D6675A" w:rsidP="00FE54E6">
            <w:pPr>
              <w:spacing w:after="0" w:line="240" w:lineRule="auto"/>
              <w:jc w:val="center"/>
              <w:rPr>
                <w:rFonts w:cs="Calibri"/>
                <w:color w:val="000000"/>
                <w:sz w:val="20"/>
                <w:szCs w:val="20"/>
                <w:lang w:eastAsia="ru-RU"/>
              </w:rPr>
            </w:pPr>
            <w:r w:rsidRPr="00DC3043">
              <w:rPr>
                <w:rFonts w:cs="Calibri"/>
                <w:color w:val="000000"/>
                <w:sz w:val="20"/>
                <w:szCs w:val="20"/>
                <w:lang w:eastAsia="ru-RU"/>
              </w:rPr>
              <w:t>130 443,9</w:t>
            </w:r>
          </w:p>
        </w:tc>
        <w:tc>
          <w:tcPr>
            <w:tcW w:w="1420" w:type="dxa"/>
            <w:tcBorders>
              <w:top w:val="nil"/>
              <w:left w:val="nil"/>
              <w:bottom w:val="single" w:sz="4" w:space="0" w:color="auto"/>
              <w:right w:val="single" w:sz="4" w:space="0" w:color="auto"/>
            </w:tcBorders>
            <w:shd w:val="clear" w:color="000000" w:fill="D9D9D9"/>
            <w:vAlign w:val="center"/>
          </w:tcPr>
          <w:p w:rsidR="00D6675A" w:rsidRPr="00DC3043" w:rsidRDefault="00D6675A" w:rsidP="00FE54E6">
            <w:pPr>
              <w:spacing w:after="0" w:line="240" w:lineRule="auto"/>
              <w:jc w:val="center"/>
              <w:rPr>
                <w:rFonts w:cs="Calibri"/>
                <w:color w:val="000000"/>
                <w:sz w:val="20"/>
                <w:szCs w:val="20"/>
                <w:lang w:eastAsia="ru-RU"/>
              </w:rPr>
            </w:pPr>
            <w:r w:rsidRPr="00DC3043">
              <w:rPr>
                <w:rFonts w:cs="Calibri"/>
                <w:color w:val="000000"/>
                <w:sz w:val="20"/>
                <w:szCs w:val="20"/>
                <w:lang w:eastAsia="ru-RU"/>
              </w:rPr>
              <w:t>130 371,2</w:t>
            </w:r>
          </w:p>
        </w:tc>
        <w:tc>
          <w:tcPr>
            <w:tcW w:w="960" w:type="dxa"/>
            <w:tcBorders>
              <w:top w:val="nil"/>
              <w:left w:val="nil"/>
              <w:bottom w:val="single" w:sz="4" w:space="0" w:color="auto"/>
              <w:right w:val="single" w:sz="4" w:space="0" w:color="auto"/>
            </w:tcBorders>
            <w:shd w:val="clear" w:color="000000" w:fill="D9D9D9"/>
            <w:vAlign w:val="bottom"/>
          </w:tcPr>
          <w:p w:rsidR="00D6675A" w:rsidRPr="00DC3043" w:rsidRDefault="00D6675A" w:rsidP="00FE54E6">
            <w:pPr>
              <w:spacing w:after="0" w:line="240" w:lineRule="auto"/>
              <w:rPr>
                <w:rFonts w:cs="Calibri"/>
                <w:color w:val="000000"/>
                <w:sz w:val="20"/>
                <w:szCs w:val="20"/>
                <w:lang w:eastAsia="ru-RU"/>
              </w:rPr>
            </w:pPr>
            <w:r w:rsidRPr="00DC3043">
              <w:rPr>
                <w:rFonts w:cs="Calibri"/>
                <w:color w:val="000000"/>
                <w:sz w:val="20"/>
                <w:szCs w:val="20"/>
                <w:lang w:eastAsia="ru-RU"/>
              </w:rPr>
              <w:t> </w:t>
            </w:r>
          </w:p>
        </w:tc>
        <w:tc>
          <w:tcPr>
            <w:tcW w:w="1872" w:type="dxa"/>
            <w:tcBorders>
              <w:top w:val="nil"/>
              <w:left w:val="nil"/>
              <w:bottom w:val="single" w:sz="4" w:space="0" w:color="auto"/>
              <w:right w:val="single" w:sz="4" w:space="0" w:color="auto"/>
            </w:tcBorders>
            <w:shd w:val="clear" w:color="000000" w:fill="D9D9D9"/>
            <w:vAlign w:val="bottom"/>
          </w:tcPr>
          <w:p w:rsidR="00D6675A" w:rsidRPr="00DC3043" w:rsidRDefault="00D6675A" w:rsidP="00FE54E6">
            <w:pPr>
              <w:spacing w:after="0" w:line="240" w:lineRule="auto"/>
              <w:rPr>
                <w:rFonts w:cs="Calibri"/>
                <w:color w:val="000000"/>
                <w:sz w:val="20"/>
                <w:szCs w:val="20"/>
                <w:lang w:eastAsia="ru-RU"/>
              </w:rPr>
            </w:pPr>
            <w:r w:rsidRPr="00DC3043">
              <w:rPr>
                <w:rFonts w:cs="Calibri"/>
                <w:color w:val="000000"/>
                <w:sz w:val="20"/>
                <w:szCs w:val="20"/>
                <w:lang w:eastAsia="ru-RU"/>
              </w:rPr>
              <w:t> </w:t>
            </w:r>
          </w:p>
        </w:tc>
      </w:tr>
      <w:tr w:rsidR="00D6675A" w:rsidRPr="00F9186E" w:rsidTr="00FE54E6">
        <w:trPr>
          <w:trHeight w:val="390"/>
        </w:trPr>
        <w:tc>
          <w:tcPr>
            <w:tcW w:w="3936" w:type="dxa"/>
            <w:tcBorders>
              <w:top w:val="nil"/>
              <w:left w:val="single" w:sz="4" w:space="0" w:color="auto"/>
              <w:bottom w:val="single" w:sz="4" w:space="0" w:color="auto"/>
              <w:right w:val="single" w:sz="4" w:space="0" w:color="auto"/>
            </w:tcBorders>
            <w:shd w:val="clear" w:color="000000" w:fill="D9D9D9"/>
            <w:vAlign w:val="bottom"/>
          </w:tcPr>
          <w:p w:rsidR="00D6675A" w:rsidRPr="00DC3043" w:rsidRDefault="00D6675A" w:rsidP="00FE54E6">
            <w:pPr>
              <w:spacing w:after="0" w:line="240" w:lineRule="auto"/>
              <w:rPr>
                <w:rFonts w:cs="Calibri"/>
                <w:color w:val="000000"/>
                <w:sz w:val="20"/>
                <w:szCs w:val="20"/>
                <w:lang w:eastAsia="ru-RU"/>
              </w:rPr>
            </w:pPr>
            <w:r w:rsidRPr="00DC3043">
              <w:rPr>
                <w:rFonts w:cs="Calibri"/>
                <w:color w:val="000000"/>
                <w:sz w:val="20"/>
                <w:szCs w:val="20"/>
                <w:lang w:eastAsia="ru-RU"/>
              </w:rPr>
              <w:t>2015 год</w:t>
            </w:r>
          </w:p>
        </w:tc>
        <w:tc>
          <w:tcPr>
            <w:tcW w:w="1701" w:type="dxa"/>
            <w:tcBorders>
              <w:top w:val="nil"/>
              <w:left w:val="nil"/>
              <w:bottom w:val="single" w:sz="4" w:space="0" w:color="auto"/>
              <w:right w:val="single" w:sz="4" w:space="0" w:color="auto"/>
            </w:tcBorders>
            <w:shd w:val="clear" w:color="000000" w:fill="D9D9D9"/>
            <w:vAlign w:val="bottom"/>
          </w:tcPr>
          <w:p w:rsidR="00D6675A" w:rsidRPr="00DC3043" w:rsidRDefault="00D6675A" w:rsidP="00FE54E6">
            <w:pPr>
              <w:spacing w:after="0" w:line="240" w:lineRule="auto"/>
              <w:jc w:val="center"/>
              <w:rPr>
                <w:rFonts w:cs="Calibri"/>
                <w:color w:val="000000"/>
                <w:sz w:val="20"/>
                <w:szCs w:val="20"/>
                <w:lang w:eastAsia="ru-RU"/>
              </w:rPr>
            </w:pPr>
            <w:r w:rsidRPr="00DC3043">
              <w:rPr>
                <w:rFonts w:cs="Calibri"/>
                <w:color w:val="000000"/>
                <w:sz w:val="20"/>
                <w:szCs w:val="20"/>
                <w:lang w:eastAsia="ru-RU"/>
              </w:rPr>
              <w:t>67 207,1</w:t>
            </w:r>
          </w:p>
        </w:tc>
        <w:tc>
          <w:tcPr>
            <w:tcW w:w="1420" w:type="dxa"/>
            <w:tcBorders>
              <w:top w:val="nil"/>
              <w:left w:val="nil"/>
              <w:bottom w:val="single" w:sz="4" w:space="0" w:color="auto"/>
              <w:right w:val="single" w:sz="4" w:space="0" w:color="auto"/>
            </w:tcBorders>
            <w:shd w:val="clear" w:color="000000" w:fill="D9D9D9"/>
            <w:vAlign w:val="bottom"/>
          </w:tcPr>
          <w:p w:rsidR="00D6675A" w:rsidRPr="00DC3043" w:rsidRDefault="00D6675A" w:rsidP="00FE54E6">
            <w:pPr>
              <w:spacing w:after="0" w:line="240" w:lineRule="auto"/>
              <w:jc w:val="center"/>
              <w:rPr>
                <w:rFonts w:cs="Calibri"/>
                <w:color w:val="000000"/>
                <w:sz w:val="20"/>
                <w:szCs w:val="20"/>
                <w:lang w:eastAsia="ru-RU"/>
              </w:rPr>
            </w:pPr>
            <w:r w:rsidRPr="00DC3043">
              <w:rPr>
                <w:rFonts w:cs="Calibri"/>
                <w:color w:val="000000"/>
                <w:sz w:val="20"/>
                <w:szCs w:val="20"/>
                <w:lang w:eastAsia="ru-RU"/>
              </w:rPr>
              <w:t>67 207,1</w:t>
            </w:r>
          </w:p>
        </w:tc>
        <w:tc>
          <w:tcPr>
            <w:tcW w:w="960" w:type="dxa"/>
            <w:tcBorders>
              <w:top w:val="nil"/>
              <w:left w:val="nil"/>
              <w:bottom w:val="single" w:sz="4" w:space="0" w:color="auto"/>
              <w:right w:val="single" w:sz="4" w:space="0" w:color="auto"/>
            </w:tcBorders>
            <w:shd w:val="clear" w:color="000000" w:fill="D9D9D9"/>
            <w:vAlign w:val="bottom"/>
          </w:tcPr>
          <w:p w:rsidR="00D6675A" w:rsidRPr="00DC3043" w:rsidRDefault="00D6675A" w:rsidP="00FE54E6">
            <w:pPr>
              <w:spacing w:after="0" w:line="240" w:lineRule="auto"/>
              <w:jc w:val="center"/>
              <w:rPr>
                <w:rFonts w:cs="Calibri"/>
                <w:color w:val="000000"/>
                <w:sz w:val="20"/>
                <w:szCs w:val="20"/>
                <w:lang w:eastAsia="ru-RU"/>
              </w:rPr>
            </w:pPr>
            <w:r w:rsidRPr="00DC3043">
              <w:rPr>
                <w:rFonts w:cs="Calibri"/>
                <w:color w:val="000000"/>
                <w:sz w:val="20"/>
                <w:szCs w:val="20"/>
                <w:lang w:eastAsia="ru-RU"/>
              </w:rPr>
              <w:t>0</w:t>
            </w:r>
          </w:p>
        </w:tc>
        <w:tc>
          <w:tcPr>
            <w:tcW w:w="1872" w:type="dxa"/>
            <w:tcBorders>
              <w:top w:val="nil"/>
              <w:left w:val="nil"/>
              <w:bottom w:val="single" w:sz="4" w:space="0" w:color="auto"/>
              <w:right w:val="single" w:sz="4" w:space="0" w:color="auto"/>
            </w:tcBorders>
            <w:shd w:val="clear" w:color="000000" w:fill="D9D9D9"/>
            <w:vAlign w:val="bottom"/>
          </w:tcPr>
          <w:p w:rsidR="00D6675A" w:rsidRPr="00DC3043" w:rsidRDefault="00D6675A" w:rsidP="00FE54E6">
            <w:pPr>
              <w:spacing w:after="0" w:line="240" w:lineRule="auto"/>
              <w:jc w:val="center"/>
              <w:rPr>
                <w:rFonts w:cs="Calibri"/>
                <w:color w:val="000000"/>
                <w:sz w:val="20"/>
                <w:szCs w:val="20"/>
                <w:lang w:eastAsia="ru-RU"/>
              </w:rPr>
            </w:pPr>
            <w:r w:rsidRPr="00DC3043">
              <w:rPr>
                <w:rFonts w:cs="Calibri"/>
                <w:color w:val="000000"/>
                <w:sz w:val="20"/>
                <w:szCs w:val="20"/>
                <w:lang w:eastAsia="ru-RU"/>
              </w:rPr>
              <w:t>100</w:t>
            </w:r>
          </w:p>
        </w:tc>
      </w:tr>
      <w:tr w:rsidR="00D6675A" w:rsidRPr="00F9186E" w:rsidTr="00FE54E6">
        <w:trPr>
          <w:trHeight w:val="600"/>
        </w:trPr>
        <w:tc>
          <w:tcPr>
            <w:tcW w:w="3936" w:type="dxa"/>
            <w:tcBorders>
              <w:top w:val="nil"/>
              <w:left w:val="single" w:sz="4" w:space="0" w:color="auto"/>
              <w:bottom w:val="single" w:sz="4" w:space="0" w:color="auto"/>
              <w:right w:val="single" w:sz="4" w:space="0" w:color="auto"/>
            </w:tcBorders>
            <w:vAlign w:val="bottom"/>
          </w:tcPr>
          <w:p w:rsidR="00D6675A" w:rsidRPr="00DC3043" w:rsidRDefault="00D6675A" w:rsidP="00FE54E6">
            <w:pPr>
              <w:spacing w:after="0" w:line="240" w:lineRule="auto"/>
              <w:rPr>
                <w:rFonts w:ascii="Times New Roman" w:hAnsi="Times New Roman"/>
                <w:color w:val="000000"/>
                <w:sz w:val="20"/>
                <w:szCs w:val="20"/>
                <w:lang w:eastAsia="ru-RU"/>
              </w:rPr>
            </w:pPr>
            <w:r w:rsidRPr="00DC3043">
              <w:rPr>
                <w:rFonts w:ascii="Times New Roman" w:hAnsi="Times New Roman"/>
                <w:color w:val="000000"/>
                <w:sz w:val="20"/>
                <w:szCs w:val="20"/>
                <w:lang w:eastAsia="ru-RU"/>
              </w:rPr>
              <w:t>Переселение граждан из ветхого и аварийного жилищного фонда (строительство)</w:t>
            </w:r>
          </w:p>
        </w:tc>
        <w:tc>
          <w:tcPr>
            <w:tcW w:w="1701" w:type="dxa"/>
            <w:tcBorders>
              <w:top w:val="nil"/>
              <w:left w:val="nil"/>
              <w:bottom w:val="single" w:sz="4" w:space="0" w:color="auto"/>
              <w:right w:val="single" w:sz="4" w:space="0" w:color="auto"/>
            </w:tcBorders>
            <w:vAlign w:val="bottom"/>
          </w:tcPr>
          <w:p w:rsidR="00D6675A" w:rsidRPr="00DC3043" w:rsidRDefault="00D6675A" w:rsidP="00FE54E6">
            <w:pPr>
              <w:spacing w:after="0" w:line="240" w:lineRule="auto"/>
              <w:jc w:val="center"/>
              <w:rPr>
                <w:rFonts w:cs="Calibri"/>
                <w:color w:val="000000"/>
                <w:sz w:val="20"/>
                <w:szCs w:val="20"/>
                <w:lang w:eastAsia="ru-RU"/>
              </w:rPr>
            </w:pPr>
            <w:r w:rsidRPr="00DC3043">
              <w:rPr>
                <w:rFonts w:cs="Calibri"/>
                <w:color w:val="000000"/>
                <w:sz w:val="20"/>
                <w:szCs w:val="20"/>
                <w:lang w:eastAsia="ru-RU"/>
              </w:rPr>
              <w:t>56 965,1</w:t>
            </w:r>
          </w:p>
        </w:tc>
        <w:tc>
          <w:tcPr>
            <w:tcW w:w="1420" w:type="dxa"/>
            <w:tcBorders>
              <w:top w:val="nil"/>
              <w:left w:val="nil"/>
              <w:bottom w:val="single" w:sz="4" w:space="0" w:color="auto"/>
              <w:right w:val="single" w:sz="4" w:space="0" w:color="auto"/>
            </w:tcBorders>
            <w:vAlign w:val="bottom"/>
          </w:tcPr>
          <w:p w:rsidR="00D6675A" w:rsidRPr="00DC3043" w:rsidRDefault="00D6675A" w:rsidP="00FE54E6">
            <w:pPr>
              <w:spacing w:after="0" w:line="240" w:lineRule="auto"/>
              <w:jc w:val="center"/>
              <w:rPr>
                <w:rFonts w:cs="Calibri"/>
                <w:color w:val="000000"/>
                <w:sz w:val="20"/>
                <w:szCs w:val="20"/>
                <w:lang w:eastAsia="ru-RU"/>
              </w:rPr>
            </w:pPr>
            <w:r w:rsidRPr="00DC3043">
              <w:rPr>
                <w:rFonts w:cs="Calibri"/>
                <w:color w:val="000000"/>
                <w:sz w:val="20"/>
                <w:szCs w:val="20"/>
                <w:lang w:eastAsia="ru-RU"/>
              </w:rPr>
              <w:t>56 965,1</w:t>
            </w:r>
          </w:p>
        </w:tc>
        <w:tc>
          <w:tcPr>
            <w:tcW w:w="960" w:type="dxa"/>
            <w:tcBorders>
              <w:top w:val="nil"/>
              <w:left w:val="nil"/>
              <w:bottom w:val="single" w:sz="4" w:space="0" w:color="auto"/>
              <w:right w:val="single" w:sz="4" w:space="0" w:color="auto"/>
            </w:tcBorders>
            <w:vAlign w:val="bottom"/>
          </w:tcPr>
          <w:p w:rsidR="00D6675A" w:rsidRPr="00DC3043" w:rsidRDefault="00D6675A" w:rsidP="00FE54E6">
            <w:pPr>
              <w:spacing w:after="0" w:line="240" w:lineRule="auto"/>
              <w:jc w:val="center"/>
              <w:rPr>
                <w:rFonts w:cs="Calibri"/>
                <w:color w:val="000000"/>
                <w:sz w:val="20"/>
                <w:szCs w:val="20"/>
                <w:lang w:eastAsia="ru-RU"/>
              </w:rPr>
            </w:pPr>
            <w:r w:rsidRPr="00DC3043">
              <w:rPr>
                <w:rFonts w:cs="Calibri"/>
                <w:color w:val="000000"/>
                <w:sz w:val="20"/>
                <w:szCs w:val="20"/>
                <w:lang w:eastAsia="ru-RU"/>
              </w:rPr>
              <w:t>0</w:t>
            </w:r>
          </w:p>
        </w:tc>
        <w:tc>
          <w:tcPr>
            <w:tcW w:w="1872" w:type="dxa"/>
            <w:tcBorders>
              <w:top w:val="nil"/>
              <w:left w:val="nil"/>
              <w:bottom w:val="single" w:sz="4" w:space="0" w:color="auto"/>
              <w:right w:val="single" w:sz="4" w:space="0" w:color="auto"/>
            </w:tcBorders>
            <w:vAlign w:val="bottom"/>
          </w:tcPr>
          <w:p w:rsidR="00D6675A" w:rsidRPr="00DC3043" w:rsidRDefault="00D6675A" w:rsidP="00FE54E6">
            <w:pPr>
              <w:spacing w:after="0" w:line="240" w:lineRule="auto"/>
              <w:jc w:val="center"/>
              <w:rPr>
                <w:rFonts w:cs="Calibri"/>
                <w:color w:val="000000"/>
                <w:sz w:val="20"/>
                <w:szCs w:val="20"/>
                <w:lang w:eastAsia="ru-RU"/>
              </w:rPr>
            </w:pPr>
            <w:r w:rsidRPr="00DC3043">
              <w:rPr>
                <w:rFonts w:cs="Calibri"/>
                <w:color w:val="000000"/>
                <w:sz w:val="20"/>
                <w:szCs w:val="20"/>
                <w:lang w:eastAsia="ru-RU"/>
              </w:rPr>
              <w:t>100</w:t>
            </w:r>
          </w:p>
        </w:tc>
      </w:tr>
      <w:tr w:rsidR="00D6675A" w:rsidRPr="00F9186E" w:rsidTr="00FE54E6">
        <w:trPr>
          <w:trHeight w:val="585"/>
        </w:trPr>
        <w:tc>
          <w:tcPr>
            <w:tcW w:w="3936" w:type="dxa"/>
            <w:tcBorders>
              <w:top w:val="nil"/>
              <w:left w:val="single" w:sz="4" w:space="0" w:color="auto"/>
              <w:bottom w:val="single" w:sz="4" w:space="0" w:color="auto"/>
              <w:right w:val="single" w:sz="4" w:space="0" w:color="auto"/>
            </w:tcBorders>
            <w:vAlign w:val="bottom"/>
          </w:tcPr>
          <w:p w:rsidR="00D6675A" w:rsidRPr="00DC3043" w:rsidRDefault="00D6675A" w:rsidP="00FE54E6">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lastRenderedPageBreak/>
              <w:t>П</w:t>
            </w:r>
            <w:r w:rsidRPr="00DC3043">
              <w:rPr>
                <w:rFonts w:ascii="Times New Roman" w:hAnsi="Times New Roman"/>
                <w:color w:val="000000"/>
                <w:sz w:val="20"/>
                <w:szCs w:val="20"/>
                <w:lang w:eastAsia="ru-RU"/>
              </w:rPr>
              <w:t>ереселение граждан из ветхого и аварийного жилищного фонда (выкуп)</w:t>
            </w:r>
          </w:p>
        </w:tc>
        <w:tc>
          <w:tcPr>
            <w:tcW w:w="1701" w:type="dxa"/>
            <w:tcBorders>
              <w:top w:val="nil"/>
              <w:left w:val="nil"/>
              <w:bottom w:val="single" w:sz="4" w:space="0" w:color="auto"/>
              <w:right w:val="single" w:sz="4" w:space="0" w:color="auto"/>
            </w:tcBorders>
            <w:vAlign w:val="bottom"/>
          </w:tcPr>
          <w:p w:rsidR="00D6675A" w:rsidRPr="00DC3043" w:rsidRDefault="00D6675A" w:rsidP="00FE54E6">
            <w:pPr>
              <w:spacing w:after="0" w:line="240" w:lineRule="auto"/>
              <w:jc w:val="center"/>
              <w:rPr>
                <w:rFonts w:cs="Calibri"/>
                <w:color w:val="000000"/>
                <w:sz w:val="20"/>
                <w:szCs w:val="20"/>
                <w:lang w:eastAsia="ru-RU"/>
              </w:rPr>
            </w:pPr>
            <w:r w:rsidRPr="00DC3043">
              <w:rPr>
                <w:rFonts w:cs="Calibri"/>
                <w:color w:val="000000"/>
                <w:sz w:val="20"/>
                <w:szCs w:val="20"/>
                <w:lang w:eastAsia="ru-RU"/>
              </w:rPr>
              <w:t>10 242,0</w:t>
            </w:r>
          </w:p>
        </w:tc>
        <w:tc>
          <w:tcPr>
            <w:tcW w:w="1420" w:type="dxa"/>
            <w:tcBorders>
              <w:top w:val="nil"/>
              <w:left w:val="nil"/>
              <w:bottom w:val="single" w:sz="4" w:space="0" w:color="auto"/>
              <w:right w:val="single" w:sz="4" w:space="0" w:color="auto"/>
            </w:tcBorders>
            <w:vAlign w:val="bottom"/>
          </w:tcPr>
          <w:p w:rsidR="00D6675A" w:rsidRPr="00DC3043" w:rsidRDefault="00D6675A" w:rsidP="00FE54E6">
            <w:pPr>
              <w:spacing w:after="0" w:line="240" w:lineRule="auto"/>
              <w:jc w:val="center"/>
              <w:rPr>
                <w:rFonts w:cs="Calibri"/>
                <w:color w:val="000000"/>
                <w:sz w:val="20"/>
                <w:szCs w:val="20"/>
                <w:lang w:eastAsia="ru-RU"/>
              </w:rPr>
            </w:pPr>
            <w:r w:rsidRPr="00DC3043">
              <w:rPr>
                <w:rFonts w:cs="Calibri"/>
                <w:color w:val="000000"/>
                <w:sz w:val="20"/>
                <w:szCs w:val="20"/>
                <w:lang w:eastAsia="ru-RU"/>
              </w:rPr>
              <w:t>10 242,0</w:t>
            </w:r>
          </w:p>
        </w:tc>
        <w:tc>
          <w:tcPr>
            <w:tcW w:w="960" w:type="dxa"/>
            <w:tcBorders>
              <w:top w:val="nil"/>
              <w:left w:val="nil"/>
              <w:bottom w:val="single" w:sz="4" w:space="0" w:color="auto"/>
              <w:right w:val="single" w:sz="4" w:space="0" w:color="auto"/>
            </w:tcBorders>
            <w:vAlign w:val="bottom"/>
          </w:tcPr>
          <w:p w:rsidR="00D6675A" w:rsidRPr="00DC3043" w:rsidRDefault="00D6675A" w:rsidP="00FE54E6">
            <w:pPr>
              <w:spacing w:after="0" w:line="240" w:lineRule="auto"/>
              <w:jc w:val="center"/>
              <w:rPr>
                <w:rFonts w:cs="Calibri"/>
                <w:color w:val="000000"/>
                <w:sz w:val="20"/>
                <w:szCs w:val="20"/>
                <w:lang w:eastAsia="ru-RU"/>
              </w:rPr>
            </w:pPr>
            <w:r w:rsidRPr="00DC3043">
              <w:rPr>
                <w:rFonts w:cs="Calibri"/>
                <w:color w:val="000000"/>
                <w:sz w:val="20"/>
                <w:szCs w:val="20"/>
                <w:lang w:eastAsia="ru-RU"/>
              </w:rPr>
              <w:t>0</w:t>
            </w:r>
          </w:p>
        </w:tc>
        <w:tc>
          <w:tcPr>
            <w:tcW w:w="1872" w:type="dxa"/>
            <w:tcBorders>
              <w:top w:val="nil"/>
              <w:left w:val="nil"/>
              <w:bottom w:val="single" w:sz="4" w:space="0" w:color="auto"/>
              <w:right w:val="single" w:sz="4" w:space="0" w:color="auto"/>
            </w:tcBorders>
            <w:vAlign w:val="bottom"/>
          </w:tcPr>
          <w:p w:rsidR="00D6675A" w:rsidRPr="00DC3043" w:rsidRDefault="00D6675A" w:rsidP="00FE54E6">
            <w:pPr>
              <w:spacing w:after="0" w:line="240" w:lineRule="auto"/>
              <w:jc w:val="center"/>
              <w:rPr>
                <w:rFonts w:cs="Calibri"/>
                <w:color w:val="000000"/>
                <w:sz w:val="20"/>
                <w:szCs w:val="20"/>
                <w:lang w:eastAsia="ru-RU"/>
              </w:rPr>
            </w:pPr>
            <w:r w:rsidRPr="00DC3043">
              <w:rPr>
                <w:rFonts w:cs="Calibri"/>
                <w:color w:val="000000"/>
                <w:sz w:val="20"/>
                <w:szCs w:val="20"/>
                <w:lang w:eastAsia="ru-RU"/>
              </w:rPr>
              <w:t>100</w:t>
            </w:r>
          </w:p>
        </w:tc>
      </w:tr>
      <w:tr w:rsidR="00D6675A" w:rsidRPr="00F9186E" w:rsidTr="00FE54E6">
        <w:trPr>
          <w:trHeight w:val="480"/>
        </w:trPr>
        <w:tc>
          <w:tcPr>
            <w:tcW w:w="3936" w:type="dxa"/>
            <w:tcBorders>
              <w:top w:val="nil"/>
              <w:left w:val="single" w:sz="4" w:space="0" w:color="auto"/>
              <w:bottom w:val="single" w:sz="4" w:space="0" w:color="auto"/>
              <w:right w:val="single" w:sz="4" w:space="0" w:color="auto"/>
            </w:tcBorders>
            <w:shd w:val="clear" w:color="000000" w:fill="D9D9D9"/>
            <w:vAlign w:val="bottom"/>
          </w:tcPr>
          <w:p w:rsidR="00D6675A" w:rsidRPr="00DC3043" w:rsidRDefault="00D6675A" w:rsidP="00FE54E6">
            <w:pPr>
              <w:spacing w:after="0" w:line="240" w:lineRule="auto"/>
              <w:rPr>
                <w:rFonts w:cs="Calibri"/>
                <w:color w:val="000000"/>
                <w:sz w:val="20"/>
                <w:szCs w:val="20"/>
                <w:lang w:eastAsia="ru-RU"/>
              </w:rPr>
            </w:pPr>
            <w:r w:rsidRPr="00DC3043">
              <w:rPr>
                <w:rFonts w:cs="Calibri"/>
                <w:color w:val="000000"/>
                <w:sz w:val="20"/>
                <w:szCs w:val="20"/>
                <w:lang w:eastAsia="ru-RU"/>
              </w:rPr>
              <w:t>Снос и компенсация</w:t>
            </w:r>
          </w:p>
        </w:tc>
        <w:tc>
          <w:tcPr>
            <w:tcW w:w="1701" w:type="dxa"/>
            <w:tcBorders>
              <w:top w:val="nil"/>
              <w:left w:val="nil"/>
              <w:bottom w:val="single" w:sz="4" w:space="0" w:color="auto"/>
              <w:right w:val="single" w:sz="4" w:space="0" w:color="auto"/>
            </w:tcBorders>
            <w:shd w:val="clear" w:color="000000" w:fill="D9D9D9"/>
            <w:vAlign w:val="bottom"/>
          </w:tcPr>
          <w:p w:rsidR="00D6675A" w:rsidRPr="00DC3043" w:rsidRDefault="00D6675A" w:rsidP="00FE54E6">
            <w:pPr>
              <w:spacing w:after="0" w:line="240" w:lineRule="auto"/>
              <w:jc w:val="center"/>
              <w:rPr>
                <w:rFonts w:cs="Calibri"/>
                <w:color w:val="000000"/>
                <w:sz w:val="20"/>
                <w:szCs w:val="20"/>
                <w:lang w:eastAsia="ru-RU"/>
              </w:rPr>
            </w:pPr>
            <w:r w:rsidRPr="00DC3043">
              <w:rPr>
                <w:rFonts w:cs="Calibri"/>
                <w:color w:val="000000"/>
                <w:sz w:val="20"/>
                <w:szCs w:val="20"/>
                <w:lang w:eastAsia="ru-RU"/>
              </w:rPr>
              <w:t>63 236,8</w:t>
            </w:r>
          </w:p>
        </w:tc>
        <w:tc>
          <w:tcPr>
            <w:tcW w:w="1420" w:type="dxa"/>
            <w:tcBorders>
              <w:top w:val="nil"/>
              <w:left w:val="nil"/>
              <w:bottom w:val="single" w:sz="4" w:space="0" w:color="auto"/>
              <w:right w:val="single" w:sz="4" w:space="0" w:color="auto"/>
            </w:tcBorders>
            <w:shd w:val="clear" w:color="000000" w:fill="D9D9D9"/>
            <w:vAlign w:val="bottom"/>
          </w:tcPr>
          <w:p w:rsidR="00D6675A" w:rsidRPr="00DC3043" w:rsidRDefault="00D6675A" w:rsidP="00FE54E6">
            <w:pPr>
              <w:spacing w:after="0" w:line="240" w:lineRule="auto"/>
              <w:jc w:val="center"/>
              <w:rPr>
                <w:rFonts w:cs="Calibri"/>
                <w:color w:val="000000"/>
                <w:sz w:val="20"/>
                <w:szCs w:val="20"/>
                <w:lang w:eastAsia="ru-RU"/>
              </w:rPr>
            </w:pPr>
            <w:r w:rsidRPr="00DC3043">
              <w:rPr>
                <w:rFonts w:cs="Calibri"/>
                <w:color w:val="000000"/>
                <w:sz w:val="20"/>
                <w:szCs w:val="20"/>
                <w:lang w:eastAsia="ru-RU"/>
              </w:rPr>
              <w:t>63 164,1</w:t>
            </w:r>
          </w:p>
        </w:tc>
        <w:tc>
          <w:tcPr>
            <w:tcW w:w="960" w:type="dxa"/>
            <w:tcBorders>
              <w:top w:val="nil"/>
              <w:left w:val="nil"/>
              <w:bottom w:val="single" w:sz="4" w:space="0" w:color="auto"/>
              <w:right w:val="single" w:sz="4" w:space="0" w:color="auto"/>
            </w:tcBorders>
            <w:shd w:val="clear" w:color="000000" w:fill="D9D9D9"/>
            <w:vAlign w:val="bottom"/>
          </w:tcPr>
          <w:p w:rsidR="00D6675A" w:rsidRPr="00DC3043" w:rsidRDefault="00B35D27" w:rsidP="00FE54E6">
            <w:pPr>
              <w:spacing w:after="0" w:line="240" w:lineRule="auto"/>
              <w:jc w:val="center"/>
              <w:rPr>
                <w:rFonts w:cs="Calibri"/>
                <w:color w:val="000000"/>
                <w:sz w:val="20"/>
                <w:szCs w:val="20"/>
                <w:lang w:eastAsia="ru-RU"/>
              </w:rPr>
            </w:pPr>
            <w:r>
              <w:rPr>
                <w:rFonts w:cs="Calibri"/>
                <w:color w:val="000000"/>
                <w:sz w:val="20"/>
                <w:szCs w:val="20"/>
                <w:lang w:eastAsia="ru-RU"/>
              </w:rPr>
              <w:t>72,7</w:t>
            </w:r>
          </w:p>
        </w:tc>
        <w:tc>
          <w:tcPr>
            <w:tcW w:w="1872" w:type="dxa"/>
            <w:tcBorders>
              <w:top w:val="nil"/>
              <w:left w:val="nil"/>
              <w:bottom w:val="single" w:sz="4" w:space="0" w:color="auto"/>
              <w:right w:val="single" w:sz="4" w:space="0" w:color="auto"/>
            </w:tcBorders>
            <w:shd w:val="clear" w:color="000000" w:fill="D9D9D9"/>
            <w:vAlign w:val="bottom"/>
          </w:tcPr>
          <w:p w:rsidR="00D6675A" w:rsidRPr="00DC3043" w:rsidRDefault="00415127" w:rsidP="00FE54E6">
            <w:pPr>
              <w:spacing w:after="0" w:line="240" w:lineRule="auto"/>
              <w:jc w:val="center"/>
              <w:rPr>
                <w:rFonts w:cs="Calibri"/>
                <w:color w:val="000000"/>
                <w:sz w:val="20"/>
                <w:szCs w:val="20"/>
                <w:lang w:eastAsia="ru-RU"/>
              </w:rPr>
            </w:pPr>
            <w:r>
              <w:rPr>
                <w:rFonts w:cs="Calibri"/>
                <w:color w:val="000000"/>
                <w:sz w:val="20"/>
                <w:szCs w:val="20"/>
                <w:lang w:eastAsia="ru-RU"/>
              </w:rPr>
              <w:t>99,8</w:t>
            </w:r>
          </w:p>
        </w:tc>
      </w:tr>
      <w:tr w:rsidR="00D6675A" w:rsidRPr="00F9186E" w:rsidTr="00FE54E6">
        <w:trPr>
          <w:trHeight w:val="525"/>
        </w:trPr>
        <w:tc>
          <w:tcPr>
            <w:tcW w:w="3936" w:type="dxa"/>
            <w:tcBorders>
              <w:top w:val="nil"/>
              <w:left w:val="single" w:sz="4" w:space="0" w:color="auto"/>
              <w:bottom w:val="single" w:sz="4" w:space="0" w:color="auto"/>
              <w:right w:val="single" w:sz="4" w:space="0" w:color="auto"/>
            </w:tcBorders>
            <w:vAlign w:val="bottom"/>
          </w:tcPr>
          <w:p w:rsidR="00D6675A" w:rsidRPr="00DC3043" w:rsidRDefault="00D6675A" w:rsidP="00FE54E6">
            <w:pPr>
              <w:spacing w:after="0" w:line="240" w:lineRule="auto"/>
              <w:rPr>
                <w:rFonts w:cs="Calibri"/>
                <w:color w:val="000000"/>
                <w:sz w:val="20"/>
                <w:szCs w:val="20"/>
                <w:lang w:eastAsia="ru-RU"/>
              </w:rPr>
            </w:pPr>
            <w:r w:rsidRPr="00DC3043">
              <w:rPr>
                <w:rFonts w:cs="Calibri"/>
                <w:color w:val="000000"/>
                <w:sz w:val="20"/>
                <w:szCs w:val="20"/>
                <w:lang w:eastAsia="ru-RU"/>
              </w:rPr>
              <w:t>Субсидия на снос аварийного и ветхого фонда МУП "</w:t>
            </w:r>
            <w:proofErr w:type="spellStart"/>
            <w:r w:rsidRPr="00DC3043">
              <w:rPr>
                <w:rFonts w:cs="Calibri"/>
                <w:color w:val="000000"/>
                <w:sz w:val="20"/>
                <w:szCs w:val="20"/>
                <w:lang w:eastAsia="ru-RU"/>
              </w:rPr>
              <w:t>Жилкомсервис</w:t>
            </w:r>
            <w:proofErr w:type="spellEnd"/>
            <w:r w:rsidRPr="00DC3043">
              <w:rPr>
                <w:rFonts w:cs="Calibri"/>
                <w:color w:val="000000"/>
                <w:sz w:val="20"/>
                <w:szCs w:val="20"/>
                <w:lang w:eastAsia="ru-RU"/>
              </w:rPr>
              <w:t>" 2015 год</w:t>
            </w:r>
          </w:p>
        </w:tc>
        <w:tc>
          <w:tcPr>
            <w:tcW w:w="1701" w:type="dxa"/>
            <w:tcBorders>
              <w:top w:val="nil"/>
              <w:left w:val="nil"/>
              <w:bottom w:val="single" w:sz="4" w:space="0" w:color="auto"/>
              <w:right w:val="single" w:sz="4" w:space="0" w:color="auto"/>
            </w:tcBorders>
            <w:vAlign w:val="bottom"/>
          </w:tcPr>
          <w:p w:rsidR="00D6675A" w:rsidRPr="00DC3043" w:rsidRDefault="00D6675A" w:rsidP="00FE54E6">
            <w:pPr>
              <w:spacing w:after="0" w:line="240" w:lineRule="auto"/>
              <w:jc w:val="center"/>
              <w:rPr>
                <w:rFonts w:cs="Calibri"/>
                <w:color w:val="000000"/>
                <w:sz w:val="20"/>
                <w:szCs w:val="20"/>
                <w:lang w:eastAsia="ru-RU"/>
              </w:rPr>
            </w:pPr>
            <w:r w:rsidRPr="00DC3043">
              <w:rPr>
                <w:rFonts w:cs="Calibri"/>
                <w:color w:val="000000"/>
                <w:sz w:val="20"/>
                <w:szCs w:val="20"/>
                <w:lang w:eastAsia="ru-RU"/>
              </w:rPr>
              <w:t>13 236,8</w:t>
            </w:r>
          </w:p>
        </w:tc>
        <w:tc>
          <w:tcPr>
            <w:tcW w:w="1420" w:type="dxa"/>
            <w:tcBorders>
              <w:top w:val="nil"/>
              <w:left w:val="nil"/>
              <w:bottom w:val="single" w:sz="4" w:space="0" w:color="auto"/>
              <w:right w:val="single" w:sz="4" w:space="0" w:color="auto"/>
            </w:tcBorders>
            <w:vAlign w:val="bottom"/>
          </w:tcPr>
          <w:p w:rsidR="00D6675A" w:rsidRPr="00DC3043" w:rsidRDefault="00D6675A" w:rsidP="00FE54E6">
            <w:pPr>
              <w:spacing w:after="0" w:line="240" w:lineRule="auto"/>
              <w:jc w:val="center"/>
              <w:rPr>
                <w:rFonts w:cs="Calibri"/>
                <w:color w:val="000000"/>
                <w:sz w:val="20"/>
                <w:szCs w:val="20"/>
                <w:lang w:eastAsia="ru-RU"/>
              </w:rPr>
            </w:pPr>
            <w:r w:rsidRPr="00DC3043">
              <w:rPr>
                <w:rFonts w:cs="Calibri"/>
                <w:color w:val="000000"/>
                <w:sz w:val="20"/>
                <w:szCs w:val="20"/>
                <w:lang w:eastAsia="ru-RU"/>
              </w:rPr>
              <w:t>13 236,8</w:t>
            </w:r>
          </w:p>
        </w:tc>
        <w:tc>
          <w:tcPr>
            <w:tcW w:w="960" w:type="dxa"/>
            <w:tcBorders>
              <w:top w:val="nil"/>
              <w:left w:val="nil"/>
              <w:bottom w:val="single" w:sz="4" w:space="0" w:color="auto"/>
              <w:right w:val="single" w:sz="4" w:space="0" w:color="auto"/>
            </w:tcBorders>
            <w:vAlign w:val="bottom"/>
          </w:tcPr>
          <w:p w:rsidR="00D6675A" w:rsidRPr="00DC3043" w:rsidRDefault="00D6675A" w:rsidP="00FE54E6">
            <w:pPr>
              <w:spacing w:after="0" w:line="240" w:lineRule="auto"/>
              <w:jc w:val="center"/>
              <w:rPr>
                <w:rFonts w:cs="Calibri"/>
                <w:color w:val="000000"/>
                <w:sz w:val="20"/>
                <w:szCs w:val="20"/>
                <w:lang w:eastAsia="ru-RU"/>
              </w:rPr>
            </w:pPr>
            <w:r w:rsidRPr="00DC3043">
              <w:rPr>
                <w:rFonts w:cs="Calibri"/>
                <w:color w:val="000000"/>
                <w:sz w:val="20"/>
                <w:szCs w:val="20"/>
                <w:lang w:eastAsia="ru-RU"/>
              </w:rPr>
              <w:t>0</w:t>
            </w:r>
          </w:p>
        </w:tc>
        <w:tc>
          <w:tcPr>
            <w:tcW w:w="1872" w:type="dxa"/>
            <w:tcBorders>
              <w:top w:val="nil"/>
              <w:left w:val="nil"/>
              <w:bottom w:val="single" w:sz="4" w:space="0" w:color="auto"/>
              <w:right w:val="single" w:sz="4" w:space="0" w:color="auto"/>
            </w:tcBorders>
            <w:vAlign w:val="bottom"/>
          </w:tcPr>
          <w:p w:rsidR="00D6675A" w:rsidRPr="00DC3043" w:rsidRDefault="00D6675A" w:rsidP="00FE54E6">
            <w:pPr>
              <w:spacing w:after="0" w:line="240" w:lineRule="auto"/>
              <w:jc w:val="center"/>
              <w:rPr>
                <w:rFonts w:cs="Calibri"/>
                <w:color w:val="000000"/>
                <w:sz w:val="20"/>
                <w:szCs w:val="20"/>
                <w:lang w:eastAsia="ru-RU"/>
              </w:rPr>
            </w:pPr>
            <w:r w:rsidRPr="00DC3043">
              <w:rPr>
                <w:rFonts w:cs="Calibri"/>
                <w:color w:val="000000"/>
                <w:sz w:val="20"/>
                <w:szCs w:val="20"/>
                <w:lang w:eastAsia="ru-RU"/>
              </w:rPr>
              <w:t>100</w:t>
            </w:r>
          </w:p>
        </w:tc>
      </w:tr>
      <w:tr w:rsidR="00D6675A" w:rsidRPr="00F9186E" w:rsidTr="00FE54E6">
        <w:trPr>
          <w:trHeight w:val="600"/>
        </w:trPr>
        <w:tc>
          <w:tcPr>
            <w:tcW w:w="3936" w:type="dxa"/>
            <w:tcBorders>
              <w:top w:val="nil"/>
              <w:left w:val="single" w:sz="4" w:space="0" w:color="auto"/>
              <w:bottom w:val="single" w:sz="4" w:space="0" w:color="auto"/>
              <w:right w:val="single" w:sz="4" w:space="0" w:color="auto"/>
            </w:tcBorders>
            <w:vAlign w:val="bottom"/>
          </w:tcPr>
          <w:p w:rsidR="00D6675A" w:rsidRPr="00DC3043" w:rsidRDefault="00D6675A" w:rsidP="00FE54E6">
            <w:pPr>
              <w:spacing w:after="0" w:line="240" w:lineRule="auto"/>
              <w:rPr>
                <w:rFonts w:cs="Calibri"/>
                <w:color w:val="000000"/>
                <w:sz w:val="20"/>
                <w:szCs w:val="20"/>
                <w:lang w:eastAsia="ru-RU"/>
              </w:rPr>
            </w:pPr>
            <w:r w:rsidRPr="00DC3043">
              <w:rPr>
                <w:rFonts w:cs="Calibri"/>
                <w:color w:val="000000"/>
                <w:sz w:val="20"/>
                <w:szCs w:val="20"/>
                <w:lang w:eastAsia="ru-RU"/>
              </w:rPr>
              <w:t xml:space="preserve">Компенсация части затрат застройщикам на технологическое присоединение </w:t>
            </w:r>
          </w:p>
        </w:tc>
        <w:tc>
          <w:tcPr>
            <w:tcW w:w="1701" w:type="dxa"/>
            <w:tcBorders>
              <w:top w:val="nil"/>
              <w:left w:val="nil"/>
              <w:bottom w:val="single" w:sz="4" w:space="0" w:color="auto"/>
              <w:right w:val="single" w:sz="4" w:space="0" w:color="auto"/>
            </w:tcBorders>
            <w:vAlign w:val="bottom"/>
          </w:tcPr>
          <w:p w:rsidR="00D6675A" w:rsidRPr="00DC3043" w:rsidRDefault="00D6675A" w:rsidP="00FE54E6">
            <w:pPr>
              <w:spacing w:after="0" w:line="240" w:lineRule="auto"/>
              <w:jc w:val="center"/>
              <w:rPr>
                <w:rFonts w:cs="Calibri"/>
                <w:color w:val="000000"/>
                <w:sz w:val="20"/>
                <w:szCs w:val="20"/>
                <w:lang w:eastAsia="ru-RU"/>
              </w:rPr>
            </w:pPr>
            <w:r w:rsidRPr="00DC3043">
              <w:rPr>
                <w:rFonts w:cs="Calibri"/>
                <w:color w:val="000000"/>
                <w:sz w:val="20"/>
                <w:szCs w:val="20"/>
                <w:lang w:eastAsia="ru-RU"/>
              </w:rPr>
              <w:t>50 000,0</w:t>
            </w:r>
          </w:p>
        </w:tc>
        <w:tc>
          <w:tcPr>
            <w:tcW w:w="1420" w:type="dxa"/>
            <w:tcBorders>
              <w:top w:val="nil"/>
              <w:left w:val="nil"/>
              <w:bottom w:val="single" w:sz="4" w:space="0" w:color="auto"/>
              <w:right w:val="single" w:sz="4" w:space="0" w:color="auto"/>
            </w:tcBorders>
            <w:vAlign w:val="bottom"/>
          </w:tcPr>
          <w:p w:rsidR="00D6675A" w:rsidRPr="00DC3043" w:rsidRDefault="00D6675A" w:rsidP="00FE54E6">
            <w:pPr>
              <w:spacing w:after="0" w:line="240" w:lineRule="auto"/>
              <w:jc w:val="center"/>
              <w:rPr>
                <w:rFonts w:cs="Calibri"/>
                <w:color w:val="000000"/>
                <w:sz w:val="20"/>
                <w:szCs w:val="20"/>
                <w:lang w:eastAsia="ru-RU"/>
              </w:rPr>
            </w:pPr>
            <w:r w:rsidRPr="00DC3043">
              <w:rPr>
                <w:rFonts w:cs="Calibri"/>
                <w:color w:val="000000"/>
                <w:sz w:val="20"/>
                <w:szCs w:val="20"/>
                <w:lang w:eastAsia="ru-RU"/>
              </w:rPr>
              <w:t>49 927,3</w:t>
            </w:r>
          </w:p>
        </w:tc>
        <w:tc>
          <w:tcPr>
            <w:tcW w:w="960" w:type="dxa"/>
            <w:tcBorders>
              <w:top w:val="nil"/>
              <w:left w:val="nil"/>
              <w:bottom w:val="single" w:sz="4" w:space="0" w:color="auto"/>
              <w:right w:val="single" w:sz="4" w:space="0" w:color="auto"/>
            </w:tcBorders>
            <w:vAlign w:val="bottom"/>
          </w:tcPr>
          <w:p w:rsidR="00D6675A" w:rsidRPr="00DC3043" w:rsidRDefault="00B35D27" w:rsidP="00FE54E6">
            <w:pPr>
              <w:spacing w:after="0" w:line="240" w:lineRule="auto"/>
              <w:jc w:val="center"/>
              <w:rPr>
                <w:rFonts w:cs="Calibri"/>
                <w:color w:val="000000"/>
                <w:sz w:val="20"/>
                <w:szCs w:val="20"/>
                <w:lang w:eastAsia="ru-RU"/>
              </w:rPr>
            </w:pPr>
            <w:r>
              <w:rPr>
                <w:rFonts w:cs="Calibri"/>
                <w:color w:val="000000"/>
                <w:sz w:val="20"/>
                <w:szCs w:val="20"/>
                <w:lang w:eastAsia="ru-RU"/>
              </w:rPr>
              <w:t>72,7</w:t>
            </w:r>
          </w:p>
        </w:tc>
        <w:tc>
          <w:tcPr>
            <w:tcW w:w="1872" w:type="dxa"/>
            <w:tcBorders>
              <w:top w:val="nil"/>
              <w:left w:val="nil"/>
              <w:bottom w:val="single" w:sz="4" w:space="0" w:color="auto"/>
              <w:right w:val="single" w:sz="4" w:space="0" w:color="auto"/>
            </w:tcBorders>
            <w:vAlign w:val="bottom"/>
          </w:tcPr>
          <w:p w:rsidR="00D6675A" w:rsidRPr="00DC3043" w:rsidRDefault="00415127" w:rsidP="00FE54E6">
            <w:pPr>
              <w:spacing w:after="0" w:line="240" w:lineRule="auto"/>
              <w:jc w:val="center"/>
              <w:rPr>
                <w:rFonts w:cs="Calibri"/>
                <w:color w:val="000000"/>
                <w:sz w:val="20"/>
                <w:szCs w:val="20"/>
                <w:lang w:eastAsia="ru-RU"/>
              </w:rPr>
            </w:pPr>
            <w:r>
              <w:rPr>
                <w:rFonts w:cs="Calibri"/>
                <w:color w:val="000000"/>
                <w:sz w:val="20"/>
                <w:szCs w:val="20"/>
                <w:lang w:eastAsia="ru-RU"/>
              </w:rPr>
              <w:t>99,8</w:t>
            </w:r>
          </w:p>
        </w:tc>
      </w:tr>
    </w:tbl>
    <w:p w:rsidR="00D6675A" w:rsidRDefault="00D6675A" w:rsidP="00D6675A">
      <w:pPr>
        <w:spacing w:after="0" w:line="240" w:lineRule="auto"/>
        <w:ind w:firstLine="567"/>
        <w:jc w:val="both"/>
        <w:rPr>
          <w:rFonts w:ascii="Times New Roman" w:hAnsi="Times New Roman"/>
          <w:b/>
          <w:sz w:val="24"/>
          <w:szCs w:val="24"/>
        </w:rPr>
      </w:pPr>
    </w:p>
    <w:p w:rsidR="00D6675A" w:rsidRPr="00B52428" w:rsidRDefault="00D6675A" w:rsidP="00D6675A">
      <w:pPr>
        <w:spacing w:after="0" w:line="240" w:lineRule="auto"/>
        <w:ind w:firstLine="567"/>
        <w:jc w:val="both"/>
        <w:rPr>
          <w:rFonts w:ascii="Times New Roman" w:hAnsi="Times New Roman"/>
          <w:sz w:val="24"/>
          <w:szCs w:val="24"/>
        </w:rPr>
      </w:pPr>
      <w:r w:rsidRPr="00B52428">
        <w:rPr>
          <w:rFonts w:ascii="Times New Roman" w:hAnsi="Times New Roman"/>
          <w:b/>
          <w:sz w:val="24"/>
          <w:szCs w:val="24"/>
        </w:rPr>
        <w:t xml:space="preserve">Цель Подпрограммы: </w:t>
      </w:r>
      <w:r w:rsidRPr="00B52428">
        <w:rPr>
          <w:rFonts w:ascii="Times New Roman" w:hAnsi="Times New Roman"/>
          <w:sz w:val="24"/>
          <w:szCs w:val="24"/>
        </w:rPr>
        <w:t>Создание безопасных и благоприятных условий проживания посредством переселения граждан из аварийного жилищного фонда.</w:t>
      </w:r>
    </w:p>
    <w:p w:rsidR="00D6675A" w:rsidRPr="00B52428" w:rsidRDefault="00D6675A" w:rsidP="00D6675A">
      <w:pPr>
        <w:autoSpaceDE w:val="0"/>
        <w:autoSpaceDN w:val="0"/>
        <w:adjustRightInd w:val="0"/>
        <w:spacing w:after="0" w:line="240" w:lineRule="auto"/>
        <w:ind w:firstLine="567"/>
        <w:jc w:val="both"/>
        <w:rPr>
          <w:rFonts w:ascii="Times New Roman" w:hAnsi="Times New Roman"/>
          <w:b/>
          <w:sz w:val="24"/>
          <w:szCs w:val="24"/>
        </w:rPr>
      </w:pPr>
      <w:r w:rsidRPr="00B52428">
        <w:rPr>
          <w:rFonts w:ascii="Times New Roman" w:hAnsi="Times New Roman"/>
          <w:b/>
          <w:sz w:val="24"/>
          <w:szCs w:val="24"/>
        </w:rPr>
        <w:t>Задачи Подпрограммы:</w:t>
      </w:r>
    </w:p>
    <w:p w:rsidR="00D6675A" w:rsidRPr="00B52428" w:rsidRDefault="00D6675A" w:rsidP="00D6675A">
      <w:pPr>
        <w:numPr>
          <w:ilvl w:val="0"/>
          <w:numId w:val="23"/>
        </w:numPr>
        <w:tabs>
          <w:tab w:val="left" w:pos="338"/>
        </w:tabs>
        <w:spacing w:after="0" w:line="240" w:lineRule="auto"/>
        <w:ind w:left="851" w:hanging="284"/>
        <w:jc w:val="both"/>
        <w:rPr>
          <w:rFonts w:ascii="Times New Roman" w:hAnsi="Times New Roman"/>
          <w:sz w:val="24"/>
          <w:szCs w:val="24"/>
        </w:rPr>
      </w:pPr>
      <w:r w:rsidRPr="00B52428">
        <w:rPr>
          <w:rFonts w:ascii="Times New Roman" w:hAnsi="Times New Roman"/>
          <w:sz w:val="24"/>
          <w:szCs w:val="24"/>
        </w:rPr>
        <w:t xml:space="preserve"> Формирование и корректировка очередности сноса аварийного жилищного фонда и связанной с ним очередности переселения граждан;</w:t>
      </w:r>
    </w:p>
    <w:p w:rsidR="00D6675A" w:rsidRPr="00B52428" w:rsidRDefault="00D6675A" w:rsidP="00D6675A">
      <w:pPr>
        <w:numPr>
          <w:ilvl w:val="0"/>
          <w:numId w:val="23"/>
        </w:numPr>
        <w:tabs>
          <w:tab w:val="left" w:pos="338"/>
        </w:tabs>
        <w:spacing w:after="0" w:line="240" w:lineRule="auto"/>
        <w:ind w:left="851" w:hanging="284"/>
        <w:jc w:val="both"/>
        <w:rPr>
          <w:rFonts w:ascii="Times New Roman" w:hAnsi="Times New Roman"/>
          <w:sz w:val="24"/>
          <w:szCs w:val="24"/>
        </w:rPr>
      </w:pPr>
      <w:r w:rsidRPr="00B52428">
        <w:rPr>
          <w:rFonts w:ascii="Times New Roman" w:hAnsi="Times New Roman"/>
          <w:sz w:val="24"/>
          <w:szCs w:val="24"/>
        </w:rPr>
        <w:t xml:space="preserve"> Разработка и реализация нормативных правовых актов и организационных механизмов переселения граждан из аварийного жилищного фонда;</w:t>
      </w:r>
    </w:p>
    <w:p w:rsidR="00D6675A" w:rsidRPr="00B52428" w:rsidRDefault="00D6675A" w:rsidP="00D6675A">
      <w:pPr>
        <w:numPr>
          <w:ilvl w:val="0"/>
          <w:numId w:val="23"/>
        </w:numPr>
        <w:tabs>
          <w:tab w:val="left" w:pos="338"/>
        </w:tabs>
        <w:spacing w:after="0" w:line="240" w:lineRule="auto"/>
        <w:ind w:left="851" w:hanging="284"/>
        <w:jc w:val="both"/>
        <w:rPr>
          <w:rFonts w:ascii="Times New Roman" w:hAnsi="Times New Roman"/>
          <w:sz w:val="24"/>
          <w:szCs w:val="24"/>
        </w:rPr>
      </w:pPr>
      <w:r w:rsidRPr="00B52428">
        <w:rPr>
          <w:rFonts w:ascii="Times New Roman" w:hAnsi="Times New Roman"/>
          <w:sz w:val="24"/>
          <w:szCs w:val="24"/>
        </w:rPr>
        <w:t xml:space="preserve"> Сбор, анализ и систематизация данных по аварийному жилищному фонду городского округа «город Якутск»;</w:t>
      </w:r>
    </w:p>
    <w:p w:rsidR="00D6675A" w:rsidRPr="00B52428" w:rsidRDefault="00D6675A" w:rsidP="00D6675A">
      <w:pPr>
        <w:numPr>
          <w:ilvl w:val="0"/>
          <w:numId w:val="23"/>
        </w:numPr>
        <w:tabs>
          <w:tab w:val="left" w:pos="338"/>
        </w:tabs>
        <w:spacing w:after="0" w:line="240" w:lineRule="auto"/>
        <w:ind w:left="851" w:hanging="284"/>
        <w:jc w:val="both"/>
        <w:rPr>
          <w:rFonts w:ascii="Times New Roman" w:hAnsi="Times New Roman"/>
          <w:sz w:val="24"/>
          <w:szCs w:val="24"/>
        </w:rPr>
      </w:pPr>
      <w:r w:rsidRPr="00B52428">
        <w:rPr>
          <w:rFonts w:ascii="Times New Roman" w:hAnsi="Times New Roman"/>
          <w:sz w:val="24"/>
          <w:szCs w:val="24"/>
        </w:rPr>
        <w:t xml:space="preserve"> Переселение граждан из аварийного жилищного фонда;</w:t>
      </w:r>
    </w:p>
    <w:p w:rsidR="00D6675A" w:rsidRPr="00B52428" w:rsidRDefault="00D6675A" w:rsidP="00D6675A">
      <w:pPr>
        <w:numPr>
          <w:ilvl w:val="0"/>
          <w:numId w:val="23"/>
        </w:numPr>
        <w:autoSpaceDE w:val="0"/>
        <w:autoSpaceDN w:val="0"/>
        <w:adjustRightInd w:val="0"/>
        <w:spacing w:after="0" w:line="240" w:lineRule="auto"/>
        <w:ind w:left="851" w:hanging="284"/>
        <w:jc w:val="both"/>
        <w:rPr>
          <w:rFonts w:ascii="Times New Roman" w:hAnsi="Times New Roman"/>
          <w:b/>
          <w:sz w:val="24"/>
          <w:szCs w:val="24"/>
        </w:rPr>
      </w:pPr>
      <w:r w:rsidRPr="00B52428">
        <w:rPr>
          <w:rFonts w:ascii="Times New Roman" w:hAnsi="Times New Roman"/>
          <w:sz w:val="24"/>
          <w:szCs w:val="24"/>
        </w:rPr>
        <w:t>Снос аварийного жилищного фонда, высвободившегося в результате переселения граждан.</w:t>
      </w:r>
    </w:p>
    <w:p w:rsidR="00D6675A" w:rsidRPr="00B52428" w:rsidRDefault="00D6675A" w:rsidP="00D6675A">
      <w:pPr>
        <w:autoSpaceDE w:val="0"/>
        <w:autoSpaceDN w:val="0"/>
        <w:adjustRightInd w:val="0"/>
        <w:spacing w:after="0" w:line="240" w:lineRule="auto"/>
        <w:ind w:firstLine="567"/>
        <w:jc w:val="both"/>
        <w:rPr>
          <w:rFonts w:ascii="Times New Roman" w:hAnsi="Times New Roman"/>
          <w:b/>
          <w:sz w:val="24"/>
          <w:szCs w:val="24"/>
        </w:rPr>
      </w:pPr>
      <w:r w:rsidRPr="00B52428">
        <w:rPr>
          <w:rFonts w:ascii="Times New Roman" w:hAnsi="Times New Roman"/>
          <w:b/>
          <w:sz w:val="24"/>
          <w:szCs w:val="24"/>
        </w:rPr>
        <w:t>Перечень основных мероприятий:</w:t>
      </w:r>
    </w:p>
    <w:p w:rsidR="00D6675A" w:rsidRPr="00B52428" w:rsidRDefault="00D6675A" w:rsidP="00D6675A">
      <w:pPr>
        <w:numPr>
          <w:ilvl w:val="0"/>
          <w:numId w:val="25"/>
        </w:numPr>
        <w:tabs>
          <w:tab w:val="left" w:pos="338"/>
        </w:tabs>
        <w:spacing w:after="0" w:line="240" w:lineRule="auto"/>
        <w:ind w:left="851" w:hanging="284"/>
        <w:jc w:val="both"/>
        <w:rPr>
          <w:rFonts w:ascii="Times New Roman" w:hAnsi="Times New Roman"/>
          <w:sz w:val="24"/>
          <w:szCs w:val="24"/>
        </w:rPr>
      </w:pPr>
      <w:r w:rsidRPr="00B52428">
        <w:rPr>
          <w:rFonts w:ascii="Times New Roman" w:hAnsi="Times New Roman"/>
          <w:sz w:val="24"/>
          <w:szCs w:val="24"/>
        </w:rPr>
        <w:t>Формирование и утверждение перечня жилых домов, подлежащих расселению и сносу;</w:t>
      </w:r>
    </w:p>
    <w:p w:rsidR="00D6675A" w:rsidRPr="00B52428" w:rsidRDefault="00D6675A" w:rsidP="00D6675A">
      <w:pPr>
        <w:numPr>
          <w:ilvl w:val="0"/>
          <w:numId w:val="25"/>
        </w:numPr>
        <w:tabs>
          <w:tab w:val="left" w:pos="338"/>
        </w:tabs>
        <w:spacing w:after="0" w:line="240" w:lineRule="auto"/>
        <w:ind w:left="851" w:hanging="284"/>
        <w:jc w:val="both"/>
        <w:rPr>
          <w:rFonts w:ascii="Times New Roman" w:hAnsi="Times New Roman"/>
          <w:sz w:val="24"/>
          <w:szCs w:val="24"/>
        </w:rPr>
      </w:pPr>
      <w:r w:rsidRPr="00B52428">
        <w:rPr>
          <w:rFonts w:ascii="Times New Roman" w:hAnsi="Times New Roman"/>
          <w:sz w:val="24"/>
          <w:szCs w:val="24"/>
        </w:rPr>
        <w:t>Формирование и реализация финансовых и инвестиционных ресурсов для обеспечения переселения граждан;</w:t>
      </w:r>
    </w:p>
    <w:p w:rsidR="00D6675A" w:rsidRPr="00B52428" w:rsidRDefault="00D6675A" w:rsidP="00D6675A">
      <w:pPr>
        <w:numPr>
          <w:ilvl w:val="0"/>
          <w:numId w:val="25"/>
        </w:numPr>
        <w:tabs>
          <w:tab w:val="left" w:pos="338"/>
        </w:tabs>
        <w:spacing w:after="0" w:line="240" w:lineRule="auto"/>
        <w:ind w:left="851" w:hanging="284"/>
        <w:jc w:val="both"/>
        <w:rPr>
          <w:rFonts w:ascii="Times New Roman" w:hAnsi="Times New Roman"/>
          <w:sz w:val="24"/>
          <w:szCs w:val="24"/>
        </w:rPr>
      </w:pPr>
      <w:r w:rsidRPr="00B52428">
        <w:rPr>
          <w:rFonts w:ascii="Times New Roman" w:hAnsi="Times New Roman"/>
          <w:sz w:val="24"/>
          <w:szCs w:val="24"/>
        </w:rPr>
        <w:t>Привлечение внебюджетных источников финансирования мероприятий подпрограммы;</w:t>
      </w:r>
    </w:p>
    <w:p w:rsidR="00D6675A" w:rsidRPr="00B52428" w:rsidRDefault="00D6675A" w:rsidP="00D6675A">
      <w:pPr>
        <w:numPr>
          <w:ilvl w:val="0"/>
          <w:numId w:val="25"/>
        </w:numPr>
        <w:autoSpaceDE w:val="0"/>
        <w:autoSpaceDN w:val="0"/>
        <w:adjustRightInd w:val="0"/>
        <w:spacing w:after="0" w:line="240" w:lineRule="auto"/>
        <w:ind w:left="851" w:hanging="284"/>
        <w:jc w:val="both"/>
        <w:rPr>
          <w:rFonts w:ascii="Times New Roman" w:hAnsi="Times New Roman"/>
          <w:b/>
          <w:sz w:val="24"/>
          <w:szCs w:val="24"/>
        </w:rPr>
      </w:pPr>
      <w:r w:rsidRPr="00B52428">
        <w:rPr>
          <w:rFonts w:ascii="Times New Roman" w:hAnsi="Times New Roman"/>
          <w:sz w:val="24"/>
          <w:szCs w:val="24"/>
        </w:rPr>
        <w:t>Предоставление жилых помещений переселяемым гражданам, выплата выкупной стоимости жилых помещений, находящихся в собственности граждан.</w:t>
      </w:r>
    </w:p>
    <w:p w:rsidR="00D6675A" w:rsidRPr="0000586F" w:rsidRDefault="00D6675A" w:rsidP="00D6675A">
      <w:pPr>
        <w:spacing w:after="0"/>
        <w:ind w:left="567"/>
        <w:rPr>
          <w:rFonts w:ascii="Times New Roman" w:hAnsi="Times New Roman"/>
          <w:b/>
          <w:sz w:val="24"/>
          <w:szCs w:val="24"/>
        </w:rPr>
      </w:pPr>
      <w:r w:rsidRPr="0000586F">
        <w:rPr>
          <w:rFonts w:ascii="Times New Roman" w:hAnsi="Times New Roman"/>
          <w:b/>
          <w:sz w:val="24"/>
          <w:szCs w:val="24"/>
        </w:rPr>
        <w:t>Заказчик подпрограммы</w:t>
      </w:r>
      <w:r>
        <w:rPr>
          <w:rFonts w:ascii="Times New Roman" w:hAnsi="Times New Roman"/>
          <w:b/>
          <w:sz w:val="24"/>
          <w:szCs w:val="24"/>
        </w:rPr>
        <w:t>:</w:t>
      </w:r>
      <w:r w:rsidRPr="0000586F">
        <w:rPr>
          <w:rFonts w:ascii="Times New Roman" w:hAnsi="Times New Roman"/>
          <w:b/>
          <w:sz w:val="24"/>
          <w:szCs w:val="24"/>
        </w:rPr>
        <w:tab/>
        <w:t>Окружная администрация города Якутска</w:t>
      </w:r>
    </w:p>
    <w:p w:rsidR="00D6675A" w:rsidRPr="00B52428" w:rsidRDefault="00D6675A" w:rsidP="00D6675A">
      <w:pPr>
        <w:tabs>
          <w:tab w:val="left" w:pos="338"/>
        </w:tabs>
        <w:spacing w:after="0" w:line="240" w:lineRule="auto"/>
        <w:ind w:left="54" w:firstLine="513"/>
        <w:jc w:val="both"/>
        <w:rPr>
          <w:rFonts w:ascii="Times New Roman" w:hAnsi="Times New Roman"/>
          <w:sz w:val="24"/>
          <w:szCs w:val="24"/>
        </w:rPr>
      </w:pPr>
      <w:r w:rsidRPr="00B52428">
        <w:rPr>
          <w:rFonts w:ascii="Times New Roman" w:hAnsi="Times New Roman"/>
          <w:b/>
          <w:sz w:val="24"/>
          <w:szCs w:val="24"/>
        </w:rPr>
        <w:t>Исполнители подпрограммы:</w:t>
      </w:r>
      <w:r w:rsidRPr="00B52428">
        <w:rPr>
          <w:rFonts w:ascii="Times New Roman" w:hAnsi="Times New Roman"/>
          <w:sz w:val="24"/>
          <w:szCs w:val="24"/>
        </w:rPr>
        <w:t xml:space="preserve"> МКУ «Департамент жилищных отношений», </w:t>
      </w:r>
      <w:proofErr w:type="spellStart"/>
      <w:r w:rsidRPr="00B52428">
        <w:rPr>
          <w:rFonts w:ascii="Times New Roman" w:hAnsi="Times New Roman"/>
          <w:sz w:val="24"/>
          <w:szCs w:val="24"/>
        </w:rPr>
        <w:t>ДИ</w:t>
      </w:r>
      <w:r>
        <w:rPr>
          <w:rFonts w:ascii="Times New Roman" w:hAnsi="Times New Roman"/>
          <w:sz w:val="24"/>
          <w:szCs w:val="24"/>
        </w:rPr>
        <w:t>и</w:t>
      </w:r>
      <w:r w:rsidRPr="00B52428">
        <w:rPr>
          <w:rFonts w:ascii="Times New Roman" w:hAnsi="Times New Roman"/>
          <w:sz w:val="24"/>
          <w:szCs w:val="24"/>
        </w:rPr>
        <w:t>ЗО</w:t>
      </w:r>
      <w:proofErr w:type="spellEnd"/>
      <w:r w:rsidRPr="00B52428">
        <w:rPr>
          <w:rFonts w:ascii="Times New Roman" w:hAnsi="Times New Roman"/>
          <w:sz w:val="24"/>
          <w:szCs w:val="24"/>
        </w:rPr>
        <w:t xml:space="preserve"> Окружной администрации  города Якутска, ДГП Окружной администрации города Якутска, Межведомственная комиссия Окружной администрации города Якутска по признанию жилого помещения непригодным для проживания и многоквартирного дома аварийным и подлежащим сносу или реконструкции, Постоянно действующая Комиссия Окружной администрации города Якутска по переселению граждан.</w:t>
      </w:r>
      <w:r w:rsidRPr="00B52428">
        <w:rPr>
          <w:rFonts w:ascii="Arial" w:hAnsi="Arial" w:cs="Arial"/>
          <w:sz w:val="24"/>
          <w:szCs w:val="24"/>
        </w:rPr>
        <w:t xml:space="preserve"> </w:t>
      </w:r>
    </w:p>
    <w:p w:rsidR="00D6675A" w:rsidRPr="00B52428" w:rsidRDefault="00D6675A" w:rsidP="00D6675A">
      <w:pPr>
        <w:spacing w:after="0" w:line="240" w:lineRule="auto"/>
        <w:ind w:firstLine="567"/>
        <w:jc w:val="both"/>
        <w:rPr>
          <w:rFonts w:ascii="Times New Roman" w:hAnsi="Times New Roman"/>
          <w:sz w:val="24"/>
          <w:szCs w:val="24"/>
        </w:rPr>
      </w:pPr>
      <w:r w:rsidRPr="00B52428">
        <w:rPr>
          <w:rFonts w:ascii="Times New Roman" w:hAnsi="Times New Roman"/>
          <w:b/>
          <w:sz w:val="24"/>
          <w:szCs w:val="24"/>
        </w:rPr>
        <w:t>Объем финансирования</w:t>
      </w:r>
      <w:r w:rsidRPr="00B52428">
        <w:rPr>
          <w:rFonts w:ascii="Times New Roman" w:hAnsi="Times New Roman"/>
          <w:sz w:val="24"/>
          <w:szCs w:val="24"/>
        </w:rPr>
        <w:t xml:space="preserve"> составляет: 1 126 727,30 тыс. рублей, в том числе:</w:t>
      </w:r>
    </w:p>
    <w:p w:rsidR="00D6675A" w:rsidRPr="00B52428" w:rsidRDefault="00D6675A" w:rsidP="00D6675A">
      <w:pPr>
        <w:numPr>
          <w:ilvl w:val="0"/>
          <w:numId w:val="24"/>
        </w:numPr>
        <w:spacing w:after="0" w:line="240" w:lineRule="auto"/>
        <w:ind w:left="851" w:hanging="284"/>
        <w:jc w:val="both"/>
        <w:rPr>
          <w:rFonts w:ascii="Times New Roman" w:hAnsi="Times New Roman"/>
          <w:sz w:val="24"/>
          <w:szCs w:val="24"/>
        </w:rPr>
      </w:pPr>
      <w:r w:rsidRPr="00B52428">
        <w:rPr>
          <w:rFonts w:ascii="Times New Roman" w:hAnsi="Times New Roman"/>
          <w:sz w:val="24"/>
          <w:szCs w:val="24"/>
        </w:rPr>
        <w:t xml:space="preserve">в 2013 г. – 176 727,30 тыс. рублей; </w:t>
      </w:r>
    </w:p>
    <w:p w:rsidR="00D6675A" w:rsidRPr="00B52428" w:rsidRDefault="00D6675A" w:rsidP="00D6675A">
      <w:pPr>
        <w:numPr>
          <w:ilvl w:val="0"/>
          <w:numId w:val="24"/>
        </w:numPr>
        <w:spacing w:after="0" w:line="240" w:lineRule="auto"/>
        <w:ind w:left="851" w:hanging="284"/>
        <w:jc w:val="both"/>
        <w:rPr>
          <w:rFonts w:ascii="Times New Roman" w:hAnsi="Times New Roman"/>
          <w:sz w:val="24"/>
          <w:szCs w:val="24"/>
        </w:rPr>
      </w:pPr>
      <w:r w:rsidRPr="00B52428">
        <w:rPr>
          <w:rFonts w:ascii="Times New Roman" w:hAnsi="Times New Roman"/>
          <w:sz w:val="24"/>
          <w:szCs w:val="24"/>
        </w:rPr>
        <w:t>в 2014 г. – 2</w:t>
      </w:r>
      <w:r w:rsidRPr="00DE445B">
        <w:rPr>
          <w:rFonts w:ascii="Times New Roman" w:hAnsi="Times New Roman"/>
          <w:sz w:val="24"/>
          <w:szCs w:val="24"/>
        </w:rPr>
        <w:t>0</w:t>
      </w:r>
      <w:r w:rsidRPr="00B52428">
        <w:rPr>
          <w:rFonts w:ascii="Times New Roman" w:hAnsi="Times New Roman"/>
          <w:sz w:val="24"/>
          <w:szCs w:val="24"/>
        </w:rPr>
        <w:t>0 000,00 тыс. рублей;</w:t>
      </w:r>
    </w:p>
    <w:p w:rsidR="00D6675A" w:rsidRPr="00B52428" w:rsidRDefault="00D6675A" w:rsidP="00D6675A">
      <w:pPr>
        <w:numPr>
          <w:ilvl w:val="0"/>
          <w:numId w:val="24"/>
        </w:numPr>
        <w:spacing w:after="0" w:line="240" w:lineRule="auto"/>
        <w:ind w:left="851" w:hanging="284"/>
        <w:jc w:val="both"/>
        <w:rPr>
          <w:rFonts w:ascii="Times New Roman" w:hAnsi="Times New Roman"/>
          <w:b/>
          <w:sz w:val="24"/>
          <w:szCs w:val="24"/>
        </w:rPr>
      </w:pPr>
      <w:r w:rsidRPr="00B52428">
        <w:rPr>
          <w:rFonts w:ascii="Times New Roman" w:hAnsi="Times New Roman"/>
          <w:b/>
          <w:sz w:val="24"/>
          <w:szCs w:val="24"/>
        </w:rPr>
        <w:t>в 2015 г. – 250 000,00 тыс. рублей;</w:t>
      </w:r>
    </w:p>
    <w:p w:rsidR="00D6675A" w:rsidRPr="00B52428" w:rsidRDefault="00D6675A" w:rsidP="00D6675A">
      <w:pPr>
        <w:numPr>
          <w:ilvl w:val="0"/>
          <w:numId w:val="24"/>
        </w:numPr>
        <w:spacing w:after="0" w:line="240" w:lineRule="auto"/>
        <w:ind w:left="851" w:hanging="284"/>
        <w:jc w:val="both"/>
        <w:rPr>
          <w:rFonts w:ascii="Times New Roman" w:hAnsi="Times New Roman"/>
          <w:sz w:val="24"/>
          <w:szCs w:val="24"/>
        </w:rPr>
      </w:pPr>
      <w:r w:rsidRPr="00B52428">
        <w:rPr>
          <w:rFonts w:ascii="Times New Roman" w:hAnsi="Times New Roman"/>
          <w:sz w:val="24"/>
          <w:szCs w:val="24"/>
        </w:rPr>
        <w:t xml:space="preserve">в 2016 г. – 250 000,00 тыс. рублей; </w:t>
      </w:r>
    </w:p>
    <w:p w:rsidR="00D6675A" w:rsidRPr="00125F9C" w:rsidRDefault="00D6675A" w:rsidP="00D6675A">
      <w:pPr>
        <w:numPr>
          <w:ilvl w:val="0"/>
          <w:numId w:val="24"/>
        </w:numPr>
        <w:tabs>
          <w:tab w:val="left" w:pos="338"/>
        </w:tabs>
        <w:spacing w:after="0" w:line="240" w:lineRule="auto"/>
        <w:ind w:left="851" w:hanging="284"/>
        <w:jc w:val="both"/>
        <w:rPr>
          <w:rFonts w:ascii="Times New Roman" w:hAnsi="Times New Roman"/>
          <w:b/>
          <w:sz w:val="24"/>
          <w:szCs w:val="24"/>
        </w:rPr>
      </w:pPr>
      <w:r w:rsidRPr="00B52428">
        <w:rPr>
          <w:rFonts w:ascii="Times New Roman" w:hAnsi="Times New Roman"/>
          <w:sz w:val="24"/>
          <w:szCs w:val="24"/>
        </w:rPr>
        <w:t>в 2017 г. – 250 000,00 тыс. рублей.</w:t>
      </w:r>
    </w:p>
    <w:p w:rsidR="006D60B5" w:rsidRDefault="006D60B5" w:rsidP="001D0698">
      <w:pPr>
        <w:pStyle w:val="1"/>
        <w:autoSpaceDE w:val="0"/>
        <w:autoSpaceDN w:val="0"/>
        <w:adjustRightInd w:val="0"/>
        <w:ind w:left="927"/>
        <w:jc w:val="center"/>
        <w:outlineLvl w:val="0"/>
        <w:rPr>
          <w:b/>
        </w:rPr>
      </w:pPr>
    </w:p>
    <w:p w:rsidR="00D6675A" w:rsidRPr="003458C3" w:rsidRDefault="00D6675A" w:rsidP="001D0698">
      <w:pPr>
        <w:pStyle w:val="1"/>
        <w:autoSpaceDE w:val="0"/>
        <w:autoSpaceDN w:val="0"/>
        <w:adjustRightInd w:val="0"/>
        <w:ind w:left="927"/>
        <w:jc w:val="center"/>
        <w:outlineLvl w:val="0"/>
        <w:rPr>
          <w:b/>
        </w:rPr>
      </w:pPr>
      <w:r w:rsidRPr="003458C3">
        <w:rPr>
          <w:b/>
        </w:rPr>
        <w:t>Механизм реализации подпрограммы</w:t>
      </w:r>
    </w:p>
    <w:p w:rsidR="00D6675A" w:rsidRPr="002B63DD" w:rsidRDefault="00D6675A" w:rsidP="00D6675A">
      <w:pPr>
        <w:autoSpaceDE w:val="0"/>
        <w:autoSpaceDN w:val="0"/>
        <w:adjustRightInd w:val="0"/>
        <w:spacing w:after="0" w:line="240" w:lineRule="auto"/>
        <w:jc w:val="both"/>
        <w:rPr>
          <w:rFonts w:ascii="Times New Roman" w:hAnsi="Times New Roman"/>
          <w:sz w:val="24"/>
          <w:szCs w:val="24"/>
        </w:rPr>
      </w:pPr>
    </w:p>
    <w:p w:rsidR="00D6675A" w:rsidRPr="002B63DD" w:rsidRDefault="00D6675A" w:rsidP="00D6675A">
      <w:pPr>
        <w:autoSpaceDE w:val="0"/>
        <w:autoSpaceDN w:val="0"/>
        <w:adjustRightInd w:val="0"/>
        <w:spacing w:after="0" w:line="240" w:lineRule="auto"/>
        <w:ind w:firstLine="540"/>
        <w:jc w:val="both"/>
        <w:rPr>
          <w:rFonts w:ascii="Times New Roman" w:hAnsi="Times New Roman"/>
          <w:sz w:val="24"/>
          <w:szCs w:val="24"/>
        </w:rPr>
      </w:pPr>
      <w:r w:rsidRPr="002B63DD">
        <w:rPr>
          <w:rFonts w:ascii="Times New Roman" w:hAnsi="Times New Roman"/>
          <w:sz w:val="24"/>
          <w:szCs w:val="24"/>
        </w:rPr>
        <w:t>Источниками финансирования Подпрограммы являются средства бюджета ГО "город Якутск", выделяемые в рамках реализации настоящей подпрограммы, а также средства строительных предприятий и организаций-инвесторов.</w:t>
      </w:r>
    </w:p>
    <w:p w:rsidR="00D6675A" w:rsidRPr="002B63DD" w:rsidRDefault="00D6675A" w:rsidP="00D6675A">
      <w:pPr>
        <w:autoSpaceDE w:val="0"/>
        <w:autoSpaceDN w:val="0"/>
        <w:adjustRightInd w:val="0"/>
        <w:spacing w:after="0" w:line="240" w:lineRule="auto"/>
        <w:ind w:firstLine="540"/>
        <w:jc w:val="both"/>
        <w:rPr>
          <w:rFonts w:ascii="Times New Roman" w:hAnsi="Times New Roman"/>
          <w:sz w:val="24"/>
          <w:szCs w:val="24"/>
        </w:rPr>
      </w:pPr>
      <w:r w:rsidRPr="002B63DD">
        <w:rPr>
          <w:rFonts w:ascii="Times New Roman" w:hAnsi="Times New Roman"/>
          <w:sz w:val="24"/>
          <w:szCs w:val="24"/>
        </w:rPr>
        <w:t>Основными механизмами реализации Подпрограммы являются:</w:t>
      </w:r>
    </w:p>
    <w:p w:rsidR="00D6675A" w:rsidRPr="002B63DD" w:rsidRDefault="00D6675A" w:rsidP="00D6675A">
      <w:pPr>
        <w:autoSpaceDE w:val="0"/>
        <w:autoSpaceDN w:val="0"/>
        <w:adjustRightInd w:val="0"/>
        <w:spacing w:after="0" w:line="240" w:lineRule="auto"/>
        <w:ind w:firstLine="540"/>
        <w:jc w:val="both"/>
        <w:rPr>
          <w:rFonts w:ascii="Times New Roman" w:hAnsi="Times New Roman"/>
          <w:sz w:val="24"/>
          <w:szCs w:val="24"/>
        </w:rPr>
      </w:pPr>
      <w:r w:rsidRPr="002B63DD">
        <w:rPr>
          <w:rFonts w:ascii="Times New Roman" w:hAnsi="Times New Roman"/>
          <w:sz w:val="24"/>
          <w:szCs w:val="24"/>
        </w:rPr>
        <w:lastRenderedPageBreak/>
        <w:t>- Строительство жилых помещений для переселения граждан из аварийного жилищного фонда, признанного непригодным для проживания, за счет бюджетных средств и внебюджетных средств;</w:t>
      </w:r>
    </w:p>
    <w:p w:rsidR="00D6675A" w:rsidRPr="002B63DD" w:rsidRDefault="00D6675A" w:rsidP="00D6675A">
      <w:pPr>
        <w:autoSpaceDE w:val="0"/>
        <w:autoSpaceDN w:val="0"/>
        <w:adjustRightInd w:val="0"/>
        <w:spacing w:after="0" w:line="240" w:lineRule="auto"/>
        <w:ind w:firstLine="540"/>
        <w:jc w:val="both"/>
        <w:rPr>
          <w:rFonts w:ascii="Times New Roman" w:hAnsi="Times New Roman"/>
          <w:sz w:val="24"/>
          <w:szCs w:val="24"/>
        </w:rPr>
      </w:pPr>
      <w:r w:rsidRPr="002B63DD">
        <w:rPr>
          <w:rFonts w:ascii="Times New Roman" w:hAnsi="Times New Roman"/>
          <w:sz w:val="24"/>
          <w:szCs w:val="24"/>
        </w:rPr>
        <w:t>- Приобретение жилых помещений на первичном и (или) вторичном рынке жилья в муниципальную собственность путем предоставления жилищных субсидий за счет бюджетных средств для переселения граждан из аварийного жилищного фонда, признанного непригодным для проживания;</w:t>
      </w:r>
    </w:p>
    <w:p w:rsidR="00D6675A" w:rsidRDefault="00D6675A" w:rsidP="00D6675A">
      <w:pPr>
        <w:autoSpaceDE w:val="0"/>
        <w:autoSpaceDN w:val="0"/>
        <w:adjustRightInd w:val="0"/>
        <w:spacing w:after="0" w:line="240" w:lineRule="auto"/>
        <w:ind w:firstLine="540"/>
        <w:jc w:val="both"/>
        <w:rPr>
          <w:rFonts w:ascii="Times New Roman" w:hAnsi="Times New Roman"/>
          <w:sz w:val="24"/>
          <w:szCs w:val="24"/>
        </w:rPr>
      </w:pPr>
      <w:r w:rsidRPr="002B63DD">
        <w:rPr>
          <w:rFonts w:ascii="Times New Roman" w:hAnsi="Times New Roman"/>
          <w:sz w:val="24"/>
          <w:szCs w:val="24"/>
        </w:rPr>
        <w:t>- Выкуп жилых помещений у собственников.</w:t>
      </w:r>
    </w:p>
    <w:p w:rsidR="00D6675A" w:rsidRDefault="00D6675A" w:rsidP="00D6675A">
      <w:pPr>
        <w:autoSpaceDE w:val="0"/>
        <w:autoSpaceDN w:val="0"/>
        <w:adjustRightInd w:val="0"/>
        <w:spacing w:after="0" w:line="240" w:lineRule="auto"/>
        <w:ind w:firstLine="540"/>
        <w:jc w:val="both"/>
        <w:rPr>
          <w:rFonts w:ascii="Times New Roman" w:hAnsi="Times New Roman"/>
          <w:sz w:val="24"/>
          <w:szCs w:val="24"/>
        </w:rPr>
      </w:pPr>
    </w:p>
    <w:p w:rsidR="00D6675A" w:rsidRDefault="004C0D65" w:rsidP="004C0D65">
      <w:pPr>
        <w:pStyle w:val="1"/>
        <w:tabs>
          <w:tab w:val="left" w:pos="709"/>
        </w:tabs>
        <w:ind w:left="927"/>
        <w:rPr>
          <w:b/>
        </w:rPr>
      </w:pPr>
      <w:r>
        <w:rPr>
          <w:b/>
        </w:rPr>
        <w:tab/>
      </w:r>
      <w:r>
        <w:rPr>
          <w:b/>
        </w:rPr>
        <w:tab/>
      </w:r>
      <w:r>
        <w:rPr>
          <w:b/>
        </w:rPr>
        <w:tab/>
      </w:r>
      <w:r w:rsidR="00D6675A" w:rsidRPr="00D70BDD">
        <w:rPr>
          <w:b/>
        </w:rPr>
        <w:t>Исполнение индикативных показателей</w:t>
      </w:r>
    </w:p>
    <w:p w:rsidR="00D6675A" w:rsidRDefault="00D6675A" w:rsidP="00D6675A">
      <w:pPr>
        <w:pStyle w:val="1"/>
        <w:tabs>
          <w:tab w:val="left" w:pos="709"/>
        </w:tabs>
        <w:ind w:left="927"/>
        <w:rPr>
          <w:b/>
        </w:rPr>
      </w:pPr>
    </w:p>
    <w:p w:rsidR="00D6675A" w:rsidRPr="00A90CA2" w:rsidRDefault="00D6675A" w:rsidP="00D6675A">
      <w:pPr>
        <w:tabs>
          <w:tab w:val="left" w:pos="709"/>
        </w:tabs>
        <w:spacing w:after="0" w:line="240" w:lineRule="auto"/>
        <w:jc w:val="both"/>
        <w:rPr>
          <w:rFonts w:ascii="Times New Roman" w:hAnsi="Times New Roman"/>
          <w:sz w:val="24"/>
          <w:szCs w:val="24"/>
        </w:rPr>
      </w:pPr>
      <w:r>
        <w:rPr>
          <w:rFonts w:ascii="Times New Roman" w:hAnsi="Times New Roman"/>
          <w:sz w:val="20"/>
          <w:szCs w:val="20"/>
        </w:rPr>
        <w:tab/>
      </w:r>
      <w:r w:rsidRPr="00A90CA2">
        <w:rPr>
          <w:rFonts w:ascii="Times New Roman" w:hAnsi="Times New Roman"/>
          <w:sz w:val="24"/>
          <w:szCs w:val="24"/>
        </w:rPr>
        <w:t xml:space="preserve">На основании постановления </w:t>
      </w:r>
      <w:r>
        <w:rPr>
          <w:rFonts w:ascii="Times New Roman" w:hAnsi="Times New Roman"/>
          <w:sz w:val="24"/>
          <w:szCs w:val="24"/>
        </w:rPr>
        <w:t xml:space="preserve">ОА г. Якутска </w:t>
      </w:r>
      <w:r w:rsidRPr="0025533F">
        <w:rPr>
          <w:rFonts w:ascii="Times New Roman" w:hAnsi="Times New Roman"/>
          <w:b/>
          <w:sz w:val="24"/>
          <w:szCs w:val="24"/>
        </w:rPr>
        <w:t>от 31.10.2014 г. №299п</w:t>
      </w:r>
      <w:r w:rsidRPr="00A90CA2">
        <w:rPr>
          <w:rFonts w:ascii="Times New Roman" w:hAnsi="Times New Roman"/>
          <w:sz w:val="24"/>
          <w:szCs w:val="24"/>
        </w:rPr>
        <w:t xml:space="preserve"> «О внесении изменений в муниципальную программу «Обеспечение жильем населения  городского округа «город Якутск на 2013-2017 годы», </w:t>
      </w:r>
      <w:r>
        <w:rPr>
          <w:rFonts w:ascii="Times New Roman" w:hAnsi="Times New Roman"/>
          <w:sz w:val="24"/>
          <w:szCs w:val="24"/>
        </w:rPr>
        <w:t xml:space="preserve">утверждены </w:t>
      </w:r>
      <w:r w:rsidRPr="00A90CA2">
        <w:rPr>
          <w:rFonts w:ascii="Times New Roman" w:hAnsi="Times New Roman"/>
          <w:sz w:val="24"/>
          <w:szCs w:val="24"/>
        </w:rPr>
        <w:t xml:space="preserve"> следующие индикативные показатели</w:t>
      </w:r>
      <w:r>
        <w:rPr>
          <w:rFonts w:ascii="Times New Roman" w:hAnsi="Times New Roman"/>
          <w:sz w:val="24"/>
          <w:szCs w:val="24"/>
        </w:rPr>
        <w:t xml:space="preserve"> на 2015 год, указанные в таблице 2.</w:t>
      </w:r>
      <w:r w:rsidRPr="00A90CA2">
        <w:rPr>
          <w:rFonts w:ascii="Times New Roman" w:hAnsi="Times New Roman"/>
          <w:sz w:val="24"/>
          <w:szCs w:val="24"/>
        </w:rPr>
        <w:t xml:space="preserve"> </w:t>
      </w:r>
    </w:p>
    <w:p w:rsidR="00D6675A" w:rsidRPr="00B52428" w:rsidRDefault="00D6675A" w:rsidP="00D6675A">
      <w:pPr>
        <w:tabs>
          <w:tab w:val="left" w:pos="709"/>
        </w:tabs>
        <w:spacing w:after="0" w:line="240" w:lineRule="auto"/>
        <w:jc w:val="right"/>
        <w:rPr>
          <w:rFonts w:ascii="Times New Roman" w:hAnsi="Times New Roman"/>
          <w:sz w:val="20"/>
          <w:szCs w:val="20"/>
        </w:rPr>
      </w:pPr>
      <w:r w:rsidRPr="00B52428">
        <w:rPr>
          <w:rFonts w:ascii="Times New Roman" w:hAnsi="Times New Roman"/>
          <w:sz w:val="20"/>
          <w:szCs w:val="20"/>
        </w:rPr>
        <w:t xml:space="preserve">Таблица </w:t>
      </w:r>
      <w:r>
        <w:rPr>
          <w:rFonts w:ascii="Times New Roman" w:hAnsi="Times New Roman"/>
          <w:sz w:val="20"/>
          <w:szCs w:val="20"/>
        </w:rPr>
        <w:t>2</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844"/>
        <w:gridCol w:w="1560"/>
        <w:gridCol w:w="1319"/>
        <w:gridCol w:w="1339"/>
        <w:gridCol w:w="1080"/>
        <w:gridCol w:w="992"/>
        <w:gridCol w:w="1049"/>
      </w:tblGrid>
      <w:tr w:rsidR="00D6675A" w:rsidRPr="00F9186E" w:rsidTr="00FE54E6">
        <w:tc>
          <w:tcPr>
            <w:tcW w:w="425" w:type="dxa"/>
            <w:tcBorders>
              <w:top w:val="single" w:sz="4" w:space="0" w:color="auto"/>
              <w:left w:val="single" w:sz="4" w:space="0" w:color="auto"/>
              <w:bottom w:val="single" w:sz="4" w:space="0" w:color="auto"/>
              <w:right w:val="single" w:sz="4" w:space="0" w:color="auto"/>
            </w:tcBorders>
          </w:tcPr>
          <w:p w:rsidR="00D6675A" w:rsidRPr="00D330C4" w:rsidRDefault="00D6675A" w:rsidP="00FE54E6">
            <w:pPr>
              <w:tabs>
                <w:tab w:val="left" w:pos="709"/>
              </w:tabs>
              <w:spacing w:after="0" w:line="240" w:lineRule="auto"/>
              <w:jc w:val="center"/>
              <w:rPr>
                <w:rFonts w:ascii="Times New Roman" w:hAnsi="Times New Roman"/>
                <w:sz w:val="20"/>
                <w:szCs w:val="20"/>
              </w:rPr>
            </w:pPr>
            <w:r w:rsidRPr="00D330C4">
              <w:rPr>
                <w:rFonts w:ascii="Times New Roman" w:hAnsi="Times New Roman"/>
                <w:sz w:val="20"/>
                <w:szCs w:val="20"/>
              </w:rPr>
              <w:t>№</w:t>
            </w:r>
          </w:p>
        </w:tc>
        <w:tc>
          <w:tcPr>
            <w:tcW w:w="1844" w:type="dxa"/>
            <w:tcBorders>
              <w:top w:val="single" w:sz="4" w:space="0" w:color="auto"/>
              <w:left w:val="single" w:sz="4" w:space="0" w:color="auto"/>
              <w:bottom w:val="single" w:sz="4" w:space="0" w:color="auto"/>
              <w:right w:val="single" w:sz="4" w:space="0" w:color="auto"/>
            </w:tcBorders>
          </w:tcPr>
          <w:p w:rsidR="00D6675A" w:rsidRPr="00D330C4" w:rsidRDefault="00D6675A" w:rsidP="00FE54E6">
            <w:pPr>
              <w:tabs>
                <w:tab w:val="left" w:pos="709"/>
              </w:tabs>
              <w:spacing w:after="0" w:line="240" w:lineRule="auto"/>
              <w:jc w:val="center"/>
              <w:rPr>
                <w:rFonts w:ascii="Times New Roman" w:hAnsi="Times New Roman"/>
                <w:sz w:val="20"/>
                <w:szCs w:val="20"/>
              </w:rPr>
            </w:pPr>
            <w:r w:rsidRPr="00D330C4">
              <w:rPr>
                <w:rFonts w:ascii="Times New Roman" w:hAnsi="Times New Roman"/>
                <w:sz w:val="20"/>
                <w:szCs w:val="20"/>
              </w:rPr>
              <w:t>Название индикатора</w:t>
            </w:r>
          </w:p>
        </w:tc>
        <w:tc>
          <w:tcPr>
            <w:tcW w:w="1560" w:type="dxa"/>
            <w:tcBorders>
              <w:top w:val="single" w:sz="4" w:space="0" w:color="auto"/>
              <w:left w:val="single" w:sz="4" w:space="0" w:color="auto"/>
              <w:bottom w:val="single" w:sz="4" w:space="0" w:color="auto"/>
              <w:right w:val="single" w:sz="4" w:space="0" w:color="auto"/>
            </w:tcBorders>
          </w:tcPr>
          <w:p w:rsidR="00D6675A" w:rsidRPr="00D330C4" w:rsidRDefault="00D6675A" w:rsidP="00FE54E6">
            <w:pPr>
              <w:tabs>
                <w:tab w:val="left" w:pos="709"/>
              </w:tabs>
              <w:spacing w:after="0" w:line="240" w:lineRule="auto"/>
              <w:jc w:val="center"/>
              <w:rPr>
                <w:rFonts w:ascii="Times New Roman" w:hAnsi="Times New Roman"/>
                <w:sz w:val="20"/>
                <w:szCs w:val="20"/>
              </w:rPr>
            </w:pPr>
            <w:r w:rsidRPr="00D330C4">
              <w:rPr>
                <w:rFonts w:ascii="Times New Roman" w:hAnsi="Times New Roman"/>
                <w:sz w:val="20"/>
                <w:szCs w:val="20"/>
              </w:rPr>
              <w:t>Что показывает</w:t>
            </w:r>
          </w:p>
        </w:tc>
        <w:tc>
          <w:tcPr>
            <w:tcW w:w="1319" w:type="dxa"/>
            <w:tcBorders>
              <w:top w:val="single" w:sz="4" w:space="0" w:color="auto"/>
              <w:left w:val="single" w:sz="4" w:space="0" w:color="auto"/>
              <w:bottom w:val="single" w:sz="4" w:space="0" w:color="auto"/>
              <w:right w:val="single" w:sz="4" w:space="0" w:color="auto"/>
            </w:tcBorders>
          </w:tcPr>
          <w:p w:rsidR="00D6675A" w:rsidRPr="00D330C4" w:rsidRDefault="00D6675A" w:rsidP="00FE54E6">
            <w:pPr>
              <w:tabs>
                <w:tab w:val="left" w:pos="709"/>
              </w:tabs>
              <w:spacing w:after="0" w:line="240" w:lineRule="auto"/>
              <w:jc w:val="center"/>
              <w:rPr>
                <w:rFonts w:ascii="Times New Roman" w:hAnsi="Times New Roman"/>
                <w:sz w:val="20"/>
                <w:szCs w:val="20"/>
              </w:rPr>
            </w:pPr>
            <w:r w:rsidRPr="00D330C4">
              <w:rPr>
                <w:rFonts w:ascii="Times New Roman" w:hAnsi="Times New Roman"/>
                <w:sz w:val="20"/>
                <w:szCs w:val="20"/>
              </w:rPr>
              <w:t>Единица измерения</w:t>
            </w:r>
          </w:p>
        </w:tc>
        <w:tc>
          <w:tcPr>
            <w:tcW w:w="1339" w:type="dxa"/>
            <w:tcBorders>
              <w:top w:val="single" w:sz="4" w:space="0" w:color="auto"/>
              <w:left w:val="single" w:sz="4" w:space="0" w:color="auto"/>
              <w:bottom w:val="single" w:sz="4" w:space="0" w:color="auto"/>
              <w:right w:val="single" w:sz="4" w:space="0" w:color="auto"/>
            </w:tcBorders>
          </w:tcPr>
          <w:p w:rsidR="00D6675A" w:rsidRPr="00D330C4" w:rsidRDefault="00D6675A" w:rsidP="00FE54E6">
            <w:pPr>
              <w:tabs>
                <w:tab w:val="left" w:pos="709"/>
              </w:tabs>
              <w:spacing w:after="0" w:line="240" w:lineRule="auto"/>
              <w:jc w:val="center"/>
              <w:rPr>
                <w:rFonts w:ascii="Times New Roman" w:hAnsi="Times New Roman"/>
                <w:sz w:val="20"/>
                <w:szCs w:val="20"/>
              </w:rPr>
            </w:pPr>
            <w:r w:rsidRPr="00D330C4">
              <w:rPr>
                <w:rFonts w:ascii="Times New Roman" w:hAnsi="Times New Roman"/>
                <w:sz w:val="20"/>
                <w:szCs w:val="20"/>
              </w:rPr>
              <w:t>Расчет индикатора</w:t>
            </w:r>
          </w:p>
        </w:tc>
        <w:tc>
          <w:tcPr>
            <w:tcW w:w="1080" w:type="dxa"/>
            <w:tcBorders>
              <w:top w:val="single" w:sz="4" w:space="0" w:color="auto"/>
              <w:left w:val="single" w:sz="4" w:space="0" w:color="auto"/>
              <w:bottom w:val="single" w:sz="4" w:space="0" w:color="auto"/>
              <w:right w:val="single" w:sz="4" w:space="0" w:color="auto"/>
            </w:tcBorders>
          </w:tcPr>
          <w:p w:rsidR="00D6675A" w:rsidRDefault="00D6675A" w:rsidP="00FE54E6">
            <w:pPr>
              <w:tabs>
                <w:tab w:val="left" w:pos="709"/>
              </w:tabs>
              <w:spacing w:after="0" w:line="240" w:lineRule="auto"/>
              <w:jc w:val="center"/>
              <w:rPr>
                <w:rFonts w:ascii="Times New Roman" w:hAnsi="Times New Roman"/>
                <w:sz w:val="20"/>
                <w:szCs w:val="20"/>
              </w:rPr>
            </w:pPr>
            <w:r w:rsidRPr="00D330C4">
              <w:rPr>
                <w:rFonts w:ascii="Times New Roman" w:hAnsi="Times New Roman"/>
                <w:sz w:val="20"/>
                <w:szCs w:val="20"/>
              </w:rPr>
              <w:t>2015 год</w:t>
            </w:r>
          </w:p>
          <w:p w:rsidR="00D6675A" w:rsidRPr="00D330C4" w:rsidRDefault="00D6675A" w:rsidP="00FE54E6">
            <w:pPr>
              <w:tabs>
                <w:tab w:val="left" w:pos="709"/>
              </w:tabs>
              <w:spacing w:after="0" w:line="240" w:lineRule="auto"/>
              <w:jc w:val="center"/>
              <w:rPr>
                <w:rFonts w:ascii="Times New Roman" w:hAnsi="Times New Roman"/>
                <w:sz w:val="20"/>
                <w:szCs w:val="20"/>
              </w:rPr>
            </w:pPr>
            <w:r>
              <w:rPr>
                <w:rFonts w:ascii="Times New Roman" w:hAnsi="Times New Roman"/>
                <w:sz w:val="20"/>
                <w:szCs w:val="20"/>
              </w:rPr>
              <w:t>прогноз</w:t>
            </w:r>
          </w:p>
        </w:tc>
        <w:tc>
          <w:tcPr>
            <w:tcW w:w="992" w:type="dxa"/>
            <w:tcBorders>
              <w:top w:val="single" w:sz="4" w:space="0" w:color="auto"/>
              <w:left w:val="single" w:sz="4" w:space="0" w:color="auto"/>
              <w:bottom w:val="single" w:sz="4" w:space="0" w:color="auto"/>
              <w:right w:val="single" w:sz="4" w:space="0" w:color="auto"/>
            </w:tcBorders>
          </w:tcPr>
          <w:p w:rsidR="00D6675A" w:rsidRDefault="00D6675A" w:rsidP="00FE54E6">
            <w:pPr>
              <w:tabs>
                <w:tab w:val="left" w:pos="709"/>
              </w:tabs>
              <w:spacing w:after="0" w:line="240" w:lineRule="auto"/>
              <w:jc w:val="center"/>
              <w:rPr>
                <w:rFonts w:ascii="Times New Roman" w:hAnsi="Times New Roman"/>
                <w:sz w:val="20"/>
                <w:szCs w:val="20"/>
              </w:rPr>
            </w:pPr>
            <w:r w:rsidRPr="00BA1938">
              <w:rPr>
                <w:rFonts w:ascii="Times New Roman" w:hAnsi="Times New Roman"/>
                <w:sz w:val="20"/>
                <w:szCs w:val="20"/>
              </w:rPr>
              <w:t>201</w:t>
            </w:r>
            <w:r>
              <w:rPr>
                <w:rFonts w:ascii="Times New Roman" w:hAnsi="Times New Roman"/>
                <w:sz w:val="20"/>
                <w:szCs w:val="20"/>
              </w:rPr>
              <w:t>6</w:t>
            </w:r>
            <w:r w:rsidRPr="00BA1938">
              <w:rPr>
                <w:rFonts w:ascii="Times New Roman" w:hAnsi="Times New Roman"/>
                <w:sz w:val="20"/>
                <w:szCs w:val="20"/>
              </w:rPr>
              <w:t xml:space="preserve"> год</w:t>
            </w:r>
          </w:p>
          <w:p w:rsidR="00D6675A" w:rsidRPr="00BA1938" w:rsidRDefault="00D6675A" w:rsidP="00FE54E6">
            <w:pPr>
              <w:tabs>
                <w:tab w:val="left" w:pos="709"/>
              </w:tabs>
              <w:spacing w:after="0" w:line="240" w:lineRule="auto"/>
              <w:jc w:val="center"/>
              <w:rPr>
                <w:rFonts w:ascii="Times New Roman" w:hAnsi="Times New Roman"/>
                <w:sz w:val="20"/>
                <w:szCs w:val="20"/>
              </w:rPr>
            </w:pPr>
            <w:r>
              <w:rPr>
                <w:rFonts w:ascii="Times New Roman" w:hAnsi="Times New Roman"/>
                <w:sz w:val="20"/>
                <w:szCs w:val="20"/>
              </w:rPr>
              <w:t>прогноз</w:t>
            </w:r>
          </w:p>
        </w:tc>
        <w:tc>
          <w:tcPr>
            <w:tcW w:w="1049" w:type="dxa"/>
            <w:tcBorders>
              <w:top w:val="single" w:sz="4" w:space="0" w:color="auto"/>
              <w:left w:val="single" w:sz="4" w:space="0" w:color="auto"/>
              <w:bottom w:val="single" w:sz="4" w:space="0" w:color="auto"/>
              <w:right w:val="single" w:sz="4" w:space="0" w:color="auto"/>
            </w:tcBorders>
          </w:tcPr>
          <w:p w:rsidR="00D6675A" w:rsidRDefault="00D6675A" w:rsidP="00FE54E6">
            <w:pPr>
              <w:tabs>
                <w:tab w:val="left" w:pos="709"/>
              </w:tabs>
              <w:spacing w:after="0" w:line="240" w:lineRule="auto"/>
              <w:jc w:val="center"/>
              <w:rPr>
                <w:rFonts w:ascii="Times New Roman" w:hAnsi="Times New Roman"/>
                <w:sz w:val="20"/>
                <w:szCs w:val="20"/>
              </w:rPr>
            </w:pPr>
            <w:r w:rsidRPr="00BA1938">
              <w:rPr>
                <w:rFonts w:ascii="Times New Roman" w:hAnsi="Times New Roman"/>
                <w:sz w:val="20"/>
                <w:szCs w:val="20"/>
              </w:rPr>
              <w:t>201</w:t>
            </w:r>
            <w:r>
              <w:rPr>
                <w:rFonts w:ascii="Times New Roman" w:hAnsi="Times New Roman"/>
                <w:sz w:val="20"/>
                <w:szCs w:val="20"/>
              </w:rPr>
              <w:t>7</w:t>
            </w:r>
            <w:r w:rsidRPr="00BA1938">
              <w:rPr>
                <w:rFonts w:ascii="Times New Roman" w:hAnsi="Times New Roman"/>
                <w:sz w:val="20"/>
                <w:szCs w:val="20"/>
              </w:rPr>
              <w:t xml:space="preserve"> год</w:t>
            </w:r>
          </w:p>
          <w:p w:rsidR="00D6675A" w:rsidRPr="00BA1938" w:rsidRDefault="00D6675A" w:rsidP="00FE54E6">
            <w:pPr>
              <w:tabs>
                <w:tab w:val="left" w:pos="709"/>
              </w:tabs>
              <w:spacing w:after="0" w:line="240" w:lineRule="auto"/>
              <w:jc w:val="center"/>
              <w:rPr>
                <w:rFonts w:ascii="Times New Roman" w:hAnsi="Times New Roman"/>
                <w:sz w:val="20"/>
                <w:szCs w:val="20"/>
              </w:rPr>
            </w:pPr>
            <w:r>
              <w:rPr>
                <w:rFonts w:ascii="Times New Roman" w:hAnsi="Times New Roman"/>
                <w:sz w:val="20"/>
                <w:szCs w:val="20"/>
              </w:rPr>
              <w:t>прогноз</w:t>
            </w:r>
          </w:p>
        </w:tc>
      </w:tr>
      <w:tr w:rsidR="00D6675A" w:rsidRPr="00F9186E" w:rsidTr="00FE54E6">
        <w:tc>
          <w:tcPr>
            <w:tcW w:w="425" w:type="dxa"/>
            <w:tcBorders>
              <w:top w:val="single" w:sz="4" w:space="0" w:color="auto"/>
              <w:left w:val="single" w:sz="4" w:space="0" w:color="auto"/>
              <w:bottom w:val="single" w:sz="4" w:space="0" w:color="auto"/>
              <w:right w:val="single" w:sz="4" w:space="0" w:color="auto"/>
            </w:tcBorders>
          </w:tcPr>
          <w:p w:rsidR="00D6675A" w:rsidRPr="00D330C4" w:rsidRDefault="00D6675A" w:rsidP="00FE54E6">
            <w:pPr>
              <w:tabs>
                <w:tab w:val="left" w:pos="709"/>
              </w:tabs>
              <w:spacing w:after="0" w:line="240" w:lineRule="auto"/>
              <w:jc w:val="center"/>
              <w:rPr>
                <w:rFonts w:ascii="Times New Roman" w:hAnsi="Times New Roman"/>
                <w:sz w:val="20"/>
                <w:szCs w:val="20"/>
              </w:rPr>
            </w:pPr>
            <w:r w:rsidRPr="00D330C4">
              <w:rPr>
                <w:rFonts w:ascii="Times New Roman" w:hAnsi="Times New Roman"/>
                <w:sz w:val="20"/>
                <w:szCs w:val="20"/>
              </w:rPr>
              <w:t>1.</w:t>
            </w:r>
          </w:p>
        </w:tc>
        <w:tc>
          <w:tcPr>
            <w:tcW w:w="1844" w:type="dxa"/>
            <w:tcBorders>
              <w:top w:val="single" w:sz="4" w:space="0" w:color="auto"/>
              <w:left w:val="single" w:sz="4" w:space="0" w:color="auto"/>
              <w:bottom w:val="single" w:sz="4" w:space="0" w:color="auto"/>
              <w:right w:val="single" w:sz="4" w:space="0" w:color="auto"/>
            </w:tcBorders>
          </w:tcPr>
          <w:p w:rsidR="00D6675A" w:rsidRPr="00D330C4" w:rsidRDefault="00D6675A" w:rsidP="00FE54E6">
            <w:pPr>
              <w:tabs>
                <w:tab w:val="left" w:pos="709"/>
              </w:tabs>
              <w:spacing w:after="0" w:line="240" w:lineRule="auto"/>
              <w:jc w:val="center"/>
              <w:rPr>
                <w:rFonts w:ascii="Times New Roman" w:hAnsi="Times New Roman"/>
                <w:sz w:val="20"/>
                <w:szCs w:val="20"/>
              </w:rPr>
            </w:pPr>
            <w:r w:rsidRPr="00D330C4">
              <w:rPr>
                <w:rFonts w:ascii="Times New Roman" w:hAnsi="Times New Roman"/>
                <w:sz w:val="20"/>
                <w:szCs w:val="20"/>
              </w:rPr>
              <w:t>Предоставление жилых помещений</w:t>
            </w:r>
          </w:p>
        </w:tc>
        <w:tc>
          <w:tcPr>
            <w:tcW w:w="1560" w:type="dxa"/>
            <w:tcBorders>
              <w:top w:val="single" w:sz="4" w:space="0" w:color="auto"/>
              <w:left w:val="single" w:sz="4" w:space="0" w:color="auto"/>
              <w:bottom w:val="single" w:sz="4" w:space="0" w:color="auto"/>
              <w:right w:val="single" w:sz="4" w:space="0" w:color="auto"/>
            </w:tcBorders>
          </w:tcPr>
          <w:p w:rsidR="00D6675A" w:rsidRPr="00D330C4" w:rsidRDefault="00D6675A" w:rsidP="00FE54E6">
            <w:pPr>
              <w:tabs>
                <w:tab w:val="left" w:pos="709"/>
              </w:tabs>
              <w:spacing w:after="0" w:line="240" w:lineRule="auto"/>
              <w:jc w:val="center"/>
              <w:rPr>
                <w:rFonts w:ascii="Times New Roman" w:hAnsi="Times New Roman"/>
                <w:sz w:val="20"/>
                <w:szCs w:val="20"/>
              </w:rPr>
            </w:pPr>
            <w:r w:rsidRPr="00D330C4">
              <w:rPr>
                <w:rFonts w:ascii="Times New Roman" w:hAnsi="Times New Roman"/>
                <w:sz w:val="20"/>
                <w:szCs w:val="20"/>
              </w:rPr>
              <w:t>Количество предоставленных помещений</w:t>
            </w:r>
          </w:p>
        </w:tc>
        <w:tc>
          <w:tcPr>
            <w:tcW w:w="1319" w:type="dxa"/>
            <w:tcBorders>
              <w:top w:val="single" w:sz="4" w:space="0" w:color="auto"/>
              <w:left w:val="single" w:sz="4" w:space="0" w:color="auto"/>
              <w:bottom w:val="single" w:sz="4" w:space="0" w:color="auto"/>
              <w:right w:val="single" w:sz="4" w:space="0" w:color="auto"/>
            </w:tcBorders>
          </w:tcPr>
          <w:p w:rsidR="00D6675A" w:rsidRDefault="00D6675A" w:rsidP="00FE54E6">
            <w:pPr>
              <w:tabs>
                <w:tab w:val="left" w:pos="709"/>
              </w:tabs>
              <w:spacing w:after="0" w:line="240" w:lineRule="auto"/>
              <w:jc w:val="center"/>
              <w:rPr>
                <w:rFonts w:ascii="Times New Roman" w:hAnsi="Times New Roman"/>
                <w:sz w:val="20"/>
                <w:szCs w:val="20"/>
              </w:rPr>
            </w:pPr>
          </w:p>
          <w:p w:rsidR="00D6675A" w:rsidRPr="00D330C4" w:rsidRDefault="00D6675A" w:rsidP="00FE54E6">
            <w:pPr>
              <w:tabs>
                <w:tab w:val="left" w:pos="709"/>
              </w:tabs>
              <w:spacing w:after="0" w:line="240" w:lineRule="auto"/>
              <w:jc w:val="center"/>
              <w:rPr>
                <w:rFonts w:ascii="Times New Roman" w:hAnsi="Times New Roman"/>
                <w:sz w:val="20"/>
                <w:szCs w:val="20"/>
              </w:rPr>
            </w:pPr>
            <w:r w:rsidRPr="00D330C4">
              <w:rPr>
                <w:rFonts w:ascii="Times New Roman" w:hAnsi="Times New Roman"/>
                <w:sz w:val="20"/>
                <w:szCs w:val="20"/>
              </w:rPr>
              <w:t>жилые помещения</w:t>
            </w:r>
          </w:p>
        </w:tc>
        <w:tc>
          <w:tcPr>
            <w:tcW w:w="1339" w:type="dxa"/>
            <w:tcBorders>
              <w:top w:val="single" w:sz="4" w:space="0" w:color="auto"/>
              <w:left w:val="single" w:sz="4" w:space="0" w:color="auto"/>
              <w:bottom w:val="single" w:sz="4" w:space="0" w:color="auto"/>
              <w:right w:val="single" w:sz="4" w:space="0" w:color="auto"/>
            </w:tcBorders>
          </w:tcPr>
          <w:p w:rsidR="00D6675A" w:rsidRPr="00D330C4" w:rsidRDefault="00D6675A" w:rsidP="00FE54E6">
            <w:pPr>
              <w:tabs>
                <w:tab w:val="left" w:pos="709"/>
              </w:tabs>
              <w:spacing w:after="0" w:line="240" w:lineRule="auto"/>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rsidR="00D6675A" w:rsidRPr="00D330C4" w:rsidRDefault="00D6675A" w:rsidP="00FE54E6">
            <w:pPr>
              <w:tabs>
                <w:tab w:val="left" w:pos="709"/>
              </w:tabs>
              <w:spacing w:after="0" w:line="240" w:lineRule="auto"/>
              <w:jc w:val="center"/>
              <w:rPr>
                <w:rFonts w:ascii="Times New Roman" w:hAnsi="Times New Roman"/>
                <w:sz w:val="20"/>
                <w:szCs w:val="20"/>
              </w:rPr>
            </w:pPr>
          </w:p>
          <w:p w:rsidR="00D6675A" w:rsidRPr="00D330C4" w:rsidRDefault="00D6675A" w:rsidP="00FE54E6">
            <w:pPr>
              <w:tabs>
                <w:tab w:val="left" w:pos="709"/>
              </w:tabs>
              <w:spacing w:after="0" w:line="240" w:lineRule="auto"/>
              <w:jc w:val="center"/>
              <w:rPr>
                <w:rFonts w:ascii="Times New Roman" w:hAnsi="Times New Roman"/>
                <w:sz w:val="20"/>
                <w:szCs w:val="20"/>
              </w:rPr>
            </w:pPr>
            <w:r w:rsidRPr="00D330C4">
              <w:rPr>
                <w:rFonts w:ascii="Times New Roman" w:hAnsi="Times New Roman"/>
                <w:sz w:val="20"/>
                <w:szCs w:val="20"/>
              </w:rPr>
              <w:t>597</w:t>
            </w:r>
          </w:p>
        </w:tc>
        <w:tc>
          <w:tcPr>
            <w:tcW w:w="992" w:type="dxa"/>
            <w:tcBorders>
              <w:top w:val="single" w:sz="4" w:space="0" w:color="auto"/>
              <w:left w:val="single" w:sz="4" w:space="0" w:color="auto"/>
              <w:bottom w:val="single" w:sz="4" w:space="0" w:color="auto"/>
              <w:right w:val="single" w:sz="4" w:space="0" w:color="auto"/>
            </w:tcBorders>
          </w:tcPr>
          <w:p w:rsidR="00D6675A" w:rsidRDefault="00D6675A" w:rsidP="00FE54E6">
            <w:pPr>
              <w:tabs>
                <w:tab w:val="left" w:pos="709"/>
              </w:tabs>
              <w:spacing w:after="0" w:line="240" w:lineRule="auto"/>
              <w:jc w:val="center"/>
              <w:rPr>
                <w:rFonts w:ascii="Times New Roman" w:hAnsi="Times New Roman"/>
                <w:sz w:val="20"/>
                <w:szCs w:val="20"/>
              </w:rPr>
            </w:pPr>
          </w:p>
          <w:p w:rsidR="00D6675A" w:rsidRPr="009E6208" w:rsidRDefault="00D6675A" w:rsidP="00FE54E6">
            <w:pPr>
              <w:tabs>
                <w:tab w:val="left" w:pos="709"/>
              </w:tabs>
              <w:spacing w:after="0" w:line="240" w:lineRule="auto"/>
              <w:jc w:val="center"/>
              <w:rPr>
                <w:rFonts w:ascii="Times New Roman" w:hAnsi="Times New Roman"/>
                <w:sz w:val="20"/>
                <w:szCs w:val="20"/>
              </w:rPr>
            </w:pPr>
            <w:r w:rsidRPr="009E6208">
              <w:rPr>
                <w:rFonts w:ascii="Times New Roman" w:hAnsi="Times New Roman"/>
                <w:sz w:val="20"/>
                <w:szCs w:val="20"/>
              </w:rPr>
              <w:t>264</w:t>
            </w:r>
          </w:p>
        </w:tc>
        <w:tc>
          <w:tcPr>
            <w:tcW w:w="1049" w:type="dxa"/>
            <w:tcBorders>
              <w:top w:val="single" w:sz="4" w:space="0" w:color="auto"/>
              <w:left w:val="single" w:sz="4" w:space="0" w:color="auto"/>
              <w:bottom w:val="single" w:sz="4" w:space="0" w:color="auto"/>
              <w:right w:val="single" w:sz="4" w:space="0" w:color="auto"/>
            </w:tcBorders>
          </w:tcPr>
          <w:p w:rsidR="00D6675A" w:rsidRDefault="00D6675A" w:rsidP="00FE54E6">
            <w:pPr>
              <w:tabs>
                <w:tab w:val="left" w:pos="709"/>
              </w:tabs>
              <w:spacing w:after="0" w:line="240" w:lineRule="auto"/>
              <w:jc w:val="center"/>
              <w:rPr>
                <w:rFonts w:ascii="Times New Roman" w:hAnsi="Times New Roman"/>
                <w:sz w:val="20"/>
                <w:szCs w:val="20"/>
              </w:rPr>
            </w:pPr>
          </w:p>
          <w:p w:rsidR="00D6675A" w:rsidRPr="00D330C4" w:rsidRDefault="00D6675A" w:rsidP="00FE54E6">
            <w:pPr>
              <w:tabs>
                <w:tab w:val="left" w:pos="709"/>
              </w:tabs>
              <w:spacing w:after="0" w:line="240" w:lineRule="auto"/>
              <w:jc w:val="center"/>
              <w:rPr>
                <w:rFonts w:ascii="Times New Roman" w:hAnsi="Times New Roman"/>
                <w:sz w:val="20"/>
                <w:szCs w:val="20"/>
              </w:rPr>
            </w:pPr>
            <w:r>
              <w:rPr>
                <w:rFonts w:ascii="Times New Roman" w:hAnsi="Times New Roman"/>
                <w:sz w:val="20"/>
                <w:szCs w:val="20"/>
              </w:rPr>
              <w:t>303</w:t>
            </w:r>
          </w:p>
        </w:tc>
      </w:tr>
      <w:tr w:rsidR="00D6675A" w:rsidRPr="00F9186E" w:rsidTr="00FE54E6">
        <w:tc>
          <w:tcPr>
            <w:tcW w:w="425" w:type="dxa"/>
            <w:tcBorders>
              <w:top w:val="single" w:sz="4" w:space="0" w:color="auto"/>
              <w:left w:val="single" w:sz="4" w:space="0" w:color="auto"/>
              <w:bottom w:val="single" w:sz="4" w:space="0" w:color="auto"/>
              <w:right w:val="single" w:sz="4" w:space="0" w:color="auto"/>
            </w:tcBorders>
          </w:tcPr>
          <w:p w:rsidR="00D6675A" w:rsidRPr="00D330C4" w:rsidRDefault="00D6675A" w:rsidP="00FE54E6">
            <w:pPr>
              <w:tabs>
                <w:tab w:val="left" w:pos="709"/>
              </w:tabs>
              <w:spacing w:after="0" w:line="240" w:lineRule="auto"/>
              <w:jc w:val="center"/>
              <w:rPr>
                <w:rFonts w:ascii="Times New Roman" w:hAnsi="Times New Roman"/>
                <w:sz w:val="20"/>
                <w:szCs w:val="20"/>
              </w:rPr>
            </w:pPr>
            <w:r w:rsidRPr="00D330C4">
              <w:rPr>
                <w:rFonts w:ascii="Times New Roman" w:hAnsi="Times New Roman"/>
                <w:sz w:val="20"/>
                <w:szCs w:val="20"/>
              </w:rPr>
              <w:t>2.</w:t>
            </w:r>
          </w:p>
        </w:tc>
        <w:tc>
          <w:tcPr>
            <w:tcW w:w="1844" w:type="dxa"/>
            <w:tcBorders>
              <w:top w:val="single" w:sz="4" w:space="0" w:color="auto"/>
              <w:left w:val="single" w:sz="4" w:space="0" w:color="auto"/>
              <w:bottom w:val="single" w:sz="4" w:space="0" w:color="auto"/>
              <w:right w:val="single" w:sz="4" w:space="0" w:color="auto"/>
            </w:tcBorders>
          </w:tcPr>
          <w:p w:rsidR="00D6675A" w:rsidRPr="00D330C4" w:rsidRDefault="00D6675A" w:rsidP="00FE54E6">
            <w:pPr>
              <w:tabs>
                <w:tab w:val="left" w:pos="709"/>
              </w:tabs>
              <w:spacing w:after="0" w:line="240" w:lineRule="auto"/>
              <w:jc w:val="center"/>
              <w:rPr>
                <w:rFonts w:ascii="Times New Roman" w:hAnsi="Times New Roman"/>
                <w:sz w:val="20"/>
                <w:szCs w:val="20"/>
              </w:rPr>
            </w:pPr>
            <w:r w:rsidRPr="00D330C4">
              <w:rPr>
                <w:rFonts w:ascii="Times New Roman" w:hAnsi="Times New Roman"/>
                <w:sz w:val="20"/>
                <w:szCs w:val="20"/>
              </w:rPr>
              <w:t>Снос аварийных домов</w:t>
            </w:r>
          </w:p>
        </w:tc>
        <w:tc>
          <w:tcPr>
            <w:tcW w:w="1560" w:type="dxa"/>
            <w:tcBorders>
              <w:top w:val="single" w:sz="4" w:space="0" w:color="auto"/>
              <w:left w:val="single" w:sz="4" w:space="0" w:color="auto"/>
              <w:bottom w:val="single" w:sz="4" w:space="0" w:color="auto"/>
              <w:right w:val="single" w:sz="4" w:space="0" w:color="auto"/>
            </w:tcBorders>
          </w:tcPr>
          <w:p w:rsidR="00D6675A" w:rsidRPr="00D330C4" w:rsidRDefault="00D6675A" w:rsidP="00FE54E6">
            <w:pPr>
              <w:tabs>
                <w:tab w:val="left" w:pos="709"/>
              </w:tabs>
              <w:spacing w:after="0" w:line="240" w:lineRule="auto"/>
              <w:jc w:val="center"/>
              <w:rPr>
                <w:rFonts w:ascii="Times New Roman" w:hAnsi="Times New Roman"/>
                <w:sz w:val="20"/>
                <w:szCs w:val="20"/>
              </w:rPr>
            </w:pPr>
            <w:r w:rsidRPr="00D330C4">
              <w:rPr>
                <w:rFonts w:ascii="Times New Roman" w:hAnsi="Times New Roman"/>
                <w:sz w:val="20"/>
                <w:szCs w:val="20"/>
              </w:rPr>
              <w:t>Количество снесенных домов</w:t>
            </w:r>
          </w:p>
        </w:tc>
        <w:tc>
          <w:tcPr>
            <w:tcW w:w="1319" w:type="dxa"/>
            <w:tcBorders>
              <w:top w:val="single" w:sz="4" w:space="0" w:color="auto"/>
              <w:left w:val="single" w:sz="4" w:space="0" w:color="auto"/>
              <w:bottom w:val="single" w:sz="4" w:space="0" w:color="auto"/>
              <w:right w:val="single" w:sz="4" w:space="0" w:color="auto"/>
            </w:tcBorders>
          </w:tcPr>
          <w:p w:rsidR="00D6675A" w:rsidRDefault="00D6675A" w:rsidP="00FE54E6">
            <w:pPr>
              <w:tabs>
                <w:tab w:val="left" w:pos="709"/>
              </w:tabs>
              <w:spacing w:after="0" w:line="240" w:lineRule="auto"/>
              <w:jc w:val="center"/>
              <w:rPr>
                <w:rFonts w:ascii="Times New Roman" w:hAnsi="Times New Roman"/>
                <w:sz w:val="20"/>
                <w:szCs w:val="20"/>
              </w:rPr>
            </w:pPr>
          </w:p>
          <w:p w:rsidR="00D6675A" w:rsidRPr="00D330C4" w:rsidRDefault="00D6675A" w:rsidP="00FE54E6">
            <w:pPr>
              <w:tabs>
                <w:tab w:val="left" w:pos="709"/>
              </w:tabs>
              <w:spacing w:after="0" w:line="240" w:lineRule="auto"/>
              <w:jc w:val="center"/>
              <w:rPr>
                <w:rFonts w:ascii="Times New Roman" w:hAnsi="Times New Roman"/>
                <w:sz w:val="20"/>
                <w:szCs w:val="20"/>
              </w:rPr>
            </w:pPr>
            <w:r w:rsidRPr="00D330C4">
              <w:rPr>
                <w:rFonts w:ascii="Times New Roman" w:hAnsi="Times New Roman"/>
                <w:sz w:val="20"/>
                <w:szCs w:val="20"/>
              </w:rPr>
              <w:t>дома</w:t>
            </w:r>
          </w:p>
        </w:tc>
        <w:tc>
          <w:tcPr>
            <w:tcW w:w="1339" w:type="dxa"/>
            <w:tcBorders>
              <w:top w:val="single" w:sz="4" w:space="0" w:color="auto"/>
              <w:left w:val="single" w:sz="4" w:space="0" w:color="auto"/>
              <w:bottom w:val="single" w:sz="4" w:space="0" w:color="auto"/>
              <w:right w:val="single" w:sz="4" w:space="0" w:color="auto"/>
            </w:tcBorders>
          </w:tcPr>
          <w:p w:rsidR="00D6675A" w:rsidRPr="00D330C4" w:rsidRDefault="00D6675A" w:rsidP="00FE54E6">
            <w:pPr>
              <w:tabs>
                <w:tab w:val="left" w:pos="709"/>
              </w:tabs>
              <w:spacing w:after="0" w:line="240" w:lineRule="auto"/>
              <w:jc w:val="center"/>
              <w:rPr>
                <w:rFonts w:ascii="Times New Roman" w:hAnsi="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rsidR="00D6675A" w:rsidRDefault="00D6675A" w:rsidP="00FE54E6">
            <w:pPr>
              <w:tabs>
                <w:tab w:val="left" w:pos="709"/>
              </w:tabs>
              <w:spacing w:after="0" w:line="240" w:lineRule="auto"/>
              <w:jc w:val="center"/>
              <w:rPr>
                <w:rFonts w:ascii="Times New Roman" w:hAnsi="Times New Roman"/>
                <w:sz w:val="20"/>
                <w:szCs w:val="20"/>
              </w:rPr>
            </w:pPr>
          </w:p>
          <w:p w:rsidR="00D6675A" w:rsidRPr="00D330C4" w:rsidRDefault="00D6675A" w:rsidP="00FE54E6">
            <w:pPr>
              <w:tabs>
                <w:tab w:val="left" w:pos="709"/>
              </w:tabs>
              <w:spacing w:after="0" w:line="240" w:lineRule="auto"/>
              <w:jc w:val="center"/>
              <w:rPr>
                <w:rFonts w:ascii="Times New Roman" w:hAnsi="Times New Roman"/>
                <w:sz w:val="20"/>
                <w:szCs w:val="20"/>
              </w:rPr>
            </w:pPr>
            <w:r w:rsidRPr="00D330C4">
              <w:rPr>
                <w:rFonts w:ascii="Times New Roman" w:hAnsi="Times New Roman"/>
                <w:sz w:val="20"/>
                <w:szCs w:val="20"/>
              </w:rPr>
              <w:t>57</w:t>
            </w:r>
          </w:p>
        </w:tc>
        <w:tc>
          <w:tcPr>
            <w:tcW w:w="992" w:type="dxa"/>
            <w:tcBorders>
              <w:top w:val="single" w:sz="4" w:space="0" w:color="auto"/>
              <w:left w:val="single" w:sz="4" w:space="0" w:color="auto"/>
              <w:bottom w:val="single" w:sz="4" w:space="0" w:color="auto"/>
              <w:right w:val="single" w:sz="4" w:space="0" w:color="auto"/>
            </w:tcBorders>
          </w:tcPr>
          <w:p w:rsidR="00D6675A" w:rsidRDefault="00D6675A" w:rsidP="00FE54E6">
            <w:pPr>
              <w:tabs>
                <w:tab w:val="left" w:pos="709"/>
              </w:tabs>
              <w:spacing w:after="0" w:line="240" w:lineRule="auto"/>
              <w:jc w:val="center"/>
              <w:rPr>
                <w:rFonts w:ascii="Times New Roman" w:hAnsi="Times New Roman"/>
                <w:sz w:val="20"/>
                <w:szCs w:val="20"/>
              </w:rPr>
            </w:pPr>
          </w:p>
          <w:p w:rsidR="00D6675A" w:rsidRPr="009E6208" w:rsidRDefault="00D6675A" w:rsidP="00FE54E6">
            <w:pPr>
              <w:tabs>
                <w:tab w:val="left" w:pos="709"/>
              </w:tabs>
              <w:spacing w:after="0" w:line="240" w:lineRule="auto"/>
              <w:jc w:val="center"/>
              <w:rPr>
                <w:rFonts w:ascii="Times New Roman" w:hAnsi="Times New Roman"/>
                <w:sz w:val="20"/>
                <w:szCs w:val="20"/>
              </w:rPr>
            </w:pPr>
            <w:r w:rsidRPr="009E6208">
              <w:rPr>
                <w:rFonts w:ascii="Times New Roman" w:hAnsi="Times New Roman"/>
                <w:sz w:val="20"/>
                <w:szCs w:val="20"/>
              </w:rPr>
              <w:t>21</w:t>
            </w:r>
          </w:p>
        </w:tc>
        <w:tc>
          <w:tcPr>
            <w:tcW w:w="1049" w:type="dxa"/>
            <w:tcBorders>
              <w:top w:val="single" w:sz="4" w:space="0" w:color="auto"/>
              <w:left w:val="single" w:sz="4" w:space="0" w:color="auto"/>
              <w:bottom w:val="single" w:sz="4" w:space="0" w:color="auto"/>
              <w:right w:val="single" w:sz="4" w:space="0" w:color="auto"/>
            </w:tcBorders>
          </w:tcPr>
          <w:p w:rsidR="00D6675A" w:rsidRDefault="00D6675A" w:rsidP="00FE54E6">
            <w:pPr>
              <w:tabs>
                <w:tab w:val="left" w:pos="709"/>
              </w:tabs>
              <w:spacing w:after="0" w:line="240" w:lineRule="auto"/>
              <w:jc w:val="center"/>
              <w:rPr>
                <w:rFonts w:ascii="Times New Roman" w:hAnsi="Times New Roman"/>
                <w:sz w:val="20"/>
                <w:szCs w:val="20"/>
              </w:rPr>
            </w:pPr>
          </w:p>
          <w:p w:rsidR="00D6675A" w:rsidRPr="00D330C4" w:rsidRDefault="00D6675A" w:rsidP="00FE54E6">
            <w:pPr>
              <w:tabs>
                <w:tab w:val="left" w:pos="709"/>
              </w:tabs>
              <w:spacing w:after="0" w:line="240" w:lineRule="auto"/>
              <w:jc w:val="center"/>
              <w:rPr>
                <w:rFonts w:ascii="Times New Roman" w:hAnsi="Times New Roman"/>
                <w:sz w:val="20"/>
                <w:szCs w:val="20"/>
              </w:rPr>
            </w:pPr>
            <w:r>
              <w:rPr>
                <w:rFonts w:ascii="Times New Roman" w:hAnsi="Times New Roman"/>
                <w:sz w:val="20"/>
                <w:szCs w:val="20"/>
              </w:rPr>
              <w:t>28</w:t>
            </w:r>
          </w:p>
        </w:tc>
      </w:tr>
      <w:tr w:rsidR="00D6675A" w:rsidRPr="00F9186E" w:rsidTr="00FE54E6">
        <w:tc>
          <w:tcPr>
            <w:tcW w:w="425" w:type="dxa"/>
            <w:tcBorders>
              <w:top w:val="single" w:sz="4" w:space="0" w:color="auto"/>
              <w:left w:val="single" w:sz="4" w:space="0" w:color="auto"/>
              <w:bottom w:val="single" w:sz="4" w:space="0" w:color="auto"/>
              <w:right w:val="single" w:sz="4" w:space="0" w:color="auto"/>
            </w:tcBorders>
          </w:tcPr>
          <w:p w:rsidR="00D6675A" w:rsidRPr="00D330C4" w:rsidRDefault="00D6675A" w:rsidP="00FE54E6">
            <w:pPr>
              <w:tabs>
                <w:tab w:val="left" w:pos="709"/>
              </w:tabs>
              <w:spacing w:after="0" w:line="240" w:lineRule="auto"/>
              <w:jc w:val="center"/>
              <w:rPr>
                <w:rFonts w:ascii="Times New Roman" w:hAnsi="Times New Roman"/>
                <w:sz w:val="20"/>
                <w:szCs w:val="20"/>
              </w:rPr>
            </w:pPr>
            <w:r w:rsidRPr="00D330C4">
              <w:rPr>
                <w:rFonts w:ascii="Times New Roman" w:hAnsi="Times New Roman"/>
                <w:sz w:val="20"/>
                <w:szCs w:val="20"/>
              </w:rPr>
              <w:t>3.</w:t>
            </w:r>
          </w:p>
        </w:tc>
        <w:tc>
          <w:tcPr>
            <w:tcW w:w="1844" w:type="dxa"/>
            <w:tcBorders>
              <w:top w:val="single" w:sz="4" w:space="0" w:color="auto"/>
              <w:left w:val="single" w:sz="4" w:space="0" w:color="auto"/>
              <w:bottom w:val="single" w:sz="4" w:space="0" w:color="auto"/>
              <w:right w:val="single" w:sz="4" w:space="0" w:color="auto"/>
            </w:tcBorders>
          </w:tcPr>
          <w:p w:rsidR="00D6675A" w:rsidRPr="00D330C4" w:rsidRDefault="00D6675A" w:rsidP="00FE54E6">
            <w:pPr>
              <w:tabs>
                <w:tab w:val="left" w:pos="709"/>
              </w:tabs>
              <w:spacing w:after="0" w:line="240" w:lineRule="auto"/>
              <w:jc w:val="center"/>
              <w:rPr>
                <w:rFonts w:ascii="Times New Roman" w:hAnsi="Times New Roman"/>
                <w:sz w:val="20"/>
                <w:szCs w:val="20"/>
              </w:rPr>
            </w:pPr>
            <w:r w:rsidRPr="00D330C4">
              <w:rPr>
                <w:rFonts w:ascii="Times New Roman" w:hAnsi="Times New Roman"/>
                <w:sz w:val="20"/>
                <w:szCs w:val="20"/>
              </w:rPr>
              <w:t>Удельный вес аварийного жилья в муниципальном жилом фонде</w:t>
            </w:r>
          </w:p>
        </w:tc>
        <w:tc>
          <w:tcPr>
            <w:tcW w:w="1560" w:type="dxa"/>
            <w:tcBorders>
              <w:top w:val="single" w:sz="4" w:space="0" w:color="auto"/>
              <w:left w:val="single" w:sz="4" w:space="0" w:color="auto"/>
              <w:bottom w:val="single" w:sz="4" w:space="0" w:color="auto"/>
              <w:right w:val="single" w:sz="4" w:space="0" w:color="auto"/>
            </w:tcBorders>
          </w:tcPr>
          <w:p w:rsidR="00D6675A" w:rsidRPr="00D330C4" w:rsidRDefault="00D6675A" w:rsidP="00FE54E6">
            <w:pPr>
              <w:tabs>
                <w:tab w:val="left" w:pos="709"/>
              </w:tabs>
              <w:spacing w:after="0" w:line="240" w:lineRule="auto"/>
              <w:jc w:val="center"/>
              <w:rPr>
                <w:rFonts w:ascii="Times New Roman" w:hAnsi="Times New Roman"/>
                <w:sz w:val="20"/>
                <w:szCs w:val="20"/>
              </w:rPr>
            </w:pPr>
            <w:r>
              <w:rPr>
                <w:rFonts w:ascii="Times New Roman" w:hAnsi="Times New Roman"/>
                <w:sz w:val="20"/>
                <w:szCs w:val="20"/>
              </w:rPr>
              <w:t>П</w:t>
            </w:r>
            <w:r w:rsidRPr="00D330C4">
              <w:rPr>
                <w:rFonts w:ascii="Times New Roman" w:hAnsi="Times New Roman"/>
                <w:sz w:val="20"/>
                <w:szCs w:val="20"/>
              </w:rPr>
              <w:t>роцент аварийного жилья</w:t>
            </w:r>
          </w:p>
        </w:tc>
        <w:tc>
          <w:tcPr>
            <w:tcW w:w="1319" w:type="dxa"/>
            <w:tcBorders>
              <w:top w:val="single" w:sz="4" w:space="0" w:color="auto"/>
              <w:left w:val="single" w:sz="4" w:space="0" w:color="auto"/>
              <w:bottom w:val="single" w:sz="4" w:space="0" w:color="auto"/>
              <w:right w:val="single" w:sz="4" w:space="0" w:color="auto"/>
            </w:tcBorders>
          </w:tcPr>
          <w:p w:rsidR="00D6675A" w:rsidRPr="00D330C4" w:rsidRDefault="00D6675A" w:rsidP="00FE54E6">
            <w:pPr>
              <w:tabs>
                <w:tab w:val="left" w:pos="709"/>
              </w:tabs>
              <w:spacing w:after="0" w:line="240" w:lineRule="auto"/>
              <w:jc w:val="center"/>
              <w:rPr>
                <w:rFonts w:ascii="Times New Roman" w:hAnsi="Times New Roman"/>
                <w:sz w:val="20"/>
                <w:szCs w:val="20"/>
              </w:rPr>
            </w:pPr>
          </w:p>
          <w:p w:rsidR="00D6675A" w:rsidRPr="00D330C4" w:rsidRDefault="00D6675A" w:rsidP="00FE54E6">
            <w:pPr>
              <w:tabs>
                <w:tab w:val="left" w:pos="709"/>
              </w:tabs>
              <w:spacing w:after="0" w:line="240" w:lineRule="auto"/>
              <w:jc w:val="center"/>
              <w:rPr>
                <w:rFonts w:ascii="Times New Roman" w:hAnsi="Times New Roman"/>
                <w:sz w:val="20"/>
                <w:szCs w:val="20"/>
              </w:rPr>
            </w:pPr>
            <w:r w:rsidRPr="00D330C4">
              <w:rPr>
                <w:rFonts w:ascii="Times New Roman" w:hAnsi="Times New Roman"/>
                <w:sz w:val="20"/>
                <w:szCs w:val="20"/>
              </w:rPr>
              <w:t>%</w:t>
            </w:r>
          </w:p>
        </w:tc>
        <w:tc>
          <w:tcPr>
            <w:tcW w:w="1339" w:type="dxa"/>
            <w:tcBorders>
              <w:top w:val="single" w:sz="4" w:space="0" w:color="auto"/>
              <w:left w:val="single" w:sz="4" w:space="0" w:color="auto"/>
              <w:bottom w:val="single" w:sz="4" w:space="0" w:color="auto"/>
              <w:right w:val="single" w:sz="4" w:space="0" w:color="auto"/>
            </w:tcBorders>
          </w:tcPr>
          <w:p w:rsidR="00D6675A" w:rsidRPr="00D330C4" w:rsidRDefault="00D6675A" w:rsidP="00FE54E6">
            <w:pPr>
              <w:tabs>
                <w:tab w:val="left" w:pos="709"/>
              </w:tabs>
              <w:spacing w:after="0" w:line="240" w:lineRule="auto"/>
              <w:jc w:val="center"/>
              <w:rPr>
                <w:rFonts w:ascii="Times New Roman" w:hAnsi="Times New Roman"/>
                <w:sz w:val="20"/>
                <w:szCs w:val="20"/>
              </w:rPr>
            </w:pPr>
            <w:r w:rsidRPr="00D330C4">
              <w:rPr>
                <w:rFonts w:ascii="Times New Roman" w:hAnsi="Times New Roman"/>
                <w:sz w:val="20"/>
                <w:szCs w:val="20"/>
              </w:rPr>
              <w:t>Аварийный жилфонд/муниципальный жилфонд*100%</w:t>
            </w:r>
          </w:p>
        </w:tc>
        <w:tc>
          <w:tcPr>
            <w:tcW w:w="1080" w:type="dxa"/>
            <w:tcBorders>
              <w:top w:val="single" w:sz="4" w:space="0" w:color="auto"/>
              <w:left w:val="single" w:sz="4" w:space="0" w:color="auto"/>
              <w:bottom w:val="single" w:sz="4" w:space="0" w:color="auto"/>
              <w:right w:val="single" w:sz="4" w:space="0" w:color="auto"/>
            </w:tcBorders>
          </w:tcPr>
          <w:p w:rsidR="00D6675A" w:rsidRPr="00D330C4" w:rsidRDefault="00D6675A" w:rsidP="00FE54E6">
            <w:pPr>
              <w:tabs>
                <w:tab w:val="left" w:pos="709"/>
              </w:tabs>
              <w:spacing w:after="0" w:line="240" w:lineRule="auto"/>
              <w:jc w:val="center"/>
              <w:rPr>
                <w:rFonts w:ascii="Times New Roman" w:hAnsi="Times New Roman"/>
                <w:sz w:val="20"/>
                <w:szCs w:val="20"/>
              </w:rPr>
            </w:pPr>
          </w:p>
          <w:p w:rsidR="00D6675A" w:rsidRPr="00D330C4" w:rsidRDefault="00D6675A" w:rsidP="00FE54E6">
            <w:pPr>
              <w:tabs>
                <w:tab w:val="left" w:pos="709"/>
              </w:tabs>
              <w:spacing w:after="0" w:line="240" w:lineRule="auto"/>
              <w:jc w:val="center"/>
              <w:rPr>
                <w:rFonts w:ascii="Times New Roman" w:hAnsi="Times New Roman"/>
                <w:sz w:val="20"/>
                <w:szCs w:val="20"/>
              </w:rPr>
            </w:pPr>
            <w:r w:rsidRPr="00D330C4">
              <w:rPr>
                <w:rFonts w:ascii="Times New Roman" w:hAnsi="Times New Roman"/>
                <w:sz w:val="20"/>
                <w:szCs w:val="20"/>
              </w:rPr>
              <w:t>13,9</w:t>
            </w:r>
          </w:p>
        </w:tc>
        <w:tc>
          <w:tcPr>
            <w:tcW w:w="992" w:type="dxa"/>
            <w:tcBorders>
              <w:top w:val="single" w:sz="4" w:space="0" w:color="auto"/>
              <w:left w:val="single" w:sz="4" w:space="0" w:color="auto"/>
              <w:bottom w:val="single" w:sz="4" w:space="0" w:color="auto"/>
              <w:right w:val="single" w:sz="4" w:space="0" w:color="auto"/>
            </w:tcBorders>
          </w:tcPr>
          <w:p w:rsidR="00D6675A" w:rsidRDefault="00D6675A" w:rsidP="00FE54E6">
            <w:pPr>
              <w:tabs>
                <w:tab w:val="left" w:pos="709"/>
              </w:tabs>
              <w:spacing w:after="0" w:line="240" w:lineRule="auto"/>
              <w:jc w:val="center"/>
              <w:rPr>
                <w:rFonts w:ascii="Times New Roman" w:hAnsi="Times New Roman"/>
                <w:sz w:val="20"/>
                <w:szCs w:val="20"/>
              </w:rPr>
            </w:pPr>
          </w:p>
          <w:p w:rsidR="00D6675A" w:rsidRPr="009E6208" w:rsidRDefault="00D6675A" w:rsidP="00FE54E6">
            <w:pPr>
              <w:tabs>
                <w:tab w:val="left" w:pos="709"/>
              </w:tabs>
              <w:spacing w:after="0" w:line="240" w:lineRule="auto"/>
              <w:jc w:val="center"/>
              <w:rPr>
                <w:rFonts w:ascii="Times New Roman" w:hAnsi="Times New Roman"/>
                <w:sz w:val="20"/>
                <w:szCs w:val="20"/>
              </w:rPr>
            </w:pPr>
            <w:r w:rsidRPr="009E6208">
              <w:rPr>
                <w:rFonts w:ascii="Times New Roman" w:hAnsi="Times New Roman"/>
                <w:sz w:val="20"/>
                <w:szCs w:val="20"/>
              </w:rPr>
              <w:t>5,12</w:t>
            </w:r>
          </w:p>
        </w:tc>
        <w:tc>
          <w:tcPr>
            <w:tcW w:w="1049" w:type="dxa"/>
            <w:tcBorders>
              <w:top w:val="single" w:sz="4" w:space="0" w:color="auto"/>
              <w:left w:val="single" w:sz="4" w:space="0" w:color="auto"/>
              <w:bottom w:val="single" w:sz="4" w:space="0" w:color="auto"/>
              <w:right w:val="single" w:sz="4" w:space="0" w:color="auto"/>
            </w:tcBorders>
          </w:tcPr>
          <w:p w:rsidR="00D6675A" w:rsidRDefault="00D6675A" w:rsidP="00FE54E6">
            <w:pPr>
              <w:tabs>
                <w:tab w:val="left" w:pos="709"/>
              </w:tabs>
              <w:spacing w:after="0" w:line="240" w:lineRule="auto"/>
              <w:jc w:val="center"/>
              <w:rPr>
                <w:rFonts w:ascii="Times New Roman" w:hAnsi="Times New Roman"/>
                <w:sz w:val="20"/>
                <w:szCs w:val="20"/>
              </w:rPr>
            </w:pPr>
          </w:p>
          <w:p w:rsidR="00D6675A" w:rsidRPr="00D330C4" w:rsidRDefault="00D6675A" w:rsidP="00FE54E6">
            <w:pPr>
              <w:tabs>
                <w:tab w:val="left" w:pos="709"/>
              </w:tabs>
              <w:spacing w:after="0" w:line="240" w:lineRule="auto"/>
              <w:jc w:val="center"/>
              <w:rPr>
                <w:rFonts w:ascii="Times New Roman" w:hAnsi="Times New Roman"/>
                <w:sz w:val="20"/>
                <w:szCs w:val="20"/>
              </w:rPr>
            </w:pPr>
            <w:r>
              <w:rPr>
                <w:rFonts w:ascii="Times New Roman" w:hAnsi="Times New Roman"/>
                <w:sz w:val="20"/>
                <w:szCs w:val="20"/>
              </w:rPr>
              <w:t>6,83</w:t>
            </w:r>
          </w:p>
        </w:tc>
      </w:tr>
    </w:tbl>
    <w:p w:rsidR="00D6675A" w:rsidRDefault="00D6675A" w:rsidP="00D6675A">
      <w:pPr>
        <w:pStyle w:val="1"/>
        <w:tabs>
          <w:tab w:val="left" w:pos="709"/>
        </w:tabs>
        <w:ind w:left="0"/>
        <w:jc w:val="both"/>
        <w:rPr>
          <w:rFonts w:ascii="Calibri" w:eastAsia="Times New Roman" w:hAnsi="Calibri"/>
          <w:sz w:val="22"/>
          <w:szCs w:val="22"/>
          <w:lang w:eastAsia="en-US"/>
        </w:rPr>
      </w:pPr>
    </w:p>
    <w:p w:rsidR="00D6675A" w:rsidRPr="00A46F7B" w:rsidRDefault="00D6675A" w:rsidP="00D6675A">
      <w:pPr>
        <w:spacing w:after="0" w:line="240" w:lineRule="auto"/>
        <w:ind w:firstLine="709"/>
        <w:jc w:val="both"/>
        <w:rPr>
          <w:rFonts w:ascii="Times New Roman" w:eastAsia="Calibri" w:hAnsi="Times New Roman"/>
          <w:sz w:val="24"/>
          <w:szCs w:val="24"/>
        </w:rPr>
      </w:pPr>
      <w:r w:rsidRPr="00A46F7B">
        <w:rPr>
          <w:rFonts w:ascii="Times New Roman" w:hAnsi="Times New Roman"/>
          <w:sz w:val="24"/>
          <w:szCs w:val="24"/>
        </w:rPr>
        <w:t xml:space="preserve">Далее, постановлением Главы от </w:t>
      </w:r>
      <w:r w:rsidRPr="00980853">
        <w:rPr>
          <w:rFonts w:ascii="Times New Roman" w:hAnsi="Times New Roman"/>
          <w:b/>
          <w:sz w:val="24"/>
          <w:szCs w:val="24"/>
        </w:rPr>
        <w:t>02.02.2016 года № 21п</w:t>
      </w:r>
      <w:r w:rsidRPr="00A46F7B">
        <w:rPr>
          <w:rFonts w:ascii="Times New Roman" w:hAnsi="Times New Roman"/>
          <w:sz w:val="24"/>
          <w:szCs w:val="24"/>
        </w:rPr>
        <w:t xml:space="preserve"> «О внесении изменений в постановление Окружной администрации города Якутска от 28.09.2012 года № 180 «Об утверждении муниципальной программы  «Обеспечение жильем населения ГО «город Якутск» </w:t>
      </w:r>
      <w:r>
        <w:rPr>
          <w:rFonts w:ascii="Times New Roman" w:hAnsi="Times New Roman"/>
          <w:sz w:val="24"/>
          <w:szCs w:val="24"/>
        </w:rPr>
        <w:t xml:space="preserve">на 2013-2017 годы» </w:t>
      </w:r>
      <w:r w:rsidRPr="00A46F7B">
        <w:rPr>
          <w:rFonts w:ascii="Times New Roman" w:hAnsi="Times New Roman"/>
          <w:sz w:val="24"/>
          <w:szCs w:val="24"/>
        </w:rPr>
        <w:t xml:space="preserve">индикативные показатели изменены </w:t>
      </w:r>
      <w:r w:rsidRPr="00A46F7B">
        <w:rPr>
          <w:rFonts w:ascii="Times New Roman" w:eastAsia="Calibri" w:hAnsi="Times New Roman"/>
          <w:sz w:val="24"/>
          <w:szCs w:val="24"/>
        </w:rPr>
        <w:t>по</w:t>
      </w:r>
      <w:r>
        <w:rPr>
          <w:rFonts w:ascii="Times New Roman" w:eastAsia="Calibri" w:hAnsi="Times New Roman"/>
          <w:sz w:val="24"/>
          <w:szCs w:val="24"/>
        </w:rPr>
        <w:t>сле</w:t>
      </w:r>
      <w:r w:rsidRPr="00A46F7B">
        <w:rPr>
          <w:rFonts w:ascii="Times New Roman" w:eastAsia="Calibri" w:hAnsi="Times New Roman"/>
          <w:sz w:val="24"/>
          <w:szCs w:val="24"/>
        </w:rPr>
        <w:t xml:space="preserve"> истечени</w:t>
      </w:r>
      <w:r>
        <w:rPr>
          <w:rFonts w:ascii="Times New Roman" w:eastAsia="Calibri" w:hAnsi="Times New Roman"/>
          <w:sz w:val="24"/>
          <w:szCs w:val="24"/>
        </w:rPr>
        <w:t>я</w:t>
      </w:r>
      <w:r w:rsidRPr="00A46F7B">
        <w:rPr>
          <w:rFonts w:ascii="Times New Roman" w:eastAsia="Calibri" w:hAnsi="Times New Roman"/>
          <w:sz w:val="24"/>
          <w:szCs w:val="24"/>
        </w:rPr>
        <w:t xml:space="preserve"> финансового периода</w:t>
      </w:r>
      <w:r w:rsidRPr="00A46F7B">
        <w:rPr>
          <w:rFonts w:ascii="Times New Roman" w:hAnsi="Times New Roman"/>
          <w:sz w:val="24"/>
          <w:szCs w:val="24"/>
        </w:rPr>
        <w:t xml:space="preserve"> (таблица </w:t>
      </w:r>
      <w:r>
        <w:rPr>
          <w:rFonts w:ascii="Times New Roman" w:hAnsi="Times New Roman"/>
          <w:sz w:val="24"/>
          <w:szCs w:val="24"/>
        </w:rPr>
        <w:t>3</w:t>
      </w:r>
      <w:r w:rsidRPr="00A46F7B">
        <w:rPr>
          <w:rFonts w:ascii="Times New Roman" w:hAnsi="Times New Roman"/>
          <w:sz w:val="24"/>
          <w:szCs w:val="24"/>
        </w:rPr>
        <w:t>)</w:t>
      </w:r>
      <w:r w:rsidRPr="00A46F7B">
        <w:rPr>
          <w:rFonts w:ascii="Times New Roman" w:eastAsia="Calibri" w:hAnsi="Times New Roman"/>
          <w:sz w:val="24"/>
          <w:szCs w:val="24"/>
        </w:rPr>
        <w:t xml:space="preserve">. </w:t>
      </w:r>
    </w:p>
    <w:p w:rsidR="005470CF" w:rsidRPr="005470CF" w:rsidRDefault="00D6675A" w:rsidP="005470CF">
      <w:pPr>
        <w:pStyle w:val="1"/>
        <w:tabs>
          <w:tab w:val="left" w:pos="709"/>
        </w:tabs>
        <w:ind w:left="0"/>
        <w:jc w:val="both"/>
        <w:rPr>
          <w:i/>
        </w:rPr>
      </w:pPr>
      <w:r>
        <w:rPr>
          <w:i/>
        </w:rPr>
        <w:tab/>
      </w:r>
      <w:r w:rsidR="005470CF" w:rsidRPr="005470CF">
        <w:t>В показателях (индикаторы)</w:t>
      </w:r>
      <w:r w:rsidR="005470CF" w:rsidRPr="005470CF">
        <w:rPr>
          <w:i/>
        </w:rPr>
        <w:t xml:space="preserve"> </w:t>
      </w:r>
      <w:r w:rsidR="005470CF" w:rsidRPr="005470CF">
        <w:t>МП «Обеспечение жильем населения ГО «город Якутск»</w:t>
      </w:r>
      <w:r w:rsidR="005470CF" w:rsidRPr="005470CF">
        <w:rPr>
          <w:i/>
        </w:rPr>
        <w:t xml:space="preserve"> </w:t>
      </w:r>
      <w:r w:rsidR="005470CF" w:rsidRPr="005470CF">
        <w:t xml:space="preserve">на 2013-2017 годы», в строке  </w:t>
      </w:r>
      <w:r w:rsidR="005470CF" w:rsidRPr="005470CF">
        <w:rPr>
          <w:i/>
        </w:rPr>
        <w:t>«Значение показателей (индикаторов)» нет плановых показателей за 2015 год, внесено  только фактическое исполнение показателей (индикаторов), таким образом, невозможно сопоставить выполнение плановых показателей с фактическими показателями  за 2015 год.</w:t>
      </w:r>
    </w:p>
    <w:p w:rsidR="00D6675A" w:rsidRDefault="00D6675A" w:rsidP="00D6675A">
      <w:pPr>
        <w:pStyle w:val="1"/>
        <w:tabs>
          <w:tab w:val="left" w:pos="709"/>
        </w:tabs>
        <w:ind w:left="0"/>
        <w:jc w:val="right"/>
        <w:rPr>
          <w:sz w:val="20"/>
          <w:szCs w:val="20"/>
        </w:rPr>
      </w:pPr>
      <w:r>
        <w:rPr>
          <w:sz w:val="20"/>
          <w:szCs w:val="20"/>
        </w:rPr>
        <w:t>Т</w:t>
      </w:r>
      <w:r w:rsidRPr="0025533F">
        <w:rPr>
          <w:sz w:val="20"/>
          <w:szCs w:val="20"/>
        </w:rPr>
        <w:t xml:space="preserve">аблица </w:t>
      </w:r>
      <w:r>
        <w:rPr>
          <w:sz w:val="20"/>
          <w:szCs w:val="20"/>
        </w:rPr>
        <w:t>3</w:t>
      </w:r>
    </w:p>
    <w:p w:rsidR="00D6675A" w:rsidRDefault="00D6675A" w:rsidP="00D6675A">
      <w:pPr>
        <w:pStyle w:val="1"/>
        <w:tabs>
          <w:tab w:val="left" w:pos="709"/>
        </w:tabs>
        <w:ind w:left="0"/>
        <w:jc w:val="center"/>
      </w:pPr>
    </w:p>
    <w:p w:rsidR="00D6675A" w:rsidRPr="00FF68F9" w:rsidRDefault="00D6675A" w:rsidP="00D6675A">
      <w:pPr>
        <w:pStyle w:val="1"/>
        <w:tabs>
          <w:tab w:val="left" w:pos="709"/>
        </w:tabs>
        <w:ind w:left="0"/>
        <w:jc w:val="center"/>
      </w:pPr>
      <w:r w:rsidRPr="00310EB4">
        <w:t>Показатели (индикаторы) МП «Обеспечение жильем населения ГО «город Якутск» на 2013-2017 годы»</w:t>
      </w:r>
    </w:p>
    <w:p w:rsidR="00D6675A" w:rsidRPr="00DE2893" w:rsidRDefault="00D6675A" w:rsidP="00D6675A">
      <w:pPr>
        <w:pStyle w:val="1"/>
        <w:tabs>
          <w:tab w:val="left" w:pos="709"/>
        </w:tabs>
        <w:ind w:left="0"/>
        <w:jc w:val="center"/>
      </w:pPr>
    </w:p>
    <w:tbl>
      <w:tblPr>
        <w:tblW w:w="0" w:type="auto"/>
        <w:jc w:val="center"/>
        <w:tblInd w:w="-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2595"/>
        <w:gridCol w:w="1113"/>
        <w:gridCol w:w="1827"/>
        <w:gridCol w:w="1440"/>
        <w:gridCol w:w="1440"/>
      </w:tblGrid>
      <w:tr w:rsidR="00D6675A" w:rsidRPr="00D41710" w:rsidTr="00FE54E6">
        <w:trPr>
          <w:jc w:val="center"/>
        </w:trPr>
        <w:tc>
          <w:tcPr>
            <w:tcW w:w="641" w:type="dxa"/>
            <w:shd w:val="clear" w:color="auto" w:fill="auto"/>
          </w:tcPr>
          <w:p w:rsidR="00D6675A" w:rsidRPr="00D41710" w:rsidRDefault="00D6675A" w:rsidP="00FE54E6">
            <w:pPr>
              <w:pStyle w:val="1"/>
              <w:tabs>
                <w:tab w:val="left" w:pos="709"/>
              </w:tabs>
              <w:ind w:left="0"/>
              <w:jc w:val="center"/>
              <w:rPr>
                <w:sz w:val="20"/>
                <w:szCs w:val="20"/>
              </w:rPr>
            </w:pPr>
            <w:r w:rsidRPr="00D41710">
              <w:rPr>
                <w:sz w:val="20"/>
                <w:szCs w:val="20"/>
              </w:rPr>
              <w:t>№</w:t>
            </w:r>
          </w:p>
        </w:tc>
        <w:tc>
          <w:tcPr>
            <w:tcW w:w="2595" w:type="dxa"/>
            <w:shd w:val="clear" w:color="auto" w:fill="auto"/>
          </w:tcPr>
          <w:p w:rsidR="00D6675A" w:rsidRPr="00D41710" w:rsidRDefault="00D6675A" w:rsidP="00FE54E6">
            <w:pPr>
              <w:pStyle w:val="1"/>
              <w:tabs>
                <w:tab w:val="left" w:pos="709"/>
              </w:tabs>
              <w:ind w:left="0"/>
              <w:jc w:val="center"/>
              <w:rPr>
                <w:sz w:val="20"/>
                <w:szCs w:val="20"/>
              </w:rPr>
            </w:pPr>
            <w:r w:rsidRPr="00D41710">
              <w:rPr>
                <w:sz w:val="20"/>
                <w:szCs w:val="20"/>
              </w:rPr>
              <w:t>Наименование показателя (индикатора)</w:t>
            </w:r>
          </w:p>
        </w:tc>
        <w:tc>
          <w:tcPr>
            <w:tcW w:w="1113" w:type="dxa"/>
            <w:shd w:val="clear" w:color="auto" w:fill="auto"/>
          </w:tcPr>
          <w:p w:rsidR="00D6675A" w:rsidRPr="00D41710" w:rsidRDefault="00D6675A" w:rsidP="00FE54E6">
            <w:pPr>
              <w:pStyle w:val="1"/>
              <w:tabs>
                <w:tab w:val="left" w:pos="709"/>
              </w:tabs>
              <w:ind w:left="0"/>
              <w:jc w:val="both"/>
              <w:rPr>
                <w:sz w:val="20"/>
                <w:szCs w:val="20"/>
              </w:rPr>
            </w:pPr>
            <w:r w:rsidRPr="00D41710">
              <w:rPr>
                <w:sz w:val="20"/>
                <w:szCs w:val="20"/>
              </w:rPr>
              <w:t>Единица измерения</w:t>
            </w:r>
          </w:p>
        </w:tc>
        <w:tc>
          <w:tcPr>
            <w:tcW w:w="1827" w:type="dxa"/>
            <w:shd w:val="clear" w:color="auto" w:fill="auto"/>
          </w:tcPr>
          <w:p w:rsidR="00D6675A" w:rsidRPr="00D41710" w:rsidRDefault="00D6675A" w:rsidP="00FE54E6">
            <w:pPr>
              <w:pStyle w:val="1"/>
              <w:tabs>
                <w:tab w:val="left" w:pos="709"/>
              </w:tabs>
              <w:ind w:left="0"/>
              <w:jc w:val="center"/>
              <w:rPr>
                <w:sz w:val="20"/>
                <w:szCs w:val="20"/>
              </w:rPr>
            </w:pPr>
            <w:r w:rsidRPr="00D41710">
              <w:rPr>
                <w:sz w:val="20"/>
                <w:szCs w:val="20"/>
              </w:rPr>
              <w:t>Расчет показателя (индикатора)</w:t>
            </w:r>
          </w:p>
        </w:tc>
        <w:tc>
          <w:tcPr>
            <w:tcW w:w="1440" w:type="dxa"/>
          </w:tcPr>
          <w:p w:rsidR="00D6675A" w:rsidRDefault="00D6675A" w:rsidP="00FE54E6">
            <w:pPr>
              <w:pStyle w:val="1"/>
              <w:tabs>
                <w:tab w:val="left" w:pos="709"/>
              </w:tabs>
              <w:ind w:left="0"/>
              <w:jc w:val="center"/>
              <w:rPr>
                <w:sz w:val="20"/>
                <w:szCs w:val="20"/>
              </w:rPr>
            </w:pPr>
            <w:r>
              <w:rPr>
                <w:sz w:val="20"/>
                <w:szCs w:val="20"/>
              </w:rPr>
              <w:t>Значение показателей (индикаторов)</w:t>
            </w:r>
          </w:p>
          <w:p w:rsidR="00D6675A" w:rsidRDefault="00D6675A" w:rsidP="00FE54E6">
            <w:pPr>
              <w:pStyle w:val="1"/>
              <w:tabs>
                <w:tab w:val="left" w:pos="709"/>
              </w:tabs>
              <w:ind w:left="0"/>
              <w:jc w:val="center"/>
              <w:rPr>
                <w:sz w:val="20"/>
                <w:szCs w:val="20"/>
              </w:rPr>
            </w:pPr>
            <w:r>
              <w:rPr>
                <w:sz w:val="20"/>
                <w:szCs w:val="20"/>
              </w:rPr>
              <w:t>2014</w:t>
            </w:r>
          </w:p>
        </w:tc>
        <w:tc>
          <w:tcPr>
            <w:tcW w:w="1440" w:type="dxa"/>
          </w:tcPr>
          <w:p w:rsidR="00D6675A" w:rsidRDefault="00D6675A" w:rsidP="00FE54E6">
            <w:pPr>
              <w:pStyle w:val="1"/>
              <w:tabs>
                <w:tab w:val="left" w:pos="709"/>
              </w:tabs>
              <w:ind w:left="0"/>
              <w:jc w:val="center"/>
              <w:rPr>
                <w:sz w:val="20"/>
                <w:szCs w:val="20"/>
              </w:rPr>
            </w:pPr>
            <w:r>
              <w:rPr>
                <w:sz w:val="20"/>
                <w:szCs w:val="20"/>
              </w:rPr>
              <w:t>Значение показателей (индикаторов)</w:t>
            </w:r>
          </w:p>
          <w:p w:rsidR="00D6675A" w:rsidRPr="00D41710" w:rsidRDefault="00D6675A" w:rsidP="00FE54E6">
            <w:pPr>
              <w:pStyle w:val="1"/>
              <w:tabs>
                <w:tab w:val="left" w:pos="709"/>
              </w:tabs>
              <w:ind w:left="0"/>
              <w:jc w:val="center"/>
              <w:rPr>
                <w:sz w:val="20"/>
                <w:szCs w:val="20"/>
              </w:rPr>
            </w:pPr>
            <w:r>
              <w:rPr>
                <w:sz w:val="20"/>
                <w:szCs w:val="20"/>
              </w:rPr>
              <w:t xml:space="preserve">2015 </w:t>
            </w:r>
          </w:p>
        </w:tc>
      </w:tr>
      <w:tr w:rsidR="00D6675A" w:rsidRPr="00D41710" w:rsidTr="00FE54E6">
        <w:trPr>
          <w:jc w:val="center"/>
        </w:trPr>
        <w:tc>
          <w:tcPr>
            <w:tcW w:w="641" w:type="dxa"/>
            <w:shd w:val="clear" w:color="auto" w:fill="auto"/>
          </w:tcPr>
          <w:p w:rsidR="00D6675A" w:rsidRPr="00D41710" w:rsidRDefault="00D6675A" w:rsidP="00FE54E6">
            <w:pPr>
              <w:pStyle w:val="1"/>
              <w:tabs>
                <w:tab w:val="left" w:pos="709"/>
              </w:tabs>
              <w:ind w:left="0"/>
              <w:jc w:val="center"/>
              <w:rPr>
                <w:sz w:val="20"/>
                <w:szCs w:val="20"/>
              </w:rPr>
            </w:pPr>
            <w:r w:rsidRPr="00D41710">
              <w:rPr>
                <w:sz w:val="20"/>
                <w:szCs w:val="20"/>
              </w:rPr>
              <w:t>1.</w:t>
            </w:r>
          </w:p>
        </w:tc>
        <w:tc>
          <w:tcPr>
            <w:tcW w:w="2595" w:type="dxa"/>
            <w:shd w:val="clear" w:color="auto" w:fill="auto"/>
          </w:tcPr>
          <w:p w:rsidR="00D6675A" w:rsidRPr="00D41710" w:rsidRDefault="00D6675A" w:rsidP="00FE54E6">
            <w:pPr>
              <w:pStyle w:val="1"/>
              <w:tabs>
                <w:tab w:val="left" w:pos="709"/>
              </w:tabs>
              <w:ind w:left="0"/>
              <w:jc w:val="both"/>
              <w:rPr>
                <w:sz w:val="20"/>
                <w:szCs w:val="20"/>
              </w:rPr>
            </w:pPr>
            <w:r w:rsidRPr="00D41710">
              <w:rPr>
                <w:sz w:val="20"/>
                <w:szCs w:val="20"/>
              </w:rPr>
              <w:t>Количество расселенных помещений</w:t>
            </w:r>
          </w:p>
        </w:tc>
        <w:tc>
          <w:tcPr>
            <w:tcW w:w="1113" w:type="dxa"/>
            <w:shd w:val="clear" w:color="auto" w:fill="auto"/>
          </w:tcPr>
          <w:p w:rsidR="00D6675A" w:rsidRDefault="00D6675A" w:rsidP="00FE54E6">
            <w:pPr>
              <w:pStyle w:val="1"/>
              <w:tabs>
                <w:tab w:val="left" w:pos="709"/>
              </w:tabs>
              <w:ind w:left="0"/>
              <w:jc w:val="center"/>
              <w:rPr>
                <w:sz w:val="20"/>
                <w:szCs w:val="20"/>
              </w:rPr>
            </w:pPr>
          </w:p>
          <w:p w:rsidR="00D6675A" w:rsidRPr="00D41710" w:rsidRDefault="00D6675A" w:rsidP="00FE54E6">
            <w:pPr>
              <w:pStyle w:val="1"/>
              <w:tabs>
                <w:tab w:val="left" w:pos="709"/>
              </w:tabs>
              <w:ind w:left="0"/>
              <w:jc w:val="center"/>
              <w:rPr>
                <w:sz w:val="20"/>
                <w:szCs w:val="20"/>
              </w:rPr>
            </w:pPr>
            <w:r w:rsidRPr="00D41710">
              <w:rPr>
                <w:sz w:val="20"/>
                <w:szCs w:val="20"/>
              </w:rPr>
              <w:t>шт.</w:t>
            </w:r>
          </w:p>
        </w:tc>
        <w:tc>
          <w:tcPr>
            <w:tcW w:w="1827" w:type="dxa"/>
            <w:shd w:val="clear" w:color="auto" w:fill="auto"/>
          </w:tcPr>
          <w:p w:rsidR="00D6675A" w:rsidRPr="00D41710" w:rsidRDefault="00D6675A" w:rsidP="00FE54E6">
            <w:pPr>
              <w:pStyle w:val="1"/>
              <w:tabs>
                <w:tab w:val="left" w:pos="709"/>
              </w:tabs>
              <w:ind w:left="0"/>
              <w:jc w:val="center"/>
              <w:rPr>
                <w:sz w:val="20"/>
                <w:szCs w:val="20"/>
              </w:rPr>
            </w:pPr>
            <w:r w:rsidRPr="00D41710">
              <w:rPr>
                <w:sz w:val="20"/>
                <w:szCs w:val="20"/>
              </w:rPr>
              <w:t>количество расселенных помещений</w:t>
            </w:r>
          </w:p>
        </w:tc>
        <w:tc>
          <w:tcPr>
            <w:tcW w:w="1440" w:type="dxa"/>
          </w:tcPr>
          <w:p w:rsidR="00D6675A" w:rsidRDefault="00D6675A" w:rsidP="00FE54E6">
            <w:pPr>
              <w:pStyle w:val="1"/>
              <w:tabs>
                <w:tab w:val="left" w:pos="709"/>
              </w:tabs>
              <w:ind w:left="0"/>
              <w:jc w:val="center"/>
              <w:rPr>
                <w:sz w:val="20"/>
                <w:szCs w:val="20"/>
              </w:rPr>
            </w:pPr>
          </w:p>
          <w:p w:rsidR="00D6675A" w:rsidRPr="00D41710" w:rsidRDefault="00D6675A" w:rsidP="00FE54E6">
            <w:pPr>
              <w:pStyle w:val="1"/>
              <w:tabs>
                <w:tab w:val="left" w:pos="709"/>
              </w:tabs>
              <w:ind w:left="0"/>
              <w:jc w:val="center"/>
              <w:rPr>
                <w:sz w:val="20"/>
                <w:szCs w:val="20"/>
              </w:rPr>
            </w:pPr>
            <w:r>
              <w:rPr>
                <w:sz w:val="20"/>
                <w:szCs w:val="20"/>
              </w:rPr>
              <w:t>77</w:t>
            </w:r>
          </w:p>
        </w:tc>
        <w:tc>
          <w:tcPr>
            <w:tcW w:w="1440" w:type="dxa"/>
          </w:tcPr>
          <w:p w:rsidR="00D6675A" w:rsidRDefault="00D6675A" w:rsidP="00FE54E6">
            <w:pPr>
              <w:pStyle w:val="1"/>
              <w:tabs>
                <w:tab w:val="left" w:pos="709"/>
              </w:tabs>
              <w:ind w:left="0"/>
              <w:jc w:val="center"/>
              <w:rPr>
                <w:sz w:val="20"/>
                <w:szCs w:val="20"/>
              </w:rPr>
            </w:pPr>
          </w:p>
          <w:p w:rsidR="00D6675A" w:rsidRPr="00D41710" w:rsidRDefault="00D6675A" w:rsidP="00FE54E6">
            <w:pPr>
              <w:pStyle w:val="1"/>
              <w:tabs>
                <w:tab w:val="left" w:pos="709"/>
              </w:tabs>
              <w:ind w:left="0"/>
              <w:jc w:val="center"/>
              <w:rPr>
                <w:sz w:val="20"/>
                <w:szCs w:val="20"/>
              </w:rPr>
            </w:pPr>
            <w:r w:rsidRPr="00D41710">
              <w:rPr>
                <w:sz w:val="20"/>
                <w:szCs w:val="20"/>
              </w:rPr>
              <w:t>72</w:t>
            </w:r>
          </w:p>
        </w:tc>
      </w:tr>
      <w:tr w:rsidR="00D6675A" w:rsidRPr="00D41710" w:rsidTr="00FE54E6">
        <w:trPr>
          <w:jc w:val="center"/>
        </w:trPr>
        <w:tc>
          <w:tcPr>
            <w:tcW w:w="641" w:type="dxa"/>
            <w:shd w:val="clear" w:color="auto" w:fill="auto"/>
          </w:tcPr>
          <w:p w:rsidR="00D6675A" w:rsidRPr="00D41710" w:rsidRDefault="00D6675A" w:rsidP="00FE54E6">
            <w:pPr>
              <w:pStyle w:val="1"/>
              <w:tabs>
                <w:tab w:val="left" w:pos="709"/>
              </w:tabs>
              <w:ind w:left="0"/>
              <w:jc w:val="center"/>
              <w:rPr>
                <w:sz w:val="20"/>
                <w:szCs w:val="20"/>
              </w:rPr>
            </w:pPr>
            <w:r w:rsidRPr="00D41710">
              <w:rPr>
                <w:sz w:val="20"/>
                <w:szCs w:val="20"/>
              </w:rPr>
              <w:t>2.</w:t>
            </w:r>
          </w:p>
        </w:tc>
        <w:tc>
          <w:tcPr>
            <w:tcW w:w="2595" w:type="dxa"/>
            <w:shd w:val="clear" w:color="auto" w:fill="auto"/>
          </w:tcPr>
          <w:p w:rsidR="00D6675A" w:rsidRPr="00D41710" w:rsidRDefault="00D6675A" w:rsidP="00FE54E6">
            <w:pPr>
              <w:pStyle w:val="1"/>
              <w:tabs>
                <w:tab w:val="left" w:pos="709"/>
              </w:tabs>
              <w:ind w:left="0"/>
              <w:jc w:val="both"/>
              <w:rPr>
                <w:sz w:val="20"/>
                <w:szCs w:val="20"/>
              </w:rPr>
            </w:pPr>
            <w:r w:rsidRPr="00D41710">
              <w:rPr>
                <w:sz w:val="20"/>
                <w:szCs w:val="20"/>
              </w:rPr>
              <w:t xml:space="preserve">Количество участников подпрограммы улучшивших жилищные </w:t>
            </w:r>
            <w:r w:rsidRPr="00D41710">
              <w:rPr>
                <w:sz w:val="20"/>
                <w:szCs w:val="20"/>
              </w:rPr>
              <w:lastRenderedPageBreak/>
              <w:t>условия</w:t>
            </w:r>
          </w:p>
        </w:tc>
        <w:tc>
          <w:tcPr>
            <w:tcW w:w="1113" w:type="dxa"/>
            <w:shd w:val="clear" w:color="auto" w:fill="auto"/>
          </w:tcPr>
          <w:p w:rsidR="00D6675A" w:rsidRDefault="00D6675A" w:rsidP="00FE54E6">
            <w:pPr>
              <w:pStyle w:val="1"/>
              <w:tabs>
                <w:tab w:val="left" w:pos="709"/>
              </w:tabs>
              <w:ind w:left="0"/>
              <w:jc w:val="center"/>
              <w:rPr>
                <w:sz w:val="20"/>
                <w:szCs w:val="20"/>
              </w:rPr>
            </w:pPr>
          </w:p>
          <w:p w:rsidR="00D6675A" w:rsidRPr="00D41710" w:rsidRDefault="00D6675A" w:rsidP="00FE54E6">
            <w:pPr>
              <w:pStyle w:val="1"/>
              <w:tabs>
                <w:tab w:val="left" w:pos="709"/>
              </w:tabs>
              <w:ind w:left="0"/>
              <w:jc w:val="center"/>
              <w:rPr>
                <w:sz w:val="20"/>
                <w:szCs w:val="20"/>
              </w:rPr>
            </w:pPr>
            <w:r w:rsidRPr="00D41710">
              <w:rPr>
                <w:sz w:val="20"/>
                <w:szCs w:val="20"/>
              </w:rPr>
              <w:t>чел.</w:t>
            </w:r>
          </w:p>
        </w:tc>
        <w:tc>
          <w:tcPr>
            <w:tcW w:w="1827" w:type="dxa"/>
            <w:shd w:val="clear" w:color="auto" w:fill="auto"/>
          </w:tcPr>
          <w:p w:rsidR="00D6675A" w:rsidRDefault="00D6675A" w:rsidP="00FE54E6">
            <w:pPr>
              <w:pStyle w:val="1"/>
              <w:tabs>
                <w:tab w:val="left" w:pos="709"/>
              </w:tabs>
              <w:ind w:left="0"/>
              <w:jc w:val="center"/>
              <w:rPr>
                <w:sz w:val="20"/>
                <w:szCs w:val="20"/>
              </w:rPr>
            </w:pPr>
          </w:p>
          <w:p w:rsidR="00D6675A" w:rsidRPr="00D41710" w:rsidRDefault="00D6675A" w:rsidP="00FE54E6">
            <w:pPr>
              <w:pStyle w:val="1"/>
              <w:tabs>
                <w:tab w:val="left" w:pos="709"/>
              </w:tabs>
              <w:ind w:left="0"/>
              <w:jc w:val="center"/>
              <w:rPr>
                <w:sz w:val="20"/>
                <w:szCs w:val="20"/>
              </w:rPr>
            </w:pPr>
            <w:r w:rsidRPr="00D41710">
              <w:rPr>
                <w:sz w:val="20"/>
                <w:szCs w:val="20"/>
              </w:rPr>
              <w:t xml:space="preserve">количество переселенных </w:t>
            </w:r>
            <w:r w:rsidRPr="00D41710">
              <w:rPr>
                <w:sz w:val="20"/>
                <w:szCs w:val="20"/>
              </w:rPr>
              <w:lastRenderedPageBreak/>
              <w:t>граждан</w:t>
            </w:r>
          </w:p>
        </w:tc>
        <w:tc>
          <w:tcPr>
            <w:tcW w:w="1440" w:type="dxa"/>
          </w:tcPr>
          <w:p w:rsidR="00D6675A" w:rsidRDefault="00D6675A" w:rsidP="00FE54E6">
            <w:pPr>
              <w:pStyle w:val="1"/>
              <w:tabs>
                <w:tab w:val="left" w:pos="709"/>
              </w:tabs>
              <w:ind w:left="0"/>
              <w:rPr>
                <w:sz w:val="20"/>
                <w:szCs w:val="20"/>
              </w:rPr>
            </w:pPr>
          </w:p>
          <w:p w:rsidR="00D6675A" w:rsidRDefault="00D6675A" w:rsidP="00FE54E6">
            <w:pPr>
              <w:pStyle w:val="1"/>
              <w:tabs>
                <w:tab w:val="left" w:pos="709"/>
              </w:tabs>
              <w:ind w:left="0"/>
              <w:jc w:val="center"/>
              <w:rPr>
                <w:sz w:val="20"/>
                <w:szCs w:val="20"/>
              </w:rPr>
            </w:pPr>
            <w:r>
              <w:rPr>
                <w:sz w:val="20"/>
                <w:szCs w:val="20"/>
              </w:rPr>
              <w:t>259</w:t>
            </w:r>
          </w:p>
        </w:tc>
        <w:tc>
          <w:tcPr>
            <w:tcW w:w="1440" w:type="dxa"/>
          </w:tcPr>
          <w:p w:rsidR="00D6675A" w:rsidRDefault="00D6675A" w:rsidP="00FE54E6">
            <w:pPr>
              <w:pStyle w:val="1"/>
              <w:tabs>
                <w:tab w:val="left" w:pos="709"/>
              </w:tabs>
              <w:ind w:left="0"/>
              <w:jc w:val="center"/>
              <w:rPr>
                <w:sz w:val="20"/>
                <w:szCs w:val="20"/>
              </w:rPr>
            </w:pPr>
          </w:p>
          <w:p w:rsidR="00D6675A" w:rsidRPr="00D41710" w:rsidRDefault="00D6675A" w:rsidP="00FE54E6">
            <w:pPr>
              <w:pStyle w:val="1"/>
              <w:tabs>
                <w:tab w:val="left" w:pos="709"/>
              </w:tabs>
              <w:ind w:left="0"/>
              <w:jc w:val="center"/>
              <w:rPr>
                <w:sz w:val="20"/>
                <w:szCs w:val="20"/>
              </w:rPr>
            </w:pPr>
            <w:r w:rsidRPr="00D41710">
              <w:rPr>
                <w:sz w:val="20"/>
                <w:szCs w:val="20"/>
              </w:rPr>
              <w:t>231</w:t>
            </w:r>
          </w:p>
        </w:tc>
      </w:tr>
      <w:tr w:rsidR="00D6675A" w:rsidRPr="00D41710" w:rsidTr="00FE54E6">
        <w:trPr>
          <w:jc w:val="center"/>
        </w:trPr>
        <w:tc>
          <w:tcPr>
            <w:tcW w:w="641" w:type="dxa"/>
            <w:shd w:val="clear" w:color="auto" w:fill="auto"/>
          </w:tcPr>
          <w:p w:rsidR="00D6675A" w:rsidRPr="00D41710" w:rsidRDefault="00D6675A" w:rsidP="00FE54E6">
            <w:pPr>
              <w:pStyle w:val="1"/>
              <w:tabs>
                <w:tab w:val="left" w:pos="709"/>
              </w:tabs>
              <w:ind w:left="0"/>
              <w:jc w:val="center"/>
              <w:rPr>
                <w:sz w:val="20"/>
                <w:szCs w:val="20"/>
              </w:rPr>
            </w:pPr>
            <w:r w:rsidRPr="00D41710">
              <w:rPr>
                <w:sz w:val="20"/>
                <w:szCs w:val="20"/>
              </w:rPr>
              <w:lastRenderedPageBreak/>
              <w:t>3.</w:t>
            </w:r>
          </w:p>
        </w:tc>
        <w:tc>
          <w:tcPr>
            <w:tcW w:w="2595" w:type="dxa"/>
            <w:shd w:val="clear" w:color="auto" w:fill="auto"/>
          </w:tcPr>
          <w:p w:rsidR="00D6675A" w:rsidRPr="00D41710" w:rsidRDefault="00D6675A" w:rsidP="00FE54E6">
            <w:pPr>
              <w:pStyle w:val="1"/>
              <w:tabs>
                <w:tab w:val="left" w:pos="709"/>
              </w:tabs>
              <w:ind w:left="0"/>
              <w:jc w:val="both"/>
              <w:rPr>
                <w:sz w:val="20"/>
                <w:szCs w:val="20"/>
              </w:rPr>
            </w:pPr>
            <w:r w:rsidRPr="00D41710">
              <w:rPr>
                <w:sz w:val="20"/>
                <w:szCs w:val="20"/>
              </w:rPr>
              <w:t>Удельный вес аварийного жилищного фонда в общей площади жилищного фонда</w:t>
            </w:r>
          </w:p>
        </w:tc>
        <w:tc>
          <w:tcPr>
            <w:tcW w:w="1113" w:type="dxa"/>
            <w:shd w:val="clear" w:color="auto" w:fill="auto"/>
          </w:tcPr>
          <w:p w:rsidR="00D6675A" w:rsidRDefault="00D6675A" w:rsidP="00FE54E6">
            <w:pPr>
              <w:pStyle w:val="1"/>
              <w:tabs>
                <w:tab w:val="left" w:pos="709"/>
              </w:tabs>
              <w:ind w:left="0"/>
              <w:jc w:val="center"/>
              <w:rPr>
                <w:sz w:val="20"/>
                <w:szCs w:val="20"/>
              </w:rPr>
            </w:pPr>
          </w:p>
          <w:p w:rsidR="00D6675A" w:rsidRDefault="00D6675A" w:rsidP="00FE54E6">
            <w:pPr>
              <w:pStyle w:val="1"/>
              <w:tabs>
                <w:tab w:val="left" w:pos="709"/>
              </w:tabs>
              <w:ind w:left="0"/>
              <w:jc w:val="center"/>
              <w:rPr>
                <w:sz w:val="20"/>
                <w:szCs w:val="20"/>
              </w:rPr>
            </w:pPr>
          </w:p>
          <w:p w:rsidR="00D6675A" w:rsidRPr="00D41710" w:rsidRDefault="00D6675A" w:rsidP="00FE54E6">
            <w:pPr>
              <w:pStyle w:val="1"/>
              <w:tabs>
                <w:tab w:val="left" w:pos="709"/>
              </w:tabs>
              <w:ind w:left="0"/>
              <w:jc w:val="center"/>
              <w:rPr>
                <w:sz w:val="20"/>
                <w:szCs w:val="20"/>
              </w:rPr>
            </w:pPr>
            <w:r w:rsidRPr="00D41710">
              <w:rPr>
                <w:sz w:val="20"/>
                <w:szCs w:val="20"/>
              </w:rPr>
              <w:t>%</w:t>
            </w:r>
          </w:p>
        </w:tc>
        <w:tc>
          <w:tcPr>
            <w:tcW w:w="1827" w:type="dxa"/>
            <w:shd w:val="clear" w:color="auto" w:fill="auto"/>
          </w:tcPr>
          <w:p w:rsidR="00D6675A" w:rsidRPr="00D41710" w:rsidRDefault="00D6675A" w:rsidP="00FE54E6">
            <w:pPr>
              <w:pStyle w:val="1"/>
              <w:tabs>
                <w:tab w:val="left" w:pos="709"/>
              </w:tabs>
              <w:ind w:left="0"/>
              <w:jc w:val="center"/>
              <w:rPr>
                <w:sz w:val="20"/>
                <w:szCs w:val="20"/>
              </w:rPr>
            </w:pPr>
            <w:r w:rsidRPr="00D41710">
              <w:rPr>
                <w:sz w:val="20"/>
                <w:szCs w:val="20"/>
              </w:rPr>
              <w:t>удельный вес аварийного жилищного фонда в общей площади жилищного фонда</w:t>
            </w:r>
          </w:p>
        </w:tc>
        <w:tc>
          <w:tcPr>
            <w:tcW w:w="1440" w:type="dxa"/>
          </w:tcPr>
          <w:p w:rsidR="00D6675A" w:rsidRDefault="00D6675A" w:rsidP="00FE54E6">
            <w:pPr>
              <w:pStyle w:val="1"/>
              <w:tabs>
                <w:tab w:val="left" w:pos="709"/>
              </w:tabs>
              <w:ind w:left="0"/>
              <w:jc w:val="center"/>
              <w:rPr>
                <w:sz w:val="20"/>
                <w:szCs w:val="20"/>
              </w:rPr>
            </w:pPr>
          </w:p>
          <w:p w:rsidR="00D6675A" w:rsidRDefault="00D6675A" w:rsidP="00FE54E6">
            <w:pPr>
              <w:pStyle w:val="1"/>
              <w:tabs>
                <w:tab w:val="left" w:pos="709"/>
              </w:tabs>
              <w:ind w:left="0"/>
              <w:jc w:val="center"/>
              <w:rPr>
                <w:sz w:val="20"/>
                <w:szCs w:val="20"/>
              </w:rPr>
            </w:pPr>
          </w:p>
          <w:p w:rsidR="00D6675A" w:rsidRDefault="00D6675A" w:rsidP="00FE54E6">
            <w:pPr>
              <w:pStyle w:val="1"/>
              <w:tabs>
                <w:tab w:val="left" w:pos="709"/>
              </w:tabs>
              <w:ind w:left="0"/>
              <w:jc w:val="center"/>
              <w:rPr>
                <w:sz w:val="20"/>
                <w:szCs w:val="20"/>
              </w:rPr>
            </w:pPr>
            <w:r>
              <w:rPr>
                <w:sz w:val="20"/>
                <w:szCs w:val="20"/>
              </w:rPr>
              <w:t>4,06</w:t>
            </w:r>
          </w:p>
        </w:tc>
        <w:tc>
          <w:tcPr>
            <w:tcW w:w="1440" w:type="dxa"/>
          </w:tcPr>
          <w:p w:rsidR="00D6675A" w:rsidRDefault="00D6675A" w:rsidP="00FE54E6">
            <w:pPr>
              <w:pStyle w:val="1"/>
              <w:tabs>
                <w:tab w:val="left" w:pos="709"/>
              </w:tabs>
              <w:ind w:left="0"/>
              <w:jc w:val="center"/>
              <w:rPr>
                <w:sz w:val="20"/>
                <w:szCs w:val="20"/>
              </w:rPr>
            </w:pPr>
          </w:p>
          <w:p w:rsidR="00D6675A" w:rsidRDefault="00D6675A" w:rsidP="00FE54E6">
            <w:pPr>
              <w:pStyle w:val="1"/>
              <w:tabs>
                <w:tab w:val="left" w:pos="709"/>
              </w:tabs>
              <w:ind w:left="0"/>
              <w:jc w:val="center"/>
              <w:rPr>
                <w:sz w:val="20"/>
                <w:szCs w:val="20"/>
              </w:rPr>
            </w:pPr>
          </w:p>
          <w:p w:rsidR="00D6675A" w:rsidRPr="00D41710" w:rsidRDefault="00D6675A" w:rsidP="00FE54E6">
            <w:pPr>
              <w:pStyle w:val="1"/>
              <w:tabs>
                <w:tab w:val="left" w:pos="709"/>
              </w:tabs>
              <w:ind w:left="0"/>
              <w:jc w:val="center"/>
              <w:rPr>
                <w:sz w:val="20"/>
                <w:szCs w:val="20"/>
              </w:rPr>
            </w:pPr>
            <w:r w:rsidRPr="00D41710">
              <w:rPr>
                <w:sz w:val="20"/>
                <w:szCs w:val="20"/>
              </w:rPr>
              <w:t>3,43</w:t>
            </w:r>
          </w:p>
        </w:tc>
      </w:tr>
      <w:tr w:rsidR="00D6675A" w:rsidRPr="00D41710" w:rsidTr="00FE54E6">
        <w:trPr>
          <w:jc w:val="center"/>
        </w:trPr>
        <w:tc>
          <w:tcPr>
            <w:tcW w:w="641" w:type="dxa"/>
            <w:shd w:val="clear" w:color="auto" w:fill="auto"/>
          </w:tcPr>
          <w:p w:rsidR="00D6675A" w:rsidRPr="00D41710" w:rsidRDefault="00D6675A" w:rsidP="00FE54E6">
            <w:pPr>
              <w:pStyle w:val="1"/>
              <w:tabs>
                <w:tab w:val="left" w:pos="709"/>
              </w:tabs>
              <w:ind w:left="0"/>
              <w:jc w:val="center"/>
              <w:rPr>
                <w:sz w:val="20"/>
                <w:szCs w:val="20"/>
              </w:rPr>
            </w:pPr>
            <w:r w:rsidRPr="00D41710">
              <w:rPr>
                <w:sz w:val="20"/>
                <w:szCs w:val="20"/>
              </w:rPr>
              <w:t>4.</w:t>
            </w:r>
          </w:p>
        </w:tc>
        <w:tc>
          <w:tcPr>
            <w:tcW w:w="2595" w:type="dxa"/>
            <w:shd w:val="clear" w:color="auto" w:fill="auto"/>
          </w:tcPr>
          <w:p w:rsidR="00D6675A" w:rsidRPr="00D41710" w:rsidRDefault="00D6675A" w:rsidP="00FE54E6">
            <w:pPr>
              <w:pStyle w:val="1"/>
              <w:tabs>
                <w:tab w:val="left" w:pos="709"/>
              </w:tabs>
              <w:ind w:left="0"/>
              <w:jc w:val="both"/>
              <w:rPr>
                <w:sz w:val="20"/>
                <w:szCs w:val="20"/>
              </w:rPr>
            </w:pPr>
            <w:r w:rsidRPr="00D41710">
              <w:rPr>
                <w:sz w:val="20"/>
                <w:szCs w:val="20"/>
              </w:rPr>
              <w:t>Размер инвестиций, привлеченных на приобретение жилья</w:t>
            </w:r>
          </w:p>
        </w:tc>
        <w:tc>
          <w:tcPr>
            <w:tcW w:w="1113" w:type="dxa"/>
            <w:shd w:val="clear" w:color="auto" w:fill="auto"/>
          </w:tcPr>
          <w:p w:rsidR="00D6675A" w:rsidRDefault="00D6675A" w:rsidP="00FE54E6">
            <w:pPr>
              <w:pStyle w:val="1"/>
              <w:tabs>
                <w:tab w:val="left" w:pos="709"/>
              </w:tabs>
              <w:ind w:left="0"/>
              <w:jc w:val="center"/>
              <w:rPr>
                <w:sz w:val="20"/>
                <w:szCs w:val="20"/>
              </w:rPr>
            </w:pPr>
          </w:p>
          <w:p w:rsidR="00D6675A" w:rsidRPr="00D41710" w:rsidRDefault="00D6675A" w:rsidP="00FE54E6">
            <w:pPr>
              <w:pStyle w:val="1"/>
              <w:tabs>
                <w:tab w:val="left" w:pos="709"/>
              </w:tabs>
              <w:ind w:left="0"/>
              <w:jc w:val="center"/>
              <w:rPr>
                <w:sz w:val="20"/>
                <w:szCs w:val="20"/>
              </w:rPr>
            </w:pPr>
            <w:r w:rsidRPr="00D41710">
              <w:rPr>
                <w:sz w:val="20"/>
                <w:szCs w:val="20"/>
              </w:rPr>
              <w:t>объем</w:t>
            </w:r>
          </w:p>
        </w:tc>
        <w:tc>
          <w:tcPr>
            <w:tcW w:w="1827" w:type="dxa"/>
            <w:shd w:val="clear" w:color="auto" w:fill="auto"/>
          </w:tcPr>
          <w:p w:rsidR="00D6675A" w:rsidRDefault="00D6675A" w:rsidP="00FE54E6">
            <w:pPr>
              <w:pStyle w:val="1"/>
              <w:tabs>
                <w:tab w:val="left" w:pos="709"/>
              </w:tabs>
              <w:ind w:left="0"/>
              <w:jc w:val="center"/>
              <w:rPr>
                <w:sz w:val="20"/>
                <w:szCs w:val="20"/>
              </w:rPr>
            </w:pPr>
          </w:p>
          <w:p w:rsidR="00D6675A" w:rsidRPr="00D41710" w:rsidRDefault="00D6675A" w:rsidP="00FE54E6">
            <w:pPr>
              <w:pStyle w:val="1"/>
              <w:tabs>
                <w:tab w:val="left" w:pos="709"/>
              </w:tabs>
              <w:ind w:left="0"/>
              <w:jc w:val="center"/>
              <w:rPr>
                <w:sz w:val="20"/>
                <w:szCs w:val="20"/>
              </w:rPr>
            </w:pPr>
            <w:r w:rsidRPr="00D41710">
              <w:rPr>
                <w:sz w:val="20"/>
                <w:szCs w:val="20"/>
              </w:rPr>
              <w:t>тыс.руб</w:t>
            </w:r>
          </w:p>
        </w:tc>
        <w:tc>
          <w:tcPr>
            <w:tcW w:w="1440" w:type="dxa"/>
          </w:tcPr>
          <w:p w:rsidR="00D6675A" w:rsidRDefault="00D6675A" w:rsidP="00FE54E6">
            <w:pPr>
              <w:pStyle w:val="1"/>
              <w:tabs>
                <w:tab w:val="left" w:pos="709"/>
              </w:tabs>
              <w:ind w:left="0"/>
              <w:jc w:val="center"/>
              <w:rPr>
                <w:sz w:val="20"/>
                <w:szCs w:val="20"/>
              </w:rPr>
            </w:pPr>
          </w:p>
          <w:p w:rsidR="00D6675A" w:rsidRDefault="00D6675A" w:rsidP="00FE54E6">
            <w:pPr>
              <w:pStyle w:val="1"/>
              <w:tabs>
                <w:tab w:val="left" w:pos="709"/>
              </w:tabs>
              <w:ind w:left="0"/>
              <w:jc w:val="center"/>
              <w:rPr>
                <w:sz w:val="20"/>
                <w:szCs w:val="20"/>
              </w:rPr>
            </w:pPr>
            <w:r>
              <w:rPr>
                <w:sz w:val="20"/>
                <w:szCs w:val="20"/>
              </w:rPr>
              <w:t>51 435,36</w:t>
            </w:r>
          </w:p>
        </w:tc>
        <w:tc>
          <w:tcPr>
            <w:tcW w:w="1440" w:type="dxa"/>
          </w:tcPr>
          <w:p w:rsidR="00D6675A" w:rsidRDefault="00D6675A" w:rsidP="00FE54E6">
            <w:pPr>
              <w:pStyle w:val="1"/>
              <w:tabs>
                <w:tab w:val="left" w:pos="709"/>
              </w:tabs>
              <w:ind w:left="0"/>
              <w:jc w:val="center"/>
              <w:rPr>
                <w:sz w:val="20"/>
                <w:szCs w:val="20"/>
              </w:rPr>
            </w:pPr>
          </w:p>
          <w:p w:rsidR="00D6675A" w:rsidRPr="00D41710" w:rsidRDefault="00D6675A" w:rsidP="00FE54E6">
            <w:pPr>
              <w:pStyle w:val="1"/>
              <w:tabs>
                <w:tab w:val="left" w:pos="709"/>
              </w:tabs>
              <w:ind w:left="0"/>
              <w:jc w:val="center"/>
              <w:rPr>
                <w:sz w:val="20"/>
                <w:szCs w:val="20"/>
              </w:rPr>
            </w:pPr>
            <w:r w:rsidRPr="00D41710">
              <w:rPr>
                <w:sz w:val="20"/>
                <w:szCs w:val="20"/>
              </w:rPr>
              <w:t>61 465,18*</w:t>
            </w:r>
          </w:p>
        </w:tc>
      </w:tr>
    </w:tbl>
    <w:p w:rsidR="00D6675A" w:rsidRPr="00CC2C4F" w:rsidRDefault="00D6675A" w:rsidP="00D6675A">
      <w:pPr>
        <w:pStyle w:val="1"/>
        <w:tabs>
          <w:tab w:val="left" w:pos="709"/>
        </w:tabs>
        <w:ind w:left="0"/>
        <w:jc w:val="both"/>
        <w:rPr>
          <w:b/>
        </w:rPr>
      </w:pPr>
    </w:p>
    <w:p w:rsidR="00D6675A" w:rsidRPr="00B868CA" w:rsidRDefault="00D6675A" w:rsidP="00D6675A">
      <w:pPr>
        <w:pStyle w:val="1"/>
        <w:tabs>
          <w:tab w:val="left" w:pos="709"/>
        </w:tabs>
        <w:ind w:left="927"/>
        <w:rPr>
          <w:sz w:val="20"/>
          <w:szCs w:val="20"/>
        </w:rPr>
      </w:pPr>
      <w:r w:rsidRPr="00B868CA">
        <w:rPr>
          <w:sz w:val="20"/>
          <w:szCs w:val="20"/>
        </w:rPr>
        <w:t>* в том числе внебюджетные средства</w:t>
      </w:r>
    </w:p>
    <w:p w:rsidR="00D6675A" w:rsidRDefault="00D6675A" w:rsidP="00D6675A">
      <w:pPr>
        <w:spacing w:after="0" w:line="240" w:lineRule="auto"/>
        <w:ind w:firstLine="709"/>
        <w:jc w:val="both"/>
        <w:rPr>
          <w:rFonts w:ascii="Times New Roman" w:hAnsi="Times New Roman"/>
          <w:sz w:val="28"/>
          <w:szCs w:val="28"/>
        </w:rPr>
      </w:pPr>
    </w:p>
    <w:p w:rsidR="00D6675A" w:rsidRPr="00375773" w:rsidRDefault="00D6675A" w:rsidP="00D6675A">
      <w:pPr>
        <w:autoSpaceDE w:val="0"/>
        <w:autoSpaceDN w:val="0"/>
        <w:adjustRightInd w:val="0"/>
        <w:spacing w:after="0" w:line="240" w:lineRule="auto"/>
        <w:ind w:firstLine="540"/>
        <w:jc w:val="center"/>
        <w:rPr>
          <w:rFonts w:ascii="Times New Roman" w:hAnsi="Times New Roman"/>
          <w:sz w:val="24"/>
          <w:szCs w:val="24"/>
        </w:rPr>
      </w:pPr>
      <w:r w:rsidRPr="00052EFD">
        <w:rPr>
          <w:rFonts w:ascii="Times New Roman" w:hAnsi="Times New Roman"/>
          <w:b/>
          <w:sz w:val="24"/>
          <w:szCs w:val="24"/>
        </w:rPr>
        <w:t xml:space="preserve"> Переселение граждан из аварийного жилищного фонда (строительство)</w:t>
      </w:r>
    </w:p>
    <w:p w:rsidR="00D6675A" w:rsidRPr="002F49C9" w:rsidRDefault="00D6675A" w:rsidP="00D6675A">
      <w:pPr>
        <w:autoSpaceDE w:val="0"/>
        <w:autoSpaceDN w:val="0"/>
        <w:adjustRightInd w:val="0"/>
        <w:spacing w:after="0" w:line="240" w:lineRule="auto"/>
        <w:ind w:firstLine="540"/>
        <w:jc w:val="both"/>
        <w:rPr>
          <w:rFonts w:ascii="Times New Roman" w:hAnsi="Times New Roman"/>
          <w:sz w:val="24"/>
          <w:szCs w:val="24"/>
        </w:rPr>
      </w:pPr>
    </w:p>
    <w:p w:rsidR="00D6675A" w:rsidRPr="00CB1858" w:rsidRDefault="00D6675A" w:rsidP="00D6675A">
      <w:pPr>
        <w:autoSpaceDE w:val="0"/>
        <w:autoSpaceDN w:val="0"/>
        <w:adjustRightInd w:val="0"/>
        <w:spacing w:after="0" w:line="240" w:lineRule="auto"/>
        <w:ind w:firstLine="540"/>
        <w:jc w:val="both"/>
        <w:rPr>
          <w:rFonts w:ascii="Times New Roman" w:hAnsi="Times New Roman"/>
          <w:sz w:val="24"/>
          <w:szCs w:val="24"/>
        </w:rPr>
      </w:pPr>
      <w:r w:rsidRPr="00CB1858">
        <w:rPr>
          <w:rFonts w:ascii="Times New Roman" w:hAnsi="Times New Roman"/>
          <w:sz w:val="24"/>
          <w:szCs w:val="24"/>
        </w:rPr>
        <w:t xml:space="preserve">Исполнение мероприятия «Переселение граждан из аварийного жилищного фонда» составило </w:t>
      </w:r>
      <w:r w:rsidR="00295627" w:rsidRPr="00CB1858">
        <w:rPr>
          <w:rFonts w:ascii="Times New Roman" w:hAnsi="Times New Roman"/>
          <w:sz w:val="24"/>
          <w:szCs w:val="24"/>
        </w:rPr>
        <w:t>56</w:t>
      </w:r>
      <w:r w:rsidR="00295627">
        <w:rPr>
          <w:rFonts w:ascii="Times New Roman" w:hAnsi="Times New Roman"/>
          <w:sz w:val="24"/>
          <w:szCs w:val="24"/>
        </w:rPr>
        <w:t> </w:t>
      </w:r>
      <w:r w:rsidR="00295627" w:rsidRPr="00CB1858">
        <w:rPr>
          <w:rFonts w:ascii="Times New Roman" w:hAnsi="Times New Roman"/>
          <w:sz w:val="24"/>
          <w:szCs w:val="24"/>
        </w:rPr>
        <w:t>965</w:t>
      </w:r>
      <w:r w:rsidR="00295627">
        <w:rPr>
          <w:rFonts w:ascii="Times New Roman" w:hAnsi="Times New Roman"/>
          <w:sz w:val="24"/>
          <w:szCs w:val="24"/>
        </w:rPr>
        <w:t> </w:t>
      </w:r>
      <w:r w:rsidR="00295627" w:rsidRPr="00CB1858">
        <w:rPr>
          <w:rFonts w:ascii="Times New Roman" w:hAnsi="Times New Roman"/>
          <w:sz w:val="24"/>
          <w:szCs w:val="24"/>
        </w:rPr>
        <w:t>1</w:t>
      </w:r>
      <w:r w:rsidR="00295627">
        <w:rPr>
          <w:rFonts w:ascii="Times New Roman" w:hAnsi="Times New Roman"/>
          <w:sz w:val="24"/>
          <w:szCs w:val="24"/>
        </w:rPr>
        <w:t>80,0</w:t>
      </w:r>
      <w:r w:rsidRPr="00CB1858">
        <w:rPr>
          <w:rFonts w:ascii="Times New Roman" w:hAnsi="Times New Roman"/>
          <w:sz w:val="24"/>
          <w:szCs w:val="24"/>
        </w:rPr>
        <w:t xml:space="preserve"> рублей, при уточненном плане 56</w:t>
      </w:r>
      <w:r w:rsidR="000E09F1">
        <w:rPr>
          <w:rFonts w:ascii="Times New Roman" w:hAnsi="Times New Roman"/>
          <w:sz w:val="24"/>
          <w:szCs w:val="24"/>
        </w:rPr>
        <w:t> </w:t>
      </w:r>
      <w:r w:rsidRPr="00CB1858">
        <w:rPr>
          <w:rFonts w:ascii="Times New Roman" w:hAnsi="Times New Roman"/>
          <w:sz w:val="24"/>
          <w:szCs w:val="24"/>
        </w:rPr>
        <w:t>965</w:t>
      </w:r>
      <w:r w:rsidR="000E09F1">
        <w:rPr>
          <w:rFonts w:ascii="Times New Roman" w:hAnsi="Times New Roman"/>
          <w:sz w:val="24"/>
          <w:szCs w:val="24"/>
        </w:rPr>
        <w:t> </w:t>
      </w:r>
      <w:r w:rsidRPr="00CB1858">
        <w:rPr>
          <w:rFonts w:ascii="Times New Roman" w:hAnsi="Times New Roman"/>
          <w:sz w:val="24"/>
          <w:szCs w:val="24"/>
        </w:rPr>
        <w:t>1</w:t>
      </w:r>
      <w:r w:rsidR="000E09F1">
        <w:rPr>
          <w:rFonts w:ascii="Times New Roman" w:hAnsi="Times New Roman"/>
          <w:sz w:val="24"/>
          <w:szCs w:val="24"/>
        </w:rPr>
        <w:t>80,0</w:t>
      </w:r>
      <w:r w:rsidRPr="00CB1858">
        <w:rPr>
          <w:rFonts w:ascii="Times New Roman" w:hAnsi="Times New Roman"/>
          <w:sz w:val="24"/>
          <w:szCs w:val="24"/>
        </w:rPr>
        <w:t xml:space="preserve"> рублей</w:t>
      </w:r>
      <w:r w:rsidR="00295627">
        <w:rPr>
          <w:rFonts w:ascii="Times New Roman" w:hAnsi="Times New Roman"/>
          <w:sz w:val="24"/>
          <w:szCs w:val="24"/>
        </w:rPr>
        <w:t xml:space="preserve"> или </w:t>
      </w:r>
      <w:r w:rsidRPr="00CB1858">
        <w:rPr>
          <w:rFonts w:ascii="Times New Roman" w:hAnsi="Times New Roman"/>
          <w:sz w:val="24"/>
          <w:szCs w:val="24"/>
        </w:rPr>
        <w:t>100%.</w:t>
      </w:r>
    </w:p>
    <w:p w:rsidR="00D6675A" w:rsidRPr="00CB1858" w:rsidRDefault="00D6675A" w:rsidP="00D6675A">
      <w:pPr>
        <w:autoSpaceDE w:val="0"/>
        <w:autoSpaceDN w:val="0"/>
        <w:adjustRightInd w:val="0"/>
        <w:spacing w:after="0" w:line="240" w:lineRule="auto"/>
        <w:ind w:firstLine="540"/>
        <w:jc w:val="both"/>
        <w:rPr>
          <w:rFonts w:ascii="Times New Roman" w:hAnsi="Times New Roman"/>
          <w:sz w:val="24"/>
          <w:szCs w:val="24"/>
        </w:rPr>
      </w:pPr>
      <w:r w:rsidRPr="00CB1858">
        <w:rPr>
          <w:rFonts w:ascii="Times New Roman" w:hAnsi="Times New Roman"/>
          <w:sz w:val="24"/>
          <w:szCs w:val="24"/>
        </w:rPr>
        <w:t xml:space="preserve">Согласно сведениям по заключенным муниципальным контрактам в 2015 году заключено два муниципальных контракта на общую сумму </w:t>
      </w:r>
      <w:r w:rsidR="000E09F1" w:rsidRPr="00CB1858">
        <w:rPr>
          <w:rFonts w:ascii="Times New Roman" w:hAnsi="Times New Roman"/>
          <w:sz w:val="24"/>
          <w:szCs w:val="24"/>
        </w:rPr>
        <w:t>56</w:t>
      </w:r>
      <w:r w:rsidR="000E09F1">
        <w:rPr>
          <w:rFonts w:ascii="Times New Roman" w:hAnsi="Times New Roman"/>
          <w:sz w:val="24"/>
          <w:szCs w:val="24"/>
        </w:rPr>
        <w:t> </w:t>
      </w:r>
      <w:r w:rsidR="000E09F1" w:rsidRPr="00CB1858">
        <w:rPr>
          <w:rFonts w:ascii="Times New Roman" w:hAnsi="Times New Roman"/>
          <w:sz w:val="24"/>
          <w:szCs w:val="24"/>
        </w:rPr>
        <w:t>965</w:t>
      </w:r>
      <w:r w:rsidR="000E09F1">
        <w:rPr>
          <w:rFonts w:ascii="Times New Roman" w:hAnsi="Times New Roman"/>
          <w:sz w:val="24"/>
          <w:szCs w:val="24"/>
        </w:rPr>
        <w:t> </w:t>
      </w:r>
      <w:r w:rsidR="000E09F1" w:rsidRPr="00CB1858">
        <w:rPr>
          <w:rFonts w:ascii="Times New Roman" w:hAnsi="Times New Roman"/>
          <w:sz w:val="24"/>
          <w:szCs w:val="24"/>
        </w:rPr>
        <w:t>1</w:t>
      </w:r>
      <w:r w:rsidR="000E09F1">
        <w:rPr>
          <w:rFonts w:ascii="Times New Roman" w:hAnsi="Times New Roman"/>
          <w:sz w:val="24"/>
          <w:szCs w:val="24"/>
        </w:rPr>
        <w:t>80,0</w:t>
      </w:r>
      <w:r w:rsidR="000E09F1" w:rsidRPr="00CB1858">
        <w:rPr>
          <w:rFonts w:ascii="Times New Roman" w:hAnsi="Times New Roman"/>
          <w:sz w:val="24"/>
          <w:szCs w:val="24"/>
        </w:rPr>
        <w:t xml:space="preserve"> </w:t>
      </w:r>
      <w:r w:rsidRPr="00CB1858">
        <w:rPr>
          <w:rFonts w:ascii="Times New Roman" w:hAnsi="Times New Roman"/>
          <w:sz w:val="24"/>
          <w:szCs w:val="24"/>
        </w:rPr>
        <w:t>рублей, застройщиком является ООО «Трансстрой».</w:t>
      </w:r>
    </w:p>
    <w:p w:rsidR="00D6675A" w:rsidRPr="00FC023B" w:rsidRDefault="00D6675A" w:rsidP="00D6675A">
      <w:pPr>
        <w:pStyle w:val="1"/>
        <w:tabs>
          <w:tab w:val="left" w:pos="851"/>
        </w:tabs>
        <w:autoSpaceDE w:val="0"/>
        <w:autoSpaceDN w:val="0"/>
        <w:adjustRightInd w:val="0"/>
        <w:ind w:left="0" w:firstLine="567"/>
        <w:jc w:val="both"/>
      </w:pPr>
    </w:p>
    <w:p w:rsidR="00D6675A" w:rsidRPr="00235F6B" w:rsidRDefault="00D6675A" w:rsidP="00D6675A">
      <w:pPr>
        <w:pStyle w:val="1"/>
        <w:numPr>
          <w:ilvl w:val="0"/>
          <w:numId w:val="26"/>
        </w:numPr>
        <w:tabs>
          <w:tab w:val="left" w:pos="851"/>
        </w:tabs>
        <w:autoSpaceDE w:val="0"/>
        <w:autoSpaceDN w:val="0"/>
        <w:adjustRightInd w:val="0"/>
        <w:ind w:left="0" w:firstLine="567"/>
        <w:jc w:val="both"/>
      </w:pPr>
      <w:r w:rsidRPr="00235F6B">
        <w:rPr>
          <w:i/>
        </w:rPr>
        <w:t>Муниципальный контракт № 0116300000115000641 от 18 мая 2015 года</w:t>
      </w:r>
      <w:r w:rsidRPr="007951E1">
        <w:t xml:space="preserve"> </w:t>
      </w:r>
      <w:r>
        <w:t xml:space="preserve">(протокол подведения итогов №213-ЭА-15 от 05.05.2015 г. на 10 квартир) </w:t>
      </w:r>
      <w:r w:rsidRPr="007951E1">
        <w:t xml:space="preserve">на долевое строительство многоквартирного </w:t>
      </w:r>
      <w:r w:rsidRPr="00DB68FE">
        <w:t xml:space="preserve">дома в целях реализации муниципальной адресной программы «Переселение граждан из аварийного жилищного фонда» на сумму </w:t>
      </w:r>
      <w:r w:rsidRPr="00235F6B">
        <w:rPr>
          <w:b/>
        </w:rPr>
        <w:t>30 537 809,17</w:t>
      </w:r>
      <w:r w:rsidRPr="00DB68FE">
        <w:t xml:space="preserve"> рублей по адресу ул. Якутская, 2/16. Количество жилых помещений 10 ед. 12 октября 2015 года подписано дополнительное соглашение № 1 в связи с изменением реквизитов застройщика. Срок действия контракта с </w:t>
      </w:r>
      <w:r>
        <w:t xml:space="preserve">момента </w:t>
      </w:r>
      <w:r w:rsidRPr="00DB68FE">
        <w:t xml:space="preserve">регистрации и </w:t>
      </w:r>
      <w:r w:rsidRPr="00235F6B">
        <w:rPr>
          <w:b/>
        </w:rPr>
        <w:t>до 30 сентября  2015 года.</w:t>
      </w:r>
      <w:r w:rsidRPr="00DB68FE">
        <w:t xml:space="preserve"> </w:t>
      </w:r>
      <w:r>
        <w:t>С</w:t>
      </w:r>
      <w:r w:rsidRPr="00DB68FE">
        <w:t xml:space="preserve">рок получения застройщиком разрешения на ввод объекта недвижимости в эксплуатацию в срок </w:t>
      </w:r>
      <w:r w:rsidRPr="00235F6B">
        <w:rPr>
          <w:b/>
        </w:rPr>
        <w:t xml:space="preserve">до 30 сентября 2015 года. </w:t>
      </w:r>
      <w:r w:rsidRPr="00DB68FE">
        <w:t>Объект долевого строительства должен быть передан заказчику в соответствии с условиями контракта в срок</w:t>
      </w:r>
      <w:r w:rsidRPr="00235F6B">
        <w:rPr>
          <w:b/>
        </w:rPr>
        <w:t xml:space="preserve"> до 30 сентября 2015 г.</w:t>
      </w:r>
      <w:r w:rsidR="00235F6B">
        <w:rPr>
          <w:b/>
        </w:rPr>
        <w:t xml:space="preserve"> </w:t>
      </w:r>
      <w:r w:rsidRPr="00235F6B">
        <w:t>Акты приема-передачи законченных строительством жилых помещений на 10 квартир переданы ГО «город Якутск» (квартиры №№, 240, 172, 145, 139, 138, 133, 132, 87, 179, 21).</w:t>
      </w:r>
    </w:p>
    <w:p w:rsidR="00D6675A" w:rsidRDefault="00D6675A" w:rsidP="00D6675A">
      <w:pPr>
        <w:tabs>
          <w:tab w:val="left" w:pos="851"/>
        </w:tabs>
        <w:autoSpaceDE w:val="0"/>
        <w:autoSpaceDN w:val="0"/>
        <w:adjustRightInd w:val="0"/>
        <w:spacing w:after="0" w:line="240" w:lineRule="auto"/>
        <w:jc w:val="both"/>
        <w:rPr>
          <w:rFonts w:ascii="Times New Roman" w:hAnsi="Times New Roman"/>
          <w:sz w:val="24"/>
          <w:szCs w:val="24"/>
        </w:rPr>
      </w:pPr>
    </w:p>
    <w:p w:rsidR="00D6675A" w:rsidRPr="000E4A98" w:rsidRDefault="00D6675A" w:rsidP="00D6675A">
      <w:pPr>
        <w:tabs>
          <w:tab w:val="left" w:pos="851"/>
        </w:tabs>
        <w:autoSpaceDE w:val="0"/>
        <w:autoSpaceDN w:val="0"/>
        <w:adjustRightInd w:val="0"/>
        <w:spacing w:after="0" w:line="240" w:lineRule="auto"/>
        <w:ind w:left="567"/>
        <w:rPr>
          <w:rFonts w:ascii="Times New Roman" w:hAnsi="Times New Roman"/>
          <w:i/>
          <w:sz w:val="24"/>
          <w:szCs w:val="24"/>
        </w:rPr>
      </w:pPr>
      <w:r w:rsidRPr="000E4A98">
        <w:rPr>
          <w:rFonts w:ascii="Times New Roman" w:hAnsi="Times New Roman"/>
          <w:i/>
          <w:sz w:val="24"/>
          <w:szCs w:val="24"/>
        </w:rPr>
        <w:t xml:space="preserve">Распределение </w:t>
      </w:r>
      <w:r>
        <w:rPr>
          <w:rFonts w:ascii="Times New Roman" w:hAnsi="Times New Roman"/>
          <w:i/>
          <w:sz w:val="24"/>
          <w:szCs w:val="24"/>
        </w:rPr>
        <w:t xml:space="preserve">10 </w:t>
      </w:r>
      <w:r w:rsidRPr="000E4A98">
        <w:rPr>
          <w:rFonts w:ascii="Times New Roman" w:hAnsi="Times New Roman"/>
          <w:i/>
          <w:sz w:val="24"/>
          <w:szCs w:val="24"/>
        </w:rPr>
        <w:t>квартир по ул. Якутская, 2/16</w:t>
      </w:r>
    </w:p>
    <w:p w:rsidR="00D6675A" w:rsidRPr="007F019E" w:rsidRDefault="00D6675A" w:rsidP="00D6675A">
      <w:pPr>
        <w:tabs>
          <w:tab w:val="left" w:pos="851"/>
        </w:tabs>
        <w:autoSpaceDE w:val="0"/>
        <w:autoSpaceDN w:val="0"/>
        <w:adjustRightInd w:val="0"/>
        <w:spacing w:after="0" w:line="240" w:lineRule="auto"/>
        <w:jc w:val="center"/>
        <w:rPr>
          <w:rFonts w:ascii="Times New Roman" w:hAnsi="Times New Roman"/>
          <w:i/>
          <w:sz w:val="24"/>
          <w:szCs w:val="24"/>
        </w:rPr>
      </w:pPr>
    </w:p>
    <w:p w:rsidR="00D6675A" w:rsidRPr="00723B94" w:rsidRDefault="00D6675A" w:rsidP="00D6675A">
      <w:pPr>
        <w:autoSpaceDE w:val="0"/>
        <w:autoSpaceDN w:val="0"/>
        <w:adjustRightInd w:val="0"/>
        <w:spacing w:after="0" w:line="240" w:lineRule="auto"/>
        <w:ind w:firstLine="540"/>
        <w:jc w:val="both"/>
        <w:rPr>
          <w:rFonts w:ascii="Times New Roman" w:eastAsia="Calibri" w:hAnsi="Times New Roman"/>
          <w:sz w:val="24"/>
          <w:szCs w:val="24"/>
          <w:lang w:eastAsia="ru-RU"/>
        </w:rPr>
      </w:pPr>
      <w:r w:rsidRPr="00723B94">
        <w:rPr>
          <w:rFonts w:ascii="Times New Roman" w:eastAsia="Calibri" w:hAnsi="Times New Roman"/>
          <w:sz w:val="24"/>
          <w:szCs w:val="24"/>
          <w:lang w:eastAsia="ru-RU"/>
        </w:rPr>
        <w:t xml:space="preserve">Постоянно действующая Комиссия Окружной администрации города Якутска по переселению граждан на территории городского округа "Город Якутск" является постоянно действующим коллегиальным органом Окружной администрации города Якутска, к компетенции которого относится принятие решений по переселению граждан из жилых помещений и рассмотрение вопросов определения размера возмещения жилых помещений, строений и земельных участков, подлежащих изъятию у собственников в порядке </w:t>
      </w:r>
      <w:hyperlink r:id="rId11" w:history="1">
        <w:r w:rsidRPr="00723B94">
          <w:rPr>
            <w:rFonts w:ascii="Times New Roman" w:eastAsia="Calibri" w:hAnsi="Times New Roman"/>
            <w:sz w:val="24"/>
            <w:szCs w:val="24"/>
            <w:lang w:eastAsia="ru-RU"/>
          </w:rPr>
          <w:t>ст. 32</w:t>
        </w:r>
      </w:hyperlink>
      <w:r w:rsidRPr="00723B94">
        <w:rPr>
          <w:rFonts w:ascii="Times New Roman" w:eastAsia="Calibri" w:hAnsi="Times New Roman"/>
          <w:sz w:val="24"/>
          <w:szCs w:val="24"/>
          <w:lang w:eastAsia="ru-RU"/>
        </w:rPr>
        <w:t xml:space="preserve"> Жилищного кодекса Российской Федерации.</w:t>
      </w:r>
    </w:p>
    <w:p w:rsidR="00D6675A" w:rsidRPr="00723B94" w:rsidRDefault="00D6675A" w:rsidP="00D6675A">
      <w:pPr>
        <w:autoSpaceDE w:val="0"/>
        <w:autoSpaceDN w:val="0"/>
        <w:adjustRightInd w:val="0"/>
        <w:spacing w:after="0" w:line="240" w:lineRule="auto"/>
        <w:ind w:firstLine="540"/>
        <w:jc w:val="both"/>
        <w:rPr>
          <w:rFonts w:ascii="Times New Roman" w:eastAsia="Calibri" w:hAnsi="Times New Roman"/>
          <w:sz w:val="24"/>
          <w:szCs w:val="24"/>
          <w:lang w:eastAsia="ru-RU"/>
        </w:rPr>
      </w:pPr>
      <w:r w:rsidRPr="00723B94">
        <w:rPr>
          <w:rFonts w:ascii="Times New Roman" w:eastAsia="Calibri" w:hAnsi="Times New Roman"/>
          <w:sz w:val="24"/>
          <w:szCs w:val="24"/>
          <w:lang w:eastAsia="ru-RU"/>
        </w:rPr>
        <w:t>Состав Комиссии утверждается правовым актом Окружной администрации города Якутска.</w:t>
      </w:r>
    </w:p>
    <w:p w:rsidR="00D6675A" w:rsidRPr="00723B94" w:rsidRDefault="00D6675A" w:rsidP="00D6675A">
      <w:pPr>
        <w:autoSpaceDE w:val="0"/>
        <w:autoSpaceDN w:val="0"/>
        <w:adjustRightInd w:val="0"/>
        <w:spacing w:after="0" w:line="240" w:lineRule="auto"/>
        <w:ind w:firstLine="540"/>
        <w:jc w:val="both"/>
        <w:rPr>
          <w:rFonts w:ascii="Times New Roman" w:eastAsia="Calibri" w:hAnsi="Times New Roman"/>
          <w:sz w:val="24"/>
          <w:szCs w:val="24"/>
          <w:lang w:eastAsia="ru-RU"/>
        </w:rPr>
      </w:pPr>
      <w:r w:rsidRPr="00723B94">
        <w:rPr>
          <w:rFonts w:ascii="Times New Roman" w:eastAsia="Calibri" w:hAnsi="Times New Roman"/>
          <w:sz w:val="24"/>
          <w:szCs w:val="24"/>
          <w:lang w:eastAsia="ru-RU"/>
        </w:rPr>
        <w:t>Комиссия в целях надлежащего выполнения своих функций имеет право:</w:t>
      </w:r>
    </w:p>
    <w:p w:rsidR="00D6675A" w:rsidRPr="00723B94" w:rsidRDefault="00D6675A" w:rsidP="00D6675A">
      <w:pPr>
        <w:autoSpaceDE w:val="0"/>
        <w:autoSpaceDN w:val="0"/>
        <w:adjustRightInd w:val="0"/>
        <w:spacing w:after="0" w:line="240" w:lineRule="auto"/>
        <w:ind w:firstLine="540"/>
        <w:jc w:val="both"/>
        <w:rPr>
          <w:rFonts w:ascii="Times New Roman" w:eastAsia="Calibri" w:hAnsi="Times New Roman"/>
          <w:sz w:val="24"/>
          <w:szCs w:val="24"/>
          <w:lang w:eastAsia="ru-RU"/>
        </w:rPr>
      </w:pPr>
      <w:r w:rsidRPr="00723B94">
        <w:rPr>
          <w:rFonts w:ascii="Times New Roman" w:eastAsia="Calibri" w:hAnsi="Times New Roman"/>
          <w:sz w:val="24"/>
          <w:szCs w:val="24"/>
          <w:lang w:eastAsia="ru-RU"/>
        </w:rPr>
        <w:t>- получать от физических и юридических лиц все затребованные Комиссией документы и необходимые для ее работы материалы. Указанные документы должны быть представлены Комиссии в течение 5-ти рабочих дней после ее письменного запроса;</w:t>
      </w:r>
    </w:p>
    <w:p w:rsidR="00D6675A" w:rsidRPr="00723B94" w:rsidRDefault="00D6675A" w:rsidP="00D6675A">
      <w:pPr>
        <w:autoSpaceDE w:val="0"/>
        <w:autoSpaceDN w:val="0"/>
        <w:adjustRightInd w:val="0"/>
        <w:spacing w:after="0" w:line="240" w:lineRule="auto"/>
        <w:ind w:firstLine="540"/>
        <w:jc w:val="both"/>
        <w:rPr>
          <w:rFonts w:ascii="Times New Roman" w:eastAsia="Calibri" w:hAnsi="Times New Roman"/>
          <w:sz w:val="24"/>
          <w:szCs w:val="24"/>
          <w:lang w:eastAsia="ru-RU"/>
        </w:rPr>
      </w:pPr>
      <w:r w:rsidRPr="00723B94">
        <w:rPr>
          <w:rFonts w:ascii="Times New Roman" w:eastAsia="Calibri" w:hAnsi="Times New Roman"/>
          <w:sz w:val="24"/>
          <w:szCs w:val="24"/>
          <w:lang w:eastAsia="ru-RU"/>
        </w:rPr>
        <w:t>- требовать устного и письменного пояснения от должностных лиц или граждан, по вопросам, находящимся в компетенции Комиссии;</w:t>
      </w:r>
    </w:p>
    <w:p w:rsidR="00D6675A" w:rsidRPr="00723B94" w:rsidRDefault="00D6675A" w:rsidP="00D6675A">
      <w:pPr>
        <w:autoSpaceDE w:val="0"/>
        <w:autoSpaceDN w:val="0"/>
        <w:adjustRightInd w:val="0"/>
        <w:spacing w:after="0" w:line="240" w:lineRule="auto"/>
        <w:ind w:firstLine="540"/>
        <w:jc w:val="both"/>
        <w:rPr>
          <w:rFonts w:ascii="Times New Roman" w:eastAsia="Calibri" w:hAnsi="Times New Roman"/>
          <w:sz w:val="24"/>
          <w:szCs w:val="24"/>
          <w:lang w:eastAsia="ru-RU"/>
        </w:rPr>
      </w:pPr>
      <w:r w:rsidRPr="00723B94">
        <w:rPr>
          <w:rFonts w:ascii="Times New Roman" w:eastAsia="Calibri" w:hAnsi="Times New Roman"/>
          <w:sz w:val="24"/>
          <w:szCs w:val="24"/>
          <w:lang w:eastAsia="ru-RU"/>
        </w:rPr>
        <w:t>- при необходимости приглашать представителей иных структурных подразделений Окружной администрации города Якутска;</w:t>
      </w:r>
    </w:p>
    <w:p w:rsidR="00D6675A" w:rsidRPr="00723B94" w:rsidRDefault="00D6675A" w:rsidP="00D6675A">
      <w:pPr>
        <w:autoSpaceDE w:val="0"/>
        <w:autoSpaceDN w:val="0"/>
        <w:adjustRightInd w:val="0"/>
        <w:spacing w:after="0" w:line="240" w:lineRule="auto"/>
        <w:ind w:firstLine="540"/>
        <w:jc w:val="both"/>
        <w:rPr>
          <w:rFonts w:ascii="Times New Roman" w:eastAsia="Calibri" w:hAnsi="Times New Roman"/>
          <w:sz w:val="24"/>
          <w:szCs w:val="24"/>
          <w:lang w:eastAsia="ru-RU"/>
        </w:rPr>
      </w:pPr>
      <w:r w:rsidRPr="00723B94">
        <w:rPr>
          <w:rFonts w:ascii="Times New Roman" w:eastAsia="Calibri" w:hAnsi="Times New Roman"/>
          <w:sz w:val="24"/>
          <w:szCs w:val="24"/>
          <w:lang w:eastAsia="ru-RU"/>
        </w:rPr>
        <w:lastRenderedPageBreak/>
        <w:t>- определять размер возмещения на основании документов, представленных</w:t>
      </w:r>
      <w:r w:rsidR="001D0698">
        <w:rPr>
          <w:rFonts w:ascii="Times New Roman" w:eastAsia="Calibri" w:hAnsi="Times New Roman"/>
          <w:sz w:val="24"/>
          <w:szCs w:val="24"/>
          <w:lang w:eastAsia="ru-RU"/>
        </w:rPr>
        <w:t xml:space="preserve"> собственниками жилых помещений;</w:t>
      </w:r>
    </w:p>
    <w:p w:rsidR="00D6675A" w:rsidRPr="00723B94" w:rsidRDefault="00D6675A" w:rsidP="00D6675A">
      <w:pPr>
        <w:autoSpaceDE w:val="0"/>
        <w:autoSpaceDN w:val="0"/>
        <w:adjustRightInd w:val="0"/>
        <w:spacing w:after="0" w:line="240" w:lineRule="auto"/>
        <w:jc w:val="both"/>
        <w:rPr>
          <w:rFonts w:ascii="Times New Roman" w:eastAsia="Calibri" w:hAnsi="Times New Roman"/>
          <w:sz w:val="24"/>
          <w:szCs w:val="24"/>
          <w:lang w:eastAsia="ru-RU"/>
        </w:rPr>
      </w:pPr>
      <w:r w:rsidRPr="00723B94">
        <w:rPr>
          <w:rFonts w:ascii="Times New Roman" w:eastAsia="Calibri" w:hAnsi="Times New Roman"/>
          <w:sz w:val="24"/>
          <w:szCs w:val="24"/>
          <w:lang w:eastAsia="ru-RU"/>
        </w:rPr>
        <w:t xml:space="preserve">(в ред. </w:t>
      </w:r>
      <w:hyperlink r:id="rId12" w:history="1">
        <w:r w:rsidRPr="00723B94">
          <w:rPr>
            <w:rFonts w:ascii="Times New Roman" w:eastAsia="Calibri" w:hAnsi="Times New Roman"/>
            <w:sz w:val="24"/>
            <w:szCs w:val="24"/>
            <w:lang w:eastAsia="ru-RU"/>
          </w:rPr>
          <w:t>постановления</w:t>
        </w:r>
      </w:hyperlink>
      <w:r w:rsidRPr="00723B94">
        <w:rPr>
          <w:rFonts w:ascii="Times New Roman" w:eastAsia="Calibri" w:hAnsi="Times New Roman"/>
          <w:sz w:val="24"/>
          <w:szCs w:val="24"/>
          <w:lang w:eastAsia="ru-RU"/>
        </w:rPr>
        <w:t xml:space="preserve"> Окружной администрации г. Якутска от 30.06.2015 </w:t>
      </w:r>
      <w:r>
        <w:rPr>
          <w:rFonts w:ascii="Times New Roman" w:eastAsia="Calibri" w:hAnsi="Times New Roman"/>
          <w:sz w:val="24"/>
          <w:szCs w:val="24"/>
          <w:lang w:eastAsia="ru-RU"/>
        </w:rPr>
        <w:t>г. №</w:t>
      </w:r>
      <w:r w:rsidRPr="00723B94">
        <w:rPr>
          <w:rFonts w:ascii="Times New Roman" w:eastAsia="Calibri" w:hAnsi="Times New Roman"/>
          <w:sz w:val="24"/>
          <w:szCs w:val="24"/>
          <w:lang w:eastAsia="ru-RU"/>
        </w:rPr>
        <w:t>176п)</w:t>
      </w:r>
    </w:p>
    <w:p w:rsidR="00D6675A" w:rsidRDefault="00D6675A" w:rsidP="00D6675A">
      <w:pPr>
        <w:autoSpaceDE w:val="0"/>
        <w:autoSpaceDN w:val="0"/>
        <w:adjustRightInd w:val="0"/>
        <w:spacing w:after="0" w:line="240" w:lineRule="auto"/>
        <w:ind w:firstLine="540"/>
        <w:jc w:val="both"/>
        <w:rPr>
          <w:rFonts w:ascii="Times New Roman" w:eastAsia="Calibri" w:hAnsi="Times New Roman"/>
          <w:sz w:val="24"/>
          <w:szCs w:val="24"/>
          <w:lang w:eastAsia="ru-RU"/>
        </w:rPr>
      </w:pPr>
      <w:r w:rsidRPr="00723B94">
        <w:rPr>
          <w:rFonts w:ascii="Times New Roman" w:eastAsia="Calibri" w:hAnsi="Times New Roman"/>
          <w:sz w:val="24"/>
          <w:szCs w:val="24"/>
          <w:lang w:eastAsia="ru-RU"/>
        </w:rPr>
        <w:t>- определять размер доплаты в случае разницы между предоставляемым жилым помещением и размером возмещения.</w:t>
      </w:r>
    </w:p>
    <w:p w:rsidR="0034398D" w:rsidRPr="0034398D" w:rsidRDefault="00D6675A" w:rsidP="0034398D">
      <w:pPr>
        <w:pStyle w:val="ConsPlusNormal"/>
        <w:ind w:left="-108" w:firstLine="425"/>
        <w:jc w:val="both"/>
        <w:rPr>
          <w:rFonts w:ascii="Times New Roman" w:hAnsi="Times New Roman" w:cs="Times New Roman"/>
          <w:b w:val="0"/>
          <w:i/>
          <w:sz w:val="24"/>
          <w:szCs w:val="24"/>
        </w:rPr>
      </w:pPr>
      <w:r w:rsidRPr="0034398D">
        <w:rPr>
          <w:rFonts w:ascii="Times New Roman" w:hAnsi="Times New Roman"/>
          <w:b w:val="0"/>
          <w:i/>
          <w:sz w:val="24"/>
          <w:szCs w:val="24"/>
        </w:rPr>
        <w:t>В правах и полномочиях комиссии не указывается подготовка списка граждан, проживающих в жилых помещениях (жилых домах), подлежащих изъятию, сносу и в связи с этим подлежащих переселению в порядке.</w:t>
      </w:r>
      <w:r w:rsidR="0034398D" w:rsidRPr="0034398D">
        <w:rPr>
          <w:rFonts w:ascii="Times New Roman" w:hAnsi="Times New Roman"/>
          <w:b w:val="0"/>
          <w:bCs w:val="0"/>
          <w:i/>
          <w:sz w:val="24"/>
          <w:szCs w:val="24"/>
        </w:rPr>
        <w:t xml:space="preserve"> </w:t>
      </w:r>
      <w:r w:rsidR="0034398D" w:rsidRPr="0034398D">
        <w:rPr>
          <w:rFonts w:ascii="Times New Roman" w:hAnsi="Times New Roman" w:cs="Times New Roman"/>
          <w:b w:val="0"/>
          <w:i/>
          <w:sz w:val="24"/>
          <w:szCs w:val="24"/>
        </w:rPr>
        <w:t>В постановлении Окружной администрации г. Якутска от 30.08.2013 г. №203п "Об утверждении Положения о порядке сноса жилых (многоквартирных) домов и нежилых зданий, строений, сооружений на территории городского округа "город Якутск" не указывается подготовка списка граждан подлежащих переселению.</w:t>
      </w:r>
    </w:p>
    <w:p w:rsidR="00F76D05" w:rsidRPr="00F76D05" w:rsidRDefault="00F76D05" w:rsidP="00F76D05">
      <w:pPr>
        <w:autoSpaceDE w:val="0"/>
        <w:autoSpaceDN w:val="0"/>
        <w:adjustRightInd w:val="0"/>
        <w:spacing w:after="0" w:line="240" w:lineRule="auto"/>
        <w:ind w:firstLine="540"/>
        <w:jc w:val="both"/>
        <w:rPr>
          <w:rFonts w:ascii="Times New Roman" w:hAnsi="Times New Roman"/>
          <w:bCs/>
          <w:i/>
          <w:sz w:val="24"/>
          <w:szCs w:val="24"/>
          <w:lang w:eastAsia="ru-RU"/>
        </w:rPr>
      </w:pPr>
      <w:r w:rsidRPr="00F76D05">
        <w:rPr>
          <w:rFonts w:ascii="Times New Roman" w:hAnsi="Times New Roman"/>
          <w:bCs/>
          <w:sz w:val="24"/>
          <w:szCs w:val="24"/>
          <w:lang w:eastAsia="ru-RU"/>
        </w:rPr>
        <w:t xml:space="preserve">В соответствии с подпрограммой 410 домов признано аварийными домами, где проживает около 7000 человек. </w:t>
      </w:r>
      <w:r w:rsidRPr="00F76D05">
        <w:rPr>
          <w:rFonts w:ascii="Times New Roman" w:hAnsi="Times New Roman"/>
          <w:bCs/>
          <w:i/>
          <w:sz w:val="24"/>
          <w:szCs w:val="24"/>
          <w:lang w:eastAsia="ru-RU"/>
        </w:rPr>
        <w:t xml:space="preserve">Согласно устному пояснению начальника отдела переселения, выгрузку из программы </w:t>
      </w:r>
      <w:r w:rsidRPr="00F76D05">
        <w:rPr>
          <w:rFonts w:ascii="Times New Roman" w:hAnsi="Times New Roman"/>
          <w:bCs/>
          <w:i/>
          <w:sz w:val="24"/>
          <w:szCs w:val="24"/>
          <w:u w:val="single"/>
          <w:lang w:eastAsia="ru-RU"/>
        </w:rPr>
        <w:t>сводного списка граждан</w:t>
      </w:r>
      <w:r w:rsidRPr="00F76D05">
        <w:rPr>
          <w:rFonts w:ascii="Times New Roman" w:hAnsi="Times New Roman"/>
          <w:bCs/>
          <w:i/>
          <w:sz w:val="24"/>
          <w:szCs w:val="24"/>
          <w:lang w:eastAsia="ru-RU"/>
        </w:rPr>
        <w:t xml:space="preserve">, проживающих в жилых помещениях (жилых домах), подлежащих изъятию, сносу и в связи с этим подлежащих расселению сформировать не возможно в связи с недостатком программного обеспечения. </w:t>
      </w:r>
    </w:p>
    <w:p w:rsidR="00F76D05" w:rsidRDefault="00F76D05" w:rsidP="00F76D05">
      <w:pPr>
        <w:autoSpaceDE w:val="0"/>
        <w:autoSpaceDN w:val="0"/>
        <w:adjustRightInd w:val="0"/>
        <w:spacing w:after="0" w:line="240" w:lineRule="auto"/>
        <w:ind w:firstLine="540"/>
        <w:jc w:val="both"/>
        <w:rPr>
          <w:rFonts w:ascii="Times New Roman" w:hAnsi="Times New Roman"/>
          <w:bCs/>
          <w:sz w:val="24"/>
          <w:szCs w:val="24"/>
          <w:lang w:eastAsia="ru-RU"/>
        </w:rPr>
      </w:pPr>
      <w:r w:rsidRPr="00F76D05">
        <w:rPr>
          <w:rFonts w:ascii="Times New Roman" w:hAnsi="Times New Roman"/>
          <w:i/>
          <w:sz w:val="24"/>
          <w:szCs w:val="24"/>
        </w:rPr>
        <w:t>Таким образом, не обеспечивается должным образом выполнение задачи Подпрограммы - «Переселение граждан из аварийного жилищного фонда (строительство)» в части очередности переселения граждан.</w:t>
      </w:r>
    </w:p>
    <w:p w:rsidR="00D6675A" w:rsidRDefault="00D6675A" w:rsidP="00D6675A">
      <w:pPr>
        <w:pStyle w:val="ConsPlusNormal"/>
        <w:ind w:firstLine="540"/>
        <w:jc w:val="both"/>
        <w:rPr>
          <w:rFonts w:ascii="Times New Roman" w:hAnsi="Times New Roman" w:cs="Times New Roman"/>
          <w:b w:val="0"/>
          <w:sz w:val="24"/>
          <w:szCs w:val="24"/>
        </w:rPr>
      </w:pPr>
      <w:r w:rsidRPr="00811C46">
        <w:rPr>
          <w:rFonts w:ascii="Times New Roman" w:hAnsi="Times New Roman" w:cs="Times New Roman"/>
          <w:b w:val="0"/>
          <w:sz w:val="24"/>
          <w:szCs w:val="24"/>
        </w:rPr>
        <w:t xml:space="preserve">Согласно протоколу № 19 от 18.08.2015 года заседания постоянно действующей комиссии Окружной администрации города Якутска по переселению граждан,  принято решение предоставить помещения гражданам в количестве 10 квартир, проживающим в аварийных домах подлежащих сносу. В протоколе указано, что квартиры жильцов по адресу г. Якутск, Вилюйский тракт 5 км. дом Г1  и Г2 (Борисовка 2) принадлежали им на праве собственности. Данные дома  сгорели в результате пожара в 2014 году. </w:t>
      </w:r>
      <w:r w:rsidR="007330B3">
        <w:rPr>
          <w:rFonts w:ascii="Times New Roman" w:hAnsi="Times New Roman" w:cs="Times New Roman"/>
          <w:b w:val="0"/>
          <w:sz w:val="24"/>
          <w:szCs w:val="24"/>
        </w:rPr>
        <w:t>Д</w:t>
      </w:r>
      <w:r w:rsidRPr="007F019E">
        <w:rPr>
          <w:rFonts w:ascii="Times New Roman" w:hAnsi="Times New Roman" w:cs="Times New Roman"/>
          <w:b w:val="0"/>
          <w:sz w:val="24"/>
          <w:szCs w:val="24"/>
        </w:rPr>
        <w:t xml:space="preserve">оговора мены </w:t>
      </w:r>
      <w:r w:rsidRPr="007F019E">
        <w:rPr>
          <w:rFonts w:ascii="Times New Roman" w:hAnsi="Times New Roman" w:cs="Times New Roman"/>
          <w:b w:val="0"/>
          <w:bCs w:val="0"/>
          <w:sz w:val="24"/>
          <w:szCs w:val="24"/>
        </w:rPr>
        <w:t>при переселении граждан из жилых помещений, признанных непригодными для проживания</w:t>
      </w:r>
      <w:r w:rsidRPr="007F019E">
        <w:rPr>
          <w:rFonts w:ascii="Times New Roman" w:hAnsi="Times New Roman" w:cs="Times New Roman"/>
          <w:b w:val="0"/>
          <w:sz w:val="24"/>
          <w:szCs w:val="24"/>
        </w:rPr>
        <w:t xml:space="preserve"> не заключены, находятся на стадии разработки. </w:t>
      </w:r>
      <w:r>
        <w:rPr>
          <w:rFonts w:ascii="Times New Roman" w:hAnsi="Times New Roman" w:cs="Times New Roman"/>
          <w:b w:val="0"/>
          <w:sz w:val="24"/>
          <w:szCs w:val="24"/>
        </w:rPr>
        <w:t xml:space="preserve">Если стоимость предоставляемой квартиры будет выше, чем стоимость аварийной квартиры, то разница возмещается получателем квартиры, которая будет указана в соглашении.  </w:t>
      </w:r>
      <w:r w:rsidR="00415127">
        <w:rPr>
          <w:rFonts w:ascii="Times New Roman" w:hAnsi="Times New Roman" w:cs="Times New Roman"/>
          <w:b w:val="0"/>
          <w:sz w:val="24"/>
          <w:szCs w:val="24"/>
        </w:rPr>
        <w:t>О</w:t>
      </w:r>
      <w:r>
        <w:rPr>
          <w:rFonts w:ascii="Times New Roman" w:hAnsi="Times New Roman" w:cs="Times New Roman"/>
          <w:b w:val="0"/>
          <w:sz w:val="24"/>
          <w:szCs w:val="24"/>
        </w:rPr>
        <w:t>ценк</w:t>
      </w:r>
      <w:r w:rsidR="00415127">
        <w:rPr>
          <w:rFonts w:ascii="Times New Roman" w:hAnsi="Times New Roman" w:cs="Times New Roman"/>
          <w:b w:val="0"/>
          <w:sz w:val="24"/>
          <w:szCs w:val="24"/>
        </w:rPr>
        <w:t>а</w:t>
      </w:r>
      <w:r>
        <w:rPr>
          <w:rFonts w:ascii="Times New Roman" w:hAnsi="Times New Roman" w:cs="Times New Roman"/>
          <w:b w:val="0"/>
          <w:sz w:val="24"/>
          <w:szCs w:val="24"/>
        </w:rPr>
        <w:t xml:space="preserve"> выкупаемых квартир </w:t>
      </w:r>
      <w:r w:rsidR="00415127">
        <w:rPr>
          <w:rFonts w:ascii="Times New Roman" w:hAnsi="Times New Roman" w:cs="Times New Roman"/>
          <w:b w:val="0"/>
          <w:sz w:val="24"/>
          <w:szCs w:val="24"/>
        </w:rPr>
        <w:t xml:space="preserve">находится  в </w:t>
      </w:r>
      <w:r>
        <w:rPr>
          <w:rFonts w:ascii="Times New Roman" w:hAnsi="Times New Roman" w:cs="Times New Roman"/>
          <w:b w:val="0"/>
          <w:sz w:val="24"/>
          <w:szCs w:val="24"/>
        </w:rPr>
        <w:t xml:space="preserve">работе.  </w:t>
      </w:r>
    </w:p>
    <w:p w:rsidR="00D6675A" w:rsidRDefault="00D6675A" w:rsidP="00D6675A">
      <w:pPr>
        <w:pStyle w:val="ConsPlusNormal"/>
        <w:ind w:firstLine="567"/>
        <w:jc w:val="both"/>
        <w:rPr>
          <w:rFonts w:ascii="Times New Roman" w:hAnsi="Times New Roman" w:cs="Times New Roman"/>
          <w:b w:val="0"/>
          <w:i/>
          <w:sz w:val="24"/>
          <w:szCs w:val="24"/>
        </w:rPr>
      </w:pPr>
      <w:r w:rsidRPr="00997F94">
        <w:rPr>
          <w:rFonts w:ascii="Times New Roman" w:hAnsi="Times New Roman" w:cs="Times New Roman"/>
          <w:b w:val="0"/>
          <w:i/>
          <w:sz w:val="24"/>
          <w:szCs w:val="24"/>
        </w:rPr>
        <w:t>По состоянию на 20.02.2016 года все 10 квартир выделены нуждающимся по передаточным актам</w:t>
      </w:r>
      <w:r w:rsidRPr="00997F94">
        <w:rPr>
          <w:rFonts w:ascii="Times New Roman" w:hAnsi="Times New Roman" w:cs="Times New Roman"/>
          <w:i/>
          <w:sz w:val="24"/>
          <w:szCs w:val="24"/>
        </w:rPr>
        <w:t xml:space="preserve">, </w:t>
      </w:r>
      <w:r w:rsidRPr="00997F94">
        <w:rPr>
          <w:rFonts w:ascii="Times New Roman" w:hAnsi="Times New Roman" w:cs="Times New Roman"/>
          <w:b w:val="0"/>
          <w:i/>
          <w:sz w:val="24"/>
          <w:szCs w:val="24"/>
        </w:rPr>
        <w:t>соглашения с собственником жилых помещений не заключены.</w:t>
      </w:r>
    </w:p>
    <w:p w:rsidR="00D6675A" w:rsidRDefault="00D6675A" w:rsidP="00D6675A">
      <w:pPr>
        <w:tabs>
          <w:tab w:val="left" w:pos="851"/>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D6675A" w:rsidRDefault="00D6675A" w:rsidP="00235F6B">
      <w:pPr>
        <w:tabs>
          <w:tab w:val="left" w:pos="851"/>
        </w:tabs>
        <w:autoSpaceDE w:val="0"/>
        <w:autoSpaceDN w:val="0"/>
        <w:adjustRightInd w:val="0"/>
        <w:spacing w:after="0" w:line="240" w:lineRule="auto"/>
        <w:ind w:firstLine="709"/>
        <w:jc w:val="both"/>
        <w:rPr>
          <w:rFonts w:ascii="Times New Roman" w:hAnsi="Times New Roman"/>
          <w:sz w:val="24"/>
          <w:szCs w:val="24"/>
        </w:rPr>
      </w:pPr>
      <w:r w:rsidRPr="000E4A98">
        <w:rPr>
          <w:rFonts w:ascii="Times New Roman" w:hAnsi="Times New Roman"/>
          <w:b/>
          <w:sz w:val="24"/>
          <w:szCs w:val="24"/>
        </w:rPr>
        <w:t>2.</w:t>
      </w:r>
      <w:r>
        <w:rPr>
          <w:rFonts w:ascii="Times New Roman" w:hAnsi="Times New Roman"/>
          <w:sz w:val="24"/>
          <w:szCs w:val="24"/>
        </w:rPr>
        <w:t xml:space="preserve"> </w:t>
      </w:r>
      <w:r w:rsidRPr="00E25D2D">
        <w:rPr>
          <w:rFonts w:ascii="Times New Roman" w:hAnsi="Times New Roman"/>
          <w:sz w:val="24"/>
          <w:szCs w:val="24"/>
        </w:rPr>
        <w:t>Муниципальный контракт № 0116300000115000</w:t>
      </w:r>
      <w:r>
        <w:rPr>
          <w:rFonts w:ascii="Times New Roman" w:hAnsi="Times New Roman"/>
          <w:sz w:val="24"/>
          <w:szCs w:val="24"/>
        </w:rPr>
        <w:t>749</w:t>
      </w:r>
      <w:r w:rsidRPr="00E25D2D">
        <w:rPr>
          <w:rFonts w:ascii="Times New Roman" w:hAnsi="Times New Roman"/>
          <w:sz w:val="24"/>
          <w:szCs w:val="24"/>
        </w:rPr>
        <w:t xml:space="preserve"> от </w:t>
      </w:r>
      <w:r>
        <w:rPr>
          <w:rFonts w:ascii="Times New Roman" w:hAnsi="Times New Roman"/>
          <w:sz w:val="24"/>
          <w:szCs w:val="24"/>
        </w:rPr>
        <w:t>24</w:t>
      </w:r>
      <w:r w:rsidRPr="00E25D2D">
        <w:rPr>
          <w:rFonts w:ascii="Times New Roman" w:hAnsi="Times New Roman"/>
          <w:sz w:val="24"/>
          <w:szCs w:val="24"/>
        </w:rPr>
        <w:t xml:space="preserve"> </w:t>
      </w:r>
      <w:r>
        <w:rPr>
          <w:rFonts w:ascii="Times New Roman" w:hAnsi="Times New Roman"/>
          <w:sz w:val="24"/>
          <w:szCs w:val="24"/>
        </w:rPr>
        <w:t>августа</w:t>
      </w:r>
      <w:r w:rsidRPr="00E25D2D">
        <w:rPr>
          <w:rFonts w:ascii="Times New Roman" w:hAnsi="Times New Roman"/>
          <w:sz w:val="24"/>
          <w:szCs w:val="24"/>
        </w:rPr>
        <w:t xml:space="preserve"> 2015 года (протокол подведения итогов №</w:t>
      </w:r>
      <w:r>
        <w:rPr>
          <w:rFonts w:ascii="Times New Roman" w:hAnsi="Times New Roman"/>
          <w:sz w:val="24"/>
          <w:szCs w:val="24"/>
        </w:rPr>
        <w:t>453</w:t>
      </w:r>
      <w:r w:rsidRPr="00E25D2D">
        <w:rPr>
          <w:rFonts w:ascii="Times New Roman" w:hAnsi="Times New Roman"/>
          <w:sz w:val="24"/>
          <w:szCs w:val="24"/>
        </w:rPr>
        <w:t xml:space="preserve">-ЭА-15 от </w:t>
      </w:r>
      <w:r>
        <w:rPr>
          <w:rFonts w:ascii="Times New Roman" w:hAnsi="Times New Roman"/>
          <w:sz w:val="24"/>
          <w:szCs w:val="24"/>
        </w:rPr>
        <w:t>12</w:t>
      </w:r>
      <w:r w:rsidRPr="00E25D2D">
        <w:rPr>
          <w:rFonts w:ascii="Times New Roman" w:hAnsi="Times New Roman"/>
          <w:sz w:val="24"/>
          <w:szCs w:val="24"/>
        </w:rPr>
        <w:t>.0</w:t>
      </w:r>
      <w:r>
        <w:rPr>
          <w:rFonts w:ascii="Times New Roman" w:hAnsi="Times New Roman"/>
          <w:sz w:val="24"/>
          <w:szCs w:val="24"/>
        </w:rPr>
        <w:t>8</w:t>
      </w:r>
      <w:r w:rsidRPr="00E25D2D">
        <w:rPr>
          <w:rFonts w:ascii="Times New Roman" w:hAnsi="Times New Roman"/>
          <w:sz w:val="24"/>
          <w:szCs w:val="24"/>
        </w:rPr>
        <w:t>.2015 г.</w:t>
      </w:r>
      <w:r>
        <w:rPr>
          <w:rFonts w:ascii="Times New Roman" w:hAnsi="Times New Roman"/>
          <w:sz w:val="24"/>
          <w:szCs w:val="24"/>
        </w:rPr>
        <w:t xml:space="preserve"> на 6 квартир</w:t>
      </w:r>
      <w:r w:rsidRPr="00E25D2D">
        <w:rPr>
          <w:rFonts w:ascii="Times New Roman" w:hAnsi="Times New Roman"/>
          <w:sz w:val="24"/>
          <w:szCs w:val="24"/>
        </w:rPr>
        <w:t xml:space="preserve">) на долевое строительство многоквартирного дома в целях реализации муниципальной адресной программы «Переселение граждан из аварийного жилищного фонда» на сумму </w:t>
      </w:r>
      <w:r>
        <w:rPr>
          <w:rFonts w:ascii="Times New Roman" w:hAnsi="Times New Roman"/>
          <w:sz w:val="24"/>
          <w:szCs w:val="24"/>
        </w:rPr>
        <w:t>26 427 370,83</w:t>
      </w:r>
      <w:r w:rsidRPr="00E25D2D">
        <w:rPr>
          <w:rFonts w:ascii="Times New Roman" w:hAnsi="Times New Roman"/>
          <w:sz w:val="24"/>
          <w:szCs w:val="24"/>
        </w:rPr>
        <w:t xml:space="preserve"> рублей по адресу ул. Якутская, 2/16. Количество жилых помещений </w:t>
      </w:r>
      <w:r>
        <w:rPr>
          <w:rFonts w:ascii="Times New Roman" w:hAnsi="Times New Roman"/>
          <w:sz w:val="24"/>
          <w:szCs w:val="24"/>
        </w:rPr>
        <w:t>6</w:t>
      </w:r>
      <w:r w:rsidRPr="00E25D2D">
        <w:rPr>
          <w:rFonts w:ascii="Times New Roman" w:hAnsi="Times New Roman"/>
          <w:sz w:val="24"/>
          <w:szCs w:val="24"/>
        </w:rPr>
        <w:t xml:space="preserve"> ед. </w:t>
      </w:r>
      <w:r>
        <w:rPr>
          <w:rFonts w:ascii="Times New Roman" w:hAnsi="Times New Roman"/>
          <w:sz w:val="24"/>
          <w:szCs w:val="24"/>
        </w:rPr>
        <w:t xml:space="preserve">Срок действия контракта с момента регистрации и до </w:t>
      </w:r>
      <w:r w:rsidRPr="00D84FD0">
        <w:rPr>
          <w:rFonts w:ascii="Times New Roman" w:hAnsi="Times New Roman"/>
          <w:b/>
          <w:sz w:val="24"/>
          <w:szCs w:val="24"/>
        </w:rPr>
        <w:t>30 сентября 2015 года.</w:t>
      </w:r>
      <w:r w:rsidR="00235F6B">
        <w:rPr>
          <w:rFonts w:ascii="Times New Roman" w:hAnsi="Times New Roman"/>
          <w:b/>
          <w:sz w:val="24"/>
          <w:szCs w:val="24"/>
        </w:rPr>
        <w:t xml:space="preserve"> </w:t>
      </w:r>
      <w:r w:rsidRPr="00890F3C">
        <w:rPr>
          <w:rFonts w:ascii="Times New Roman" w:hAnsi="Times New Roman"/>
          <w:sz w:val="24"/>
          <w:szCs w:val="24"/>
        </w:rPr>
        <w:t xml:space="preserve">Акты приема-передачи законченных строительством жилых помещений на </w:t>
      </w:r>
      <w:r>
        <w:rPr>
          <w:rFonts w:ascii="Times New Roman" w:hAnsi="Times New Roman"/>
          <w:sz w:val="24"/>
          <w:szCs w:val="24"/>
        </w:rPr>
        <w:t>6</w:t>
      </w:r>
      <w:r w:rsidRPr="00890F3C">
        <w:rPr>
          <w:rFonts w:ascii="Times New Roman" w:hAnsi="Times New Roman"/>
          <w:sz w:val="24"/>
          <w:szCs w:val="24"/>
        </w:rPr>
        <w:t xml:space="preserve"> квартир </w:t>
      </w:r>
      <w:r>
        <w:rPr>
          <w:rFonts w:ascii="Times New Roman" w:hAnsi="Times New Roman"/>
          <w:sz w:val="24"/>
          <w:szCs w:val="24"/>
        </w:rPr>
        <w:t xml:space="preserve">переданы </w:t>
      </w:r>
      <w:r w:rsidR="00235F6B">
        <w:rPr>
          <w:rFonts w:ascii="Times New Roman" w:hAnsi="Times New Roman"/>
          <w:sz w:val="24"/>
          <w:szCs w:val="24"/>
        </w:rPr>
        <w:t xml:space="preserve">ГО «город Якутск» </w:t>
      </w:r>
      <w:r>
        <w:rPr>
          <w:rFonts w:ascii="Times New Roman" w:hAnsi="Times New Roman"/>
          <w:sz w:val="24"/>
          <w:szCs w:val="24"/>
        </w:rPr>
        <w:t xml:space="preserve">(квартиры №№, </w:t>
      </w:r>
      <w:r w:rsidRPr="001148A0">
        <w:rPr>
          <w:rFonts w:ascii="Times New Roman" w:hAnsi="Times New Roman"/>
          <w:sz w:val="24"/>
          <w:szCs w:val="24"/>
        </w:rPr>
        <w:t>202, 236, 175, 168, 53, 25).</w:t>
      </w:r>
    </w:p>
    <w:p w:rsidR="00162220" w:rsidRDefault="00162220" w:rsidP="00D6675A">
      <w:pPr>
        <w:tabs>
          <w:tab w:val="left" w:pos="851"/>
        </w:tabs>
        <w:autoSpaceDE w:val="0"/>
        <w:autoSpaceDN w:val="0"/>
        <w:adjustRightInd w:val="0"/>
        <w:spacing w:after="0" w:line="240" w:lineRule="auto"/>
        <w:jc w:val="both"/>
        <w:rPr>
          <w:rFonts w:ascii="Times New Roman" w:hAnsi="Times New Roman"/>
          <w:sz w:val="24"/>
          <w:szCs w:val="24"/>
        </w:rPr>
      </w:pPr>
    </w:p>
    <w:p w:rsidR="00D6675A" w:rsidRDefault="00162220" w:rsidP="00D6675A">
      <w:pPr>
        <w:tabs>
          <w:tab w:val="left" w:pos="851"/>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D6675A" w:rsidRPr="00EA199D">
        <w:rPr>
          <w:rFonts w:ascii="Times New Roman" w:hAnsi="Times New Roman"/>
          <w:sz w:val="24"/>
          <w:szCs w:val="24"/>
        </w:rPr>
        <w:t xml:space="preserve">Шевцовой Н.А. </w:t>
      </w:r>
      <w:r w:rsidR="00D6675A">
        <w:rPr>
          <w:rFonts w:ascii="Times New Roman" w:hAnsi="Times New Roman"/>
          <w:sz w:val="24"/>
          <w:szCs w:val="24"/>
        </w:rPr>
        <w:t xml:space="preserve">(состав семьи 5 человек) </w:t>
      </w:r>
      <w:r w:rsidR="00D6675A" w:rsidRPr="00EA199D">
        <w:rPr>
          <w:rFonts w:ascii="Times New Roman" w:hAnsi="Times New Roman"/>
          <w:sz w:val="24"/>
          <w:szCs w:val="24"/>
        </w:rPr>
        <w:t xml:space="preserve">выдана квартира № 175 по адресу  ул. Якутская, 2/16 на основании </w:t>
      </w:r>
      <w:r w:rsidR="00D6675A">
        <w:rPr>
          <w:rFonts w:ascii="Times New Roman" w:hAnsi="Times New Roman"/>
          <w:sz w:val="24"/>
          <w:szCs w:val="24"/>
        </w:rPr>
        <w:t>р</w:t>
      </w:r>
      <w:r w:rsidR="00D6675A" w:rsidRPr="00EA199D">
        <w:rPr>
          <w:rFonts w:ascii="Times New Roman" w:hAnsi="Times New Roman"/>
          <w:sz w:val="24"/>
          <w:szCs w:val="24"/>
        </w:rPr>
        <w:t>ешения Якутского городского суда № 2-5599-98, вместо кв. 1, располагавше</w:t>
      </w:r>
      <w:r w:rsidR="00D6675A">
        <w:rPr>
          <w:rFonts w:ascii="Times New Roman" w:hAnsi="Times New Roman"/>
          <w:sz w:val="24"/>
          <w:szCs w:val="24"/>
        </w:rPr>
        <w:t>гося</w:t>
      </w:r>
      <w:r w:rsidR="00D6675A" w:rsidRPr="00EA199D">
        <w:rPr>
          <w:rFonts w:ascii="Times New Roman" w:hAnsi="Times New Roman"/>
          <w:sz w:val="24"/>
          <w:szCs w:val="24"/>
        </w:rPr>
        <w:t xml:space="preserve"> по адресу</w:t>
      </w:r>
      <w:r w:rsidR="00D6675A">
        <w:rPr>
          <w:rFonts w:ascii="Times New Roman" w:hAnsi="Times New Roman"/>
          <w:sz w:val="24"/>
          <w:szCs w:val="24"/>
        </w:rPr>
        <w:t>:</w:t>
      </w:r>
      <w:r w:rsidR="00D6675A" w:rsidRPr="00EA199D">
        <w:rPr>
          <w:rFonts w:ascii="Times New Roman" w:hAnsi="Times New Roman"/>
          <w:sz w:val="24"/>
          <w:szCs w:val="24"/>
        </w:rPr>
        <w:t xml:space="preserve"> ул. </w:t>
      </w:r>
      <w:proofErr w:type="spellStart"/>
      <w:r w:rsidR="00D6675A" w:rsidRPr="00EA199D">
        <w:rPr>
          <w:rFonts w:ascii="Times New Roman" w:hAnsi="Times New Roman"/>
          <w:sz w:val="24"/>
          <w:szCs w:val="24"/>
        </w:rPr>
        <w:t>Курашова</w:t>
      </w:r>
      <w:proofErr w:type="spellEnd"/>
      <w:r w:rsidR="00D6675A" w:rsidRPr="00EA199D">
        <w:rPr>
          <w:rFonts w:ascii="Times New Roman" w:hAnsi="Times New Roman"/>
          <w:sz w:val="24"/>
          <w:szCs w:val="24"/>
        </w:rPr>
        <w:t>, 27 (</w:t>
      </w:r>
      <w:r w:rsidR="00D6675A">
        <w:rPr>
          <w:rFonts w:ascii="Times New Roman" w:hAnsi="Times New Roman"/>
          <w:sz w:val="24"/>
          <w:szCs w:val="24"/>
        </w:rPr>
        <w:t xml:space="preserve">дом </w:t>
      </w:r>
      <w:r w:rsidR="00D6675A" w:rsidRPr="00EA199D">
        <w:rPr>
          <w:rFonts w:ascii="Times New Roman" w:hAnsi="Times New Roman"/>
          <w:sz w:val="24"/>
          <w:szCs w:val="24"/>
        </w:rPr>
        <w:t>признан аварийным, согласно акт</w:t>
      </w:r>
      <w:r w:rsidR="00D6675A">
        <w:rPr>
          <w:rFonts w:ascii="Times New Roman" w:hAnsi="Times New Roman"/>
          <w:sz w:val="24"/>
          <w:szCs w:val="24"/>
        </w:rPr>
        <w:t>у</w:t>
      </w:r>
      <w:r w:rsidR="00D6675A" w:rsidRPr="00EA199D">
        <w:rPr>
          <w:rFonts w:ascii="Times New Roman" w:hAnsi="Times New Roman"/>
          <w:sz w:val="24"/>
          <w:szCs w:val="24"/>
        </w:rPr>
        <w:t xml:space="preserve"> межгосударственной комиссии от 15.02.1996г.). </w:t>
      </w:r>
      <w:r w:rsidR="00D6675A" w:rsidRPr="004620A2">
        <w:rPr>
          <w:rFonts w:ascii="Times New Roman" w:hAnsi="Times New Roman"/>
          <w:sz w:val="24"/>
          <w:szCs w:val="24"/>
        </w:rPr>
        <w:t>На момент проверки   договор найма муниципального жилья не заключен.</w:t>
      </w:r>
      <w:r w:rsidR="00D6675A">
        <w:rPr>
          <w:rFonts w:ascii="Times New Roman" w:hAnsi="Times New Roman"/>
          <w:sz w:val="24"/>
          <w:szCs w:val="24"/>
        </w:rPr>
        <w:t xml:space="preserve"> </w:t>
      </w:r>
    </w:p>
    <w:p w:rsidR="00D6675A" w:rsidRPr="00C94209" w:rsidRDefault="00D6675A" w:rsidP="00D6675A">
      <w:pPr>
        <w:tabs>
          <w:tab w:val="left" w:pos="851"/>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 xml:space="preserve"> </w:t>
      </w:r>
      <w:proofErr w:type="spellStart"/>
      <w:r>
        <w:rPr>
          <w:rFonts w:ascii="Times New Roman" w:hAnsi="Times New Roman"/>
          <w:sz w:val="24"/>
          <w:szCs w:val="24"/>
        </w:rPr>
        <w:t>Чаунину</w:t>
      </w:r>
      <w:proofErr w:type="spellEnd"/>
      <w:r>
        <w:rPr>
          <w:rFonts w:ascii="Times New Roman" w:hAnsi="Times New Roman"/>
          <w:sz w:val="24"/>
          <w:szCs w:val="24"/>
        </w:rPr>
        <w:t xml:space="preserve"> Д.В.</w:t>
      </w:r>
      <w:r w:rsidRPr="00EA199D">
        <w:rPr>
          <w:rFonts w:ascii="Times New Roman" w:hAnsi="Times New Roman"/>
          <w:sz w:val="24"/>
          <w:szCs w:val="24"/>
        </w:rPr>
        <w:t xml:space="preserve"> </w:t>
      </w:r>
      <w:r>
        <w:rPr>
          <w:rFonts w:ascii="Times New Roman" w:hAnsi="Times New Roman"/>
          <w:sz w:val="24"/>
          <w:szCs w:val="24"/>
        </w:rPr>
        <w:t xml:space="preserve">(состав семьи 4 человек) </w:t>
      </w:r>
      <w:r w:rsidRPr="00EA199D">
        <w:rPr>
          <w:rFonts w:ascii="Times New Roman" w:hAnsi="Times New Roman"/>
          <w:sz w:val="24"/>
          <w:szCs w:val="24"/>
        </w:rPr>
        <w:t>выдана квартира № 1</w:t>
      </w:r>
      <w:r>
        <w:rPr>
          <w:rFonts w:ascii="Times New Roman" w:hAnsi="Times New Roman"/>
          <w:sz w:val="24"/>
          <w:szCs w:val="24"/>
        </w:rPr>
        <w:t>68</w:t>
      </w:r>
      <w:r w:rsidRPr="00EA199D">
        <w:rPr>
          <w:rFonts w:ascii="Times New Roman" w:hAnsi="Times New Roman"/>
          <w:sz w:val="24"/>
          <w:szCs w:val="24"/>
        </w:rPr>
        <w:t xml:space="preserve"> по адресу  ул. Якутская, 2/16 на основании </w:t>
      </w:r>
      <w:r>
        <w:rPr>
          <w:rFonts w:ascii="Times New Roman" w:hAnsi="Times New Roman"/>
          <w:sz w:val="24"/>
          <w:szCs w:val="24"/>
        </w:rPr>
        <w:t>р</w:t>
      </w:r>
      <w:r w:rsidRPr="00EA199D">
        <w:rPr>
          <w:rFonts w:ascii="Times New Roman" w:hAnsi="Times New Roman"/>
          <w:sz w:val="24"/>
          <w:szCs w:val="24"/>
        </w:rPr>
        <w:t xml:space="preserve">ешения Якутского городского суда № </w:t>
      </w:r>
      <w:r>
        <w:rPr>
          <w:rFonts w:ascii="Times New Roman" w:hAnsi="Times New Roman"/>
          <w:sz w:val="24"/>
          <w:szCs w:val="24"/>
        </w:rPr>
        <w:t>2-10188/2014</w:t>
      </w:r>
      <w:r w:rsidRPr="00EA199D">
        <w:rPr>
          <w:rFonts w:ascii="Times New Roman" w:hAnsi="Times New Roman"/>
          <w:sz w:val="24"/>
          <w:szCs w:val="24"/>
        </w:rPr>
        <w:t xml:space="preserve">, вместо </w:t>
      </w:r>
      <w:r w:rsidRPr="00EA199D">
        <w:rPr>
          <w:rFonts w:ascii="Times New Roman" w:hAnsi="Times New Roman"/>
          <w:sz w:val="24"/>
          <w:szCs w:val="24"/>
        </w:rPr>
        <w:lastRenderedPageBreak/>
        <w:t xml:space="preserve">кв. </w:t>
      </w:r>
      <w:r>
        <w:rPr>
          <w:rFonts w:ascii="Times New Roman" w:hAnsi="Times New Roman"/>
          <w:sz w:val="24"/>
          <w:szCs w:val="24"/>
        </w:rPr>
        <w:t>11, располагавшегося</w:t>
      </w:r>
      <w:r w:rsidRPr="00EA199D">
        <w:rPr>
          <w:rFonts w:ascii="Times New Roman" w:hAnsi="Times New Roman"/>
          <w:sz w:val="24"/>
          <w:szCs w:val="24"/>
        </w:rPr>
        <w:t xml:space="preserve"> по адресу</w:t>
      </w:r>
      <w:r>
        <w:rPr>
          <w:rFonts w:ascii="Times New Roman" w:hAnsi="Times New Roman"/>
          <w:sz w:val="24"/>
          <w:szCs w:val="24"/>
        </w:rPr>
        <w:t>:</w:t>
      </w:r>
      <w:r w:rsidRPr="00EA199D">
        <w:rPr>
          <w:rFonts w:ascii="Times New Roman" w:hAnsi="Times New Roman"/>
          <w:sz w:val="24"/>
          <w:szCs w:val="24"/>
        </w:rPr>
        <w:t xml:space="preserve"> ул. </w:t>
      </w:r>
      <w:r>
        <w:rPr>
          <w:rFonts w:ascii="Times New Roman" w:hAnsi="Times New Roman"/>
          <w:sz w:val="24"/>
          <w:szCs w:val="24"/>
        </w:rPr>
        <w:t>Дзержинского</w:t>
      </w:r>
      <w:r w:rsidRPr="00EA199D">
        <w:rPr>
          <w:rFonts w:ascii="Times New Roman" w:hAnsi="Times New Roman"/>
          <w:sz w:val="24"/>
          <w:szCs w:val="24"/>
        </w:rPr>
        <w:t xml:space="preserve">, </w:t>
      </w:r>
      <w:r>
        <w:rPr>
          <w:rFonts w:ascii="Times New Roman" w:hAnsi="Times New Roman"/>
          <w:sz w:val="24"/>
          <w:szCs w:val="24"/>
        </w:rPr>
        <w:t>36/3</w:t>
      </w:r>
      <w:r w:rsidRPr="00EA199D">
        <w:rPr>
          <w:rFonts w:ascii="Times New Roman" w:hAnsi="Times New Roman"/>
          <w:sz w:val="24"/>
          <w:szCs w:val="24"/>
        </w:rPr>
        <w:t xml:space="preserve"> (</w:t>
      </w:r>
      <w:r>
        <w:rPr>
          <w:rFonts w:ascii="Times New Roman" w:hAnsi="Times New Roman"/>
          <w:sz w:val="24"/>
          <w:szCs w:val="24"/>
        </w:rPr>
        <w:t xml:space="preserve">дом </w:t>
      </w:r>
      <w:r w:rsidRPr="00EA199D">
        <w:rPr>
          <w:rFonts w:ascii="Times New Roman" w:hAnsi="Times New Roman"/>
          <w:sz w:val="24"/>
          <w:szCs w:val="24"/>
        </w:rPr>
        <w:t>признан аварийным</w:t>
      </w:r>
      <w:r>
        <w:rPr>
          <w:rFonts w:ascii="Times New Roman" w:hAnsi="Times New Roman"/>
          <w:sz w:val="24"/>
          <w:szCs w:val="24"/>
        </w:rPr>
        <w:t xml:space="preserve"> и непригодным для </w:t>
      </w:r>
      <w:r w:rsidRPr="00C94209">
        <w:rPr>
          <w:rFonts w:ascii="Times New Roman" w:hAnsi="Times New Roman"/>
          <w:sz w:val="24"/>
          <w:szCs w:val="24"/>
        </w:rPr>
        <w:t xml:space="preserve">проживания). </w:t>
      </w:r>
      <w:r w:rsidRPr="004620A2">
        <w:rPr>
          <w:rFonts w:ascii="Times New Roman" w:hAnsi="Times New Roman"/>
          <w:sz w:val="24"/>
          <w:szCs w:val="24"/>
        </w:rPr>
        <w:t>На момент проверки   договор найма муниципального жилья не заключен.</w:t>
      </w:r>
    </w:p>
    <w:p w:rsidR="00D6675A" w:rsidRPr="00A90CA2" w:rsidRDefault="00D6675A" w:rsidP="00D6675A">
      <w:pPr>
        <w:tabs>
          <w:tab w:val="left" w:pos="851"/>
        </w:tabs>
        <w:autoSpaceDE w:val="0"/>
        <w:autoSpaceDN w:val="0"/>
        <w:adjustRightInd w:val="0"/>
        <w:spacing w:after="0" w:line="240" w:lineRule="auto"/>
        <w:jc w:val="both"/>
        <w:rPr>
          <w:rFonts w:ascii="Times New Roman" w:hAnsi="Times New Roman"/>
          <w:sz w:val="24"/>
          <w:szCs w:val="24"/>
        </w:rPr>
      </w:pPr>
      <w:r w:rsidRPr="00C94209">
        <w:rPr>
          <w:rFonts w:ascii="Times New Roman" w:hAnsi="Times New Roman"/>
          <w:sz w:val="20"/>
          <w:szCs w:val="20"/>
        </w:rPr>
        <w:tab/>
      </w:r>
      <w:proofErr w:type="spellStart"/>
      <w:r w:rsidRPr="00C94209">
        <w:rPr>
          <w:rFonts w:ascii="Times New Roman" w:hAnsi="Times New Roman"/>
          <w:sz w:val="24"/>
          <w:szCs w:val="24"/>
        </w:rPr>
        <w:t>Старцевой</w:t>
      </w:r>
      <w:proofErr w:type="spellEnd"/>
      <w:r w:rsidRPr="00C94209">
        <w:rPr>
          <w:rFonts w:ascii="Times New Roman" w:hAnsi="Times New Roman"/>
          <w:sz w:val="24"/>
          <w:szCs w:val="24"/>
        </w:rPr>
        <w:t xml:space="preserve"> М.Я., выдана квартира № 25  по адресу  ул. Якутская, 2/16 взамен квартиры № 11, </w:t>
      </w:r>
      <w:r>
        <w:rPr>
          <w:rFonts w:ascii="Times New Roman" w:hAnsi="Times New Roman"/>
          <w:sz w:val="24"/>
          <w:szCs w:val="24"/>
        </w:rPr>
        <w:t xml:space="preserve">по адресу: </w:t>
      </w:r>
      <w:r w:rsidRPr="00C94209">
        <w:rPr>
          <w:rFonts w:ascii="Times New Roman" w:hAnsi="Times New Roman"/>
          <w:sz w:val="24"/>
          <w:szCs w:val="24"/>
        </w:rPr>
        <w:t>ул. Кулаковского, 2/</w:t>
      </w:r>
      <w:r w:rsidRPr="00807C1D">
        <w:rPr>
          <w:rFonts w:ascii="Times New Roman" w:hAnsi="Times New Roman"/>
          <w:sz w:val="24"/>
          <w:szCs w:val="24"/>
        </w:rPr>
        <w:t>1 (</w:t>
      </w:r>
      <w:r>
        <w:rPr>
          <w:rFonts w:ascii="Times New Roman" w:hAnsi="Times New Roman"/>
          <w:sz w:val="24"/>
          <w:szCs w:val="24"/>
        </w:rPr>
        <w:t xml:space="preserve">дом </w:t>
      </w:r>
      <w:r w:rsidRPr="00807C1D">
        <w:rPr>
          <w:rFonts w:ascii="Times New Roman" w:hAnsi="Times New Roman"/>
          <w:sz w:val="24"/>
          <w:szCs w:val="24"/>
        </w:rPr>
        <w:t>признан аварийным на осн</w:t>
      </w:r>
      <w:r>
        <w:rPr>
          <w:rFonts w:ascii="Times New Roman" w:hAnsi="Times New Roman"/>
          <w:sz w:val="24"/>
          <w:szCs w:val="24"/>
        </w:rPr>
        <w:t>о</w:t>
      </w:r>
      <w:r w:rsidRPr="00807C1D">
        <w:rPr>
          <w:rFonts w:ascii="Times New Roman" w:hAnsi="Times New Roman"/>
          <w:sz w:val="24"/>
          <w:szCs w:val="24"/>
        </w:rPr>
        <w:t xml:space="preserve">вании распоряжения </w:t>
      </w:r>
      <w:r>
        <w:rPr>
          <w:rFonts w:ascii="Times New Roman" w:hAnsi="Times New Roman"/>
          <w:sz w:val="24"/>
          <w:szCs w:val="24"/>
        </w:rPr>
        <w:t>Главы от 21.05.2012 года № 2368р, акт обследования жилого дома от 12.04.2012 го</w:t>
      </w:r>
      <w:r w:rsidRPr="00B00D44">
        <w:rPr>
          <w:rFonts w:ascii="Times New Roman" w:hAnsi="Times New Roman"/>
          <w:sz w:val="24"/>
          <w:szCs w:val="24"/>
        </w:rPr>
        <w:t xml:space="preserve">да). Акт приема передачи жилого помещения от </w:t>
      </w:r>
      <w:r w:rsidRPr="00137194">
        <w:rPr>
          <w:rFonts w:ascii="Times New Roman" w:hAnsi="Times New Roman"/>
          <w:b/>
          <w:sz w:val="24"/>
          <w:szCs w:val="24"/>
        </w:rPr>
        <w:t>15.01.2016 г.,</w:t>
      </w:r>
      <w:r w:rsidRPr="00B00D44">
        <w:rPr>
          <w:rFonts w:ascii="Times New Roman" w:hAnsi="Times New Roman"/>
          <w:sz w:val="24"/>
          <w:szCs w:val="24"/>
        </w:rPr>
        <w:t xml:space="preserve"> а протокол  заседания Общественно-жилищной комиссии ГО «город Якутск» о заключении договора социального найма от </w:t>
      </w:r>
      <w:r w:rsidRPr="00137194">
        <w:rPr>
          <w:rFonts w:ascii="Times New Roman" w:hAnsi="Times New Roman"/>
          <w:b/>
          <w:sz w:val="24"/>
          <w:szCs w:val="24"/>
        </w:rPr>
        <w:t>19.02.2016г</w:t>
      </w:r>
      <w:r w:rsidRPr="00B00D44">
        <w:rPr>
          <w:rFonts w:ascii="Times New Roman" w:hAnsi="Times New Roman"/>
          <w:sz w:val="24"/>
          <w:szCs w:val="24"/>
        </w:rPr>
        <w:t>. №3.</w:t>
      </w:r>
      <w:r w:rsidRPr="00B00D44">
        <w:rPr>
          <w:rFonts w:ascii="Times New Roman" w:hAnsi="Times New Roman"/>
          <w:sz w:val="20"/>
          <w:szCs w:val="20"/>
        </w:rPr>
        <w:t xml:space="preserve"> </w:t>
      </w:r>
    </w:p>
    <w:p w:rsidR="00D6675A" w:rsidRPr="00B306FF" w:rsidRDefault="00D6675A" w:rsidP="00D6675A">
      <w:pPr>
        <w:tabs>
          <w:tab w:val="left" w:pos="851"/>
        </w:tabs>
        <w:autoSpaceDE w:val="0"/>
        <w:autoSpaceDN w:val="0"/>
        <w:adjustRightInd w:val="0"/>
        <w:spacing w:after="0" w:line="240" w:lineRule="auto"/>
        <w:jc w:val="both"/>
        <w:rPr>
          <w:rFonts w:ascii="Times New Roman" w:hAnsi="Times New Roman"/>
          <w:i/>
          <w:sz w:val="24"/>
          <w:szCs w:val="24"/>
        </w:rPr>
      </w:pPr>
      <w:r w:rsidRPr="00A90CA2">
        <w:rPr>
          <w:rFonts w:ascii="Times New Roman" w:hAnsi="Times New Roman"/>
          <w:sz w:val="24"/>
          <w:szCs w:val="24"/>
        </w:rPr>
        <w:tab/>
      </w:r>
      <w:r w:rsidRPr="00B306FF">
        <w:rPr>
          <w:rFonts w:ascii="Times New Roman" w:hAnsi="Times New Roman"/>
          <w:i/>
          <w:sz w:val="24"/>
          <w:szCs w:val="24"/>
        </w:rPr>
        <w:t xml:space="preserve">На Шевцову Н.А и </w:t>
      </w:r>
      <w:proofErr w:type="spellStart"/>
      <w:r w:rsidRPr="00B306FF">
        <w:rPr>
          <w:rFonts w:ascii="Times New Roman" w:hAnsi="Times New Roman"/>
          <w:i/>
          <w:sz w:val="24"/>
          <w:szCs w:val="24"/>
        </w:rPr>
        <w:t>Чаунину</w:t>
      </w:r>
      <w:proofErr w:type="spellEnd"/>
      <w:r w:rsidRPr="00B306FF">
        <w:rPr>
          <w:rFonts w:ascii="Times New Roman" w:hAnsi="Times New Roman"/>
          <w:i/>
          <w:sz w:val="24"/>
          <w:szCs w:val="24"/>
        </w:rPr>
        <w:t xml:space="preserve"> Д.В.  протокола заседания постоянно действующей Комиссии Окружной  администрации города Якутска по переселению граждан  о предоставлении жилых помещений гражданам, проживающим в аварийных домах подлежащих сносу комиссией (междуведомственной комиссии) не составлены, данные жильцы </w:t>
      </w:r>
      <w:r>
        <w:rPr>
          <w:rFonts w:ascii="Times New Roman" w:hAnsi="Times New Roman"/>
          <w:i/>
          <w:sz w:val="24"/>
          <w:szCs w:val="24"/>
        </w:rPr>
        <w:t xml:space="preserve">фактически </w:t>
      </w:r>
      <w:r w:rsidRPr="00B306FF">
        <w:rPr>
          <w:rFonts w:ascii="Times New Roman" w:hAnsi="Times New Roman"/>
          <w:i/>
          <w:sz w:val="24"/>
          <w:szCs w:val="24"/>
        </w:rPr>
        <w:t>заселены по адресу  ул. Якутская, 2/16 .</w:t>
      </w:r>
    </w:p>
    <w:p w:rsidR="004B56C5" w:rsidRPr="004B56C5" w:rsidRDefault="004B56C5" w:rsidP="004B56C5">
      <w:pPr>
        <w:tabs>
          <w:tab w:val="left" w:pos="851"/>
        </w:tabs>
        <w:autoSpaceDE w:val="0"/>
        <w:autoSpaceDN w:val="0"/>
        <w:adjustRightInd w:val="0"/>
        <w:jc w:val="both"/>
        <w:rPr>
          <w:rFonts w:ascii="Times New Roman" w:hAnsi="Times New Roman"/>
          <w:i/>
          <w:sz w:val="24"/>
          <w:szCs w:val="24"/>
        </w:rPr>
      </w:pPr>
      <w:r>
        <w:rPr>
          <w:rFonts w:ascii="Times New Roman" w:hAnsi="Times New Roman"/>
          <w:sz w:val="24"/>
          <w:szCs w:val="24"/>
        </w:rPr>
        <w:tab/>
      </w:r>
      <w:r w:rsidRPr="004B56C5">
        <w:rPr>
          <w:rFonts w:ascii="Times New Roman" w:hAnsi="Times New Roman"/>
          <w:i/>
          <w:sz w:val="24"/>
          <w:szCs w:val="24"/>
        </w:rPr>
        <w:t xml:space="preserve">На момент проверки   договора найма муниципального жилья не заключены.  Акты приема-передачи на квартиры не представлены.  Фактически данные жители переселены в новые квартиры. В решениях судебных органов указано о предоставлении жилых помещений, в котором ранее  проживали согласно договорам социального найма. Первичные документы ОА «города Якутска» о предоставлении квартир в доме по  ул. </w:t>
      </w:r>
      <w:proofErr w:type="gramStart"/>
      <w:r w:rsidRPr="004B56C5">
        <w:rPr>
          <w:rFonts w:ascii="Times New Roman" w:hAnsi="Times New Roman"/>
          <w:i/>
          <w:sz w:val="24"/>
          <w:szCs w:val="24"/>
        </w:rPr>
        <w:t>Яку</w:t>
      </w:r>
      <w:r w:rsidRPr="004B56C5">
        <w:rPr>
          <w:rFonts w:ascii="Times New Roman" w:hAnsi="Times New Roman" w:cs="Times New Roman"/>
          <w:i/>
          <w:sz w:val="24"/>
          <w:szCs w:val="24"/>
        </w:rPr>
        <w:t>тская</w:t>
      </w:r>
      <w:proofErr w:type="gramEnd"/>
      <w:r w:rsidRPr="004B56C5">
        <w:rPr>
          <w:rFonts w:ascii="Times New Roman" w:hAnsi="Times New Roman" w:cs="Times New Roman"/>
          <w:i/>
          <w:sz w:val="24"/>
          <w:szCs w:val="24"/>
        </w:rPr>
        <w:t xml:space="preserve">, 2/16 семьям Шевцовым </w:t>
      </w:r>
      <w:proofErr w:type="spellStart"/>
      <w:r w:rsidRPr="004B56C5">
        <w:rPr>
          <w:rFonts w:ascii="Times New Roman" w:hAnsi="Times New Roman" w:cs="Times New Roman"/>
          <w:i/>
          <w:sz w:val="24"/>
          <w:szCs w:val="24"/>
        </w:rPr>
        <w:t>Чауниным</w:t>
      </w:r>
      <w:proofErr w:type="spellEnd"/>
      <w:r w:rsidRPr="004B56C5">
        <w:rPr>
          <w:rFonts w:ascii="Times New Roman" w:hAnsi="Times New Roman" w:cs="Times New Roman"/>
          <w:i/>
          <w:sz w:val="24"/>
          <w:szCs w:val="24"/>
        </w:rPr>
        <w:t xml:space="preserve"> отсутствуют.</w:t>
      </w:r>
    </w:p>
    <w:p w:rsidR="00D6675A" w:rsidRPr="000709C0" w:rsidRDefault="00D6675A" w:rsidP="00D6675A">
      <w:pPr>
        <w:spacing w:after="0" w:line="240" w:lineRule="auto"/>
        <w:ind w:firstLine="540"/>
        <w:jc w:val="both"/>
        <w:rPr>
          <w:rFonts w:ascii="Times New Roman" w:hAnsi="Times New Roman"/>
          <w:sz w:val="24"/>
          <w:szCs w:val="24"/>
        </w:rPr>
      </w:pPr>
      <w:r>
        <w:rPr>
          <w:rFonts w:ascii="Times New Roman" w:hAnsi="Times New Roman"/>
          <w:sz w:val="24"/>
          <w:szCs w:val="24"/>
        </w:rPr>
        <w:t>При проверке установлено</w:t>
      </w:r>
      <w:r w:rsidRPr="00320EA4">
        <w:rPr>
          <w:rFonts w:ascii="Times New Roman" w:hAnsi="Times New Roman"/>
          <w:sz w:val="24"/>
          <w:szCs w:val="24"/>
        </w:rPr>
        <w:t xml:space="preserve">, что в </w:t>
      </w:r>
      <w:r>
        <w:rPr>
          <w:rFonts w:ascii="Times New Roman" w:hAnsi="Times New Roman"/>
          <w:sz w:val="24"/>
          <w:szCs w:val="24"/>
        </w:rPr>
        <w:t>списке аварийных домов, жилых помещений, признанных непригодными для проживания в п</w:t>
      </w:r>
      <w:r w:rsidRPr="00320EA4">
        <w:rPr>
          <w:rFonts w:ascii="Times New Roman" w:hAnsi="Times New Roman"/>
          <w:sz w:val="24"/>
          <w:szCs w:val="24"/>
        </w:rPr>
        <w:t>одпрограмм</w:t>
      </w:r>
      <w:r>
        <w:rPr>
          <w:rFonts w:ascii="Times New Roman" w:hAnsi="Times New Roman"/>
          <w:sz w:val="24"/>
          <w:szCs w:val="24"/>
        </w:rPr>
        <w:t>е отсутствует аварийный дом  по адресу Кулаковского, 2/1</w:t>
      </w:r>
      <w:r w:rsidR="00F76BB6">
        <w:rPr>
          <w:rFonts w:ascii="Times New Roman" w:hAnsi="Times New Roman"/>
          <w:sz w:val="24"/>
          <w:szCs w:val="24"/>
        </w:rPr>
        <w:t>.</w:t>
      </w:r>
      <w:r>
        <w:rPr>
          <w:rFonts w:ascii="Times New Roman" w:hAnsi="Times New Roman"/>
          <w:sz w:val="24"/>
          <w:szCs w:val="24"/>
        </w:rPr>
        <w:t xml:space="preserve"> </w:t>
      </w:r>
      <w:r w:rsidR="00F76BB6">
        <w:rPr>
          <w:rFonts w:ascii="Times New Roman" w:hAnsi="Times New Roman"/>
          <w:sz w:val="24"/>
          <w:szCs w:val="24"/>
        </w:rPr>
        <w:t xml:space="preserve">В </w:t>
      </w:r>
      <w:r>
        <w:rPr>
          <w:rFonts w:ascii="Times New Roman" w:hAnsi="Times New Roman"/>
          <w:sz w:val="24"/>
          <w:szCs w:val="24"/>
        </w:rPr>
        <w:t>период проверки представлен акт обследования</w:t>
      </w:r>
      <w:r w:rsidRPr="00440129">
        <w:rPr>
          <w:rFonts w:ascii="Times New Roman" w:hAnsi="Times New Roman"/>
          <w:sz w:val="24"/>
          <w:szCs w:val="24"/>
        </w:rPr>
        <w:t xml:space="preserve"> Межведомственной комиссии</w:t>
      </w:r>
      <w:r>
        <w:rPr>
          <w:rFonts w:ascii="Times New Roman" w:hAnsi="Times New Roman"/>
          <w:sz w:val="24"/>
          <w:szCs w:val="24"/>
        </w:rPr>
        <w:t xml:space="preserve"> от 12.04.2012 г. </w:t>
      </w:r>
      <w:r w:rsidRPr="000709C0">
        <w:rPr>
          <w:rFonts w:ascii="Times New Roman" w:hAnsi="Times New Roman"/>
          <w:sz w:val="24"/>
          <w:szCs w:val="24"/>
        </w:rPr>
        <w:t>о сн</w:t>
      </w:r>
      <w:r w:rsidR="00F76BB6">
        <w:rPr>
          <w:rFonts w:ascii="Times New Roman" w:hAnsi="Times New Roman"/>
          <w:sz w:val="24"/>
          <w:szCs w:val="24"/>
        </w:rPr>
        <w:t>о</w:t>
      </w:r>
      <w:r w:rsidRPr="000709C0">
        <w:rPr>
          <w:rFonts w:ascii="Times New Roman" w:hAnsi="Times New Roman"/>
          <w:sz w:val="24"/>
          <w:szCs w:val="24"/>
        </w:rPr>
        <w:t xml:space="preserve">се дома и распоряжение Главы ГО «город Якутск» от 24.05.2012 №2390р о признании аварийным и подлежащим сносу. </w:t>
      </w:r>
    </w:p>
    <w:p w:rsidR="00D6675A" w:rsidRDefault="00D6675A" w:rsidP="00D6675A">
      <w:pPr>
        <w:spacing w:after="0" w:line="240" w:lineRule="auto"/>
        <w:ind w:firstLine="540"/>
        <w:jc w:val="both"/>
        <w:rPr>
          <w:rFonts w:ascii="Times New Roman" w:hAnsi="Times New Roman"/>
          <w:i/>
          <w:sz w:val="24"/>
          <w:szCs w:val="24"/>
        </w:rPr>
      </w:pPr>
      <w:r w:rsidRPr="000709C0">
        <w:rPr>
          <w:rFonts w:ascii="Times New Roman" w:hAnsi="Times New Roman"/>
          <w:i/>
          <w:sz w:val="24"/>
          <w:szCs w:val="24"/>
        </w:rPr>
        <w:t>Таким образом, в списке аварийных домов, жилых помещений, признанных непригодными для проживания, подпрограммы "Переселение граждан из аварийного жилищного фонда на 2013-2017 годы" отсутствует аварийный дом  по адресу Кулаковского, 2/1.</w:t>
      </w:r>
    </w:p>
    <w:p w:rsidR="00D6675A" w:rsidRDefault="00D6675A" w:rsidP="00D6675A">
      <w:pPr>
        <w:spacing w:after="0" w:line="240" w:lineRule="auto"/>
        <w:ind w:firstLine="540"/>
        <w:jc w:val="both"/>
        <w:rPr>
          <w:rFonts w:ascii="Times New Roman" w:hAnsi="Times New Roman"/>
          <w:i/>
          <w:sz w:val="24"/>
          <w:szCs w:val="24"/>
        </w:rPr>
      </w:pPr>
      <w:r>
        <w:rPr>
          <w:rFonts w:ascii="Times New Roman" w:hAnsi="Times New Roman"/>
          <w:i/>
          <w:sz w:val="24"/>
          <w:szCs w:val="24"/>
        </w:rPr>
        <w:t xml:space="preserve">Фактически </w:t>
      </w:r>
      <w:r w:rsidRPr="000709C0">
        <w:rPr>
          <w:rFonts w:ascii="Times New Roman" w:hAnsi="Times New Roman"/>
          <w:i/>
          <w:sz w:val="24"/>
          <w:szCs w:val="24"/>
        </w:rPr>
        <w:t>аварийный дом  по адресу Кулаковского, 2/1</w:t>
      </w:r>
      <w:r>
        <w:rPr>
          <w:rFonts w:ascii="Times New Roman" w:hAnsi="Times New Roman"/>
          <w:i/>
          <w:sz w:val="24"/>
          <w:szCs w:val="24"/>
        </w:rPr>
        <w:t xml:space="preserve"> в Перечне ветхих и аварийных жилых домов и строений, расположенных на территории ГО «город Якутск», подлежащих расселению и сносу, в связи с изъятием земельных участков для муниципальных нужд утвержден  Распоряжением Главы от 21.05.2012 № 2368р.</w:t>
      </w:r>
    </w:p>
    <w:p w:rsidR="00D6675A" w:rsidRPr="00B306FF" w:rsidRDefault="00D6675A" w:rsidP="00D6675A">
      <w:pPr>
        <w:tabs>
          <w:tab w:val="left" w:pos="851"/>
        </w:tabs>
        <w:autoSpaceDE w:val="0"/>
        <w:autoSpaceDN w:val="0"/>
        <w:adjustRightInd w:val="0"/>
        <w:spacing w:after="0" w:line="240" w:lineRule="auto"/>
        <w:jc w:val="both"/>
        <w:rPr>
          <w:rFonts w:ascii="Times New Roman" w:hAnsi="Times New Roman"/>
          <w:i/>
          <w:sz w:val="24"/>
          <w:szCs w:val="24"/>
        </w:rPr>
      </w:pPr>
    </w:p>
    <w:p w:rsidR="00D6675A" w:rsidRPr="009D04D3" w:rsidRDefault="00D6675A" w:rsidP="00D6675A">
      <w:pPr>
        <w:tabs>
          <w:tab w:val="left" w:pos="851"/>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BB306D">
        <w:rPr>
          <w:rFonts w:ascii="Times New Roman" w:hAnsi="Times New Roman"/>
          <w:sz w:val="24"/>
          <w:szCs w:val="24"/>
        </w:rPr>
        <w:t>К</w:t>
      </w:r>
      <w:r>
        <w:rPr>
          <w:rFonts w:ascii="Times New Roman" w:hAnsi="Times New Roman"/>
          <w:sz w:val="24"/>
          <w:szCs w:val="24"/>
        </w:rPr>
        <w:t xml:space="preserve">вартиры </w:t>
      </w:r>
      <w:r w:rsidR="00BB306D">
        <w:rPr>
          <w:rFonts w:ascii="Times New Roman" w:hAnsi="Times New Roman"/>
          <w:sz w:val="24"/>
          <w:szCs w:val="24"/>
        </w:rPr>
        <w:t xml:space="preserve">застройщиком </w:t>
      </w:r>
      <w:r>
        <w:rPr>
          <w:rFonts w:ascii="Times New Roman" w:hAnsi="Times New Roman"/>
          <w:sz w:val="24"/>
          <w:szCs w:val="24"/>
        </w:rPr>
        <w:t>переданы в Департамент жилищных отношений по актам  приема-передачи 13 октября 201</w:t>
      </w:r>
      <w:r w:rsidR="0006196C">
        <w:rPr>
          <w:rFonts w:ascii="Times New Roman" w:hAnsi="Times New Roman"/>
          <w:sz w:val="24"/>
          <w:szCs w:val="24"/>
        </w:rPr>
        <w:t>5</w:t>
      </w:r>
      <w:r>
        <w:rPr>
          <w:rFonts w:ascii="Times New Roman" w:hAnsi="Times New Roman"/>
          <w:sz w:val="24"/>
          <w:szCs w:val="24"/>
        </w:rPr>
        <w:t xml:space="preserve"> года от ООО </w:t>
      </w:r>
      <w:r w:rsidRPr="00A17152">
        <w:rPr>
          <w:rFonts w:ascii="Times New Roman" w:hAnsi="Times New Roman"/>
          <w:sz w:val="24"/>
          <w:szCs w:val="24"/>
        </w:rPr>
        <w:t>«Трансстрой»</w:t>
      </w:r>
      <w:r>
        <w:rPr>
          <w:rFonts w:ascii="Times New Roman" w:hAnsi="Times New Roman"/>
          <w:sz w:val="24"/>
          <w:szCs w:val="24"/>
        </w:rPr>
        <w:t xml:space="preserve"> (застройщик). Свидетельства о государственной регистрации права собственности на ГО «город Якутск» получены на 6 квартир 18 января 2016 года (квартиры №№ </w:t>
      </w:r>
      <w:r w:rsidRPr="001148A0">
        <w:rPr>
          <w:rFonts w:ascii="Times New Roman" w:hAnsi="Times New Roman"/>
          <w:sz w:val="24"/>
          <w:szCs w:val="24"/>
        </w:rPr>
        <w:t>202, 236, 175, 168, 53, 25)</w:t>
      </w:r>
      <w:r>
        <w:rPr>
          <w:rFonts w:ascii="Times New Roman" w:hAnsi="Times New Roman"/>
          <w:sz w:val="24"/>
          <w:szCs w:val="24"/>
        </w:rPr>
        <w:t xml:space="preserve"> , на</w:t>
      </w:r>
      <w:r w:rsidRPr="009C2608">
        <w:rPr>
          <w:rFonts w:ascii="Times New Roman" w:hAnsi="Times New Roman"/>
          <w:sz w:val="24"/>
          <w:szCs w:val="24"/>
        </w:rPr>
        <w:t xml:space="preserve"> </w:t>
      </w:r>
      <w:r>
        <w:rPr>
          <w:rFonts w:ascii="Times New Roman" w:hAnsi="Times New Roman"/>
          <w:sz w:val="24"/>
          <w:szCs w:val="24"/>
        </w:rPr>
        <w:t>остальные 10 квартир (квартиры №№,</w:t>
      </w:r>
      <w:r w:rsidRPr="005E27A6">
        <w:rPr>
          <w:rFonts w:ascii="Times New Roman" w:hAnsi="Times New Roman"/>
          <w:sz w:val="24"/>
          <w:szCs w:val="24"/>
        </w:rPr>
        <w:t xml:space="preserve">240 172, </w:t>
      </w:r>
      <w:r w:rsidRPr="009D6417">
        <w:rPr>
          <w:rFonts w:ascii="Times New Roman" w:hAnsi="Times New Roman"/>
          <w:sz w:val="24"/>
          <w:szCs w:val="24"/>
        </w:rPr>
        <w:t>145, 139, 138, 133, 132, 87, 179, 21)</w:t>
      </w:r>
      <w:r>
        <w:rPr>
          <w:rFonts w:ascii="Times New Roman" w:hAnsi="Times New Roman"/>
          <w:sz w:val="24"/>
          <w:szCs w:val="24"/>
        </w:rPr>
        <w:t xml:space="preserve"> получе</w:t>
      </w:r>
      <w:r w:rsidRPr="009D04D3">
        <w:rPr>
          <w:rFonts w:ascii="Times New Roman" w:hAnsi="Times New Roman"/>
          <w:sz w:val="24"/>
          <w:szCs w:val="24"/>
        </w:rPr>
        <w:t xml:space="preserve">ны 25 января 2016 года. </w:t>
      </w:r>
    </w:p>
    <w:p w:rsidR="00D6675A" w:rsidRDefault="00D6675A" w:rsidP="00D6675A">
      <w:pPr>
        <w:tabs>
          <w:tab w:val="left" w:pos="851"/>
        </w:tabs>
        <w:autoSpaceDE w:val="0"/>
        <w:autoSpaceDN w:val="0"/>
        <w:adjustRightInd w:val="0"/>
        <w:spacing w:after="0" w:line="240" w:lineRule="auto"/>
        <w:jc w:val="both"/>
        <w:rPr>
          <w:rFonts w:ascii="Times New Roman" w:hAnsi="Times New Roman"/>
          <w:i/>
          <w:color w:val="FF0000"/>
          <w:sz w:val="24"/>
          <w:szCs w:val="24"/>
        </w:rPr>
      </w:pPr>
      <w:r>
        <w:rPr>
          <w:rFonts w:ascii="Times New Roman" w:hAnsi="Times New Roman"/>
          <w:sz w:val="24"/>
          <w:szCs w:val="24"/>
        </w:rPr>
        <w:tab/>
      </w:r>
      <w:r w:rsidRPr="00870A99">
        <w:rPr>
          <w:rFonts w:ascii="Times New Roman" w:hAnsi="Times New Roman"/>
          <w:i/>
          <w:sz w:val="24"/>
          <w:szCs w:val="24"/>
        </w:rPr>
        <w:t>На момент проверки от 19.02.2016г. на квартиры №№ 53, 202, 236 комиссией по переселению не проведено распределение.</w:t>
      </w:r>
      <w:r w:rsidRPr="00870A99">
        <w:rPr>
          <w:rFonts w:ascii="Times New Roman" w:hAnsi="Times New Roman"/>
          <w:i/>
          <w:color w:val="FF0000"/>
          <w:sz w:val="24"/>
          <w:szCs w:val="24"/>
        </w:rPr>
        <w:t xml:space="preserve"> </w:t>
      </w:r>
    </w:p>
    <w:p w:rsidR="00D6675A" w:rsidRDefault="00D6675A" w:rsidP="00D6675A">
      <w:pPr>
        <w:tabs>
          <w:tab w:val="left" w:pos="851"/>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p>
    <w:p w:rsidR="007330B3" w:rsidRPr="00185125" w:rsidRDefault="00D6675A" w:rsidP="00611B51">
      <w:pPr>
        <w:tabs>
          <w:tab w:val="left" w:pos="851"/>
        </w:tabs>
        <w:autoSpaceDE w:val="0"/>
        <w:autoSpaceDN w:val="0"/>
        <w:adjustRightInd w:val="0"/>
        <w:spacing w:after="0" w:line="240" w:lineRule="auto"/>
        <w:jc w:val="both"/>
        <w:rPr>
          <w:rFonts w:ascii="Times New Roman" w:hAnsi="Times New Roman"/>
          <w:bCs/>
          <w:sz w:val="24"/>
          <w:szCs w:val="24"/>
          <w:lang w:eastAsia="ru-RU"/>
        </w:rPr>
      </w:pPr>
      <w:r>
        <w:rPr>
          <w:rFonts w:ascii="Times New Roman" w:hAnsi="Times New Roman"/>
          <w:sz w:val="24"/>
          <w:szCs w:val="24"/>
        </w:rPr>
        <w:tab/>
      </w:r>
      <w:r w:rsidR="007330B3">
        <w:rPr>
          <w:rFonts w:ascii="Times New Roman" w:hAnsi="Times New Roman"/>
          <w:bCs/>
          <w:sz w:val="24"/>
          <w:szCs w:val="24"/>
          <w:lang w:eastAsia="ru-RU"/>
        </w:rPr>
        <w:t>Д</w:t>
      </w:r>
      <w:r w:rsidR="007330B3" w:rsidRPr="001E3A57">
        <w:rPr>
          <w:rFonts w:ascii="Times New Roman" w:hAnsi="Times New Roman"/>
          <w:bCs/>
          <w:sz w:val="24"/>
          <w:szCs w:val="24"/>
          <w:lang w:eastAsia="ru-RU"/>
        </w:rPr>
        <w:t>ля учета граждан, проживающих в жилых помещениях (жилых домах), подлежащих изъятию, сносу и в связи с этим подлежащих расселению, отделом переселения используется  программа паспортно-регистрационной службы.</w:t>
      </w:r>
      <w:r w:rsidR="007330B3" w:rsidRPr="00185125">
        <w:rPr>
          <w:rFonts w:ascii="Times New Roman" w:hAnsi="Times New Roman"/>
          <w:bCs/>
          <w:sz w:val="24"/>
          <w:szCs w:val="24"/>
          <w:lang w:eastAsia="ru-RU"/>
        </w:rPr>
        <w:t xml:space="preserve"> Выгрузка списка граждан формируется отдельно по домам</w:t>
      </w:r>
      <w:r w:rsidR="007330B3">
        <w:rPr>
          <w:rFonts w:ascii="Times New Roman" w:hAnsi="Times New Roman"/>
          <w:bCs/>
          <w:sz w:val="24"/>
          <w:szCs w:val="24"/>
          <w:lang w:eastAsia="ru-RU"/>
        </w:rPr>
        <w:t xml:space="preserve">, где указывается  адрес, </w:t>
      </w:r>
      <w:r w:rsidR="007330B3" w:rsidRPr="00CD04F1">
        <w:rPr>
          <w:rFonts w:ascii="Times New Roman" w:hAnsi="Times New Roman"/>
          <w:bCs/>
          <w:sz w:val="24"/>
          <w:szCs w:val="24"/>
          <w:lang w:eastAsia="ru-RU"/>
        </w:rPr>
        <w:t>номер квартиры, Ф.И.О., степень родства, вид права, дата рождения, дата регистрации,</w:t>
      </w:r>
      <w:r w:rsidR="007330B3">
        <w:rPr>
          <w:rFonts w:ascii="Times New Roman" w:hAnsi="Times New Roman"/>
          <w:bCs/>
          <w:sz w:val="24"/>
          <w:szCs w:val="24"/>
          <w:lang w:eastAsia="ru-RU"/>
        </w:rPr>
        <w:t xml:space="preserve"> снятия и общее количество зарегистрированных граждан в данном аварийном доме. </w:t>
      </w:r>
      <w:r w:rsidR="007330B3" w:rsidRPr="00185125">
        <w:rPr>
          <w:rFonts w:ascii="Times New Roman" w:hAnsi="Times New Roman"/>
          <w:bCs/>
          <w:sz w:val="24"/>
          <w:szCs w:val="24"/>
          <w:lang w:eastAsia="ru-RU"/>
        </w:rPr>
        <w:t xml:space="preserve">  </w:t>
      </w:r>
    </w:p>
    <w:p w:rsidR="007330B3" w:rsidRPr="003A27AB" w:rsidRDefault="007330B3" w:rsidP="007330B3">
      <w:pPr>
        <w:tabs>
          <w:tab w:val="left" w:pos="851"/>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rPr>
        <w:tab/>
      </w:r>
    </w:p>
    <w:p w:rsidR="00611B51" w:rsidRPr="003A27AB" w:rsidRDefault="00611B51" w:rsidP="00611B51">
      <w:pPr>
        <w:tabs>
          <w:tab w:val="left" w:pos="851"/>
        </w:tabs>
        <w:autoSpaceDE w:val="0"/>
        <w:autoSpaceDN w:val="0"/>
        <w:adjustRightInd w:val="0"/>
        <w:spacing w:after="0" w:line="240" w:lineRule="auto"/>
        <w:jc w:val="both"/>
        <w:rPr>
          <w:rFonts w:ascii="Times New Roman" w:hAnsi="Times New Roman"/>
          <w:sz w:val="24"/>
          <w:szCs w:val="24"/>
          <w:lang w:eastAsia="ru-RU"/>
        </w:rPr>
      </w:pPr>
      <w:r w:rsidRPr="003A27AB">
        <w:rPr>
          <w:rFonts w:ascii="Times New Roman" w:hAnsi="Times New Roman"/>
          <w:sz w:val="24"/>
          <w:szCs w:val="24"/>
        </w:rPr>
        <w:lastRenderedPageBreak/>
        <w:tab/>
      </w:r>
      <w:r w:rsidR="00AC5708" w:rsidRPr="003A27AB">
        <w:rPr>
          <w:rFonts w:ascii="Times New Roman" w:hAnsi="Times New Roman"/>
          <w:sz w:val="24"/>
          <w:szCs w:val="24"/>
          <w:lang w:eastAsia="ru-RU"/>
        </w:rPr>
        <w:t>В период проверки изданы следующие распоряжения «О закреплении на праве оперативного управления объектов недвижимого имущества за МКУ «Департамент имущественных отношений»:   от 10.02.2016 г. №92р на 6 квартир на общую сумму 26</w:t>
      </w:r>
      <w:r w:rsidR="00F40E1F" w:rsidRPr="003A27AB">
        <w:rPr>
          <w:rFonts w:ascii="Times New Roman" w:hAnsi="Times New Roman"/>
          <w:sz w:val="24"/>
          <w:szCs w:val="24"/>
          <w:lang w:eastAsia="ru-RU"/>
        </w:rPr>
        <w:t xml:space="preserve"> </w:t>
      </w:r>
      <w:r w:rsidR="00AC5708" w:rsidRPr="003A27AB">
        <w:rPr>
          <w:rFonts w:ascii="Times New Roman" w:hAnsi="Times New Roman"/>
          <w:sz w:val="24"/>
          <w:szCs w:val="24"/>
          <w:lang w:eastAsia="ru-RU"/>
        </w:rPr>
        <w:t>42</w:t>
      </w:r>
      <w:r w:rsidR="00F40E1F" w:rsidRPr="003A27AB">
        <w:rPr>
          <w:rFonts w:ascii="Times New Roman" w:hAnsi="Times New Roman"/>
          <w:sz w:val="24"/>
          <w:szCs w:val="24"/>
          <w:lang w:eastAsia="ru-RU"/>
        </w:rPr>
        <w:t>7</w:t>
      </w:r>
      <w:r w:rsidR="00AC5708" w:rsidRPr="003A27AB">
        <w:rPr>
          <w:rFonts w:ascii="Times New Roman" w:hAnsi="Times New Roman"/>
          <w:sz w:val="24"/>
          <w:szCs w:val="24"/>
          <w:lang w:eastAsia="ru-RU"/>
        </w:rPr>
        <w:t> 37</w:t>
      </w:r>
      <w:r w:rsidR="00F40E1F" w:rsidRPr="003A27AB">
        <w:rPr>
          <w:rFonts w:ascii="Times New Roman" w:hAnsi="Times New Roman"/>
          <w:sz w:val="24"/>
          <w:szCs w:val="24"/>
          <w:lang w:eastAsia="ru-RU"/>
        </w:rPr>
        <w:t>0</w:t>
      </w:r>
      <w:r w:rsidR="00AC5708" w:rsidRPr="003A27AB">
        <w:rPr>
          <w:rFonts w:ascii="Times New Roman" w:hAnsi="Times New Roman"/>
          <w:sz w:val="24"/>
          <w:szCs w:val="24"/>
          <w:lang w:eastAsia="ru-RU"/>
        </w:rPr>
        <w:t>,83 рублей</w:t>
      </w:r>
      <w:r w:rsidR="003A27AB" w:rsidRPr="003A27AB">
        <w:rPr>
          <w:rFonts w:ascii="Times New Roman" w:hAnsi="Times New Roman"/>
          <w:sz w:val="24"/>
          <w:szCs w:val="24"/>
          <w:lang w:eastAsia="ru-RU"/>
        </w:rPr>
        <w:t xml:space="preserve"> и </w:t>
      </w:r>
      <w:r w:rsidR="00F507BA" w:rsidRPr="003A27AB">
        <w:rPr>
          <w:rFonts w:ascii="Times New Roman" w:hAnsi="Times New Roman"/>
          <w:sz w:val="24"/>
          <w:szCs w:val="24"/>
          <w:lang w:eastAsia="ru-RU"/>
        </w:rPr>
        <w:t xml:space="preserve"> от 12.02.2016 года</w:t>
      </w:r>
      <w:r w:rsidR="0023302F">
        <w:rPr>
          <w:rFonts w:ascii="Times New Roman" w:hAnsi="Times New Roman"/>
          <w:sz w:val="24"/>
          <w:szCs w:val="24"/>
          <w:lang w:eastAsia="ru-RU"/>
        </w:rPr>
        <w:t xml:space="preserve"> №103/1 </w:t>
      </w:r>
      <w:r w:rsidR="00F507BA" w:rsidRPr="003A27AB">
        <w:rPr>
          <w:rFonts w:ascii="Times New Roman" w:hAnsi="Times New Roman"/>
          <w:sz w:val="24"/>
          <w:szCs w:val="24"/>
          <w:lang w:eastAsia="ru-RU"/>
        </w:rPr>
        <w:t xml:space="preserve">на общую сумму </w:t>
      </w:r>
      <w:r w:rsidR="00F507BA" w:rsidRPr="003A27AB">
        <w:rPr>
          <w:rFonts w:ascii="Times New Roman" w:hAnsi="Times New Roman" w:cs="Times New Roman"/>
          <w:sz w:val="24"/>
          <w:szCs w:val="24"/>
        </w:rPr>
        <w:t>30 537 809,17 рублей</w:t>
      </w:r>
      <w:r w:rsidR="00AC5708" w:rsidRPr="003A27AB">
        <w:rPr>
          <w:rFonts w:ascii="Times New Roman" w:hAnsi="Times New Roman"/>
          <w:sz w:val="24"/>
          <w:szCs w:val="24"/>
          <w:lang w:eastAsia="ru-RU"/>
        </w:rPr>
        <w:t>.</w:t>
      </w:r>
    </w:p>
    <w:p w:rsidR="00D6675A" w:rsidRPr="00BE1E7E" w:rsidRDefault="00D6675A" w:rsidP="00D6675A">
      <w:pPr>
        <w:tabs>
          <w:tab w:val="left" w:pos="851"/>
        </w:tabs>
        <w:autoSpaceDE w:val="0"/>
        <w:autoSpaceDN w:val="0"/>
        <w:adjustRightInd w:val="0"/>
        <w:spacing w:after="0" w:line="240" w:lineRule="auto"/>
        <w:jc w:val="both"/>
        <w:rPr>
          <w:rFonts w:ascii="Times New Roman" w:hAnsi="Times New Roman"/>
          <w:i/>
          <w:sz w:val="24"/>
          <w:szCs w:val="24"/>
          <w:lang w:eastAsia="ru-RU"/>
        </w:rPr>
      </w:pPr>
      <w:r w:rsidRPr="003A27AB">
        <w:rPr>
          <w:rFonts w:ascii="Times New Roman" w:hAnsi="Times New Roman"/>
          <w:sz w:val="24"/>
          <w:szCs w:val="24"/>
          <w:lang w:eastAsia="ru-RU"/>
        </w:rPr>
        <w:tab/>
        <w:t>Согласно разделу  2 НПА</w:t>
      </w:r>
      <w:r w:rsidRPr="003A27AB">
        <w:rPr>
          <w:rFonts w:ascii="Times New Roman" w:eastAsia="Calibri" w:hAnsi="Times New Roman"/>
          <w:sz w:val="24"/>
          <w:szCs w:val="24"/>
        </w:rPr>
        <w:t xml:space="preserve"> Якутской городской Думы от 27.03.2013 N 130-НПА "О порядке управления и распоряжения муниципальной собственностью городского округа "город Якутск", муниципальное имущество городского округа "город Якутск" </w:t>
      </w:r>
      <w:r w:rsidRPr="003A27AB">
        <w:rPr>
          <w:rFonts w:ascii="Times New Roman" w:hAnsi="Times New Roman"/>
          <w:sz w:val="24"/>
          <w:szCs w:val="24"/>
          <w:lang w:eastAsia="ru-RU"/>
        </w:rPr>
        <w:t xml:space="preserve">в количестве 16 квартир общей стоимостью </w:t>
      </w:r>
      <w:r w:rsidR="002D0BA6" w:rsidRPr="003A345B">
        <w:rPr>
          <w:rFonts w:ascii="Times New Roman" w:hAnsi="Times New Roman"/>
          <w:sz w:val="24"/>
          <w:szCs w:val="24"/>
        </w:rPr>
        <w:t>56 965 180,0</w:t>
      </w:r>
      <w:r w:rsidR="002D0BA6" w:rsidRPr="003A27AB">
        <w:rPr>
          <w:rFonts w:ascii="Times New Roman" w:hAnsi="Times New Roman"/>
          <w:sz w:val="24"/>
          <w:szCs w:val="24"/>
        </w:rPr>
        <w:t xml:space="preserve"> </w:t>
      </w:r>
      <w:r w:rsidRPr="003A27AB">
        <w:rPr>
          <w:rFonts w:ascii="Times New Roman" w:hAnsi="Times New Roman"/>
          <w:sz w:val="24"/>
          <w:szCs w:val="24"/>
          <w:lang w:eastAsia="ru-RU"/>
        </w:rPr>
        <w:t>рублей</w:t>
      </w:r>
      <w:r w:rsidR="00D33E4E">
        <w:rPr>
          <w:rFonts w:ascii="Times New Roman" w:hAnsi="Times New Roman"/>
          <w:sz w:val="24"/>
          <w:szCs w:val="24"/>
          <w:lang w:eastAsia="ru-RU"/>
        </w:rPr>
        <w:t>,</w:t>
      </w:r>
      <w:r w:rsidRPr="003A27AB">
        <w:rPr>
          <w:rFonts w:ascii="Times New Roman" w:hAnsi="Times New Roman"/>
          <w:sz w:val="24"/>
          <w:szCs w:val="24"/>
          <w:lang w:eastAsia="ru-RU"/>
        </w:rPr>
        <w:t xml:space="preserve"> </w:t>
      </w:r>
      <w:r w:rsidR="003A27AB" w:rsidRPr="003A27AB">
        <w:rPr>
          <w:rFonts w:ascii="Times New Roman" w:hAnsi="Times New Roman"/>
          <w:sz w:val="24"/>
          <w:szCs w:val="24"/>
          <w:lang w:eastAsia="ru-RU"/>
        </w:rPr>
        <w:t>внесен</w:t>
      </w:r>
      <w:r w:rsidR="003850E4">
        <w:rPr>
          <w:rFonts w:ascii="Times New Roman" w:hAnsi="Times New Roman"/>
          <w:sz w:val="24"/>
          <w:szCs w:val="24"/>
          <w:lang w:eastAsia="ru-RU"/>
        </w:rPr>
        <w:t>о</w:t>
      </w:r>
      <w:r w:rsidR="003A27AB" w:rsidRPr="003A27AB">
        <w:rPr>
          <w:rFonts w:ascii="Times New Roman" w:hAnsi="Times New Roman"/>
          <w:sz w:val="24"/>
          <w:szCs w:val="24"/>
          <w:lang w:eastAsia="ru-RU"/>
        </w:rPr>
        <w:t xml:space="preserve"> </w:t>
      </w:r>
      <w:r w:rsidRPr="003A27AB">
        <w:rPr>
          <w:rFonts w:ascii="Times New Roman" w:eastAsia="Calibri" w:hAnsi="Times New Roman"/>
          <w:sz w:val="24"/>
          <w:szCs w:val="24"/>
        </w:rPr>
        <w:t xml:space="preserve"> в реестр муниципальной собственности городского округа "город Якутск"</w:t>
      </w:r>
      <w:r w:rsidR="003A27AB" w:rsidRPr="003A27AB">
        <w:rPr>
          <w:rFonts w:ascii="Times New Roman" w:eastAsia="Calibri" w:hAnsi="Times New Roman"/>
          <w:sz w:val="24"/>
          <w:szCs w:val="24"/>
        </w:rPr>
        <w:t xml:space="preserve"> </w:t>
      </w:r>
      <w:r w:rsidR="00D33E4E">
        <w:rPr>
          <w:rFonts w:ascii="Times New Roman" w:eastAsia="Calibri" w:hAnsi="Times New Roman"/>
          <w:sz w:val="24"/>
          <w:szCs w:val="24"/>
        </w:rPr>
        <w:t>(</w:t>
      </w:r>
      <w:r w:rsidR="003A27AB" w:rsidRPr="003A27AB">
        <w:rPr>
          <w:rFonts w:ascii="Times New Roman" w:eastAsia="Calibri" w:hAnsi="Times New Roman"/>
          <w:sz w:val="24"/>
          <w:szCs w:val="24"/>
        </w:rPr>
        <w:t>выписк</w:t>
      </w:r>
      <w:r w:rsidR="006B3F6D">
        <w:rPr>
          <w:rFonts w:ascii="Times New Roman" w:eastAsia="Calibri" w:hAnsi="Times New Roman"/>
          <w:sz w:val="24"/>
          <w:szCs w:val="24"/>
        </w:rPr>
        <w:t>а</w:t>
      </w:r>
      <w:r w:rsidR="003A27AB" w:rsidRPr="003A27AB">
        <w:rPr>
          <w:rFonts w:ascii="Times New Roman" w:eastAsia="Calibri" w:hAnsi="Times New Roman"/>
          <w:sz w:val="24"/>
          <w:szCs w:val="24"/>
        </w:rPr>
        <w:t xml:space="preserve"> от 21 марта 2016 года</w:t>
      </w:r>
      <w:r w:rsidR="00D33E4E">
        <w:rPr>
          <w:rFonts w:ascii="Times New Roman" w:eastAsia="Calibri" w:hAnsi="Times New Roman"/>
          <w:sz w:val="24"/>
          <w:szCs w:val="24"/>
        </w:rPr>
        <w:t>)</w:t>
      </w:r>
      <w:r w:rsidRPr="00D33E4E">
        <w:rPr>
          <w:rFonts w:ascii="Times New Roman" w:eastAsia="Calibri" w:hAnsi="Times New Roman"/>
          <w:sz w:val="24"/>
          <w:szCs w:val="24"/>
        </w:rPr>
        <w:t>.</w:t>
      </w:r>
    </w:p>
    <w:p w:rsidR="00C12D94" w:rsidRPr="00870A99" w:rsidRDefault="00C12D94" w:rsidP="00D6675A">
      <w:pPr>
        <w:tabs>
          <w:tab w:val="left" w:pos="851"/>
        </w:tabs>
        <w:autoSpaceDE w:val="0"/>
        <w:autoSpaceDN w:val="0"/>
        <w:adjustRightInd w:val="0"/>
        <w:spacing w:after="0" w:line="240" w:lineRule="auto"/>
        <w:jc w:val="both"/>
        <w:rPr>
          <w:rFonts w:ascii="Times New Roman" w:hAnsi="Times New Roman"/>
          <w:i/>
          <w:sz w:val="24"/>
          <w:szCs w:val="24"/>
        </w:rPr>
      </w:pPr>
    </w:p>
    <w:p w:rsidR="00D6675A" w:rsidRPr="002B63DD" w:rsidRDefault="00D6675A" w:rsidP="00D6675A">
      <w:pPr>
        <w:autoSpaceDE w:val="0"/>
        <w:autoSpaceDN w:val="0"/>
        <w:adjustRightInd w:val="0"/>
        <w:spacing w:after="0" w:line="240" w:lineRule="auto"/>
        <w:jc w:val="center"/>
        <w:outlineLvl w:val="1"/>
        <w:rPr>
          <w:rFonts w:ascii="Times New Roman" w:hAnsi="Times New Roman"/>
          <w:b/>
          <w:sz w:val="24"/>
          <w:szCs w:val="24"/>
        </w:rPr>
      </w:pPr>
      <w:r>
        <w:rPr>
          <w:rFonts w:ascii="Times New Roman" w:hAnsi="Times New Roman"/>
          <w:b/>
          <w:sz w:val="24"/>
          <w:szCs w:val="24"/>
        </w:rPr>
        <w:t xml:space="preserve"> </w:t>
      </w:r>
      <w:r w:rsidRPr="002B63DD">
        <w:rPr>
          <w:rFonts w:ascii="Times New Roman" w:hAnsi="Times New Roman"/>
          <w:b/>
          <w:sz w:val="24"/>
          <w:szCs w:val="24"/>
        </w:rPr>
        <w:t>Выкуп жилых помещений у собственников</w:t>
      </w:r>
    </w:p>
    <w:p w:rsidR="00D6675A" w:rsidRDefault="00D6675A" w:rsidP="00D6675A">
      <w:pPr>
        <w:autoSpaceDE w:val="0"/>
        <w:autoSpaceDN w:val="0"/>
        <w:adjustRightInd w:val="0"/>
        <w:spacing w:after="0" w:line="240" w:lineRule="auto"/>
        <w:ind w:firstLine="540"/>
        <w:jc w:val="both"/>
        <w:rPr>
          <w:rFonts w:ascii="Times New Roman" w:hAnsi="Times New Roman"/>
          <w:sz w:val="24"/>
          <w:szCs w:val="24"/>
        </w:rPr>
      </w:pPr>
    </w:p>
    <w:p w:rsidR="00D6675A" w:rsidRPr="008A4FB2" w:rsidRDefault="00D6675A" w:rsidP="00D6675A">
      <w:pPr>
        <w:autoSpaceDE w:val="0"/>
        <w:autoSpaceDN w:val="0"/>
        <w:adjustRightInd w:val="0"/>
        <w:spacing w:after="0" w:line="240" w:lineRule="auto"/>
        <w:ind w:firstLine="708"/>
        <w:jc w:val="both"/>
        <w:outlineLvl w:val="1"/>
        <w:rPr>
          <w:rFonts w:ascii="Times New Roman" w:hAnsi="Times New Roman"/>
          <w:sz w:val="24"/>
          <w:szCs w:val="24"/>
        </w:rPr>
      </w:pPr>
      <w:r w:rsidRPr="008A4FB2">
        <w:rPr>
          <w:rFonts w:ascii="Times New Roman" w:hAnsi="Times New Roman"/>
          <w:sz w:val="24"/>
          <w:szCs w:val="24"/>
        </w:rPr>
        <w:t xml:space="preserve">В 2015 году </w:t>
      </w:r>
      <w:r>
        <w:rPr>
          <w:rFonts w:ascii="Times New Roman" w:hAnsi="Times New Roman"/>
          <w:sz w:val="24"/>
          <w:szCs w:val="24"/>
        </w:rPr>
        <w:t>по</w:t>
      </w:r>
      <w:r w:rsidRPr="008A4FB2">
        <w:rPr>
          <w:rFonts w:ascii="Times New Roman" w:hAnsi="Times New Roman"/>
          <w:sz w:val="24"/>
          <w:szCs w:val="24"/>
        </w:rPr>
        <w:t xml:space="preserve"> выкуп</w:t>
      </w:r>
      <w:r>
        <w:rPr>
          <w:rFonts w:ascii="Times New Roman" w:hAnsi="Times New Roman"/>
          <w:sz w:val="24"/>
          <w:szCs w:val="24"/>
        </w:rPr>
        <w:t>у</w:t>
      </w:r>
      <w:r w:rsidRPr="008A4FB2">
        <w:rPr>
          <w:rFonts w:ascii="Times New Roman" w:hAnsi="Times New Roman"/>
          <w:sz w:val="24"/>
          <w:szCs w:val="24"/>
        </w:rPr>
        <w:t xml:space="preserve"> жилых помещений у собственников исполнение составило 10</w:t>
      </w:r>
      <w:r>
        <w:rPr>
          <w:rFonts w:ascii="Times New Roman" w:hAnsi="Times New Roman"/>
          <w:sz w:val="24"/>
          <w:szCs w:val="24"/>
        </w:rPr>
        <w:t> </w:t>
      </w:r>
      <w:r w:rsidRPr="008A4FB2">
        <w:rPr>
          <w:rFonts w:ascii="Times New Roman" w:hAnsi="Times New Roman"/>
          <w:sz w:val="24"/>
          <w:szCs w:val="24"/>
        </w:rPr>
        <w:t>242</w:t>
      </w:r>
      <w:r>
        <w:rPr>
          <w:rFonts w:ascii="Times New Roman" w:hAnsi="Times New Roman"/>
          <w:sz w:val="24"/>
          <w:szCs w:val="24"/>
        </w:rPr>
        <w:t> 000,0</w:t>
      </w:r>
      <w:r w:rsidRPr="008A4FB2">
        <w:rPr>
          <w:rFonts w:ascii="Times New Roman" w:hAnsi="Times New Roman"/>
          <w:sz w:val="24"/>
          <w:szCs w:val="24"/>
        </w:rPr>
        <w:t xml:space="preserve"> рублей</w:t>
      </w:r>
      <w:r w:rsidR="00295627">
        <w:rPr>
          <w:rFonts w:ascii="Times New Roman" w:hAnsi="Times New Roman"/>
          <w:sz w:val="24"/>
          <w:szCs w:val="24"/>
        </w:rPr>
        <w:t xml:space="preserve"> при уточненном плане 10 242 000,0 рублей.</w:t>
      </w:r>
    </w:p>
    <w:p w:rsidR="00D6675A" w:rsidRDefault="00D6675A" w:rsidP="00D6675A">
      <w:pPr>
        <w:tabs>
          <w:tab w:val="left" w:pos="709"/>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 xml:space="preserve">Соглашения о возмещении за жилое помещение со всеми собственниками заключены. </w:t>
      </w:r>
    </w:p>
    <w:p w:rsidR="00D6675A" w:rsidRPr="002C0CB0" w:rsidRDefault="00D6675A" w:rsidP="00D6675A">
      <w:pPr>
        <w:tabs>
          <w:tab w:val="left" w:pos="851"/>
        </w:tabs>
        <w:autoSpaceDE w:val="0"/>
        <w:autoSpaceDN w:val="0"/>
        <w:adjustRightInd w:val="0"/>
        <w:spacing w:after="0" w:line="240" w:lineRule="auto"/>
        <w:jc w:val="right"/>
        <w:rPr>
          <w:rFonts w:ascii="Times New Roman" w:hAnsi="Times New Roman"/>
          <w:sz w:val="20"/>
          <w:szCs w:val="20"/>
        </w:rPr>
      </w:pPr>
      <w:r w:rsidRPr="003D7953">
        <w:rPr>
          <w:rFonts w:ascii="Times New Roman" w:hAnsi="Times New Roman"/>
          <w:sz w:val="20"/>
          <w:szCs w:val="20"/>
        </w:rPr>
        <w:t xml:space="preserve">Таблица </w:t>
      </w:r>
      <w:r w:rsidR="00F3748E" w:rsidRPr="003D7953">
        <w:rPr>
          <w:rFonts w:ascii="Times New Roman" w:hAnsi="Times New Roman"/>
          <w:sz w:val="20"/>
          <w:szCs w:val="20"/>
        </w:rPr>
        <w:t>4</w:t>
      </w:r>
      <w:r w:rsidRPr="003D7953">
        <w:rPr>
          <w:rFonts w:ascii="Times New Roman" w:hAnsi="Times New Roman"/>
          <w:sz w:val="20"/>
          <w:szCs w:val="20"/>
        </w:rPr>
        <w:t>, в руб.</w:t>
      </w:r>
    </w:p>
    <w:tbl>
      <w:tblPr>
        <w:tblW w:w="9889" w:type="dxa"/>
        <w:tblLayout w:type="fixed"/>
        <w:tblLook w:val="00A0" w:firstRow="1" w:lastRow="0" w:firstColumn="1" w:lastColumn="0" w:noHBand="0" w:noVBand="0"/>
      </w:tblPr>
      <w:tblGrid>
        <w:gridCol w:w="502"/>
        <w:gridCol w:w="2218"/>
        <w:gridCol w:w="1778"/>
        <w:gridCol w:w="1280"/>
        <w:gridCol w:w="1418"/>
        <w:gridCol w:w="1417"/>
        <w:gridCol w:w="1276"/>
      </w:tblGrid>
      <w:tr w:rsidR="00D6675A" w:rsidRPr="00F9186E" w:rsidTr="00FE54E6">
        <w:trPr>
          <w:trHeight w:val="255"/>
        </w:trPr>
        <w:tc>
          <w:tcPr>
            <w:tcW w:w="502" w:type="dxa"/>
            <w:vMerge w:val="restart"/>
            <w:tcBorders>
              <w:top w:val="single" w:sz="4" w:space="0" w:color="auto"/>
              <w:left w:val="single" w:sz="4" w:space="0" w:color="auto"/>
              <w:bottom w:val="single" w:sz="4" w:space="0" w:color="auto"/>
              <w:right w:val="single" w:sz="4" w:space="0" w:color="auto"/>
            </w:tcBorders>
            <w:vAlign w:val="center"/>
          </w:tcPr>
          <w:p w:rsidR="00D6675A" w:rsidRPr="0085651F" w:rsidRDefault="00D6675A" w:rsidP="00FE54E6">
            <w:pPr>
              <w:spacing w:after="0" w:line="240" w:lineRule="auto"/>
              <w:jc w:val="center"/>
              <w:rPr>
                <w:rFonts w:ascii="Times New Roman" w:hAnsi="Times New Roman"/>
                <w:sz w:val="20"/>
                <w:szCs w:val="20"/>
                <w:lang w:eastAsia="ru-RU"/>
              </w:rPr>
            </w:pPr>
            <w:r w:rsidRPr="0085651F">
              <w:rPr>
                <w:rFonts w:ascii="Times New Roman" w:hAnsi="Times New Roman"/>
                <w:sz w:val="20"/>
                <w:szCs w:val="20"/>
                <w:lang w:eastAsia="ru-RU"/>
              </w:rPr>
              <w:t>№ п/п</w:t>
            </w:r>
          </w:p>
        </w:tc>
        <w:tc>
          <w:tcPr>
            <w:tcW w:w="2218" w:type="dxa"/>
            <w:vMerge w:val="restart"/>
            <w:tcBorders>
              <w:top w:val="single" w:sz="4" w:space="0" w:color="auto"/>
              <w:left w:val="single" w:sz="4" w:space="0" w:color="auto"/>
              <w:bottom w:val="single" w:sz="4" w:space="0" w:color="auto"/>
              <w:right w:val="single" w:sz="4" w:space="0" w:color="auto"/>
            </w:tcBorders>
            <w:vAlign w:val="center"/>
          </w:tcPr>
          <w:p w:rsidR="00D6675A" w:rsidRPr="0085651F" w:rsidRDefault="00D6675A" w:rsidP="00FE54E6">
            <w:pPr>
              <w:spacing w:after="0" w:line="240" w:lineRule="auto"/>
              <w:jc w:val="center"/>
              <w:rPr>
                <w:rFonts w:ascii="Times New Roman" w:hAnsi="Times New Roman"/>
                <w:sz w:val="20"/>
                <w:szCs w:val="20"/>
                <w:lang w:eastAsia="ru-RU"/>
              </w:rPr>
            </w:pPr>
            <w:r w:rsidRPr="0085651F">
              <w:rPr>
                <w:rFonts w:ascii="Times New Roman" w:hAnsi="Times New Roman"/>
                <w:sz w:val="20"/>
                <w:szCs w:val="20"/>
                <w:lang w:eastAsia="ru-RU"/>
              </w:rPr>
              <w:t>Адрес аварийного МКД</w:t>
            </w:r>
          </w:p>
        </w:tc>
        <w:tc>
          <w:tcPr>
            <w:tcW w:w="1778" w:type="dxa"/>
            <w:vMerge w:val="restart"/>
            <w:tcBorders>
              <w:top w:val="single" w:sz="4" w:space="0" w:color="auto"/>
              <w:left w:val="single" w:sz="4" w:space="0" w:color="auto"/>
              <w:bottom w:val="single" w:sz="4" w:space="0" w:color="auto"/>
              <w:right w:val="single" w:sz="4" w:space="0" w:color="auto"/>
            </w:tcBorders>
            <w:vAlign w:val="center"/>
          </w:tcPr>
          <w:p w:rsidR="00D6675A" w:rsidRPr="0085651F" w:rsidRDefault="00D6675A" w:rsidP="00FE54E6">
            <w:pPr>
              <w:spacing w:after="0" w:line="240" w:lineRule="auto"/>
              <w:jc w:val="center"/>
              <w:rPr>
                <w:rFonts w:ascii="Times New Roman" w:hAnsi="Times New Roman"/>
                <w:sz w:val="20"/>
                <w:szCs w:val="20"/>
                <w:lang w:eastAsia="ru-RU"/>
              </w:rPr>
            </w:pPr>
            <w:r w:rsidRPr="0085651F">
              <w:rPr>
                <w:rFonts w:ascii="Times New Roman" w:hAnsi="Times New Roman"/>
                <w:sz w:val="20"/>
                <w:szCs w:val="20"/>
                <w:lang w:eastAsia="ru-RU"/>
              </w:rPr>
              <w:t>ФИО</w:t>
            </w:r>
          </w:p>
        </w:tc>
        <w:tc>
          <w:tcPr>
            <w:tcW w:w="1280" w:type="dxa"/>
            <w:vMerge w:val="restart"/>
            <w:tcBorders>
              <w:top w:val="single" w:sz="4" w:space="0" w:color="auto"/>
              <w:left w:val="single" w:sz="4" w:space="0" w:color="auto"/>
              <w:bottom w:val="single" w:sz="4" w:space="0" w:color="auto"/>
              <w:right w:val="single" w:sz="4" w:space="0" w:color="auto"/>
            </w:tcBorders>
            <w:vAlign w:val="center"/>
          </w:tcPr>
          <w:p w:rsidR="00D6675A" w:rsidRPr="0085651F" w:rsidRDefault="00D6675A" w:rsidP="00FE54E6">
            <w:pPr>
              <w:spacing w:after="0" w:line="240" w:lineRule="auto"/>
              <w:jc w:val="center"/>
              <w:rPr>
                <w:rFonts w:ascii="Times New Roman" w:hAnsi="Times New Roman"/>
                <w:sz w:val="20"/>
                <w:szCs w:val="20"/>
                <w:lang w:eastAsia="ru-RU"/>
              </w:rPr>
            </w:pPr>
            <w:r w:rsidRPr="0085651F">
              <w:rPr>
                <w:rFonts w:ascii="Times New Roman" w:hAnsi="Times New Roman"/>
                <w:sz w:val="20"/>
                <w:szCs w:val="20"/>
                <w:lang w:eastAsia="ru-RU"/>
              </w:rPr>
              <w:t>Общая площадь жилых помещений</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D6675A" w:rsidRPr="0085651F" w:rsidRDefault="00D6675A" w:rsidP="00FE54E6">
            <w:pPr>
              <w:spacing w:after="0" w:line="240" w:lineRule="auto"/>
              <w:jc w:val="center"/>
              <w:rPr>
                <w:rFonts w:ascii="Times New Roman" w:hAnsi="Times New Roman"/>
                <w:sz w:val="20"/>
                <w:szCs w:val="20"/>
                <w:lang w:eastAsia="ru-RU"/>
              </w:rPr>
            </w:pPr>
            <w:r w:rsidRPr="0085651F">
              <w:rPr>
                <w:rFonts w:ascii="Times New Roman" w:hAnsi="Times New Roman"/>
                <w:sz w:val="20"/>
                <w:szCs w:val="20"/>
                <w:lang w:eastAsia="ru-RU"/>
              </w:rPr>
              <w:t>Размер выкупа</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D6675A" w:rsidRPr="0085651F" w:rsidRDefault="00D6675A" w:rsidP="00FE54E6">
            <w:pPr>
              <w:spacing w:after="0" w:line="240" w:lineRule="auto"/>
              <w:jc w:val="center"/>
              <w:rPr>
                <w:rFonts w:ascii="Times New Roman" w:hAnsi="Times New Roman"/>
                <w:sz w:val="20"/>
                <w:szCs w:val="20"/>
                <w:lang w:eastAsia="ru-RU"/>
              </w:rPr>
            </w:pPr>
            <w:r w:rsidRPr="0085651F">
              <w:rPr>
                <w:rFonts w:ascii="Times New Roman" w:hAnsi="Times New Roman"/>
                <w:sz w:val="20"/>
                <w:szCs w:val="20"/>
                <w:lang w:eastAsia="ru-RU"/>
              </w:rPr>
              <w:t>Фактическая оплата</w:t>
            </w:r>
          </w:p>
        </w:tc>
        <w:tc>
          <w:tcPr>
            <w:tcW w:w="1276" w:type="dxa"/>
            <w:vMerge w:val="restart"/>
            <w:tcBorders>
              <w:top w:val="single" w:sz="4" w:space="0" w:color="auto"/>
              <w:left w:val="single" w:sz="4" w:space="0" w:color="auto"/>
              <w:bottom w:val="single" w:sz="4" w:space="0" w:color="auto"/>
              <w:right w:val="single" w:sz="4" w:space="0" w:color="auto"/>
            </w:tcBorders>
            <w:noWrap/>
            <w:vAlign w:val="center"/>
          </w:tcPr>
          <w:p w:rsidR="00D6675A" w:rsidRPr="0085651F" w:rsidRDefault="00D6675A" w:rsidP="00FE54E6">
            <w:pPr>
              <w:spacing w:after="0" w:line="240" w:lineRule="auto"/>
              <w:jc w:val="center"/>
              <w:rPr>
                <w:rFonts w:ascii="Times New Roman" w:hAnsi="Times New Roman"/>
                <w:sz w:val="20"/>
                <w:szCs w:val="20"/>
                <w:lang w:eastAsia="ru-RU"/>
              </w:rPr>
            </w:pPr>
            <w:r w:rsidRPr="0085651F">
              <w:rPr>
                <w:rFonts w:ascii="Times New Roman" w:hAnsi="Times New Roman"/>
                <w:sz w:val="20"/>
                <w:szCs w:val="20"/>
                <w:lang w:eastAsia="ru-RU"/>
              </w:rPr>
              <w:t>Рыночная стоимость (оценка)</w:t>
            </w:r>
          </w:p>
        </w:tc>
      </w:tr>
      <w:tr w:rsidR="00D6675A" w:rsidRPr="00F9186E" w:rsidTr="00FE54E6">
        <w:trPr>
          <w:trHeight w:val="510"/>
        </w:trPr>
        <w:tc>
          <w:tcPr>
            <w:tcW w:w="502" w:type="dxa"/>
            <w:vMerge/>
            <w:tcBorders>
              <w:top w:val="single" w:sz="4" w:space="0" w:color="auto"/>
              <w:left w:val="single" w:sz="4" w:space="0" w:color="auto"/>
              <w:bottom w:val="single" w:sz="4" w:space="0" w:color="auto"/>
              <w:right w:val="single" w:sz="4" w:space="0" w:color="auto"/>
            </w:tcBorders>
            <w:vAlign w:val="center"/>
          </w:tcPr>
          <w:p w:rsidR="00D6675A" w:rsidRPr="0085651F" w:rsidRDefault="00D6675A" w:rsidP="00FE54E6">
            <w:pPr>
              <w:spacing w:after="0" w:line="240" w:lineRule="auto"/>
              <w:rPr>
                <w:rFonts w:ascii="Times New Roman" w:hAnsi="Times New Roman"/>
                <w:sz w:val="20"/>
                <w:szCs w:val="20"/>
                <w:lang w:eastAsia="ru-RU"/>
              </w:rPr>
            </w:pPr>
          </w:p>
        </w:tc>
        <w:tc>
          <w:tcPr>
            <w:tcW w:w="2218" w:type="dxa"/>
            <w:vMerge/>
            <w:tcBorders>
              <w:top w:val="single" w:sz="4" w:space="0" w:color="auto"/>
              <w:left w:val="single" w:sz="4" w:space="0" w:color="auto"/>
              <w:bottom w:val="single" w:sz="4" w:space="0" w:color="auto"/>
              <w:right w:val="single" w:sz="4" w:space="0" w:color="auto"/>
            </w:tcBorders>
            <w:vAlign w:val="center"/>
          </w:tcPr>
          <w:p w:rsidR="00D6675A" w:rsidRPr="0085651F" w:rsidRDefault="00D6675A" w:rsidP="00FE54E6">
            <w:pPr>
              <w:spacing w:after="0" w:line="240" w:lineRule="auto"/>
              <w:rPr>
                <w:rFonts w:ascii="Times New Roman" w:hAnsi="Times New Roman"/>
                <w:sz w:val="20"/>
                <w:szCs w:val="20"/>
                <w:lang w:eastAsia="ru-RU"/>
              </w:rPr>
            </w:pPr>
          </w:p>
        </w:tc>
        <w:tc>
          <w:tcPr>
            <w:tcW w:w="1778" w:type="dxa"/>
            <w:vMerge/>
            <w:tcBorders>
              <w:top w:val="single" w:sz="4" w:space="0" w:color="auto"/>
              <w:left w:val="single" w:sz="4" w:space="0" w:color="auto"/>
              <w:bottom w:val="single" w:sz="4" w:space="0" w:color="auto"/>
              <w:right w:val="single" w:sz="4" w:space="0" w:color="auto"/>
            </w:tcBorders>
            <w:vAlign w:val="center"/>
          </w:tcPr>
          <w:p w:rsidR="00D6675A" w:rsidRPr="0085651F" w:rsidRDefault="00D6675A" w:rsidP="00FE54E6">
            <w:pPr>
              <w:spacing w:after="0" w:line="240" w:lineRule="auto"/>
              <w:rPr>
                <w:rFonts w:ascii="Times New Roman" w:hAnsi="Times New Roman"/>
                <w:sz w:val="20"/>
                <w:szCs w:val="20"/>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tcPr>
          <w:p w:rsidR="00D6675A" w:rsidRPr="0085651F" w:rsidRDefault="00D6675A" w:rsidP="00FE54E6">
            <w:pPr>
              <w:spacing w:after="0" w:line="240" w:lineRule="auto"/>
              <w:rPr>
                <w:rFonts w:ascii="Times New Roman" w:hAnsi="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6675A" w:rsidRPr="0085651F" w:rsidRDefault="00D6675A" w:rsidP="00FE54E6">
            <w:pPr>
              <w:spacing w:after="0" w:line="240" w:lineRule="auto"/>
              <w:rPr>
                <w:rFonts w:ascii="Times New Roman" w:hAnsi="Times New Roman"/>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D6675A" w:rsidRPr="0085651F" w:rsidRDefault="00D6675A" w:rsidP="00FE54E6">
            <w:pPr>
              <w:spacing w:after="0" w:line="240" w:lineRule="auto"/>
              <w:rPr>
                <w:rFonts w:ascii="Times New Roman" w:hAnsi="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D6675A" w:rsidRPr="0085651F" w:rsidRDefault="00D6675A" w:rsidP="00FE54E6">
            <w:pPr>
              <w:spacing w:after="0" w:line="240" w:lineRule="auto"/>
              <w:rPr>
                <w:rFonts w:ascii="Times New Roman" w:hAnsi="Times New Roman"/>
                <w:sz w:val="20"/>
                <w:szCs w:val="20"/>
                <w:lang w:eastAsia="ru-RU"/>
              </w:rPr>
            </w:pPr>
          </w:p>
        </w:tc>
      </w:tr>
      <w:tr w:rsidR="00D6675A" w:rsidRPr="00F9186E" w:rsidTr="00FE54E6">
        <w:trPr>
          <w:trHeight w:val="420"/>
        </w:trPr>
        <w:tc>
          <w:tcPr>
            <w:tcW w:w="502" w:type="dxa"/>
            <w:tcBorders>
              <w:top w:val="nil"/>
              <w:left w:val="single" w:sz="4" w:space="0" w:color="auto"/>
              <w:bottom w:val="single" w:sz="4" w:space="0" w:color="auto"/>
              <w:right w:val="nil"/>
            </w:tcBorders>
            <w:shd w:val="clear" w:color="000000" w:fill="D9D9D9"/>
            <w:noWrap/>
            <w:vAlign w:val="center"/>
          </w:tcPr>
          <w:p w:rsidR="00D6675A" w:rsidRPr="0085651F" w:rsidRDefault="00D6675A" w:rsidP="00FE54E6">
            <w:pPr>
              <w:spacing w:after="0" w:line="240" w:lineRule="auto"/>
              <w:rPr>
                <w:rFonts w:ascii="Times New Roman" w:hAnsi="Times New Roman"/>
                <w:b/>
                <w:bCs/>
                <w:sz w:val="20"/>
                <w:szCs w:val="20"/>
                <w:lang w:eastAsia="ru-RU"/>
              </w:rPr>
            </w:pPr>
            <w:r w:rsidRPr="0085651F">
              <w:rPr>
                <w:rFonts w:ascii="Times New Roman" w:hAnsi="Times New Roman"/>
                <w:b/>
                <w:bCs/>
                <w:sz w:val="20"/>
                <w:szCs w:val="20"/>
                <w:lang w:eastAsia="ru-RU"/>
              </w:rPr>
              <w:t> </w:t>
            </w:r>
          </w:p>
        </w:tc>
        <w:tc>
          <w:tcPr>
            <w:tcW w:w="2218" w:type="dxa"/>
            <w:tcBorders>
              <w:top w:val="nil"/>
              <w:left w:val="nil"/>
              <w:bottom w:val="single" w:sz="4" w:space="0" w:color="auto"/>
              <w:right w:val="nil"/>
            </w:tcBorders>
            <w:shd w:val="clear" w:color="000000" w:fill="D9D9D9"/>
            <w:noWrap/>
            <w:vAlign w:val="center"/>
          </w:tcPr>
          <w:p w:rsidR="00D6675A" w:rsidRPr="0085651F" w:rsidRDefault="00D6675A" w:rsidP="00FE54E6">
            <w:pPr>
              <w:spacing w:after="0" w:line="240" w:lineRule="auto"/>
              <w:rPr>
                <w:rFonts w:ascii="Times New Roman" w:hAnsi="Times New Roman"/>
                <w:b/>
                <w:bCs/>
                <w:sz w:val="20"/>
                <w:szCs w:val="20"/>
                <w:lang w:eastAsia="ru-RU"/>
              </w:rPr>
            </w:pPr>
            <w:r w:rsidRPr="0085651F">
              <w:rPr>
                <w:rFonts w:ascii="Times New Roman" w:hAnsi="Times New Roman"/>
                <w:b/>
                <w:bCs/>
                <w:sz w:val="20"/>
                <w:szCs w:val="20"/>
                <w:lang w:eastAsia="ru-RU"/>
              </w:rPr>
              <w:t>2015 год</w:t>
            </w:r>
          </w:p>
        </w:tc>
        <w:tc>
          <w:tcPr>
            <w:tcW w:w="1778" w:type="dxa"/>
            <w:tcBorders>
              <w:top w:val="nil"/>
              <w:left w:val="nil"/>
              <w:bottom w:val="single" w:sz="4" w:space="0" w:color="auto"/>
              <w:right w:val="nil"/>
            </w:tcBorders>
            <w:shd w:val="clear" w:color="000000" w:fill="D9D9D9"/>
            <w:noWrap/>
            <w:vAlign w:val="center"/>
          </w:tcPr>
          <w:p w:rsidR="00D6675A" w:rsidRPr="0085651F" w:rsidRDefault="00D6675A" w:rsidP="00FE54E6">
            <w:pPr>
              <w:spacing w:after="0" w:line="240" w:lineRule="auto"/>
              <w:rPr>
                <w:rFonts w:ascii="Times New Roman" w:hAnsi="Times New Roman"/>
                <w:b/>
                <w:bCs/>
                <w:sz w:val="20"/>
                <w:szCs w:val="20"/>
                <w:lang w:eastAsia="ru-RU"/>
              </w:rPr>
            </w:pPr>
            <w:r w:rsidRPr="0085651F">
              <w:rPr>
                <w:rFonts w:ascii="Times New Roman" w:hAnsi="Times New Roman"/>
                <w:b/>
                <w:bCs/>
                <w:sz w:val="20"/>
                <w:szCs w:val="20"/>
                <w:lang w:eastAsia="ru-RU"/>
              </w:rPr>
              <w:t> </w:t>
            </w:r>
          </w:p>
        </w:tc>
        <w:tc>
          <w:tcPr>
            <w:tcW w:w="1280" w:type="dxa"/>
            <w:tcBorders>
              <w:top w:val="nil"/>
              <w:left w:val="nil"/>
              <w:bottom w:val="single" w:sz="4" w:space="0" w:color="auto"/>
              <w:right w:val="nil"/>
            </w:tcBorders>
            <w:shd w:val="clear" w:color="000000" w:fill="D9D9D9"/>
            <w:noWrap/>
            <w:vAlign w:val="center"/>
          </w:tcPr>
          <w:p w:rsidR="00D6675A" w:rsidRPr="0085651F" w:rsidRDefault="00D6675A" w:rsidP="00FE54E6">
            <w:pPr>
              <w:spacing w:after="0" w:line="240" w:lineRule="auto"/>
              <w:rPr>
                <w:rFonts w:ascii="Times New Roman" w:hAnsi="Times New Roman"/>
                <w:b/>
                <w:bCs/>
                <w:sz w:val="20"/>
                <w:szCs w:val="20"/>
                <w:lang w:eastAsia="ru-RU"/>
              </w:rPr>
            </w:pPr>
            <w:r w:rsidRPr="0085651F">
              <w:rPr>
                <w:rFonts w:ascii="Times New Roman" w:hAnsi="Times New Roman"/>
                <w:b/>
                <w:bCs/>
                <w:sz w:val="20"/>
                <w:szCs w:val="20"/>
                <w:lang w:eastAsia="ru-RU"/>
              </w:rPr>
              <w:t> </w:t>
            </w:r>
          </w:p>
        </w:tc>
        <w:tc>
          <w:tcPr>
            <w:tcW w:w="1418" w:type="dxa"/>
            <w:tcBorders>
              <w:top w:val="nil"/>
              <w:left w:val="nil"/>
              <w:bottom w:val="single" w:sz="4" w:space="0" w:color="auto"/>
              <w:right w:val="nil"/>
            </w:tcBorders>
            <w:shd w:val="clear" w:color="000000" w:fill="D9D9D9"/>
            <w:noWrap/>
            <w:vAlign w:val="center"/>
          </w:tcPr>
          <w:p w:rsidR="00D6675A" w:rsidRPr="0085651F" w:rsidRDefault="00D6675A" w:rsidP="00FE54E6">
            <w:pPr>
              <w:spacing w:after="0" w:line="240" w:lineRule="auto"/>
              <w:rPr>
                <w:rFonts w:ascii="Times New Roman" w:hAnsi="Times New Roman"/>
                <w:b/>
                <w:bCs/>
                <w:sz w:val="20"/>
                <w:szCs w:val="20"/>
                <w:lang w:eastAsia="ru-RU"/>
              </w:rPr>
            </w:pPr>
            <w:r w:rsidRPr="0085651F">
              <w:rPr>
                <w:rFonts w:ascii="Times New Roman" w:hAnsi="Times New Roman"/>
                <w:b/>
                <w:bCs/>
                <w:sz w:val="20"/>
                <w:szCs w:val="20"/>
                <w:lang w:eastAsia="ru-RU"/>
              </w:rPr>
              <w:t> </w:t>
            </w:r>
          </w:p>
        </w:tc>
        <w:tc>
          <w:tcPr>
            <w:tcW w:w="1417" w:type="dxa"/>
            <w:tcBorders>
              <w:top w:val="nil"/>
              <w:left w:val="nil"/>
              <w:bottom w:val="single" w:sz="4" w:space="0" w:color="auto"/>
              <w:right w:val="nil"/>
            </w:tcBorders>
            <w:shd w:val="clear" w:color="000000" w:fill="D9D9D9"/>
            <w:noWrap/>
            <w:vAlign w:val="center"/>
          </w:tcPr>
          <w:p w:rsidR="00D6675A" w:rsidRPr="0085651F" w:rsidRDefault="00D6675A" w:rsidP="00FE54E6">
            <w:pPr>
              <w:spacing w:after="0" w:line="240" w:lineRule="auto"/>
              <w:rPr>
                <w:rFonts w:ascii="Times New Roman" w:hAnsi="Times New Roman"/>
                <w:b/>
                <w:bCs/>
                <w:sz w:val="20"/>
                <w:szCs w:val="20"/>
                <w:lang w:eastAsia="ru-RU"/>
              </w:rPr>
            </w:pPr>
            <w:r w:rsidRPr="0085651F">
              <w:rPr>
                <w:rFonts w:ascii="Times New Roman" w:hAnsi="Times New Roman"/>
                <w:b/>
                <w:bCs/>
                <w:sz w:val="20"/>
                <w:szCs w:val="20"/>
                <w:lang w:eastAsia="ru-RU"/>
              </w:rPr>
              <w:t> </w:t>
            </w:r>
          </w:p>
        </w:tc>
        <w:tc>
          <w:tcPr>
            <w:tcW w:w="1276" w:type="dxa"/>
            <w:tcBorders>
              <w:top w:val="nil"/>
              <w:left w:val="nil"/>
              <w:bottom w:val="single" w:sz="4" w:space="0" w:color="auto"/>
              <w:right w:val="single" w:sz="4" w:space="0" w:color="auto"/>
            </w:tcBorders>
            <w:shd w:val="clear" w:color="000000" w:fill="D9D9D9"/>
            <w:noWrap/>
            <w:vAlign w:val="center"/>
          </w:tcPr>
          <w:p w:rsidR="00D6675A" w:rsidRPr="0085651F" w:rsidRDefault="00D6675A" w:rsidP="00FE54E6">
            <w:pPr>
              <w:spacing w:after="0" w:line="240" w:lineRule="auto"/>
              <w:rPr>
                <w:rFonts w:ascii="Times New Roman" w:hAnsi="Times New Roman"/>
                <w:b/>
                <w:bCs/>
                <w:sz w:val="20"/>
                <w:szCs w:val="20"/>
                <w:lang w:eastAsia="ru-RU"/>
              </w:rPr>
            </w:pPr>
            <w:r w:rsidRPr="0085651F">
              <w:rPr>
                <w:rFonts w:ascii="Times New Roman" w:hAnsi="Times New Roman"/>
                <w:b/>
                <w:bCs/>
                <w:sz w:val="20"/>
                <w:szCs w:val="20"/>
                <w:lang w:eastAsia="ru-RU"/>
              </w:rPr>
              <w:t> </w:t>
            </w:r>
          </w:p>
        </w:tc>
      </w:tr>
      <w:tr w:rsidR="00D6675A" w:rsidRPr="00F9186E" w:rsidTr="00FE54E6">
        <w:trPr>
          <w:trHeight w:val="510"/>
        </w:trPr>
        <w:tc>
          <w:tcPr>
            <w:tcW w:w="502" w:type="dxa"/>
            <w:tcBorders>
              <w:top w:val="single" w:sz="4" w:space="0" w:color="auto"/>
              <w:left w:val="single" w:sz="4" w:space="0" w:color="auto"/>
              <w:bottom w:val="single" w:sz="4" w:space="0" w:color="auto"/>
              <w:right w:val="single" w:sz="4" w:space="0" w:color="auto"/>
            </w:tcBorders>
            <w:vAlign w:val="center"/>
          </w:tcPr>
          <w:p w:rsidR="00D6675A" w:rsidRPr="0085651F" w:rsidRDefault="00D6675A" w:rsidP="00FE54E6">
            <w:pPr>
              <w:spacing w:after="0" w:line="240" w:lineRule="auto"/>
              <w:jc w:val="center"/>
              <w:rPr>
                <w:rFonts w:ascii="Times New Roman" w:hAnsi="Times New Roman"/>
                <w:sz w:val="20"/>
                <w:szCs w:val="20"/>
                <w:lang w:eastAsia="ru-RU"/>
              </w:rPr>
            </w:pPr>
            <w:r w:rsidRPr="0085651F">
              <w:rPr>
                <w:rFonts w:ascii="Times New Roman" w:hAnsi="Times New Roman"/>
                <w:sz w:val="20"/>
                <w:szCs w:val="20"/>
                <w:lang w:eastAsia="ru-RU"/>
              </w:rPr>
              <w:t>1</w:t>
            </w:r>
          </w:p>
        </w:tc>
        <w:tc>
          <w:tcPr>
            <w:tcW w:w="2218" w:type="dxa"/>
            <w:tcBorders>
              <w:top w:val="single" w:sz="4" w:space="0" w:color="auto"/>
              <w:left w:val="single" w:sz="4" w:space="0" w:color="auto"/>
              <w:bottom w:val="single" w:sz="4" w:space="0" w:color="auto"/>
              <w:right w:val="single" w:sz="4" w:space="0" w:color="auto"/>
            </w:tcBorders>
            <w:vAlign w:val="center"/>
          </w:tcPr>
          <w:p w:rsidR="00D6675A" w:rsidRPr="0085651F" w:rsidRDefault="00D6675A" w:rsidP="00FE54E6">
            <w:pPr>
              <w:spacing w:after="0" w:line="240" w:lineRule="auto"/>
              <w:rPr>
                <w:rFonts w:ascii="Times New Roman" w:hAnsi="Times New Roman"/>
                <w:sz w:val="20"/>
                <w:szCs w:val="20"/>
                <w:lang w:eastAsia="ru-RU"/>
              </w:rPr>
            </w:pPr>
            <w:r w:rsidRPr="0085651F">
              <w:rPr>
                <w:rFonts w:ascii="Times New Roman" w:hAnsi="Times New Roman"/>
                <w:sz w:val="20"/>
                <w:szCs w:val="20"/>
                <w:lang w:eastAsia="ru-RU"/>
              </w:rPr>
              <w:t xml:space="preserve">г Якутск </w:t>
            </w:r>
            <w:proofErr w:type="spellStart"/>
            <w:r w:rsidRPr="0085651F">
              <w:rPr>
                <w:rFonts w:ascii="Times New Roman" w:hAnsi="Times New Roman"/>
                <w:sz w:val="20"/>
                <w:szCs w:val="20"/>
                <w:lang w:eastAsia="ru-RU"/>
              </w:rPr>
              <w:t>ул</w:t>
            </w:r>
            <w:proofErr w:type="spellEnd"/>
            <w:r w:rsidRPr="0085651F">
              <w:rPr>
                <w:rFonts w:ascii="Times New Roman" w:hAnsi="Times New Roman"/>
                <w:sz w:val="20"/>
                <w:szCs w:val="20"/>
                <w:lang w:eastAsia="ru-RU"/>
              </w:rPr>
              <w:t xml:space="preserve"> Федора Попова д. 5/2, кв. 9</w:t>
            </w:r>
          </w:p>
        </w:tc>
        <w:tc>
          <w:tcPr>
            <w:tcW w:w="1778" w:type="dxa"/>
            <w:tcBorders>
              <w:top w:val="single" w:sz="4" w:space="0" w:color="auto"/>
              <w:left w:val="single" w:sz="4" w:space="0" w:color="auto"/>
              <w:bottom w:val="single" w:sz="4" w:space="0" w:color="auto"/>
              <w:right w:val="single" w:sz="4" w:space="0" w:color="auto"/>
            </w:tcBorders>
            <w:vAlign w:val="center"/>
          </w:tcPr>
          <w:p w:rsidR="00D6675A" w:rsidRPr="0085651F" w:rsidRDefault="00D6675A" w:rsidP="00FE54E6">
            <w:pPr>
              <w:spacing w:after="0" w:line="240" w:lineRule="auto"/>
              <w:rPr>
                <w:rFonts w:ascii="Times New Roman" w:hAnsi="Times New Roman"/>
                <w:sz w:val="20"/>
                <w:szCs w:val="20"/>
                <w:lang w:eastAsia="ru-RU"/>
              </w:rPr>
            </w:pPr>
            <w:r w:rsidRPr="0085651F">
              <w:rPr>
                <w:rFonts w:ascii="Times New Roman" w:hAnsi="Times New Roman"/>
                <w:sz w:val="20"/>
                <w:szCs w:val="20"/>
                <w:lang w:eastAsia="ru-RU"/>
              </w:rPr>
              <w:t>Антипина В.В.</w:t>
            </w:r>
          </w:p>
        </w:tc>
        <w:tc>
          <w:tcPr>
            <w:tcW w:w="1280" w:type="dxa"/>
            <w:tcBorders>
              <w:top w:val="single" w:sz="4" w:space="0" w:color="auto"/>
              <w:left w:val="single" w:sz="4" w:space="0" w:color="auto"/>
              <w:bottom w:val="single" w:sz="4" w:space="0" w:color="auto"/>
              <w:right w:val="single" w:sz="4" w:space="0" w:color="auto"/>
            </w:tcBorders>
            <w:vAlign w:val="center"/>
          </w:tcPr>
          <w:p w:rsidR="00D6675A" w:rsidRPr="0085651F" w:rsidRDefault="00D6675A" w:rsidP="00FE54E6">
            <w:pPr>
              <w:spacing w:after="0" w:line="240" w:lineRule="auto"/>
              <w:jc w:val="right"/>
              <w:rPr>
                <w:rFonts w:ascii="Times New Roman" w:hAnsi="Times New Roman"/>
                <w:sz w:val="20"/>
                <w:szCs w:val="20"/>
                <w:lang w:eastAsia="ru-RU"/>
              </w:rPr>
            </w:pPr>
            <w:r w:rsidRPr="0085651F">
              <w:rPr>
                <w:rFonts w:ascii="Times New Roman" w:hAnsi="Times New Roman"/>
                <w:sz w:val="20"/>
                <w:szCs w:val="20"/>
                <w:lang w:eastAsia="ru-RU"/>
              </w:rPr>
              <w:t>22,10</w:t>
            </w:r>
          </w:p>
        </w:tc>
        <w:tc>
          <w:tcPr>
            <w:tcW w:w="1418" w:type="dxa"/>
            <w:tcBorders>
              <w:top w:val="single" w:sz="4" w:space="0" w:color="auto"/>
              <w:left w:val="single" w:sz="4" w:space="0" w:color="auto"/>
              <w:bottom w:val="single" w:sz="4" w:space="0" w:color="auto"/>
              <w:right w:val="single" w:sz="4" w:space="0" w:color="auto"/>
            </w:tcBorders>
            <w:vAlign w:val="center"/>
          </w:tcPr>
          <w:p w:rsidR="00D6675A" w:rsidRPr="0085651F" w:rsidRDefault="00D6675A" w:rsidP="00FE54E6">
            <w:pPr>
              <w:spacing w:after="0" w:line="240" w:lineRule="auto"/>
              <w:jc w:val="right"/>
              <w:rPr>
                <w:rFonts w:ascii="Times New Roman" w:hAnsi="Times New Roman"/>
                <w:sz w:val="20"/>
                <w:szCs w:val="20"/>
                <w:lang w:eastAsia="ru-RU"/>
              </w:rPr>
            </w:pPr>
            <w:r w:rsidRPr="0085651F">
              <w:rPr>
                <w:rFonts w:ascii="Times New Roman" w:hAnsi="Times New Roman"/>
                <w:sz w:val="20"/>
                <w:szCs w:val="20"/>
                <w:lang w:eastAsia="ru-RU"/>
              </w:rPr>
              <w:t>1 678 000,00</w:t>
            </w:r>
          </w:p>
        </w:tc>
        <w:tc>
          <w:tcPr>
            <w:tcW w:w="1417" w:type="dxa"/>
            <w:tcBorders>
              <w:top w:val="single" w:sz="4" w:space="0" w:color="auto"/>
              <w:left w:val="single" w:sz="4" w:space="0" w:color="auto"/>
              <w:bottom w:val="single" w:sz="4" w:space="0" w:color="auto"/>
              <w:right w:val="single" w:sz="4" w:space="0" w:color="auto"/>
            </w:tcBorders>
            <w:vAlign w:val="center"/>
          </w:tcPr>
          <w:p w:rsidR="00D6675A" w:rsidRPr="0085651F" w:rsidRDefault="00D6675A" w:rsidP="00FE54E6">
            <w:pPr>
              <w:spacing w:after="0" w:line="240" w:lineRule="auto"/>
              <w:jc w:val="right"/>
              <w:rPr>
                <w:rFonts w:ascii="Times New Roman" w:hAnsi="Times New Roman"/>
                <w:sz w:val="20"/>
                <w:szCs w:val="20"/>
                <w:lang w:eastAsia="ru-RU"/>
              </w:rPr>
            </w:pPr>
            <w:r w:rsidRPr="0085651F">
              <w:rPr>
                <w:rFonts w:ascii="Times New Roman" w:hAnsi="Times New Roman"/>
                <w:sz w:val="20"/>
                <w:szCs w:val="20"/>
                <w:lang w:eastAsia="ru-RU"/>
              </w:rPr>
              <w:t>1 678 000,00</w:t>
            </w:r>
          </w:p>
        </w:tc>
        <w:tc>
          <w:tcPr>
            <w:tcW w:w="1276" w:type="dxa"/>
            <w:tcBorders>
              <w:top w:val="single" w:sz="4" w:space="0" w:color="auto"/>
              <w:left w:val="single" w:sz="4" w:space="0" w:color="auto"/>
              <w:bottom w:val="single" w:sz="4" w:space="0" w:color="auto"/>
              <w:right w:val="single" w:sz="4" w:space="0" w:color="auto"/>
            </w:tcBorders>
            <w:vAlign w:val="center"/>
          </w:tcPr>
          <w:p w:rsidR="00D6675A" w:rsidRPr="0085651F" w:rsidRDefault="00D6675A" w:rsidP="00FE54E6">
            <w:pPr>
              <w:spacing w:after="0" w:line="240" w:lineRule="auto"/>
              <w:jc w:val="center"/>
              <w:rPr>
                <w:rFonts w:ascii="Times New Roman" w:hAnsi="Times New Roman"/>
                <w:color w:val="FF0000"/>
                <w:sz w:val="20"/>
                <w:szCs w:val="20"/>
                <w:lang w:eastAsia="ru-RU"/>
              </w:rPr>
            </w:pPr>
            <w:r w:rsidRPr="0085651F">
              <w:rPr>
                <w:rFonts w:ascii="Times New Roman" w:hAnsi="Times New Roman"/>
                <w:sz w:val="20"/>
                <w:szCs w:val="20"/>
                <w:lang w:eastAsia="ru-RU"/>
              </w:rPr>
              <w:t>1 678 000,00</w:t>
            </w:r>
          </w:p>
        </w:tc>
      </w:tr>
      <w:tr w:rsidR="00D6675A" w:rsidRPr="00F9186E" w:rsidTr="00FE54E6">
        <w:trPr>
          <w:trHeight w:val="765"/>
        </w:trPr>
        <w:tc>
          <w:tcPr>
            <w:tcW w:w="502" w:type="dxa"/>
            <w:tcBorders>
              <w:top w:val="single" w:sz="4" w:space="0" w:color="auto"/>
              <w:left w:val="single" w:sz="4" w:space="0" w:color="auto"/>
              <w:bottom w:val="single" w:sz="4" w:space="0" w:color="auto"/>
              <w:right w:val="single" w:sz="4" w:space="0" w:color="auto"/>
            </w:tcBorders>
            <w:vAlign w:val="center"/>
          </w:tcPr>
          <w:p w:rsidR="00D6675A" w:rsidRPr="0085651F" w:rsidRDefault="00D6675A" w:rsidP="00FE54E6">
            <w:pPr>
              <w:spacing w:after="0" w:line="240" w:lineRule="auto"/>
              <w:jc w:val="center"/>
              <w:rPr>
                <w:rFonts w:ascii="Times New Roman" w:hAnsi="Times New Roman"/>
                <w:sz w:val="20"/>
                <w:szCs w:val="20"/>
                <w:lang w:eastAsia="ru-RU"/>
              </w:rPr>
            </w:pPr>
            <w:r w:rsidRPr="0085651F">
              <w:rPr>
                <w:rFonts w:ascii="Times New Roman" w:hAnsi="Times New Roman"/>
                <w:sz w:val="20"/>
                <w:szCs w:val="20"/>
                <w:lang w:eastAsia="ru-RU"/>
              </w:rPr>
              <w:t>2</w:t>
            </w:r>
          </w:p>
        </w:tc>
        <w:tc>
          <w:tcPr>
            <w:tcW w:w="2218" w:type="dxa"/>
            <w:tcBorders>
              <w:top w:val="nil"/>
              <w:left w:val="nil"/>
              <w:bottom w:val="single" w:sz="4" w:space="0" w:color="auto"/>
              <w:right w:val="single" w:sz="4" w:space="0" w:color="auto"/>
            </w:tcBorders>
            <w:vAlign w:val="center"/>
          </w:tcPr>
          <w:p w:rsidR="00D6675A" w:rsidRPr="0085651F" w:rsidRDefault="00D6675A" w:rsidP="00FE54E6">
            <w:pPr>
              <w:spacing w:after="0" w:line="240" w:lineRule="auto"/>
              <w:rPr>
                <w:rFonts w:ascii="Times New Roman" w:hAnsi="Times New Roman"/>
                <w:sz w:val="20"/>
                <w:szCs w:val="20"/>
                <w:lang w:eastAsia="ru-RU"/>
              </w:rPr>
            </w:pPr>
            <w:r w:rsidRPr="0085651F">
              <w:rPr>
                <w:rFonts w:ascii="Times New Roman" w:hAnsi="Times New Roman"/>
                <w:sz w:val="20"/>
                <w:szCs w:val="20"/>
                <w:lang w:eastAsia="ru-RU"/>
              </w:rPr>
              <w:t xml:space="preserve">г Якутск </w:t>
            </w:r>
            <w:proofErr w:type="spellStart"/>
            <w:r w:rsidRPr="0085651F">
              <w:rPr>
                <w:rFonts w:ascii="Times New Roman" w:hAnsi="Times New Roman"/>
                <w:sz w:val="20"/>
                <w:szCs w:val="20"/>
                <w:lang w:eastAsia="ru-RU"/>
              </w:rPr>
              <w:t>ул</w:t>
            </w:r>
            <w:proofErr w:type="spellEnd"/>
            <w:r w:rsidRPr="0085651F">
              <w:rPr>
                <w:rFonts w:ascii="Times New Roman" w:hAnsi="Times New Roman"/>
                <w:sz w:val="20"/>
                <w:szCs w:val="20"/>
                <w:lang w:eastAsia="ru-RU"/>
              </w:rPr>
              <w:t xml:space="preserve"> Автодорожная д. 36/3, кв. 20</w:t>
            </w:r>
          </w:p>
        </w:tc>
        <w:tc>
          <w:tcPr>
            <w:tcW w:w="1778" w:type="dxa"/>
            <w:tcBorders>
              <w:top w:val="nil"/>
              <w:left w:val="nil"/>
              <w:bottom w:val="single" w:sz="4" w:space="0" w:color="auto"/>
              <w:right w:val="single" w:sz="4" w:space="0" w:color="auto"/>
            </w:tcBorders>
            <w:vAlign w:val="center"/>
          </w:tcPr>
          <w:p w:rsidR="00D6675A" w:rsidRPr="0085651F" w:rsidRDefault="00D6675A" w:rsidP="00FE54E6">
            <w:pPr>
              <w:spacing w:after="0" w:line="240" w:lineRule="auto"/>
              <w:rPr>
                <w:rFonts w:ascii="Times New Roman" w:hAnsi="Times New Roman"/>
                <w:sz w:val="20"/>
                <w:szCs w:val="20"/>
                <w:lang w:eastAsia="ru-RU"/>
              </w:rPr>
            </w:pPr>
            <w:r w:rsidRPr="0085651F">
              <w:rPr>
                <w:rFonts w:ascii="Times New Roman" w:hAnsi="Times New Roman"/>
                <w:sz w:val="20"/>
                <w:szCs w:val="20"/>
                <w:lang w:eastAsia="ru-RU"/>
              </w:rPr>
              <w:t>Андреева Анастасия Андреевна</w:t>
            </w:r>
          </w:p>
        </w:tc>
        <w:tc>
          <w:tcPr>
            <w:tcW w:w="1280" w:type="dxa"/>
            <w:tcBorders>
              <w:top w:val="single" w:sz="4" w:space="0" w:color="auto"/>
              <w:left w:val="nil"/>
              <w:bottom w:val="single" w:sz="4" w:space="0" w:color="auto"/>
              <w:right w:val="single" w:sz="4" w:space="0" w:color="auto"/>
            </w:tcBorders>
            <w:vAlign w:val="center"/>
          </w:tcPr>
          <w:p w:rsidR="00D6675A" w:rsidRPr="0085651F" w:rsidRDefault="00D6675A" w:rsidP="00FE54E6">
            <w:pPr>
              <w:spacing w:after="0" w:line="240" w:lineRule="auto"/>
              <w:jc w:val="right"/>
              <w:rPr>
                <w:rFonts w:ascii="Times New Roman" w:hAnsi="Times New Roman"/>
                <w:sz w:val="20"/>
                <w:szCs w:val="20"/>
                <w:lang w:eastAsia="ru-RU"/>
              </w:rPr>
            </w:pPr>
            <w:r w:rsidRPr="0085651F">
              <w:rPr>
                <w:rFonts w:ascii="Times New Roman" w:hAnsi="Times New Roman"/>
                <w:sz w:val="20"/>
                <w:szCs w:val="20"/>
                <w:lang w:eastAsia="ru-RU"/>
              </w:rPr>
              <w:t>19,80</w:t>
            </w:r>
          </w:p>
        </w:tc>
        <w:tc>
          <w:tcPr>
            <w:tcW w:w="1418" w:type="dxa"/>
            <w:tcBorders>
              <w:top w:val="single" w:sz="4" w:space="0" w:color="auto"/>
              <w:left w:val="nil"/>
              <w:bottom w:val="single" w:sz="4" w:space="0" w:color="auto"/>
              <w:right w:val="single" w:sz="4" w:space="0" w:color="auto"/>
            </w:tcBorders>
            <w:vAlign w:val="center"/>
          </w:tcPr>
          <w:p w:rsidR="00D6675A" w:rsidRPr="0085651F" w:rsidRDefault="00D6675A" w:rsidP="00FE54E6">
            <w:pPr>
              <w:spacing w:after="0" w:line="240" w:lineRule="auto"/>
              <w:jc w:val="right"/>
              <w:rPr>
                <w:rFonts w:ascii="Times New Roman" w:hAnsi="Times New Roman"/>
                <w:sz w:val="20"/>
                <w:szCs w:val="20"/>
                <w:lang w:eastAsia="ru-RU"/>
              </w:rPr>
            </w:pPr>
            <w:r w:rsidRPr="0085651F">
              <w:rPr>
                <w:rFonts w:ascii="Times New Roman" w:hAnsi="Times New Roman"/>
                <w:sz w:val="20"/>
                <w:szCs w:val="20"/>
                <w:lang w:eastAsia="ru-RU"/>
              </w:rPr>
              <w:t>2 000 000,00</w:t>
            </w:r>
          </w:p>
        </w:tc>
        <w:tc>
          <w:tcPr>
            <w:tcW w:w="1417" w:type="dxa"/>
            <w:tcBorders>
              <w:top w:val="single" w:sz="4" w:space="0" w:color="auto"/>
              <w:left w:val="nil"/>
              <w:bottom w:val="single" w:sz="4" w:space="0" w:color="auto"/>
              <w:right w:val="single" w:sz="4" w:space="0" w:color="auto"/>
            </w:tcBorders>
            <w:vAlign w:val="center"/>
          </w:tcPr>
          <w:p w:rsidR="00D6675A" w:rsidRPr="0085651F" w:rsidRDefault="00D6675A" w:rsidP="00FE54E6">
            <w:pPr>
              <w:spacing w:after="0" w:line="240" w:lineRule="auto"/>
              <w:jc w:val="right"/>
              <w:rPr>
                <w:rFonts w:ascii="Times New Roman" w:hAnsi="Times New Roman"/>
                <w:sz w:val="20"/>
                <w:szCs w:val="20"/>
                <w:lang w:eastAsia="ru-RU"/>
              </w:rPr>
            </w:pPr>
            <w:r w:rsidRPr="0085651F">
              <w:rPr>
                <w:rFonts w:ascii="Times New Roman" w:hAnsi="Times New Roman"/>
                <w:sz w:val="20"/>
                <w:szCs w:val="20"/>
                <w:lang w:eastAsia="ru-RU"/>
              </w:rPr>
              <w:t>2 000 000,00</w:t>
            </w:r>
          </w:p>
        </w:tc>
        <w:tc>
          <w:tcPr>
            <w:tcW w:w="1276" w:type="dxa"/>
            <w:tcBorders>
              <w:top w:val="single" w:sz="4" w:space="0" w:color="auto"/>
              <w:left w:val="single" w:sz="4" w:space="0" w:color="auto"/>
              <w:bottom w:val="single" w:sz="4" w:space="0" w:color="auto"/>
              <w:right w:val="single" w:sz="4" w:space="0" w:color="auto"/>
            </w:tcBorders>
            <w:vAlign w:val="center"/>
          </w:tcPr>
          <w:p w:rsidR="00D6675A" w:rsidRPr="0085651F" w:rsidRDefault="00D6675A" w:rsidP="00FE54E6">
            <w:pPr>
              <w:spacing w:after="0" w:line="240" w:lineRule="auto"/>
              <w:rPr>
                <w:rFonts w:ascii="Times New Roman" w:hAnsi="Times New Roman"/>
                <w:sz w:val="20"/>
                <w:szCs w:val="20"/>
                <w:lang w:eastAsia="ru-RU"/>
              </w:rPr>
            </w:pPr>
            <w:r w:rsidRPr="0085651F">
              <w:rPr>
                <w:rFonts w:ascii="Times New Roman" w:hAnsi="Times New Roman"/>
                <w:sz w:val="20"/>
                <w:szCs w:val="20"/>
                <w:lang w:eastAsia="ru-RU"/>
              </w:rPr>
              <w:t> 1 230 000,0</w:t>
            </w:r>
          </w:p>
        </w:tc>
      </w:tr>
      <w:tr w:rsidR="00D6675A" w:rsidRPr="00F9186E" w:rsidTr="00FE54E6">
        <w:trPr>
          <w:trHeight w:val="510"/>
        </w:trPr>
        <w:tc>
          <w:tcPr>
            <w:tcW w:w="502" w:type="dxa"/>
            <w:tcBorders>
              <w:top w:val="single" w:sz="4" w:space="0" w:color="auto"/>
              <w:left w:val="single" w:sz="4" w:space="0" w:color="auto"/>
              <w:bottom w:val="single" w:sz="4" w:space="0" w:color="auto"/>
              <w:right w:val="single" w:sz="4" w:space="0" w:color="auto"/>
            </w:tcBorders>
            <w:vAlign w:val="center"/>
          </w:tcPr>
          <w:p w:rsidR="00D6675A" w:rsidRPr="0085651F" w:rsidRDefault="00D6675A" w:rsidP="00FE54E6">
            <w:pPr>
              <w:spacing w:after="0" w:line="240" w:lineRule="auto"/>
              <w:jc w:val="center"/>
              <w:rPr>
                <w:rFonts w:ascii="Times New Roman" w:hAnsi="Times New Roman"/>
                <w:sz w:val="20"/>
                <w:szCs w:val="20"/>
                <w:lang w:eastAsia="ru-RU"/>
              </w:rPr>
            </w:pPr>
            <w:r w:rsidRPr="0085651F">
              <w:rPr>
                <w:rFonts w:ascii="Times New Roman" w:hAnsi="Times New Roman"/>
                <w:sz w:val="20"/>
                <w:szCs w:val="20"/>
                <w:lang w:eastAsia="ru-RU"/>
              </w:rPr>
              <w:t>3</w:t>
            </w:r>
          </w:p>
        </w:tc>
        <w:tc>
          <w:tcPr>
            <w:tcW w:w="2218" w:type="dxa"/>
            <w:tcBorders>
              <w:top w:val="nil"/>
              <w:left w:val="nil"/>
              <w:bottom w:val="single" w:sz="4" w:space="0" w:color="auto"/>
              <w:right w:val="single" w:sz="4" w:space="0" w:color="auto"/>
            </w:tcBorders>
            <w:vAlign w:val="center"/>
          </w:tcPr>
          <w:p w:rsidR="00D6675A" w:rsidRPr="0085651F" w:rsidRDefault="00D6675A" w:rsidP="00FE54E6">
            <w:pPr>
              <w:spacing w:after="0" w:line="240" w:lineRule="auto"/>
              <w:rPr>
                <w:rFonts w:ascii="Times New Roman" w:hAnsi="Times New Roman"/>
                <w:sz w:val="20"/>
                <w:szCs w:val="20"/>
                <w:lang w:eastAsia="ru-RU"/>
              </w:rPr>
            </w:pPr>
            <w:r w:rsidRPr="0085651F">
              <w:rPr>
                <w:rFonts w:ascii="Times New Roman" w:hAnsi="Times New Roman"/>
                <w:sz w:val="20"/>
                <w:szCs w:val="20"/>
                <w:lang w:eastAsia="ru-RU"/>
              </w:rPr>
              <w:t xml:space="preserve">г Якутск </w:t>
            </w:r>
            <w:proofErr w:type="spellStart"/>
            <w:r w:rsidRPr="0085651F">
              <w:rPr>
                <w:rFonts w:ascii="Times New Roman" w:hAnsi="Times New Roman"/>
                <w:sz w:val="20"/>
                <w:szCs w:val="20"/>
                <w:lang w:eastAsia="ru-RU"/>
              </w:rPr>
              <w:t>ул</w:t>
            </w:r>
            <w:proofErr w:type="spellEnd"/>
            <w:r w:rsidRPr="0085651F">
              <w:rPr>
                <w:rFonts w:ascii="Times New Roman" w:hAnsi="Times New Roman"/>
                <w:sz w:val="20"/>
                <w:szCs w:val="20"/>
                <w:lang w:eastAsia="ru-RU"/>
              </w:rPr>
              <w:t xml:space="preserve"> Федора Попова д. 5/2, кв. 11</w:t>
            </w:r>
          </w:p>
        </w:tc>
        <w:tc>
          <w:tcPr>
            <w:tcW w:w="1778" w:type="dxa"/>
            <w:tcBorders>
              <w:top w:val="nil"/>
              <w:left w:val="nil"/>
              <w:bottom w:val="single" w:sz="4" w:space="0" w:color="auto"/>
              <w:right w:val="single" w:sz="4" w:space="0" w:color="auto"/>
            </w:tcBorders>
            <w:vAlign w:val="center"/>
          </w:tcPr>
          <w:p w:rsidR="00D6675A" w:rsidRPr="0085651F" w:rsidRDefault="00D6675A" w:rsidP="00FE54E6">
            <w:pPr>
              <w:spacing w:after="0" w:line="240" w:lineRule="auto"/>
              <w:rPr>
                <w:rFonts w:ascii="Times New Roman" w:hAnsi="Times New Roman"/>
                <w:sz w:val="20"/>
                <w:szCs w:val="20"/>
                <w:lang w:eastAsia="ru-RU"/>
              </w:rPr>
            </w:pPr>
            <w:r w:rsidRPr="0085651F">
              <w:rPr>
                <w:rFonts w:ascii="Times New Roman" w:hAnsi="Times New Roman"/>
                <w:sz w:val="20"/>
                <w:szCs w:val="20"/>
                <w:lang w:eastAsia="ru-RU"/>
              </w:rPr>
              <w:t>Миронов Сергей Михайлович</w:t>
            </w:r>
          </w:p>
        </w:tc>
        <w:tc>
          <w:tcPr>
            <w:tcW w:w="1280" w:type="dxa"/>
            <w:tcBorders>
              <w:top w:val="single" w:sz="4" w:space="0" w:color="auto"/>
              <w:left w:val="nil"/>
              <w:bottom w:val="single" w:sz="4" w:space="0" w:color="auto"/>
              <w:right w:val="single" w:sz="4" w:space="0" w:color="auto"/>
            </w:tcBorders>
            <w:vAlign w:val="center"/>
          </w:tcPr>
          <w:p w:rsidR="00D6675A" w:rsidRPr="0085651F" w:rsidRDefault="00D6675A" w:rsidP="00FE54E6">
            <w:pPr>
              <w:spacing w:after="0" w:line="240" w:lineRule="auto"/>
              <w:jc w:val="right"/>
              <w:rPr>
                <w:rFonts w:ascii="Times New Roman" w:hAnsi="Times New Roman"/>
                <w:sz w:val="20"/>
                <w:szCs w:val="20"/>
                <w:lang w:eastAsia="ru-RU"/>
              </w:rPr>
            </w:pPr>
            <w:r w:rsidRPr="0085651F">
              <w:rPr>
                <w:rFonts w:ascii="Times New Roman" w:hAnsi="Times New Roman"/>
                <w:sz w:val="20"/>
                <w:szCs w:val="20"/>
                <w:lang w:eastAsia="ru-RU"/>
              </w:rPr>
              <w:t>19,90</w:t>
            </w:r>
          </w:p>
        </w:tc>
        <w:tc>
          <w:tcPr>
            <w:tcW w:w="1418" w:type="dxa"/>
            <w:tcBorders>
              <w:top w:val="single" w:sz="4" w:space="0" w:color="auto"/>
              <w:left w:val="single" w:sz="4" w:space="0" w:color="auto"/>
              <w:bottom w:val="single" w:sz="4" w:space="0" w:color="auto"/>
              <w:right w:val="single" w:sz="4" w:space="0" w:color="auto"/>
            </w:tcBorders>
            <w:noWrap/>
            <w:vAlign w:val="center"/>
          </w:tcPr>
          <w:p w:rsidR="00D6675A" w:rsidRPr="0085651F" w:rsidRDefault="00D6675A" w:rsidP="00FE54E6">
            <w:pPr>
              <w:spacing w:after="0" w:line="240" w:lineRule="auto"/>
              <w:jc w:val="right"/>
              <w:rPr>
                <w:rFonts w:ascii="Times New Roman" w:hAnsi="Times New Roman"/>
                <w:sz w:val="20"/>
                <w:szCs w:val="20"/>
                <w:lang w:eastAsia="ru-RU"/>
              </w:rPr>
            </w:pPr>
            <w:r w:rsidRPr="0085651F">
              <w:rPr>
                <w:rFonts w:ascii="Times New Roman" w:hAnsi="Times New Roman"/>
                <w:sz w:val="20"/>
                <w:szCs w:val="20"/>
                <w:lang w:eastAsia="ru-RU"/>
              </w:rPr>
              <w:t>1 564 000,00</w:t>
            </w:r>
          </w:p>
        </w:tc>
        <w:tc>
          <w:tcPr>
            <w:tcW w:w="1417" w:type="dxa"/>
            <w:tcBorders>
              <w:top w:val="single" w:sz="4" w:space="0" w:color="auto"/>
              <w:left w:val="single" w:sz="4" w:space="0" w:color="auto"/>
              <w:bottom w:val="single" w:sz="4" w:space="0" w:color="auto"/>
              <w:right w:val="single" w:sz="4" w:space="0" w:color="auto"/>
            </w:tcBorders>
            <w:vAlign w:val="center"/>
          </w:tcPr>
          <w:p w:rsidR="00D6675A" w:rsidRPr="0085651F" w:rsidRDefault="00D6675A" w:rsidP="00FE54E6">
            <w:pPr>
              <w:spacing w:after="0" w:line="240" w:lineRule="auto"/>
              <w:jc w:val="right"/>
              <w:rPr>
                <w:rFonts w:ascii="Times New Roman" w:hAnsi="Times New Roman"/>
                <w:sz w:val="20"/>
                <w:szCs w:val="20"/>
                <w:lang w:eastAsia="ru-RU"/>
              </w:rPr>
            </w:pPr>
            <w:r w:rsidRPr="0085651F">
              <w:rPr>
                <w:rFonts w:ascii="Times New Roman" w:hAnsi="Times New Roman"/>
                <w:sz w:val="20"/>
                <w:szCs w:val="20"/>
                <w:lang w:eastAsia="ru-RU"/>
              </w:rPr>
              <w:t>1 564 000,00</w:t>
            </w:r>
          </w:p>
        </w:tc>
        <w:tc>
          <w:tcPr>
            <w:tcW w:w="1276" w:type="dxa"/>
            <w:tcBorders>
              <w:top w:val="single" w:sz="4" w:space="0" w:color="auto"/>
              <w:left w:val="single" w:sz="4" w:space="0" w:color="auto"/>
              <w:bottom w:val="single" w:sz="4" w:space="0" w:color="auto"/>
              <w:right w:val="single" w:sz="4" w:space="0" w:color="auto"/>
            </w:tcBorders>
            <w:vAlign w:val="center"/>
          </w:tcPr>
          <w:p w:rsidR="00D6675A" w:rsidRPr="0085651F" w:rsidRDefault="00D6675A" w:rsidP="00FE54E6">
            <w:pPr>
              <w:spacing w:after="0" w:line="240" w:lineRule="auto"/>
              <w:rPr>
                <w:rFonts w:ascii="Times New Roman" w:hAnsi="Times New Roman"/>
                <w:sz w:val="20"/>
                <w:szCs w:val="20"/>
                <w:lang w:eastAsia="ru-RU"/>
              </w:rPr>
            </w:pPr>
            <w:r w:rsidRPr="0085651F">
              <w:rPr>
                <w:rFonts w:ascii="Times New Roman" w:hAnsi="Times New Roman"/>
                <w:sz w:val="20"/>
                <w:szCs w:val="20"/>
                <w:lang w:eastAsia="ru-RU"/>
              </w:rPr>
              <w:t xml:space="preserve"> 1 564 000 </w:t>
            </w:r>
          </w:p>
        </w:tc>
      </w:tr>
      <w:tr w:rsidR="00D6675A" w:rsidRPr="00F9186E" w:rsidTr="00FE54E6">
        <w:trPr>
          <w:trHeight w:val="765"/>
        </w:trPr>
        <w:tc>
          <w:tcPr>
            <w:tcW w:w="502" w:type="dxa"/>
            <w:tcBorders>
              <w:top w:val="single" w:sz="4" w:space="0" w:color="auto"/>
              <w:left w:val="single" w:sz="4" w:space="0" w:color="auto"/>
              <w:bottom w:val="single" w:sz="4" w:space="0" w:color="auto"/>
              <w:right w:val="single" w:sz="4" w:space="0" w:color="auto"/>
            </w:tcBorders>
            <w:vAlign w:val="center"/>
          </w:tcPr>
          <w:p w:rsidR="00D6675A" w:rsidRPr="0085651F" w:rsidRDefault="00D6675A" w:rsidP="00FE54E6">
            <w:pPr>
              <w:spacing w:after="0" w:line="240" w:lineRule="auto"/>
              <w:jc w:val="center"/>
              <w:rPr>
                <w:rFonts w:ascii="Times New Roman" w:hAnsi="Times New Roman"/>
                <w:sz w:val="20"/>
                <w:szCs w:val="20"/>
                <w:lang w:eastAsia="ru-RU"/>
              </w:rPr>
            </w:pPr>
            <w:r w:rsidRPr="0085651F">
              <w:rPr>
                <w:rFonts w:ascii="Times New Roman" w:hAnsi="Times New Roman"/>
                <w:sz w:val="20"/>
                <w:szCs w:val="20"/>
                <w:lang w:eastAsia="ru-RU"/>
              </w:rPr>
              <w:t>4</w:t>
            </w:r>
          </w:p>
        </w:tc>
        <w:tc>
          <w:tcPr>
            <w:tcW w:w="2218" w:type="dxa"/>
            <w:tcBorders>
              <w:top w:val="nil"/>
              <w:left w:val="nil"/>
              <w:bottom w:val="nil"/>
              <w:right w:val="single" w:sz="4" w:space="0" w:color="auto"/>
            </w:tcBorders>
            <w:vAlign w:val="center"/>
          </w:tcPr>
          <w:p w:rsidR="00D6675A" w:rsidRPr="0085651F" w:rsidRDefault="00D6675A" w:rsidP="00FE54E6">
            <w:pPr>
              <w:spacing w:after="0" w:line="240" w:lineRule="auto"/>
              <w:rPr>
                <w:rFonts w:ascii="Times New Roman" w:hAnsi="Times New Roman"/>
                <w:sz w:val="20"/>
                <w:szCs w:val="20"/>
                <w:lang w:eastAsia="ru-RU"/>
              </w:rPr>
            </w:pPr>
            <w:r w:rsidRPr="0085651F">
              <w:rPr>
                <w:rFonts w:ascii="Times New Roman" w:hAnsi="Times New Roman"/>
                <w:sz w:val="20"/>
                <w:szCs w:val="20"/>
                <w:lang w:eastAsia="ru-RU"/>
              </w:rPr>
              <w:t>г Якутск Вилюйский тракт 5 км д. Г1, кв. 6 (Борисовка 3)</w:t>
            </w:r>
          </w:p>
        </w:tc>
        <w:tc>
          <w:tcPr>
            <w:tcW w:w="1778" w:type="dxa"/>
            <w:tcBorders>
              <w:top w:val="nil"/>
              <w:left w:val="nil"/>
              <w:bottom w:val="nil"/>
              <w:right w:val="single" w:sz="4" w:space="0" w:color="auto"/>
            </w:tcBorders>
            <w:vAlign w:val="center"/>
          </w:tcPr>
          <w:p w:rsidR="00D6675A" w:rsidRPr="0085651F" w:rsidRDefault="00D6675A" w:rsidP="00FE54E6">
            <w:pPr>
              <w:spacing w:after="0" w:line="240" w:lineRule="auto"/>
              <w:rPr>
                <w:rFonts w:ascii="Times New Roman" w:hAnsi="Times New Roman"/>
                <w:sz w:val="20"/>
                <w:szCs w:val="20"/>
                <w:lang w:eastAsia="ru-RU"/>
              </w:rPr>
            </w:pPr>
            <w:proofErr w:type="spellStart"/>
            <w:r w:rsidRPr="0085651F">
              <w:rPr>
                <w:rFonts w:ascii="Times New Roman" w:hAnsi="Times New Roman"/>
                <w:sz w:val="20"/>
                <w:szCs w:val="20"/>
                <w:lang w:eastAsia="ru-RU"/>
              </w:rPr>
              <w:t>Слепцова</w:t>
            </w:r>
            <w:proofErr w:type="spellEnd"/>
            <w:r w:rsidRPr="0085651F">
              <w:rPr>
                <w:rFonts w:ascii="Times New Roman" w:hAnsi="Times New Roman"/>
                <w:sz w:val="20"/>
                <w:szCs w:val="20"/>
                <w:lang w:eastAsia="ru-RU"/>
              </w:rPr>
              <w:t xml:space="preserve"> </w:t>
            </w:r>
            <w:proofErr w:type="spellStart"/>
            <w:r w:rsidRPr="0085651F">
              <w:rPr>
                <w:rFonts w:ascii="Times New Roman" w:hAnsi="Times New Roman"/>
                <w:sz w:val="20"/>
                <w:szCs w:val="20"/>
                <w:lang w:eastAsia="ru-RU"/>
              </w:rPr>
              <w:t>Анисия</w:t>
            </w:r>
            <w:proofErr w:type="spellEnd"/>
            <w:r w:rsidRPr="0085651F">
              <w:rPr>
                <w:rFonts w:ascii="Times New Roman" w:hAnsi="Times New Roman"/>
                <w:sz w:val="20"/>
                <w:szCs w:val="20"/>
                <w:lang w:eastAsia="ru-RU"/>
              </w:rPr>
              <w:t xml:space="preserve"> Андреевна</w:t>
            </w:r>
          </w:p>
        </w:tc>
        <w:tc>
          <w:tcPr>
            <w:tcW w:w="1280" w:type="dxa"/>
            <w:tcBorders>
              <w:top w:val="single" w:sz="4" w:space="0" w:color="auto"/>
              <w:left w:val="nil"/>
              <w:bottom w:val="nil"/>
              <w:right w:val="single" w:sz="4" w:space="0" w:color="auto"/>
            </w:tcBorders>
            <w:vAlign w:val="center"/>
          </w:tcPr>
          <w:p w:rsidR="00D6675A" w:rsidRPr="0085651F" w:rsidRDefault="00D6675A" w:rsidP="00FE54E6">
            <w:pPr>
              <w:spacing w:after="0" w:line="240" w:lineRule="auto"/>
              <w:jc w:val="right"/>
              <w:rPr>
                <w:rFonts w:ascii="Times New Roman" w:hAnsi="Times New Roman"/>
                <w:sz w:val="20"/>
                <w:szCs w:val="20"/>
                <w:lang w:eastAsia="ru-RU"/>
              </w:rPr>
            </w:pPr>
            <w:r w:rsidRPr="0085651F">
              <w:rPr>
                <w:rFonts w:ascii="Times New Roman" w:hAnsi="Times New Roman"/>
                <w:sz w:val="20"/>
                <w:szCs w:val="20"/>
                <w:lang w:eastAsia="ru-RU"/>
              </w:rPr>
              <w:t>42,70</w:t>
            </w:r>
          </w:p>
        </w:tc>
        <w:tc>
          <w:tcPr>
            <w:tcW w:w="1418" w:type="dxa"/>
            <w:tcBorders>
              <w:top w:val="single" w:sz="4" w:space="0" w:color="auto"/>
              <w:left w:val="nil"/>
              <w:bottom w:val="nil"/>
              <w:right w:val="single" w:sz="4" w:space="0" w:color="auto"/>
            </w:tcBorders>
            <w:vAlign w:val="center"/>
          </w:tcPr>
          <w:p w:rsidR="00D6675A" w:rsidRPr="0085651F" w:rsidRDefault="00D6675A" w:rsidP="00FE54E6">
            <w:pPr>
              <w:spacing w:after="0" w:line="240" w:lineRule="auto"/>
              <w:jc w:val="right"/>
              <w:rPr>
                <w:rFonts w:ascii="Times New Roman" w:hAnsi="Times New Roman"/>
                <w:sz w:val="20"/>
                <w:szCs w:val="20"/>
                <w:lang w:eastAsia="ru-RU"/>
              </w:rPr>
            </w:pPr>
            <w:r w:rsidRPr="0085651F">
              <w:rPr>
                <w:rFonts w:ascii="Times New Roman" w:hAnsi="Times New Roman"/>
                <w:sz w:val="20"/>
                <w:szCs w:val="20"/>
                <w:lang w:eastAsia="ru-RU"/>
              </w:rPr>
              <w:t>2 500 000,00</w:t>
            </w:r>
          </w:p>
        </w:tc>
        <w:tc>
          <w:tcPr>
            <w:tcW w:w="1417" w:type="dxa"/>
            <w:tcBorders>
              <w:top w:val="single" w:sz="4" w:space="0" w:color="auto"/>
              <w:left w:val="nil"/>
              <w:bottom w:val="nil"/>
              <w:right w:val="single" w:sz="4" w:space="0" w:color="auto"/>
            </w:tcBorders>
            <w:vAlign w:val="center"/>
          </w:tcPr>
          <w:p w:rsidR="00D6675A" w:rsidRPr="0085651F" w:rsidRDefault="00D6675A" w:rsidP="00FE54E6">
            <w:pPr>
              <w:spacing w:after="0" w:line="240" w:lineRule="auto"/>
              <w:jc w:val="right"/>
              <w:rPr>
                <w:rFonts w:ascii="Times New Roman" w:hAnsi="Times New Roman"/>
                <w:sz w:val="20"/>
                <w:szCs w:val="20"/>
                <w:lang w:eastAsia="ru-RU"/>
              </w:rPr>
            </w:pPr>
            <w:r w:rsidRPr="0085651F">
              <w:rPr>
                <w:rFonts w:ascii="Times New Roman" w:hAnsi="Times New Roman"/>
                <w:sz w:val="20"/>
                <w:szCs w:val="20"/>
                <w:lang w:eastAsia="ru-RU"/>
              </w:rPr>
              <w:t>2 500 000,00</w:t>
            </w:r>
          </w:p>
        </w:tc>
        <w:tc>
          <w:tcPr>
            <w:tcW w:w="1276" w:type="dxa"/>
            <w:tcBorders>
              <w:top w:val="single" w:sz="4" w:space="0" w:color="auto"/>
              <w:left w:val="single" w:sz="4" w:space="0" w:color="auto"/>
              <w:bottom w:val="nil"/>
              <w:right w:val="single" w:sz="4" w:space="0" w:color="auto"/>
            </w:tcBorders>
            <w:vAlign w:val="center"/>
          </w:tcPr>
          <w:p w:rsidR="00D6675A" w:rsidRPr="0085651F" w:rsidRDefault="00D6675A" w:rsidP="00FE54E6">
            <w:pPr>
              <w:spacing w:after="0" w:line="240" w:lineRule="auto"/>
              <w:rPr>
                <w:rFonts w:ascii="Times New Roman" w:hAnsi="Times New Roman"/>
                <w:sz w:val="20"/>
                <w:szCs w:val="20"/>
                <w:lang w:eastAsia="ru-RU"/>
              </w:rPr>
            </w:pPr>
            <w:r w:rsidRPr="0085651F">
              <w:rPr>
                <w:rFonts w:ascii="Times New Roman" w:hAnsi="Times New Roman"/>
                <w:sz w:val="20"/>
                <w:szCs w:val="20"/>
                <w:lang w:eastAsia="ru-RU"/>
              </w:rPr>
              <w:t> 2 397 485,0</w:t>
            </w:r>
          </w:p>
        </w:tc>
      </w:tr>
      <w:tr w:rsidR="00D6675A" w:rsidRPr="00F9186E" w:rsidTr="00FE54E6">
        <w:trPr>
          <w:trHeight w:val="765"/>
        </w:trPr>
        <w:tc>
          <w:tcPr>
            <w:tcW w:w="502" w:type="dxa"/>
            <w:tcBorders>
              <w:top w:val="single" w:sz="4" w:space="0" w:color="auto"/>
              <w:left w:val="single" w:sz="4" w:space="0" w:color="auto"/>
              <w:bottom w:val="single" w:sz="4" w:space="0" w:color="auto"/>
              <w:right w:val="single" w:sz="4" w:space="0" w:color="auto"/>
            </w:tcBorders>
            <w:vAlign w:val="center"/>
          </w:tcPr>
          <w:p w:rsidR="00D6675A" w:rsidRPr="0085651F" w:rsidRDefault="00D6675A" w:rsidP="00FE54E6">
            <w:pPr>
              <w:spacing w:after="0" w:line="240" w:lineRule="auto"/>
              <w:jc w:val="center"/>
              <w:rPr>
                <w:rFonts w:ascii="Times New Roman" w:hAnsi="Times New Roman"/>
                <w:sz w:val="20"/>
                <w:szCs w:val="20"/>
                <w:lang w:eastAsia="ru-RU"/>
              </w:rPr>
            </w:pPr>
            <w:r w:rsidRPr="0085651F">
              <w:rPr>
                <w:rFonts w:ascii="Times New Roman" w:hAnsi="Times New Roman"/>
                <w:sz w:val="20"/>
                <w:szCs w:val="20"/>
                <w:lang w:eastAsia="ru-RU"/>
              </w:rPr>
              <w:t>5</w:t>
            </w:r>
          </w:p>
        </w:tc>
        <w:tc>
          <w:tcPr>
            <w:tcW w:w="2218" w:type="dxa"/>
            <w:tcBorders>
              <w:top w:val="single" w:sz="4" w:space="0" w:color="auto"/>
              <w:left w:val="single" w:sz="4" w:space="0" w:color="auto"/>
              <w:bottom w:val="single" w:sz="4" w:space="0" w:color="auto"/>
              <w:right w:val="single" w:sz="4" w:space="0" w:color="auto"/>
            </w:tcBorders>
            <w:vAlign w:val="center"/>
          </w:tcPr>
          <w:p w:rsidR="00D6675A" w:rsidRPr="0085651F" w:rsidRDefault="00D6675A" w:rsidP="00FE54E6">
            <w:pPr>
              <w:spacing w:after="0" w:line="240" w:lineRule="auto"/>
              <w:rPr>
                <w:rFonts w:ascii="Times New Roman" w:hAnsi="Times New Roman"/>
                <w:sz w:val="20"/>
                <w:szCs w:val="20"/>
                <w:lang w:eastAsia="ru-RU"/>
              </w:rPr>
            </w:pPr>
            <w:r w:rsidRPr="0085651F">
              <w:rPr>
                <w:rFonts w:ascii="Times New Roman" w:hAnsi="Times New Roman"/>
                <w:sz w:val="20"/>
                <w:szCs w:val="20"/>
                <w:lang w:eastAsia="ru-RU"/>
              </w:rPr>
              <w:t>г Якутск Вилюйский тракт 5 км д. Г2 (Борисовка 3), кв. 3</w:t>
            </w:r>
          </w:p>
        </w:tc>
        <w:tc>
          <w:tcPr>
            <w:tcW w:w="1778" w:type="dxa"/>
            <w:tcBorders>
              <w:top w:val="single" w:sz="4" w:space="0" w:color="auto"/>
              <w:left w:val="single" w:sz="4" w:space="0" w:color="auto"/>
              <w:bottom w:val="single" w:sz="4" w:space="0" w:color="auto"/>
              <w:right w:val="single" w:sz="4" w:space="0" w:color="auto"/>
            </w:tcBorders>
            <w:vAlign w:val="center"/>
          </w:tcPr>
          <w:p w:rsidR="00D6675A" w:rsidRPr="0085651F" w:rsidRDefault="00D6675A" w:rsidP="00FE54E6">
            <w:pPr>
              <w:spacing w:after="0" w:line="240" w:lineRule="auto"/>
              <w:rPr>
                <w:rFonts w:ascii="Times New Roman" w:hAnsi="Times New Roman"/>
                <w:sz w:val="20"/>
                <w:szCs w:val="20"/>
                <w:lang w:eastAsia="ru-RU"/>
              </w:rPr>
            </w:pPr>
            <w:r w:rsidRPr="0085651F">
              <w:rPr>
                <w:rFonts w:ascii="Times New Roman" w:hAnsi="Times New Roman"/>
                <w:sz w:val="20"/>
                <w:szCs w:val="20"/>
                <w:lang w:eastAsia="ru-RU"/>
              </w:rPr>
              <w:t>Стручков А.И. (Стручкова У.А.)</w:t>
            </w:r>
          </w:p>
        </w:tc>
        <w:tc>
          <w:tcPr>
            <w:tcW w:w="1280" w:type="dxa"/>
            <w:tcBorders>
              <w:top w:val="single" w:sz="4" w:space="0" w:color="auto"/>
              <w:left w:val="single" w:sz="4" w:space="0" w:color="auto"/>
              <w:bottom w:val="single" w:sz="4" w:space="0" w:color="auto"/>
              <w:right w:val="single" w:sz="4" w:space="0" w:color="auto"/>
            </w:tcBorders>
            <w:vAlign w:val="center"/>
          </w:tcPr>
          <w:p w:rsidR="00D6675A" w:rsidRPr="0085651F" w:rsidRDefault="00D6675A" w:rsidP="00FE54E6">
            <w:pPr>
              <w:spacing w:after="0" w:line="240" w:lineRule="auto"/>
              <w:jc w:val="right"/>
              <w:rPr>
                <w:rFonts w:ascii="Times New Roman" w:hAnsi="Times New Roman"/>
                <w:sz w:val="20"/>
                <w:szCs w:val="20"/>
                <w:lang w:eastAsia="ru-RU"/>
              </w:rPr>
            </w:pPr>
            <w:r w:rsidRPr="0085651F">
              <w:rPr>
                <w:rFonts w:ascii="Times New Roman" w:hAnsi="Times New Roman"/>
                <w:sz w:val="20"/>
                <w:szCs w:val="20"/>
                <w:lang w:eastAsia="ru-RU"/>
              </w:rPr>
              <w:t>42,50</w:t>
            </w:r>
          </w:p>
        </w:tc>
        <w:tc>
          <w:tcPr>
            <w:tcW w:w="1418" w:type="dxa"/>
            <w:tcBorders>
              <w:top w:val="single" w:sz="4" w:space="0" w:color="auto"/>
              <w:left w:val="single" w:sz="4" w:space="0" w:color="auto"/>
              <w:bottom w:val="single" w:sz="4" w:space="0" w:color="auto"/>
              <w:right w:val="single" w:sz="4" w:space="0" w:color="auto"/>
            </w:tcBorders>
            <w:vAlign w:val="center"/>
          </w:tcPr>
          <w:p w:rsidR="00D6675A" w:rsidRPr="0085651F" w:rsidRDefault="00D6675A" w:rsidP="00FE54E6">
            <w:pPr>
              <w:spacing w:after="0" w:line="240" w:lineRule="auto"/>
              <w:jc w:val="right"/>
              <w:rPr>
                <w:rFonts w:ascii="Times New Roman" w:hAnsi="Times New Roman"/>
                <w:sz w:val="20"/>
                <w:szCs w:val="20"/>
                <w:lang w:eastAsia="ru-RU"/>
              </w:rPr>
            </w:pPr>
            <w:r w:rsidRPr="0085651F">
              <w:rPr>
                <w:rFonts w:ascii="Times New Roman" w:hAnsi="Times New Roman"/>
                <w:sz w:val="20"/>
                <w:szCs w:val="20"/>
                <w:lang w:eastAsia="ru-RU"/>
              </w:rPr>
              <w:t>2 500 000,00</w:t>
            </w:r>
          </w:p>
        </w:tc>
        <w:tc>
          <w:tcPr>
            <w:tcW w:w="1417" w:type="dxa"/>
            <w:tcBorders>
              <w:top w:val="single" w:sz="4" w:space="0" w:color="auto"/>
              <w:left w:val="single" w:sz="4" w:space="0" w:color="auto"/>
              <w:bottom w:val="single" w:sz="4" w:space="0" w:color="auto"/>
              <w:right w:val="single" w:sz="4" w:space="0" w:color="auto"/>
            </w:tcBorders>
            <w:vAlign w:val="center"/>
          </w:tcPr>
          <w:p w:rsidR="00D6675A" w:rsidRPr="0085651F" w:rsidRDefault="00D6675A" w:rsidP="00FE54E6">
            <w:pPr>
              <w:spacing w:after="0" w:line="240" w:lineRule="auto"/>
              <w:jc w:val="right"/>
              <w:rPr>
                <w:rFonts w:ascii="Times New Roman" w:hAnsi="Times New Roman"/>
                <w:sz w:val="20"/>
                <w:szCs w:val="20"/>
                <w:lang w:eastAsia="ru-RU"/>
              </w:rPr>
            </w:pPr>
            <w:r w:rsidRPr="0085651F">
              <w:rPr>
                <w:rFonts w:ascii="Times New Roman" w:hAnsi="Times New Roman"/>
                <w:sz w:val="20"/>
                <w:szCs w:val="20"/>
                <w:lang w:eastAsia="ru-RU"/>
              </w:rPr>
              <w:t>2 500 000,00</w:t>
            </w:r>
          </w:p>
        </w:tc>
        <w:tc>
          <w:tcPr>
            <w:tcW w:w="1276" w:type="dxa"/>
            <w:tcBorders>
              <w:top w:val="single" w:sz="4" w:space="0" w:color="auto"/>
              <w:left w:val="single" w:sz="4" w:space="0" w:color="auto"/>
              <w:bottom w:val="single" w:sz="4" w:space="0" w:color="auto"/>
              <w:right w:val="single" w:sz="4" w:space="0" w:color="auto"/>
            </w:tcBorders>
            <w:vAlign w:val="center"/>
          </w:tcPr>
          <w:p w:rsidR="00D6675A" w:rsidRPr="0085651F" w:rsidRDefault="00D6675A" w:rsidP="00FE54E6">
            <w:pPr>
              <w:spacing w:after="0" w:line="240" w:lineRule="auto"/>
              <w:rPr>
                <w:rFonts w:ascii="Times New Roman" w:hAnsi="Times New Roman"/>
                <w:sz w:val="20"/>
                <w:szCs w:val="20"/>
                <w:lang w:eastAsia="ru-RU"/>
              </w:rPr>
            </w:pPr>
            <w:r w:rsidRPr="0085651F">
              <w:rPr>
                <w:rFonts w:ascii="Times New Roman" w:hAnsi="Times New Roman"/>
                <w:sz w:val="20"/>
                <w:szCs w:val="20"/>
                <w:lang w:eastAsia="ru-RU"/>
              </w:rPr>
              <w:t> 2 307 000,0</w:t>
            </w:r>
          </w:p>
        </w:tc>
      </w:tr>
      <w:tr w:rsidR="00D6675A" w:rsidRPr="00F9186E" w:rsidTr="00FE54E6">
        <w:trPr>
          <w:trHeight w:val="255"/>
        </w:trPr>
        <w:tc>
          <w:tcPr>
            <w:tcW w:w="5778" w:type="dxa"/>
            <w:gridSpan w:val="4"/>
            <w:tcBorders>
              <w:top w:val="single" w:sz="4" w:space="0" w:color="auto"/>
              <w:left w:val="single" w:sz="4" w:space="0" w:color="auto"/>
              <w:bottom w:val="single" w:sz="4" w:space="0" w:color="auto"/>
              <w:right w:val="single" w:sz="4" w:space="0" w:color="auto"/>
            </w:tcBorders>
            <w:vAlign w:val="center"/>
          </w:tcPr>
          <w:p w:rsidR="00D6675A" w:rsidRPr="0085651F" w:rsidRDefault="00D6675A" w:rsidP="00FE54E6">
            <w:pPr>
              <w:spacing w:after="0" w:line="240" w:lineRule="auto"/>
              <w:jc w:val="right"/>
              <w:rPr>
                <w:rFonts w:ascii="Times New Roman" w:hAnsi="Times New Roman"/>
                <w:b/>
                <w:bCs/>
                <w:sz w:val="20"/>
                <w:szCs w:val="20"/>
                <w:lang w:eastAsia="ru-RU"/>
              </w:rPr>
            </w:pPr>
            <w:r w:rsidRPr="0085651F">
              <w:rPr>
                <w:rFonts w:ascii="Times New Roman" w:hAnsi="Times New Roman"/>
                <w:b/>
                <w:bCs/>
                <w:sz w:val="20"/>
                <w:szCs w:val="20"/>
                <w:lang w:eastAsia="ru-RU"/>
              </w:rPr>
              <w:t>Итого:</w:t>
            </w:r>
          </w:p>
        </w:tc>
        <w:tc>
          <w:tcPr>
            <w:tcW w:w="1418" w:type="dxa"/>
            <w:tcBorders>
              <w:top w:val="single" w:sz="4" w:space="0" w:color="auto"/>
              <w:left w:val="nil"/>
              <w:bottom w:val="single" w:sz="4" w:space="0" w:color="auto"/>
              <w:right w:val="single" w:sz="4" w:space="0" w:color="auto"/>
            </w:tcBorders>
            <w:vAlign w:val="center"/>
          </w:tcPr>
          <w:p w:rsidR="00D6675A" w:rsidRPr="0085651F" w:rsidRDefault="00D6675A" w:rsidP="00FE54E6">
            <w:pPr>
              <w:spacing w:after="0" w:line="240" w:lineRule="auto"/>
              <w:jc w:val="right"/>
              <w:rPr>
                <w:rFonts w:ascii="Times New Roman" w:hAnsi="Times New Roman"/>
                <w:b/>
                <w:bCs/>
                <w:sz w:val="20"/>
                <w:szCs w:val="20"/>
                <w:lang w:eastAsia="ru-RU"/>
              </w:rPr>
            </w:pPr>
            <w:r w:rsidRPr="0085651F">
              <w:rPr>
                <w:rFonts w:ascii="Times New Roman" w:hAnsi="Times New Roman"/>
                <w:b/>
                <w:bCs/>
                <w:sz w:val="20"/>
                <w:szCs w:val="20"/>
                <w:lang w:eastAsia="ru-RU"/>
              </w:rPr>
              <w:t>10 242 000,00</w:t>
            </w:r>
          </w:p>
        </w:tc>
        <w:tc>
          <w:tcPr>
            <w:tcW w:w="1417" w:type="dxa"/>
            <w:tcBorders>
              <w:top w:val="single" w:sz="4" w:space="0" w:color="auto"/>
              <w:left w:val="nil"/>
              <w:bottom w:val="single" w:sz="4" w:space="0" w:color="auto"/>
              <w:right w:val="single" w:sz="4" w:space="0" w:color="auto"/>
            </w:tcBorders>
            <w:vAlign w:val="center"/>
          </w:tcPr>
          <w:p w:rsidR="00D6675A" w:rsidRPr="0085651F" w:rsidRDefault="00D6675A" w:rsidP="00FE54E6">
            <w:pPr>
              <w:spacing w:after="0" w:line="240" w:lineRule="auto"/>
              <w:jc w:val="right"/>
              <w:rPr>
                <w:rFonts w:ascii="Times New Roman" w:hAnsi="Times New Roman"/>
                <w:b/>
                <w:bCs/>
                <w:sz w:val="20"/>
                <w:szCs w:val="20"/>
                <w:lang w:eastAsia="ru-RU"/>
              </w:rPr>
            </w:pPr>
            <w:r w:rsidRPr="0085651F">
              <w:rPr>
                <w:rFonts w:ascii="Times New Roman" w:hAnsi="Times New Roman"/>
                <w:b/>
                <w:bCs/>
                <w:sz w:val="20"/>
                <w:szCs w:val="20"/>
                <w:lang w:eastAsia="ru-RU"/>
              </w:rPr>
              <w:t>10 242 000,00</w:t>
            </w:r>
          </w:p>
        </w:tc>
        <w:tc>
          <w:tcPr>
            <w:tcW w:w="1276" w:type="dxa"/>
            <w:tcBorders>
              <w:top w:val="single" w:sz="4" w:space="0" w:color="auto"/>
              <w:left w:val="nil"/>
              <w:bottom w:val="single" w:sz="4" w:space="0" w:color="auto"/>
              <w:right w:val="single" w:sz="4" w:space="0" w:color="auto"/>
            </w:tcBorders>
            <w:vAlign w:val="center"/>
          </w:tcPr>
          <w:p w:rsidR="00D6675A" w:rsidRPr="0085651F" w:rsidRDefault="00D6675A" w:rsidP="00FE54E6">
            <w:pPr>
              <w:spacing w:after="0" w:line="240" w:lineRule="auto"/>
              <w:rPr>
                <w:rFonts w:ascii="Times New Roman" w:hAnsi="Times New Roman"/>
                <w:sz w:val="20"/>
                <w:szCs w:val="20"/>
                <w:lang w:eastAsia="ru-RU"/>
              </w:rPr>
            </w:pPr>
            <w:r w:rsidRPr="0085651F">
              <w:rPr>
                <w:rFonts w:ascii="Times New Roman" w:hAnsi="Times New Roman"/>
                <w:sz w:val="20"/>
                <w:szCs w:val="20"/>
                <w:lang w:eastAsia="ru-RU"/>
              </w:rPr>
              <w:t> </w:t>
            </w:r>
          </w:p>
        </w:tc>
      </w:tr>
    </w:tbl>
    <w:p w:rsidR="006C1908" w:rsidRDefault="006C1908" w:rsidP="00D6675A">
      <w:pPr>
        <w:pStyle w:val="ConsPlusNormal"/>
        <w:ind w:firstLine="540"/>
        <w:jc w:val="both"/>
        <w:rPr>
          <w:rFonts w:ascii="Times New Roman" w:hAnsi="Times New Roman" w:cs="Times New Roman"/>
          <w:b w:val="0"/>
          <w:sz w:val="24"/>
          <w:szCs w:val="24"/>
          <w:lang w:eastAsia="ru-RU"/>
        </w:rPr>
      </w:pPr>
    </w:p>
    <w:p w:rsidR="00D6675A" w:rsidRPr="00417446" w:rsidRDefault="00D6675A" w:rsidP="00D6675A">
      <w:pPr>
        <w:autoSpaceDE w:val="0"/>
        <w:autoSpaceDN w:val="0"/>
        <w:adjustRightInd w:val="0"/>
        <w:spacing w:after="0" w:line="240" w:lineRule="auto"/>
        <w:ind w:firstLine="540"/>
        <w:jc w:val="both"/>
        <w:rPr>
          <w:rFonts w:ascii="Times New Roman" w:eastAsia="Calibri" w:hAnsi="Times New Roman"/>
          <w:sz w:val="24"/>
          <w:szCs w:val="24"/>
          <w:lang w:eastAsia="ru-RU"/>
        </w:rPr>
      </w:pPr>
      <w:r w:rsidRPr="00417446">
        <w:rPr>
          <w:rFonts w:ascii="Times New Roman" w:eastAsia="Calibri" w:hAnsi="Times New Roman"/>
          <w:sz w:val="24"/>
          <w:szCs w:val="24"/>
          <w:lang w:eastAsia="ru-RU"/>
        </w:rPr>
        <w:t xml:space="preserve">Выкупная цена изымаемого жилого помещения, указанная </w:t>
      </w:r>
      <w:r w:rsidRPr="000D687E">
        <w:rPr>
          <w:rFonts w:ascii="Times New Roman" w:eastAsia="Calibri" w:hAnsi="Times New Roman"/>
          <w:sz w:val="24"/>
          <w:szCs w:val="24"/>
          <w:lang w:eastAsia="ru-RU"/>
        </w:rPr>
        <w:t xml:space="preserve">в  </w:t>
      </w:r>
      <w:hyperlink r:id="rId13" w:history="1">
        <w:r w:rsidRPr="000D687E">
          <w:rPr>
            <w:rFonts w:ascii="Times New Roman" w:eastAsia="Calibri" w:hAnsi="Times New Roman"/>
            <w:sz w:val="24"/>
            <w:szCs w:val="24"/>
            <w:lang w:eastAsia="ru-RU"/>
          </w:rPr>
          <w:t xml:space="preserve">ч. </w:t>
        </w:r>
        <w:r w:rsidRPr="000D687E">
          <w:rPr>
            <w:rFonts w:ascii="Times New Roman" w:hAnsi="Times New Roman"/>
            <w:sz w:val="24"/>
            <w:szCs w:val="24"/>
            <w:lang w:eastAsia="ru-RU"/>
          </w:rPr>
          <w:t>7 ст. 32 ЖК РФ</w:t>
        </w:r>
      </w:hyperlink>
      <w:r w:rsidRPr="00417446">
        <w:rPr>
          <w:rFonts w:ascii="Times New Roman" w:eastAsia="Calibri" w:hAnsi="Times New Roman"/>
          <w:sz w:val="24"/>
          <w:szCs w:val="24"/>
          <w:lang w:eastAsia="ru-RU"/>
        </w:rPr>
        <w:t xml:space="preserve"> состоит из двух частей.</w:t>
      </w:r>
    </w:p>
    <w:p w:rsidR="00D6675A" w:rsidRPr="00417446" w:rsidRDefault="00D6675A" w:rsidP="00D6675A">
      <w:pPr>
        <w:autoSpaceDE w:val="0"/>
        <w:autoSpaceDN w:val="0"/>
        <w:adjustRightInd w:val="0"/>
        <w:spacing w:after="0" w:line="240" w:lineRule="auto"/>
        <w:ind w:firstLine="540"/>
        <w:jc w:val="both"/>
        <w:rPr>
          <w:rFonts w:ascii="Times New Roman" w:eastAsia="Calibri" w:hAnsi="Times New Roman"/>
          <w:sz w:val="24"/>
          <w:szCs w:val="24"/>
          <w:lang w:eastAsia="ru-RU"/>
        </w:rPr>
      </w:pPr>
      <w:r w:rsidRPr="00417446">
        <w:rPr>
          <w:rFonts w:ascii="Times New Roman" w:eastAsia="Calibri" w:hAnsi="Times New Roman"/>
          <w:sz w:val="24"/>
          <w:szCs w:val="24"/>
          <w:lang w:eastAsia="ru-RU"/>
        </w:rPr>
        <w:t>Во-первых, в нее входит рыночная стоимость жилого помещения (в соответствии с законодательством, регулирующим оценочную деятельность).</w:t>
      </w:r>
    </w:p>
    <w:p w:rsidR="00D6675A" w:rsidRPr="00417446" w:rsidRDefault="00D6675A" w:rsidP="00D6675A">
      <w:pPr>
        <w:autoSpaceDE w:val="0"/>
        <w:autoSpaceDN w:val="0"/>
        <w:adjustRightInd w:val="0"/>
        <w:spacing w:after="0" w:line="240" w:lineRule="auto"/>
        <w:ind w:firstLine="540"/>
        <w:jc w:val="both"/>
        <w:rPr>
          <w:rFonts w:ascii="Times New Roman" w:eastAsia="Calibri" w:hAnsi="Times New Roman"/>
          <w:sz w:val="24"/>
          <w:szCs w:val="24"/>
          <w:lang w:eastAsia="ru-RU"/>
        </w:rPr>
      </w:pPr>
      <w:r w:rsidRPr="00417446">
        <w:rPr>
          <w:rFonts w:ascii="Times New Roman" w:eastAsia="Calibri" w:hAnsi="Times New Roman"/>
          <w:sz w:val="24"/>
          <w:szCs w:val="24"/>
          <w:lang w:eastAsia="ru-RU"/>
        </w:rPr>
        <w:t>Во-вторых, в состав выкупной цены входят все убытки, которые несет собственник жилого помещения вследствие его изъятия. К числу возможных потерь собственника жилого помещения, в частности, отнесены:</w:t>
      </w:r>
    </w:p>
    <w:p w:rsidR="00D6675A" w:rsidRPr="00417446" w:rsidRDefault="00D6675A" w:rsidP="00D6675A">
      <w:pPr>
        <w:autoSpaceDE w:val="0"/>
        <w:autoSpaceDN w:val="0"/>
        <w:adjustRightInd w:val="0"/>
        <w:spacing w:after="0" w:line="240" w:lineRule="auto"/>
        <w:ind w:firstLine="540"/>
        <w:jc w:val="both"/>
        <w:rPr>
          <w:rFonts w:ascii="Times New Roman" w:eastAsia="Calibri" w:hAnsi="Times New Roman"/>
          <w:sz w:val="24"/>
          <w:szCs w:val="24"/>
          <w:lang w:eastAsia="ru-RU"/>
        </w:rPr>
      </w:pPr>
      <w:r w:rsidRPr="00417446">
        <w:rPr>
          <w:rFonts w:ascii="Times New Roman" w:eastAsia="Calibri" w:hAnsi="Times New Roman"/>
          <w:sz w:val="24"/>
          <w:szCs w:val="24"/>
          <w:lang w:eastAsia="ru-RU"/>
        </w:rPr>
        <w:t>1) расходы, которые он несет в связи с изменением места проживания. Например, когда новое место жительства находится в отдалении от места работы и потому возросла стоимость проезда к месту работы;</w:t>
      </w:r>
    </w:p>
    <w:p w:rsidR="00D6675A" w:rsidRPr="00417446" w:rsidRDefault="00D6675A" w:rsidP="00D6675A">
      <w:pPr>
        <w:autoSpaceDE w:val="0"/>
        <w:autoSpaceDN w:val="0"/>
        <w:adjustRightInd w:val="0"/>
        <w:spacing w:after="0" w:line="240" w:lineRule="auto"/>
        <w:ind w:firstLine="540"/>
        <w:jc w:val="both"/>
        <w:rPr>
          <w:rFonts w:ascii="Times New Roman" w:eastAsia="Calibri" w:hAnsi="Times New Roman"/>
          <w:sz w:val="24"/>
          <w:szCs w:val="24"/>
          <w:lang w:eastAsia="ru-RU"/>
        </w:rPr>
      </w:pPr>
      <w:r w:rsidRPr="00417446">
        <w:rPr>
          <w:rFonts w:ascii="Times New Roman" w:eastAsia="Calibri" w:hAnsi="Times New Roman"/>
          <w:sz w:val="24"/>
          <w:szCs w:val="24"/>
          <w:lang w:eastAsia="ru-RU"/>
        </w:rPr>
        <w:t xml:space="preserve">2) расходы на оплату пользования иным жилым помещением до приобретения в собственность другого жилья. Например, собственник изымаемого жилого помещения вынужден будет пользоваться жильем на основании договора коммерческого найма ("снимать квартиру"). Естественно, учитываться должны разумные траты, при этом </w:t>
      </w:r>
      <w:r w:rsidRPr="00417446">
        <w:rPr>
          <w:rFonts w:ascii="Times New Roman" w:eastAsia="Calibri" w:hAnsi="Times New Roman"/>
          <w:sz w:val="24"/>
          <w:szCs w:val="24"/>
          <w:lang w:eastAsia="ru-RU"/>
        </w:rPr>
        <w:lastRenderedPageBreak/>
        <w:t>возможно установление разумного срока, в течение которого должно быть приобретено другое жилое помещение;</w:t>
      </w:r>
    </w:p>
    <w:p w:rsidR="00D6675A" w:rsidRPr="00417446" w:rsidRDefault="00D6675A" w:rsidP="00D6675A">
      <w:pPr>
        <w:autoSpaceDE w:val="0"/>
        <w:autoSpaceDN w:val="0"/>
        <w:adjustRightInd w:val="0"/>
        <w:spacing w:after="0" w:line="240" w:lineRule="auto"/>
        <w:ind w:firstLine="540"/>
        <w:jc w:val="both"/>
        <w:rPr>
          <w:rFonts w:ascii="Times New Roman" w:eastAsia="Calibri" w:hAnsi="Times New Roman"/>
          <w:sz w:val="24"/>
          <w:szCs w:val="24"/>
          <w:lang w:eastAsia="ru-RU"/>
        </w:rPr>
      </w:pPr>
      <w:r w:rsidRPr="00417446">
        <w:rPr>
          <w:rFonts w:ascii="Times New Roman" w:eastAsia="Calibri" w:hAnsi="Times New Roman"/>
          <w:sz w:val="24"/>
          <w:szCs w:val="24"/>
          <w:lang w:eastAsia="ru-RU"/>
        </w:rPr>
        <w:t>3) расходы, связанные с переездом, например оплата транспортных услуг, услуг по погрузке и выгрузке вещей и т.п.;</w:t>
      </w:r>
    </w:p>
    <w:p w:rsidR="00D6675A" w:rsidRPr="00417446" w:rsidRDefault="00D6675A" w:rsidP="00D6675A">
      <w:pPr>
        <w:autoSpaceDE w:val="0"/>
        <w:autoSpaceDN w:val="0"/>
        <w:adjustRightInd w:val="0"/>
        <w:spacing w:after="0" w:line="240" w:lineRule="auto"/>
        <w:ind w:firstLine="540"/>
        <w:jc w:val="both"/>
        <w:rPr>
          <w:rFonts w:ascii="Times New Roman" w:eastAsia="Calibri" w:hAnsi="Times New Roman"/>
          <w:sz w:val="24"/>
          <w:szCs w:val="24"/>
          <w:lang w:eastAsia="ru-RU"/>
        </w:rPr>
      </w:pPr>
      <w:r w:rsidRPr="00417446">
        <w:rPr>
          <w:rFonts w:ascii="Times New Roman" w:eastAsia="Calibri" w:hAnsi="Times New Roman"/>
          <w:sz w:val="24"/>
          <w:szCs w:val="24"/>
          <w:lang w:eastAsia="ru-RU"/>
        </w:rPr>
        <w:t xml:space="preserve">4) расходы, которые несет собственник изымаемого жилого помещения в связи с поиском другого жилого помещения для проживания, в том числе для приобретения его в собственность, например оплата </w:t>
      </w:r>
      <w:proofErr w:type="spellStart"/>
      <w:r w:rsidRPr="00417446">
        <w:rPr>
          <w:rFonts w:ascii="Times New Roman" w:eastAsia="Calibri" w:hAnsi="Times New Roman"/>
          <w:sz w:val="24"/>
          <w:szCs w:val="24"/>
          <w:lang w:eastAsia="ru-RU"/>
        </w:rPr>
        <w:t>риелторских</w:t>
      </w:r>
      <w:proofErr w:type="spellEnd"/>
      <w:r w:rsidRPr="00417446">
        <w:rPr>
          <w:rFonts w:ascii="Times New Roman" w:eastAsia="Calibri" w:hAnsi="Times New Roman"/>
          <w:sz w:val="24"/>
          <w:szCs w:val="24"/>
          <w:lang w:eastAsia="ru-RU"/>
        </w:rPr>
        <w:t xml:space="preserve"> услуг. </w:t>
      </w:r>
      <w:r>
        <w:rPr>
          <w:rFonts w:ascii="Times New Roman" w:eastAsia="Calibri" w:hAnsi="Times New Roman"/>
          <w:sz w:val="24"/>
          <w:szCs w:val="24"/>
          <w:lang w:eastAsia="ru-RU"/>
        </w:rPr>
        <w:t>У</w:t>
      </w:r>
      <w:r w:rsidRPr="00417446">
        <w:rPr>
          <w:rFonts w:ascii="Times New Roman" w:eastAsia="Calibri" w:hAnsi="Times New Roman"/>
          <w:sz w:val="24"/>
          <w:szCs w:val="24"/>
          <w:lang w:eastAsia="ru-RU"/>
        </w:rPr>
        <w:t>читыва</w:t>
      </w:r>
      <w:r>
        <w:rPr>
          <w:rFonts w:ascii="Times New Roman" w:eastAsia="Calibri" w:hAnsi="Times New Roman"/>
          <w:sz w:val="24"/>
          <w:szCs w:val="24"/>
          <w:lang w:eastAsia="ru-RU"/>
        </w:rPr>
        <w:t>ются</w:t>
      </w:r>
      <w:r w:rsidRPr="00417446">
        <w:rPr>
          <w:rFonts w:ascii="Times New Roman" w:eastAsia="Calibri" w:hAnsi="Times New Roman"/>
          <w:sz w:val="24"/>
          <w:szCs w:val="24"/>
          <w:lang w:eastAsia="ru-RU"/>
        </w:rPr>
        <w:t xml:space="preserve"> только разумно понесенные затраты;</w:t>
      </w:r>
    </w:p>
    <w:p w:rsidR="00D6675A" w:rsidRPr="00417446" w:rsidRDefault="00D6675A" w:rsidP="00D6675A">
      <w:pPr>
        <w:autoSpaceDE w:val="0"/>
        <w:autoSpaceDN w:val="0"/>
        <w:adjustRightInd w:val="0"/>
        <w:spacing w:after="0" w:line="240" w:lineRule="auto"/>
        <w:ind w:firstLine="540"/>
        <w:jc w:val="both"/>
        <w:rPr>
          <w:rFonts w:ascii="Times New Roman" w:eastAsia="Calibri" w:hAnsi="Times New Roman"/>
          <w:sz w:val="24"/>
          <w:szCs w:val="24"/>
          <w:lang w:eastAsia="ru-RU"/>
        </w:rPr>
      </w:pPr>
      <w:r w:rsidRPr="00417446">
        <w:rPr>
          <w:rFonts w:ascii="Times New Roman" w:eastAsia="Calibri" w:hAnsi="Times New Roman"/>
          <w:sz w:val="24"/>
          <w:szCs w:val="24"/>
          <w:lang w:eastAsia="ru-RU"/>
        </w:rPr>
        <w:t>5) расходы, связанные с оформлением права собственности на другое жилое помещение, например суммы, необходимые для оплаты нотариального удостоверения договора купли-продажи жилого помещения и государственной регистрации такого договора;</w:t>
      </w:r>
    </w:p>
    <w:p w:rsidR="00D6675A" w:rsidRDefault="00D6675A" w:rsidP="00D6675A">
      <w:pPr>
        <w:autoSpaceDE w:val="0"/>
        <w:autoSpaceDN w:val="0"/>
        <w:adjustRightInd w:val="0"/>
        <w:spacing w:after="0" w:line="240" w:lineRule="auto"/>
        <w:ind w:firstLine="540"/>
        <w:jc w:val="both"/>
        <w:rPr>
          <w:rFonts w:ascii="Times New Roman" w:eastAsia="Calibri" w:hAnsi="Times New Roman"/>
          <w:sz w:val="24"/>
          <w:szCs w:val="24"/>
          <w:lang w:eastAsia="ru-RU"/>
        </w:rPr>
      </w:pPr>
      <w:r w:rsidRPr="00417446">
        <w:rPr>
          <w:rFonts w:ascii="Times New Roman" w:eastAsia="Calibri" w:hAnsi="Times New Roman"/>
          <w:sz w:val="24"/>
          <w:szCs w:val="24"/>
          <w:lang w:eastAsia="ru-RU"/>
        </w:rPr>
        <w:t>6) потери, которые несет собственник изымаемого жилого помещения вследствие досрочного прекращения своих обязательств перед третьими лицами. Например, собственник сдавал жилое помещение внаем и в силу договора обязался оплатить нанимателю расходы по переезду в случае досрочного прекращения договора. Но в первую очередь имеются в виду суммы, которые собственник получил бы в виде платы за наем, если бы вследствие изъятия жилого помещения договор найма не прекратился (упущенная выгода).</w:t>
      </w:r>
    </w:p>
    <w:p w:rsidR="00D6675A" w:rsidRPr="00BC61DF" w:rsidRDefault="00D6675A" w:rsidP="00D6675A">
      <w:pPr>
        <w:autoSpaceDE w:val="0"/>
        <w:autoSpaceDN w:val="0"/>
        <w:adjustRightInd w:val="0"/>
        <w:spacing w:after="0" w:line="240" w:lineRule="auto"/>
        <w:ind w:firstLine="567"/>
        <w:jc w:val="both"/>
        <w:rPr>
          <w:rFonts w:ascii="Times New Roman" w:eastAsia="Calibri" w:hAnsi="Times New Roman"/>
          <w:sz w:val="24"/>
          <w:szCs w:val="24"/>
          <w:lang w:eastAsia="ru-RU"/>
        </w:rPr>
      </w:pPr>
      <w:r>
        <w:rPr>
          <w:rFonts w:ascii="Times New Roman" w:eastAsia="Calibri" w:hAnsi="Times New Roman"/>
          <w:sz w:val="24"/>
          <w:szCs w:val="24"/>
          <w:lang w:eastAsia="ru-RU"/>
        </w:rPr>
        <w:t>В разделе 2 и 4  «П</w:t>
      </w:r>
      <w:r w:rsidRPr="00BC61DF">
        <w:rPr>
          <w:rFonts w:ascii="Times New Roman" w:eastAsia="Calibri" w:hAnsi="Times New Roman"/>
          <w:sz w:val="24"/>
          <w:szCs w:val="24"/>
          <w:lang w:eastAsia="ru-RU"/>
        </w:rPr>
        <w:t>оряд</w:t>
      </w:r>
      <w:r>
        <w:rPr>
          <w:rFonts w:ascii="Times New Roman" w:eastAsia="Calibri" w:hAnsi="Times New Roman"/>
          <w:sz w:val="24"/>
          <w:szCs w:val="24"/>
          <w:lang w:eastAsia="ru-RU"/>
        </w:rPr>
        <w:t>ка</w:t>
      </w:r>
      <w:r w:rsidRPr="00BC61DF">
        <w:rPr>
          <w:rFonts w:ascii="Times New Roman" w:eastAsia="Calibri" w:hAnsi="Times New Roman"/>
          <w:sz w:val="24"/>
          <w:szCs w:val="24"/>
          <w:lang w:eastAsia="ru-RU"/>
        </w:rPr>
        <w:t xml:space="preserve"> определения размера возмещения собственникам жилых помещений при изъятии земельного участка для муниципальных нужд на территории городского округа "город Якутск</w:t>
      </w:r>
      <w:r>
        <w:rPr>
          <w:rFonts w:ascii="Times New Roman" w:eastAsia="Calibri" w:hAnsi="Times New Roman"/>
          <w:sz w:val="24"/>
          <w:szCs w:val="24"/>
          <w:lang w:eastAsia="ru-RU"/>
        </w:rPr>
        <w:t xml:space="preserve">», утвержденное </w:t>
      </w:r>
      <w:r w:rsidRPr="00BC61DF">
        <w:rPr>
          <w:rFonts w:ascii="Times New Roman" w:eastAsia="Calibri" w:hAnsi="Times New Roman"/>
          <w:sz w:val="24"/>
          <w:szCs w:val="24"/>
          <w:lang w:eastAsia="ru-RU"/>
        </w:rPr>
        <w:t>Постановление</w:t>
      </w:r>
      <w:r>
        <w:rPr>
          <w:rFonts w:ascii="Times New Roman" w:eastAsia="Calibri" w:hAnsi="Times New Roman"/>
          <w:sz w:val="24"/>
          <w:szCs w:val="24"/>
          <w:lang w:eastAsia="ru-RU"/>
        </w:rPr>
        <w:t>м</w:t>
      </w:r>
      <w:r w:rsidRPr="00BC61DF">
        <w:rPr>
          <w:rFonts w:ascii="Times New Roman" w:eastAsia="Calibri" w:hAnsi="Times New Roman"/>
          <w:sz w:val="24"/>
          <w:szCs w:val="24"/>
          <w:lang w:eastAsia="ru-RU"/>
        </w:rPr>
        <w:t xml:space="preserve"> Окружной администрации г. Якутска от 18.08.2015 </w:t>
      </w:r>
      <w:r>
        <w:rPr>
          <w:rFonts w:ascii="Times New Roman" w:eastAsia="Calibri" w:hAnsi="Times New Roman"/>
          <w:sz w:val="24"/>
          <w:szCs w:val="24"/>
          <w:lang w:eastAsia="ru-RU"/>
        </w:rPr>
        <w:t>г. №</w:t>
      </w:r>
      <w:r w:rsidRPr="00BC61DF">
        <w:rPr>
          <w:rFonts w:ascii="Times New Roman" w:eastAsia="Calibri" w:hAnsi="Times New Roman"/>
          <w:sz w:val="24"/>
          <w:szCs w:val="24"/>
          <w:lang w:eastAsia="ru-RU"/>
        </w:rPr>
        <w:t xml:space="preserve"> 224п</w:t>
      </w:r>
      <w:r>
        <w:rPr>
          <w:rFonts w:ascii="Times New Roman" w:eastAsia="Calibri" w:hAnsi="Times New Roman"/>
          <w:sz w:val="24"/>
          <w:szCs w:val="24"/>
          <w:lang w:eastAsia="ru-RU"/>
        </w:rPr>
        <w:t xml:space="preserve">, </w:t>
      </w:r>
      <w:r w:rsidRPr="00BC61DF">
        <w:rPr>
          <w:rFonts w:ascii="Times New Roman" w:eastAsia="Calibri" w:hAnsi="Times New Roman"/>
          <w:sz w:val="24"/>
          <w:szCs w:val="24"/>
          <w:lang w:eastAsia="ru-RU"/>
        </w:rPr>
        <w:t xml:space="preserve"> </w:t>
      </w:r>
      <w:r>
        <w:rPr>
          <w:rFonts w:ascii="Times New Roman" w:eastAsia="Calibri" w:hAnsi="Times New Roman"/>
          <w:sz w:val="24"/>
          <w:szCs w:val="24"/>
          <w:lang w:eastAsia="ru-RU"/>
        </w:rPr>
        <w:t>указан перечень возмещаемых собственнику стоимостей имущества, затрат, связанных с изъятием земельного участка, жилого помещения</w:t>
      </w:r>
      <w:r w:rsidRPr="00BC61DF">
        <w:rPr>
          <w:rFonts w:ascii="Times New Roman" w:eastAsia="Calibri" w:hAnsi="Times New Roman"/>
          <w:sz w:val="24"/>
          <w:szCs w:val="24"/>
          <w:lang w:eastAsia="ru-RU"/>
        </w:rPr>
        <w:t xml:space="preserve"> </w:t>
      </w:r>
      <w:r>
        <w:rPr>
          <w:rFonts w:ascii="Times New Roman" w:eastAsia="Calibri" w:hAnsi="Times New Roman"/>
          <w:sz w:val="24"/>
          <w:szCs w:val="24"/>
          <w:lang w:eastAsia="ru-RU"/>
        </w:rPr>
        <w:t>и перечень документов, представляемых собственниками для определения размера возмещения.</w:t>
      </w:r>
    </w:p>
    <w:p w:rsidR="00D6675A" w:rsidRPr="00417446" w:rsidRDefault="00D6675A" w:rsidP="00D6675A">
      <w:pPr>
        <w:autoSpaceDE w:val="0"/>
        <w:autoSpaceDN w:val="0"/>
        <w:adjustRightInd w:val="0"/>
        <w:spacing w:after="0" w:line="240" w:lineRule="auto"/>
        <w:ind w:firstLine="540"/>
        <w:jc w:val="both"/>
        <w:rPr>
          <w:rFonts w:ascii="Times New Roman" w:eastAsia="Calibri" w:hAnsi="Times New Roman"/>
          <w:sz w:val="24"/>
          <w:szCs w:val="24"/>
          <w:lang w:eastAsia="ru-RU"/>
        </w:rPr>
      </w:pPr>
    </w:p>
    <w:p w:rsidR="00D6675A" w:rsidRPr="00417446" w:rsidRDefault="00D6675A" w:rsidP="00D6675A">
      <w:pPr>
        <w:autoSpaceDE w:val="0"/>
        <w:autoSpaceDN w:val="0"/>
        <w:adjustRightInd w:val="0"/>
        <w:spacing w:after="0" w:line="240" w:lineRule="auto"/>
        <w:ind w:firstLine="540"/>
        <w:jc w:val="both"/>
        <w:rPr>
          <w:rFonts w:ascii="Times New Roman" w:hAnsi="Times New Roman"/>
          <w:sz w:val="24"/>
          <w:szCs w:val="24"/>
        </w:rPr>
      </w:pPr>
      <w:r w:rsidRPr="00417446">
        <w:rPr>
          <w:rFonts w:ascii="Times New Roman" w:hAnsi="Times New Roman"/>
          <w:sz w:val="24"/>
          <w:szCs w:val="24"/>
        </w:rPr>
        <w:t>При проверке установлено:</w:t>
      </w:r>
    </w:p>
    <w:p w:rsidR="00D6675A" w:rsidRPr="00417446" w:rsidRDefault="00D6675A" w:rsidP="00D6675A">
      <w:pPr>
        <w:autoSpaceDE w:val="0"/>
        <w:autoSpaceDN w:val="0"/>
        <w:adjustRightInd w:val="0"/>
        <w:spacing w:after="0" w:line="240" w:lineRule="auto"/>
        <w:ind w:firstLine="540"/>
        <w:jc w:val="both"/>
        <w:rPr>
          <w:rFonts w:ascii="Times New Roman" w:hAnsi="Times New Roman"/>
          <w:sz w:val="24"/>
          <w:szCs w:val="24"/>
          <w:lang w:eastAsia="ru-RU"/>
        </w:rPr>
      </w:pPr>
      <w:r w:rsidRPr="00BB40AA">
        <w:rPr>
          <w:rFonts w:ascii="Times New Roman" w:hAnsi="Times New Roman"/>
          <w:b/>
          <w:i/>
          <w:sz w:val="24"/>
          <w:szCs w:val="24"/>
          <w:lang w:eastAsia="ru-RU"/>
        </w:rPr>
        <w:t>Андреевой Анастасии Андреевне</w:t>
      </w:r>
      <w:r w:rsidRPr="00417446">
        <w:rPr>
          <w:rFonts w:ascii="Times New Roman" w:hAnsi="Times New Roman"/>
          <w:sz w:val="24"/>
          <w:szCs w:val="24"/>
          <w:lang w:eastAsia="ru-RU"/>
        </w:rPr>
        <w:t xml:space="preserve">, сумма возмещения за изымаемое жилое помещение, находящегося по адресу: Якутск, ул. Автодорожная, дом 36 корп. 3, кв. 20, составила  </w:t>
      </w:r>
      <w:r w:rsidRPr="00417446">
        <w:rPr>
          <w:rFonts w:ascii="Times New Roman" w:hAnsi="Times New Roman"/>
          <w:b/>
          <w:sz w:val="24"/>
          <w:szCs w:val="24"/>
          <w:lang w:eastAsia="ru-RU"/>
        </w:rPr>
        <w:t>2 000 000,00</w:t>
      </w:r>
      <w:r w:rsidRPr="00417446">
        <w:rPr>
          <w:rFonts w:ascii="Times New Roman" w:hAnsi="Times New Roman"/>
          <w:sz w:val="24"/>
          <w:szCs w:val="24"/>
          <w:lang w:eastAsia="ru-RU"/>
        </w:rPr>
        <w:t xml:space="preserve"> рублей (оплачено платежным поручением №48597 от 03.07.2015г.), согласно решению Комиссии Окружной администрации города Якутска по переселению граждан от 15 мая   2015 года по п.1 «Об утверждении размера выкупной стоимости» Протокола № 15. Оценка стоимости жилого помещения согласно отчету №03/</w:t>
      </w:r>
      <w:r w:rsidRPr="00417446">
        <w:rPr>
          <w:rFonts w:ascii="Times New Roman" w:hAnsi="Times New Roman"/>
          <w:sz w:val="24"/>
          <w:szCs w:val="24"/>
          <w:lang w:val="en-US" w:eastAsia="ru-RU"/>
        </w:rPr>
        <w:t>VII</w:t>
      </w:r>
      <w:r w:rsidRPr="00417446">
        <w:rPr>
          <w:rFonts w:ascii="Times New Roman" w:hAnsi="Times New Roman"/>
          <w:sz w:val="24"/>
          <w:szCs w:val="24"/>
          <w:lang w:eastAsia="ru-RU"/>
        </w:rPr>
        <w:t xml:space="preserve">-3394/02/2013 составила </w:t>
      </w:r>
      <w:r w:rsidRPr="002E2BB6">
        <w:rPr>
          <w:rFonts w:ascii="Times New Roman" w:hAnsi="Times New Roman"/>
          <w:b/>
          <w:sz w:val="24"/>
          <w:szCs w:val="24"/>
          <w:lang w:eastAsia="ru-RU"/>
        </w:rPr>
        <w:t>1 230 000</w:t>
      </w:r>
      <w:r w:rsidRPr="00417446">
        <w:rPr>
          <w:rFonts w:ascii="Times New Roman" w:hAnsi="Times New Roman"/>
          <w:b/>
          <w:sz w:val="24"/>
          <w:szCs w:val="24"/>
          <w:lang w:eastAsia="ru-RU"/>
        </w:rPr>
        <w:t xml:space="preserve"> </w:t>
      </w:r>
      <w:r w:rsidRPr="00417446">
        <w:rPr>
          <w:rFonts w:ascii="Times New Roman" w:hAnsi="Times New Roman"/>
          <w:sz w:val="24"/>
          <w:szCs w:val="24"/>
          <w:lang w:eastAsia="ru-RU"/>
        </w:rPr>
        <w:t>рублей.</w:t>
      </w:r>
      <w:r w:rsidRPr="00417446">
        <w:rPr>
          <w:rFonts w:ascii="Times New Roman" w:hAnsi="Times New Roman"/>
          <w:b/>
          <w:sz w:val="24"/>
          <w:szCs w:val="24"/>
          <w:lang w:eastAsia="ru-RU"/>
        </w:rPr>
        <w:t xml:space="preserve"> </w:t>
      </w:r>
      <w:r w:rsidRPr="00A5799A">
        <w:rPr>
          <w:rFonts w:ascii="Times New Roman" w:hAnsi="Times New Roman"/>
          <w:sz w:val="24"/>
          <w:szCs w:val="24"/>
          <w:lang w:eastAsia="ru-RU"/>
        </w:rPr>
        <w:t>Представлены документы на общую сумму</w:t>
      </w:r>
      <w:r w:rsidRPr="00417446">
        <w:rPr>
          <w:rFonts w:ascii="Times New Roman" w:hAnsi="Times New Roman"/>
          <w:b/>
          <w:sz w:val="24"/>
          <w:szCs w:val="24"/>
          <w:lang w:eastAsia="ru-RU"/>
        </w:rPr>
        <w:t xml:space="preserve"> 834 750,0 </w:t>
      </w:r>
      <w:r w:rsidRPr="00417446">
        <w:rPr>
          <w:rFonts w:ascii="Times New Roman" w:hAnsi="Times New Roman"/>
          <w:sz w:val="24"/>
          <w:szCs w:val="24"/>
          <w:lang w:eastAsia="ru-RU"/>
        </w:rPr>
        <w:t xml:space="preserve"> рублей, подтверждающие </w:t>
      </w:r>
      <w:r w:rsidRPr="00417446">
        <w:rPr>
          <w:rFonts w:ascii="Times New Roman" w:eastAsia="Calibri" w:hAnsi="Times New Roman"/>
          <w:sz w:val="24"/>
          <w:szCs w:val="24"/>
          <w:lang w:eastAsia="ru-RU"/>
        </w:rPr>
        <w:t xml:space="preserve">убытки, которые несет собственник жилого помещения вследствие его изъятия, </w:t>
      </w:r>
      <w:r w:rsidRPr="00417446">
        <w:rPr>
          <w:rFonts w:ascii="Times New Roman" w:hAnsi="Times New Roman"/>
          <w:sz w:val="24"/>
          <w:szCs w:val="24"/>
          <w:lang w:eastAsia="ru-RU"/>
        </w:rPr>
        <w:t xml:space="preserve"> согласно </w:t>
      </w:r>
      <w:r w:rsidRPr="00417446">
        <w:rPr>
          <w:rFonts w:ascii="Times New Roman" w:eastAsia="Calibri" w:hAnsi="Times New Roman"/>
          <w:sz w:val="24"/>
          <w:szCs w:val="24"/>
          <w:lang w:eastAsia="ru-RU"/>
        </w:rPr>
        <w:t xml:space="preserve"> </w:t>
      </w:r>
      <w:hyperlink r:id="rId14" w:history="1">
        <w:r w:rsidRPr="000E4A98">
          <w:rPr>
            <w:rFonts w:ascii="Times New Roman" w:eastAsia="Calibri" w:hAnsi="Times New Roman"/>
            <w:sz w:val="24"/>
            <w:szCs w:val="24"/>
            <w:lang w:eastAsia="ru-RU"/>
          </w:rPr>
          <w:t xml:space="preserve">ч. </w:t>
        </w:r>
        <w:r w:rsidRPr="000E4A98">
          <w:rPr>
            <w:rFonts w:ascii="Times New Roman" w:hAnsi="Times New Roman"/>
            <w:sz w:val="24"/>
            <w:szCs w:val="24"/>
            <w:lang w:eastAsia="ru-RU"/>
          </w:rPr>
          <w:t>7</w:t>
        </w:r>
        <w:r w:rsidRPr="00417446">
          <w:rPr>
            <w:rFonts w:ascii="Times New Roman" w:hAnsi="Times New Roman"/>
            <w:sz w:val="24"/>
            <w:szCs w:val="24"/>
            <w:lang w:eastAsia="ru-RU"/>
          </w:rPr>
          <w:t xml:space="preserve"> ст. 32 ЖК РФ</w:t>
        </w:r>
      </w:hyperlink>
      <w:r w:rsidRPr="00417446">
        <w:rPr>
          <w:rFonts w:ascii="Times New Roman" w:hAnsi="Times New Roman"/>
          <w:sz w:val="24"/>
          <w:szCs w:val="24"/>
          <w:lang w:eastAsia="ru-RU"/>
        </w:rPr>
        <w:t xml:space="preserve">. Общая сумма, подлежащая к возмещению составила 2 064 752,0 рублей. </w:t>
      </w:r>
    </w:p>
    <w:p w:rsidR="00D6675A" w:rsidRDefault="00D6675A" w:rsidP="00D6675A">
      <w:pPr>
        <w:autoSpaceDE w:val="0"/>
        <w:autoSpaceDN w:val="0"/>
        <w:adjustRightInd w:val="0"/>
        <w:spacing w:after="0" w:line="240" w:lineRule="auto"/>
        <w:ind w:firstLine="540"/>
        <w:jc w:val="both"/>
        <w:rPr>
          <w:rFonts w:ascii="Times New Roman" w:hAnsi="Times New Roman"/>
          <w:b/>
          <w:sz w:val="24"/>
          <w:szCs w:val="24"/>
          <w:lang w:eastAsia="ru-RU"/>
        </w:rPr>
      </w:pPr>
      <w:r w:rsidRPr="00124C3A">
        <w:rPr>
          <w:rFonts w:ascii="Times New Roman" w:hAnsi="Times New Roman"/>
          <w:sz w:val="24"/>
          <w:szCs w:val="24"/>
          <w:lang w:eastAsia="ru-RU"/>
        </w:rPr>
        <w:t>Расчет</w:t>
      </w:r>
      <w:r>
        <w:rPr>
          <w:rFonts w:ascii="Times New Roman" w:hAnsi="Times New Roman"/>
          <w:b/>
          <w:sz w:val="24"/>
          <w:szCs w:val="24"/>
          <w:lang w:eastAsia="ru-RU"/>
        </w:rPr>
        <w:t xml:space="preserve"> </w:t>
      </w:r>
      <w:r>
        <w:rPr>
          <w:rFonts w:ascii="Times New Roman" w:hAnsi="Times New Roman"/>
          <w:sz w:val="24"/>
          <w:szCs w:val="24"/>
          <w:lang w:eastAsia="ru-RU"/>
        </w:rPr>
        <w:t xml:space="preserve">не подтвержденных расходов составил </w:t>
      </w:r>
      <w:r w:rsidRPr="00BB40AA">
        <w:rPr>
          <w:rFonts w:ascii="Times New Roman" w:hAnsi="Times New Roman"/>
          <w:b/>
          <w:sz w:val="24"/>
          <w:szCs w:val="24"/>
          <w:u w:val="single"/>
          <w:lang w:eastAsia="ru-RU"/>
        </w:rPr>
        <w:t>305 248,0</w:t>
      </w:r>
      <w:r>
        <w:rPr>
          <w:rFonts w:ascii="Times New Roman" w:hAnsi="Times New Roman"/>
          <w:b/>
          <w:sz w:val="24"/>
          <w:szCs w:val="24"/>
          <w:lang w:eastAsia="ru-RU"/>
        </w:rPr>
        <w:t xml:space="preserve"> </w:t>
      </w:r>
      <w:r w:rsidRPr="002E2BB6">
        <w:rPr>
          <w:rFonts w:ascii="Times New Roman" w:hAnsi="Times New Roman"/>
          <w:sz w:val="24"/>
          <w:szCs w:val="24"/>
          <w:lang w:eastAsia="ru-RU"/>
        </w:rPr>
        <w:t xml:space="preserve">рублей </w:t>
      </w:r>
      <w:r>
        <w:rPr>
          <w:rFonts w:ascii="Times New Roman" w:hAnsi="Times New Roman"/>
          <w:sz w:val="24"/>
          <w:szCs w:val="24"/>
          <w:lang w:eastAsia="ru-RU"/>
        </w:rPr>
        <w:t>=</w:t>
      </w:r>
      <w:r w:rsidRPr="002911B9">
        <w:rPr>
          <w:rFonts w:ascii="Times New Roman" w:hAnsi="Times New Roman"/>
          <w:b/>
          <w:sz w:val="24"/>
          <w:szCs w:val="24"/>
          <w:lang w:eastAsia="ru-RU"/>
        </w:rPr>
        <w:t xml:space="preserve"> 2 000 000,0</w:t>
      </w:r>
      <w:r w:rsidRPr="008068DE">
        <w:rPr>
          <w:rFonts w:ascii="Times New Roman" w:hAnsi="Times New Roman"/>
          <w:sz w:val="24"/>
          <w:szCs w:val="24"/>
          <w:lang w:eastAsia="ru-RU"/>
        </w:rPr>
        <w:t xml:space="preserve"> ру</w:t>
      </w:r>
      <w:r>
        <w:rPr>
          <w:rFonts w:ascii="Times New Roman" w:hAnsi="Times New Roman"/>
          <w:sz w:val="24"/>
          <w:szCs w:val="24"/>
          <w:lang w:eastAsia="ru-RU"/>
        </w:rPr>
        <w:t>б</w:t>
      </w:r>
      <w:r w:rsidRPr="008068DE">
        <w:rPr>
          <w:rFonts w:ascii="Times New Roman" w:hAnsi="Times New Roman"/>
          <w:sz w:val="24"/>
          <w:szCs w:val="24"/>
          <w:lang w:eastAsia="ru-RU"/>
        </w:rPr>
        <w:t>лей</w:t>
      </w:r>
      <w:r w:rsidRPr="002E2BB6">
        <w:rPr>
          <w:rFonts w:ascii="Times New Roman" w:hAnsi="Times New Roman"/>
          <w:sz w:val="24"/>
          <w:szCs w:val="24"/>
          <w:lang w:eastAsia="ru-RU"/>
        </w:rPr>
        <w:t xml:space="preserve"> </w:t>
      </w:r>
      <w:r>
        <w:rPr>
          <w:rFonts w:ascii="Times New Roman" w:hAnsi="Times New Roman"/>
          <w:sz w:val="24"/>
          <w:szCs w:val="24"/>
          <w:lang w:eastAsia="ru-RU"/>
        </w:rPr>
        <w:t xml:space="preserve">(общий </w:t>
      </w:r>
      <w:r w:rsidRPr="008068DE">
        <w:rPr>
          <w:rFonts w:ascii="Times New Roman" w:hAnsi="Times New Roman"/>
          <w:sz w:val="24"/>
          <w:szCs w:val="24"/>
          <w:lang w:eastAsia="ru-RU"/>
        </w:rPr>
        <w:t>размер возмещения</w:t>
      </w:r>
      <w:r>
        <w:rPr>
          <w:rFonts w:ascii="Times New Roman" w:hAnsi="Times New Roman"/>
          <w:sz w:val="24"/>
          <w:szCs w:val="24"/>
          <w:lang w:eastAsia="ru-RU"/>
        </w:rPr>
        <w:t xml:space="preserve">) – </w:t>
      </w:r>
      <w:r w:rsidRPr="002E2BB6">
        <w:rPr>
          <w:rFonts w:ascii="Times New Roman" w:hAnsi="Times New Roman"/>
          <w:b/>
          <w:sz w:val="24"/>
          <w:szCs w:val="24"/>
          <w:lang w:eastAsia="ru-RU"/>
        </w:rPr>
        <w:t>1 230 000</w:t>
      </w:r>
      <w:r w:rsidRPr="00417446">
        <w:rPr>
          <w:rFonts w:ascii="Times New Roman" w:hAnsi="Times New Roman"/>
          <w:b/>
          <w:sz w:val="24"/>
          <w:szCs w:val="24"/>
          <w:lang w:eastAsia="ru-RU"/>
        </w:rPr>
        <w:t xml:space="preserve"> </w:t>
      </w:r>
      <w:r w:rsidRPr="00417446">
        <w:rPr>
          <w:rFonts w:ascii="Times New Roman" w:hAnsi="Times New Roman"/>
          <w:sz w:val="24"/>
          <w:szCs w:val="24"/>
          <w:lang w:eastAsia="ru-RU"/>
        </w:rPr>
        <w:t>рублей</w:t>
      </w:r>
      <w:r>
        <w:rPr>
          <w:rFonts w:ascii="Times New Roman" w:hAnsi="Times New Roman"/>
          <w:sz w:val="24"/>
          <w:szCs w:val="24"/>
          <w:lang w:eastAsia="ru-RU"/>
        </w:rPr>
        <w:t xml:space="preserve"> (выкупная стоимость квартиры, оценка согласно отчету)- </w:t>
      </w:r>
      <w:r>
        <w:rPr>
          <w:rFonts w:ascii="Times New Roman" w:hAnsi="Times New Roman"/>
          <w:b/>
          <w:sz w:val="24"/>
          <w:szCs w:val="24"/>
          <w:lang w:eastAsia="ru-RU"/>
        </w:rPr>
        <w:t xml:space="preserve">464 752,0 </w:t>
      </w:r>
      <w:r w:rsidRPr="002E2BB6">
        <w:rPr>
          <w:rFonts w:ascii="Times New Roman" w:hAnsi="Times New Roman"/>
          <w:sz w:val="24"/>
          <w:szCs w:val="24"/>
          <w:lang w:eastAsia="ru-RU"/>
        </w:rPr>
        <w:t>рублей (документы, подтверждающие расходы собственника)</w:t>
      </w:r>
      <w:r>
        <w:rPr>
          <w:rFonts w:ascii="Times New Roman" w:hAnsi="Times New Roman"/>
          <w:sz w:val="24"/>
          <w:szCs w:val="24"/>
          <w:lang w:eastAsia="ru-RU"/>
        </w:rPr>
        <w:t>.</w:t>
      </w:r>
      <w:r>
        <w:rPr>
          <w:rFonts w:ascii="Times New Roman" w:hAnsi="Times New Roman"/>
          <w:b/>
          <w:sz w:val="24"/>
          <w:szCs w:val="24"/>
          <w:lang w:eastAsia="ru-RU"/>
        </w:rPr>
        <w:t xml:space="preserve"> </w:t>
      </w:r>
    </w:p>
    <w:p w:rsidR="00D6675A" w:rsidRDefault="00AA55C1" w:rsidP="00D6675A">
      <w:pPr>
        <w:pStyle w:val="ConsPlusNormal"/>
        <w:ind w:firstLine="540"/>
        <w:jc w:val="both"/>
        <w:rPr>
          <w:rFonts w:ascii="Times New Roman" w:hAnsi="Times New Roman"/>
          <w:b w:val="0"/>
          <w:sz w:val="24"/>
          <w:szCs w:val="24"/>
        </w:rPr>
      </w:pPr>
      <w:r>
        <w:rPr>
          <w:rFonts w:ascii="Times New Roman" w:eastAsia="Calibri" w:hAnsi="Times New Roman"/>
          <w:sz w:val="24"/>
          <w:szCs w:val="24"/>
          <w:lang w:eastAsia="ru-RU"/>
        </w:rPr>
        <w:t>-</w:t>
      </w:r>
      <w:r w:rsidR="00D6675A" w:rsidRPr="00417446">
        <w:rPr>
          <w:rFonts w:ascii="Times New Roman" w:eastAsia="Calibri" w:hAnsi="Times New Roman"/>
          <w:sz w:val="24"/>
          <w:szCs w:val="24"/>
          <w:lang w:eastAsia="ru-RU"/>
        </w:rPr>
        <w:t xml:space="preserve"> </w:t>
      </w:r>
      <w:r w:rsidR="00D6675A" w:rsidRPr="00BB40AA">
        <w:rPr>
          <w:rFonts w:ascii="Times New Roman" w:hAnsi="Times New Roman"/>
          <w:i/>
          <w:sz w:val="24"/>
          <w:szCs w:val="24"/>
          <w:lang w:eastAsia="ru-RU"/>
        </w:rPr>
        <w:t>Слепцовой Анисии Андреевне</w:t>
      </w:r>
      <w:r w:rsidR="00D6675A" w:rsidRPr="00E967AE">
        <w:rPr>
          <w:rFonts w:ascii="Times New Roman" w:hAnsi="Times New Roman"/>
          <w:b w:val="0"/>
          <w:sz w:val="24"/>
          <w:szCs w:val="24"/>
          <w:lang w:eastAsia="ru-RU"/>
        </w:rPr>
        <w:t xml:space="preserve">, сумма возмещения за изымаемое жилое помещение, находящегося по адресу: Якутск, тракт Вилюйский 5 км, дом Г1, кв. 6, составила  </w:t>
      </w:r>
      <w:r w:rsidR="00D6675A" w:rsidRPr="00BB40AA">
        <w:rPr>
          <w:rFonts w:ascii="Times New Roman" w:hAnsi="Times New Roman"/>
          <w:sz w:val="24"/>
          <w:szCs w:val="24"/>
          <w:lang w:eastAsia="ru-RU"/>
        </w:rPr>
        <w:t>2 500</w:t>
      </w:r>
      <w:r w:rsidR="00D6675A" w:rsidRPr="00E967AE">
        <w:rPr>
          <w:rFonts w:ascii="Times New Roman" w:hAnsi="Times New Roman"/>
          <w:b w:val="0"/>
          <w:sz w:val="24"/>
          <w:szCs w:val="24"/>
          <w:lang w:eastAsia="ru-RU"/>
        </w:rPr>
        <w:t xml:space="preserve"> 000,00 рублей (оплачено платежным поручением №3901 от 04.06.2015г.), согласно решению Комиссии Окружной администрации города Якутска по переселению граждан от 26 марта  2015 года по п.2 ч. 2 «Об утверждении размера выкупной стоимости» Протокола № 13. Оценка стоимости жилого помещения согласно отчету №1882-10 составила  </w:t>
      </w:r>
      <w:r w:rsidR="00D6675A" w:rsidRPr="00BB40AA">
        <w:rPr>
          <w:rFonts w:ascii="Times New Roman" w:hAnsi="Times New Roman"/>
          <w:sz w:val="24"/>
          <w:szCs w:val="24"/>
          <w:lang w:eastAsia="ru-RU"/>
        </w:rPr>
        <w:t>2 397 485,0</w:t>
      </w:r>
      <w:r w:rsidR="00D6675A" w:rsidRPr="00E967AE">
        <w:rPr>
          <w:rFonts w:ascii="Times New Roman" w:hAnsi="Times New Roman"/>
          <w:b w:val="0"/>
          <w:sz w:val="24"/>
          <w:szCs w:val="24"/>
          <w:lang w:eastAsia="ru-RU"/>
        </w:rPr>
        <w:t xml:space="preserve"> рублей. На сумму  </w:t>
      </w:r>
      <w:r w:rsidR="00D6675A" w:rsidRPr="00BB40AA">
        <w:rPr>
          <w:rFonts w:ascii="Times New Roman" w:hAnsi="Times New Roman"/>
          <w:sz w:val="24"/>
          <w:szCs w:val="24"/>
          <w:u w:val="single"/>
          <w:lang w:eastAsia="ru-RU"/>
        </w:rPr>
        <w:t>102 515,0</w:t>
      </w:r>
      <w:r w:rsidR="00D6675A" w:rsidRPr="00BB40AA">
        <w:rPr>
          <w:rFonts w:ascii="Times New Roman" w:hAnsi="Times New Roman"/>
          <w:b w:val="0"/>
          <w:sz w:val="24"/>
          <w:szCs w:val="24"/>
          <w:u w:val="single"/>
          <w:lang w:eastAsia="ru-RU"/>
        </w:rPr>
        <w:t xml:space="preserve"> </w:t>
      </w:r>
      <w:r w:rsidR="00D6675A" w:rsidRPr="00E967AE">
        <w:rPr>
          <w:rFonts w:ascii="Times New Roman" w:hAnsi="Times New Roman"/>
          <w:b w:val="0"/>
          <w:sz w:val="24"/>
          <w:szCs w:val="24"/>
          <w:lang w:eastAsia="ru-RU"/>
        </w:rPr>
        <w:t xml:space="preserve">рублей </w:t>
      </w:r>
      <w:r w:rsidR="00D6675A" w:rsidRPr="00E967AE">
        <w:rPr>
          <w:rFonts w:ascii="Times New Roman" w:eastAsia="Calibri" w:hAnsi="Times New Roman"/>
          <w:b w:val="0"/>
          <w:sz w:val="24"/>
          <w:szCs w:val="24"/>
          <w:lang w:eastAsia="ru-RU"/>
        </w:rPr>
        <w:t>н</w:t>
      </w:r>
      <w:r w:rsidR="00D6675A" w:rsidRPr="00E967AE">
        <w:rPr>
          <w:rFonts w:ascii="Times New Roman" w:hAnsi="Times New Roman"/>
          <w:b w:val="0"/>
          <w:sz w:val="24"/>
          <w:szCs w:val="24"/>
          <w:lang w:eastAsia="ru-RU"/>
        </w:rPr>
        <w:t xml:space="preserve">е представлены подтверждающие документы на </w:t>
      </w:r>
      <w:r w:rsidR="00D6675A" w:rsidRPr="00E967AE">
        <w:rPr>
          <w:rFonts w:ascii="Times New Roman" w:eastAsia="Calibri" w:hAnsi="Times New Roman"/>
          <w:b w:val="0"/>
          <w:sz w:val="24"/>
          <w:szCs w:val="24"/>
          <w:lang w:eastAsia="ru-RU"/>
        </w:rPr>
        <w:t xml:space="preserve">все убытки, которые несет собственник жилого помещения вследствие его изъятия, </w:t>
      </w:r>
      <w:r w:rsidR="00D6675A" w:rsidRPr="00E967AE">
        <w:rPr>
          <w:rFonts w:ascii="Times New Roman" w:hAnsi="Times New Roman"/>
          <w:b w:val="0"/>
          <w:sz w:val="24"/>
          <w:szCs w:val="24"/>
          <w:lang w:eastAsia="ru-RU"/>
        </w:rPr>
        <w:t xml:space="preserve"> согласно </w:t>
      </w:r>
      <w:r w:rsidR="00D6675A" w:rsidRPr="00E967AE">
        <w:rPr>
          <w:rFonts w:ascii="Times New Roman" w:eastAsia="Calibri" w:hAnsi="Times New Roman"/>
          <w:b w:val="0"/>
          <w:sz w:val="24"/>
          <w:szCs w:val="24"/>
          <w:lang w:eastAsia="ru-RU"/>
        </w:rPr>
        <w:t xml:space="preserve"> </w:t>
      </w:r>
      <w:hyperlink r:id="rId15" w:history="1">
        <w:r w:rsidR="00D6675A" w:rsidRPr="00E967AE">
          <w:rPr>
            <w:rFonts w:ascii="Times New Roman" w:eastAsia="Calibri" w:hAnsi="Times New Roman"/>
            <w:b w:val="0"/>
            <w:sz w:val="24"/>
            <w:szCs w:val="24"/>
            <w:lang w:eastAsia="ru-RU"/>
          </w:rPr>
          <w:t xml:space="preserve">ч. </w:t>
        </w:r>
        <w:r w:rsidR="00D6675A" w:rsidRPr="00E967AE">
          <w:rPr>
            <w:rFonts w:ascii="Times New Roman" w:hAnsi="Times New Roman"/>
            <w:b w:val="0"/>
            <w:sz w:val="24"/>
            <w:szCs w:val="24"/>
            <w:lang w:eastAsia="ru-RU"/>
          </w:rPr>
          <w:t>7 ст. 32 ЖК РФ</w:t>
        </w:r>
      </w:hyperlink>
      <w:r w:rsidR="00D6675A" w:rsidRPr="00E967AE">
        <w:rPr>
          <w:rFonts w:ascii="Times New Roman" w:hAnsi="Times New Roman"/>
          <w:b w:val="0"/>
          <w:sz w:val="24"/>
          <w:szCs w:val="24"/>
          <w:lang w:eastAsia="ru-RU"/>
        </w:rPr>
        <w:t>.</w:t>
      </w:r>
      <w:r w:rsidR="00D6675A" w:rsidRPr="00E967AE">
        <w:rPr>
          <w:b w:val="0"/>
        </w:rPr>
        <w:t xml:space="preserve"> </w:t>
      </w:r>
      <w:r w:rsidR="00D6675A" w:rsidRPr="00E967AE">
        <w:rPr>
          <w:rFonts w:ascii="Times New Roman" w:hAnsi="Times New Roman"/>
          <w:b w:val="0"/>
          <w:sz w:val="24"/>
          <w:szCs w:val="24"/>
          <w:lang w:eastAsia="ru-RU"/>
        </w:rPr>
        <w:t xml:space="preserve"> </w:t>
      </w:r>
    </w:p>
    <w:p w:rsidR="00D6675A" w:rsidRPr="00E967AE" w:rsidRDefault="00D6675A" w:rsidP="00D6675A">
      <w:pPr>
        <w:pStyle w:val="ConsPlusNormal"/>
        <w:ind w:firstLine="540"/>
        <w:jc w:val="both"/>
        <w:rPr>
          <w:rFonts w:ascii="Times New Roman" w:eastAsia="Calibri" w:hAnsi="Times New Roman" w:cs="Times New Roman"/>
          <w:b w:val="0"/>
          <w:bCs w:val="0"/>
          <w:iCs/>
          <w:sz w:val="24"/>
          <w:szCs w:val="24"/>
          <w:lang w:eastAsia="ru-RU"/>
        </w:rPr>
      </w:pPr>
      <w:r w:rsidRPr="00E967AE">
        <w:rPr>
          <w:rFonts w:ascii="Times New Roman" w:hAnsi="Times New Roman"/>
          <w:b w:val="0"/>
          <w:sz w:val="24"/>
          <w:szCs w:val="24"/>
        </w:rPr>
        <w:lastRenderedPageBreak/>
        <w:t xml:space="preserve"> </w:t>
      </w:r>
      <w:r>
        <w:rPr>
          <w:rFonts w:ascii="Times New Roman" w:hAnsi="Times New Roman"/>
          <w:b w:val="0"/>
          <w:sz w:val="24"/>
          <w:szCs w:val="24"/>
          <w:lang w:eastAsia="ru-RU"/>
        </w:rPr>
        <w:t xml:space="preserve">Не представлен </w:t>
      </w:r>
      <w:r w:rsidRPr="00E967AE">
        <w:rPr>
          <w:rFonts w:ascii="Times New Roman" w:hAnsi="Times New Roman"/>
          <w:b w:val="0"/>
          <w:sz w:val="24"/>
          <w:szCs w:val="24"/>
          <w:lang w:eastAsia="ru-RU"/>
        </w:rPr>
        <w:t>р</w:t>
      </w:r>
      <w:r w:rsidRPr="00E967AE">
        <w:rPr>
          <w:rFonts w:ascii="Times New Roman" w:hAnsi="Times New Roman"/>
          <w:b w:val="0"/>
          <w:sz w:val="24"/>
          <w:szCs w:val="24"/>
        </w:rPr>
        <w:t>асчет выкупной цены и ее обоснование.</w:t>
      </w:r>
      <w:r>
        <w:rPr>
          <w:rFonts w:ascii="Times New Roman" w:hAnsi="Times New Roman"/>
          <w:b w:val="0"/>
          <w:sz w:val="24"/>
          <w:szCs w:val="24"/>
        </w:rPr>
        <w:t xml:space="preserve"> К д</w:t>
      </w:r>
      <w:r w:rsidRPr="00E967AE">
        <w:rPr>
          <w:rFonts w:ascii="Times New Roman" w:eastAsia="Calibri" w:hAnsi="Times New Roman" w:cs="Times New Roman"/>
          <w:b w:val="0"/>
          <w:bCs w:val="0"/>
          <w:iCs/>
          <w:sz w:val="24"/>
          <w:szCs w:val="24"/>
          <w:lang w:eastAsia="ru-RU"/>
        </w:rPr>
        <w:t>окумент</w:t>
      </w:r>
      <w:r>
        <w:rPr>
          <w:rFonts w:ascii="Times New Roman" w:eastAsia="Calibri" w:hAnsi="Times New Roman" w:cs="Times New Roman"/>
          <w:b w:val="0"/>
          <w:bCs w:val="0"/>
          <w:iCs/>
          <w:sz w:val="24"/>
          <w:szCs w:val="24"/>
          <w:lang w:eastAsia="ru-RU"/>
        </w:rPr>
        <w:t>ам</w:t>
      </w:r>
      <w:r w:rsidRPr="00E967AE">
        <w:rPr>
          <w:rFonts w:ascii="Times New Roman" w:eastAsia="Calibri" w:hAnsi="Times New Roman" w:cs="Times New Roman"/>
          <w:b w:val="0"/>
          <w:bCs w:val="0"/>
          <w:iCs/>
          <w:sz w:val="24"/>
          <w:szCs w:val="24"/>
          <w:lang w:eastAsia="ru-RU"/>
        </w:rPr>
        <w:t xml:space="preserve">, подтверждающие понесенные затраты </w:t>
      </w:r>
      <w:r>
        <w:rPr>
          <w:rFonts w:ascii="Times New Roman" w:eastAsia="Calibri" w:hAnsi="Times New Roman" w:cs="Times New Roman"/>
          <w:b w:val="0"/>
          <w:bCs w:val="0"/>
          <w:iCs/>
          <w:sz w:val="24"/>
          <w:szCs w:val="24"/>
          <w:lang w:eastAsia="ru-RU"/>
        </w:rPr>
        <w:t xml:space="preserve">относятся </w:t>
      </w:r>
      <w:r w:rsidRPr="00E967AE">
        <w:rPr>
          <w:rFonts w:ascii="Times New Roman" w:eastAsia="Calibri" w:hAnsi="Times New Roman" w:cs="Times New Roman"/>
          <w:b w:val="0"/>
          <w:bCs w:val="0"/>
          <w:iCs/>
          <w:sz w:val="24"/>
          <w:szCs w:val="24"/>
          <w:lang w:eastAsia="ru-RU"/>
        </w:rPr>
        <w:t>квитанции, ордера об оплате госпошлины, услуг риэлторов, транспорта, перевозки, аренды жилья</w:t>
      </w:r>
      <w:r>
        <w:rPr>
          <w:rFonts w:ascii="Times New Roman" w:eastAsia="Calibri" w:hAnsi="Times New Roman" w:cs="Times New Roman"/>
          <w:b w:val="0"/>
          <w:bCs w:val="0"/>
          <w:iCs/>
          <w:sz w:val="24"/>
          <w:szCs w:val="24"/>
          <w:lang w:eastAsia="ru-RU"/>
        </w:rPr>
        <w:t>,</w:t>
      </w:r>
      <w:r w:rsidRPr="00E967AE">
        <w:rPr>
          <w:rFonts w:ascii="Times New Roman" w:eastAsia="Calibri" w:hAnsi="Times New Roman" w:cs="Times New Roman"/>
          <w:b w:val="0"/>
          <w:bCs w:val="0"/>
          <w:iCs/>
          <w:sz w:val="24"/>
          <w:szCs w:val="24"/>
          <w:lang w:eastAsia="ru-RU"/>
        </w:rPr>
        <w:t xml:space="preserve"> </w:t>
      </w:r>
      <w:r>
        <w:rPr>
          <w:rFonts w:ascii="Times New Roman" w:eastAsia="Calibri" w:hAnsi="Times New Roman" w:cs="Times New Roman"/>
          <w:b w:val="0"/>
          <w:bCs w:val="0"/>
          <w:iCs/>
          <w:sz w:val="24"/>
          <w:szCs w:val="24"/>
          <w:lang w:eastAsia="ru-RU"/>
        </w:rPr>
        <w:t xml:space="preserve">также </w:t>
      </w:r>
      <w:r w:rsidRPr="00E967AE">
        <w:rPr>
          <w:rFonts w:ascii="Times New Roman" w:eastAsia="Calibri" w:hAnsi="Times New Roman" w:cs="Times New Roman"/>
          <w:b w:val="0"/>
          <w:bCs w:val="0"/>
          <w:iCs/>
          <w:sz w:val="24"/>
          <w:szCs w:val="24"/>
          <w:lang w:eastAsia="ru-RU"/>
        </w:rPr>
        <w:t>расчет ожидаемых затрат, связанных с изъятием жилого помещения</w:t>
      </w:r>
      <w:r>
        <w:rPr>
          <w:rFonts w:ascii="Times New Roman" w:eastAsia="Calibri" w:hAnsi="Times New Roman" w:cs="Times New Roman"/>
          <w:b w:val="0"/>
          <w:bCs w:val="0"/>
          <w:iCs/>
          <w:sz w:val="24"/>
          <w:szCs w:val="24"/>
          <w:lang w:eastAsia="ru-RU"/>
        </w:rPr>
        <w:t>,</w:t>
      </w:r>
      <w:r w:rsidRPr="00E967AE">
        <w:rPr>
          <w:rFonts w:ascii="Times New Roman" w:eastAsia="Calibri" w:hAnsi="Times New Roman" w:cs="Times New Roman"/>
          <w:b w:val="0"/>
          <w:bCs w:val="0"/>
          <w:iCs/>
          <w:sz w:val="24"/>
          <w:szCs w:val="24"/>
          <w:lang w:eastAsia="ru-RU"/>
        </w:rPr>
        <w:t xml:space="preserve"> договор</w:t>
      </w:r>
      <w:r>
        <w:rPr>
          <w:rFonts w:ascii="Times New Roman" w:eastAsia="Calibri" w:hAnsi="Times New Roman" w:cs="Times New Roman"/>
          <w:b w:val="0"/>
          <w:bCs w:val="0"/>
          <w:iCs/>
          <w:sz w:val="24"/>
          <w:szCs w:val="24"/>
          <w:lang w:eastAsia="ru-RU"/>
        </w:rPr>
        <w:t>а</w:t>
      </w:r>
      <w:r w:rsidRPr="00E967AE">
        <w:rPr>
          <w:rFonts w:ascii="Times New Roman" w:eastAsia="Calibri" w:hAnsi="Times New Roman" w:cs="Times New Roman"/>
          <w:b w:val="0"/>
          <w:bCs w:val="0"/>
          <w:iCs/>
          <w:sz w:val="24"/>
          <w:szCs w:val="24"/>
          <w:lang w:eastAsia="ru-RU"/>
        </w:rPr>
        <w:t xml:space="preserve"> аренды, найма жилья.</w:t>
      </w:r>
    </w:p>
    <w:p w:rsidR="00D6675A" w:rsidRPr="005C5D10" w:rsidRDefault="00D6675A" w:rsidP="00D6675A">
      <w:pPr>
        <w:autoSpaceDE w:val="0"/>
        <w:autoSpaceDN w:val="0"/>
        <w:adjustRightInd w:val="0"/>
        <w:spacing w:after="0" w:line="240" w:lineRule="auto"/>
        <w:ind w:firstLine="540"/>
        <w:jc w:val="both"/>
        <w:rPr>
          <w:rFonts w:ascii="Times New Roman" w:hAnsi="Times New Roman"/>
          <w:sz w:val="24"/>
          <w:szCs w:val="24"/>
          <w:lang w:eastAsia="ru-RU"/>
        </w:rPr>
      </w:pPr>
      <w:r w:rsidRPr="005C5D10">
        <w:rPr>
          <w:rFonts w:ascii="Times New Roman" w:eastAsia="Calibri" w:hAnsi="Times New Roman"/>
          <w:sz w:val="24"/>
          <w:szCs w:val="24"/>
          <w:lang w:eastAsia="ru-RU"/>
        </w:rPr>
        <w:t xml:space="preserve">- </w:t>
      </w:r>
      <w:r w:rsidRPr="00E9200A">
        <w:rPr>
          <w:rFonts w:ascii="Times New Roman" w:hAnsi="Times New Roman"/>
          <w:b/>
          <w:i/>
          <w:sz w:val="24"/>
          <w:szCs w:val="24"/>
          <w:lang w:eastAsia="ru-RU"/>
        </w:rPr>
        <w:t>Стручков</w:t>
      </w:r>
      <w:r w:rsidR="001D0698">
        <w:rPr>
          <w:rFonts w:ascii="Times New Roman" w:hAnsi="Times New Roman"/>
          <w:b/>
          <w:i/>
          <w:sz w:val="24"/>
          <w:szCs w:val="24"/>
          <w:lang w:eastAsia="ru-RU"/>
        </w:rPr>
        <w:t>у</w:t>
      </w:r>
      <w:bookmarkStart w:id="0" w:name="_GoBack"/>
      <w:bookmarkEnd w:id="0"/>
      <w:r w:rsidRPr="00E9200A">
        <w:rPr>
          <w:rFonts w:ascii="Times New Roman" w:hAnsi="Times New Roman"/>
          <w:b/>
          <w:i/>
          <w:sz w:val="24"/>
          <w:szCs w:val="24"/>
          <w:lang w:eastAsia="ru-RU"/>
        </w:rPr>
        <w:t xml:space="preserve"> Андрею Ивановичу</w:t>
      </w:r>
      <w:r w:rsidRPr="005C5D10">
        <w:rPr>
          <w:rFonts w:ascii="Times New Roman" w:hAnsi="Times New Roman"/>
          <w:sz w:val="24"/>
          <w:szCs w:val="24"/>
          <w:lang w:eastAsia="ru-RU"/>
        </w:rPr>
        <w:t>, сумма возмещения за изымаемое жилое помещение, находящегося по адресу: Якутск, тракт Вилюйский 5 км, дом Г</w:t>
      </w:r>
      <w:proofErr w:type="gramStart"/>
      <w:r w:rsidRPr="005C5D10">
        <w:rPr>
          <w:rFonts w:ascii="Times New Roman" w:hAnsi="Times New Roman"/>
          <w:sz w:val="24"/>
          <w:szCs w:val="24"/>
          <w:lang w:eastAsia="ru-RU"/>
        </w:rPr>
        <w:t>2</w:t>
      </w:r>
      <w:proofErr w:type="gramEnd"/>
      <w:r w:rsidRPr="005C5D10">
        <w:rPr>
          <w:rFonts w:ascii="Times New Roman" w:hAnsi="Times New Roman"/>
          <w:sz w:val="24"/>
          <w:szCs w:val="24"/>
          <w:lang w:eastAsia="ru-RU"/>
        </w:rPr>
        <w:t xml:space="preserve">, кв. 3, составила  </w:t>
      </w:r>
      <w:r w:rsidRPr="005C5D10">
        <w:rPr>
          <w:rFonts w:ascii="Times New Roman" w:hAnsi="Times New Roman"/>
          <w:b/>
          <w:sz w:val="24"/>
          <w:szCs w:val="24"/>
          <w:lang w:eastAsia="ru-RU"/>
        </w:rPr>
        <w:t>2 500 000,00</w:t>
      </w:r>
      <w:r w:rsidRPr="005C5D10">
        <w:rPr>
          <w:rFonts w:ascii="Times New Roman" w:hAnsi="Times New Roman"/>
          <w:sz w:val="24"/>
          <w:szCs w:val="24"/>
          <w:lang w:eastAsia="ru-RU"/>
        </w:rPr>
        <w:t xml:space="preserve"> рублей (оплачено платежным поручением №95375 от 27.11.2015г.), согласно решению Комиссии Окружной администрации города Якутска по переселению граждан от 18 августа 2015 года по п.2 ч. 2 «Об утверждении размера выкупной стоимости» Протокола № 19. Оценка стоимости жилого помещения согласно отчету №3547 составила  </w:t>
      </w:r>
      <w:r w:rsidRPr="005C5D10">
        <w:rPr>
          <w:rFonts w:ascii="Times New Roman" w:hAnsi="Times New Roman"/>
          <w:b/>
          <w:sz w:val="24"/>
          <w:szCs w:val="24"/>
          <w:lang w:eastAsia="ru-RU"/>
        </w:rPr>
        <w:t xml:space="preserve">2 307 000,0 </w:t>
      </w:r>
      <w:r w:rsidRPr="005C5D10">
        <w:rPr>
          <w:rFonts w:ascii="Times New Roman" w:hAnsi="Times New Roman"/>
          <w:sz w:val="24"/>
          <w:szCs w:val="24"/>
          <w:lang w:eastAsia="ru-RU"/>
        </w:rPr>
        <w:t>рублей.</w:t>
      </w:r>
      <w:r w:rsidRPr="005C5D10">
        <w:rPr>
          <w:rFonts w:ascii="Times New Roman" w:hAnsi="Times New Roman"/>
          <w:b/>
          <w:sz w:val="24"/>
          <w:szCs w:val="24"/>
          <w:lang w:eastAsia="ru-RU"/>
        </w:rPr>
        <w:t xml:space="preserve"> </w:t>
      </w:r>
      <w:r w:rsidRPr="005C5D10">
        <w:rPr>
          <w:rFonts w:ascii="Times New Roman" w:hAnsi="Times New Roman"/>
          <w:sz w:val="24"/>
          <w:szCs w:val="24"/>
          <w:lang w:eastAsia="ru-RU"/>
        </w:rPr>
        <w:t>На сумму</w:t>
      </w:r>
      <w:r w:rsidRPr="005C5D10">
        <w:rPr>
          <w:rFonts w:ascii="Times New Roman" w:hAnsi="Times New Roman"/>
          <w:b/>
          <w:sz w:val="24"/>
          <w:szCs w:val="24"/>
          <w:lang w:eastAsia="ru-RU"/>
        </w:rPr>
        <w:t xml:space="preserve"> </w:t>
      </w:r>
      <w:r w:rsidRPr="005C5D10">
        <w:rPr>
          <w:rFonts w:ascii="Times New Roman" w:hAnsi="Times New Roman"/>
          <w:sz w:val="24"/>
          <w:szCs w:val="24"/>
          <w:lang w:eastAsia="ru-RU"/>
        </w:rPr>
        <w:t xml:space="preserve"> </w:t>
      </w:r>
      <w:r w:rsidRPr="00030719">
        <w:rPr>
          <w:rFonts w:ascii="Times New Roman" w:hAnsi="Times New Roman"/>
          <w:b/>
          <w:sz w:val="24"/>
          <w:szCs w:val="24"/>
          <w:u w:val="single"/>
          <w:lang w:eastAsia="ru-RU"/>
        </w:rPr>
        <w:t>193 000,0</w:t>
      </w:r>
      <w:r w:rsidRPr="005C5D10">
        <w:rPr>
          <w:rFonts w:ascii="Times New Roman" w:hAnsi="Times New Roman"/>
          <w:sz w:val="24"/>
          <w:szCs w:val="24"/>
          <w:lang w:eastAsia="ru-RU"/>
        </w:rPr>
        <w:t xml:space="preserve"> рублей </w:t>
      </w:r>
      <w:r w:rsidRPr="005C5D10">
        <w:rPr>
          <w:rFonts w:ascii="Times New Roman" w:eastAsia="Calibri" w:hAnsi="Times New Roman"/>
          <w:sz w:val="24"/>
          <w:szCs w:val="24"/>
          <w:lang w:eastAsia="ru-RU"/>
        </w:rPr>
        <w:t>н</w:t>
      </w:r>
      <w:r w:rsidRPr="005C5D10">
        <w:rPr>
          <w:rFonts w:ascii="Times New Roman" w:hAnsi="Times New Roman"/>
          <w:sz w:val="24"/>
          <w:szCs w:val="24"/>
          <w:lang w:eastAsia="ru-RU"/>
        </w:rPr>
        <w:t xml:space="preserve">е представлены подтверждающие </w:t>
      </w:r>
      <w:r>
        <w:rPr>
          <w:rFonts w:ascii="Times New Roman" w:hAnsi="Times New Roman"/>
          <w:sz w:val="24"/>
          <w:szCs w:val="24"/>
          <w:lang w:eastAsia="ru-RU"/>
        </w:rPr>
        <w:t xml:space="preserve">документы на </w:t>
      </w:r>
      <w:r w:rsidRPr="005C5D10">
        <w:rPr>
          <w:rFonts w:ascii="Times New Roman" w:eastAsia="Calibri" w:hAnsi="Times New Roman"/>
          <w:sz w:val="24"/>
          <w:szCs w:val="24"/>
          <w:lang w:eastAsia="ru-RU"/>
        </w:rPr>
        <w:t xml:space="preserve">все убытки, которые несет собственник жилого помещения вследствие его изъятия, </w:t>
      </w:r>
      <w:r w:rsidRPr="005C5D10">
        <w:rPr>
          <w:rFonts w:ascii="Times New Roman" w:hAnsi="Times New Roman"/>
          <w:sz w:val="24"/>
          <w:szCs w:val="24"/>
          <w:lang w:eastAsia="ru-RU"/>
        </w:rPr>
        <w:t xml:space="preserve"> согласно </w:t>
      </w:r>
      <w:r w:rsidRPr="005C5D10">
        <w:rPr>
          <w:rFonts w:ascii="Times New Roman" w:eastAsia="Calibri" w:hAnsi="Times New Roman"/>
          <w:sz w:val="24"/>
          <w:szCs w:val="24"/>
          <w:lang w:eastAsia="ru-RU"/>
        </w:rPr>
        <w:t xml:space="preserve"> </w:t>
      </w:r>
      <w:hyperlink r:id="rId16" w:history="1">
        <w:r w:rsidRPr="005C5D10">
          <w:rPr>
            <w:rFonts w:ascii="Times New Roman" w:eastAsia="Calibri" w:hAnsi="Times New Roman"/>
            <w:sz w:val="24"/>
            <w:szCs w:val="24"/>
            <w:lang w:eastAsia="ru-RU"/>
          </w:rPr>
          <w:t xml:space="preserve">ч. </w:t>
        </w:r>
        <w:r w:rsidRPr="005C5D10">
          <w:rPr>
            <w:rFonts w:ascii="Times New Roman" w:hAnsi="Times New Roman"/>
            <w:sz w:val="24"/>
            <w:szCs w:val="24"/>
            <w:lang w:eastAsia="ru-RU"/>
          </w:rPr>
          <w:t>7 ст. 32 ЖК РФ</w:t>
        </w:r>
      </w:hyperlink>
      <w:r w:rsidRPr="005C5D10">
        <w:rPr>
          <w:rFonts w:ascii="Times New Roman" w:hAnsi="Times New Roman"/>
          <w:sz w:val="24"/>
          <w:szCs w:val="24"/>
          <w:lang w:eastAsia="ru-RU"/>
        </w:rPr>
        <w:t>.</w:t>
      </w:r>
    </w:p>
    <w:p w:rsidR="00D6675A" w:rsidRPr="00445CA8" w:rsidRDefault="00D6675A" w:rsidP="00D6675A">
      <w:pPr>
        <w:autoSpaceDE w:val="0"/>
        <w:autoSpaceDN w:val="0"/>
        <w:adjustRightInd w:val="0"/>
        <w:spacing w:after="0" w:line="240" w:lineRule="auto"/>
        <w:ind w:firstLine="540"/>
        <w:jc w:val="both"/>
        <w:rPr>
          <w:rFonts w:ascii="Times New Roman" w:eastAsia="Calibri" w:hAnsi="Times New Roman"/>
          <w:b/>
          <w:i/>
          <w:sz w:val="24"/>
          <w:szCs w:val="24"/>
          <w:lang w:eastAsia="ru-RU"/>
        </w:rPr>
      </w:pPr>
      <w:proofErr w:type="gramStart"/>
      <w:r w:rsidRPr="00445CA8">
        <w:rPr>
          <w:rFonts w:ascii="Times New Roman" w:eastAsia="Calibri" w:hAnsi="Times New Roman"/>
          <w:b/>
          <w:i/>
          <w:sz w:val="24"/>
          <w:szCs w:val="24"/>
          <w:lang w:eastAsia="ru-RU"/>
        </w:rPr>
        <w:t>Таким образом, в нарушение разделе 2 и 4  «П</w:t>
      </w:r>
      <w:r w:rsidRPr="00BC61DF">
        <w:rPr>
          <w:rFonts w:ascii="Times New Roman" w:eastAsia="Calibri" w:hAnsi="Times New Roman"/>
          <w:b/>
          <w:i/>
          <w:sz w:val="24"/>
          <w:szCs w:val="24"/>
          <w:lang w:eastAsia="ru-RU"/>
        </w:rPr>
        <w:t>оряд</w:t>
      </w:r>
      <w:r w:rsidRPr="00445CA8">
        <w:rPr>
          <w:rFonts w:ascii="Times New Roman" w:eastAsia="Calibri" w:hAnsi="Times New Roman"/>
          <w:b/>
          <w:i/>
          <w:sz w:val="24"/>
          <w:szCs w:val="24"/>
          <w:lang w:eastAsia="ru-RU"/>
        </w:rPr>
        <w:t>ка</w:t>
      </w:r>
      <w:r w:rsidRPr="00BC61DF">
        <w:rPr>
          <w:rFonts w:ascii="Times New Roman" w:eastAsia="Calibri" w:hAnsi="Times New Roman"/>
          <w:b/>
          <w:i/>
          <w:sz w:val="24"/>
          <w:szCs w:val="24"/>
          <w:lang w:eastAsia="ru-RU"/>
        </w:rPr>
        <w:t xml:space="preserve"> определения размера возмещения собственникам жилых помещений при изъятии земельного участка для муниципальных нужд на территории городского округа "город Якутск</w:t>
      </w:r>
      <w:r w:rsidRPr="00445CA8">
        <w:rPr>
          <w:rFonts w:ascii="Times New Roman" w:eastAsia="Calibri" w:hAnsi="Times New Roman"/>
          <w:b/>
          <w:i/>
          <w:sz w:val="24"/>
          <w:szCs w:val="24"/>
          <w:lang w:eastAsia="ru-RU"/>
        </w:rPr>
        <w:t xml:space="preserve">», утвержденное </w:t>
      </w:r>
      <w:r w:rsidRPr="00BC61DF">
        <w:rPr>
          <w:rFonts w:ascii="Times New Roman" w:eastAsia="Calibri" w:hAnsi="Times New Roman"/>
          <w:b/>
          <w:i/>
          <w:sz w:val="24"/>
          <w:szCs w:val="24"/>
          <w:lang w:eastAsia="ru-RU"/>
        </w:rPr>
        <w:t>Постановление</w:t>
      </w:r>
      <w:r w:rsidRPr="00445CA8">
        <w:rPr>
          <w:rFonts w:ascii="Times New Roman" w:eastAsia="Calibri" w:hAnsi="Times New Roman"/>
          <w:b/>
          <w:i/>
          <w:sz w:val="24"/>
          <w:szCs w:val="24"/>
          <w:lang w:eastAsia="ru-RU"/>
        </w:rPr>
        <w:t>м</w:t>
      </w:r>
      <w:r w:rsidRPr="00BC61DF">
        <w:rPr>
          <w:rFonts w:ascii="Times New Roman" w:eastAsia="Calibri" w:hAnsi="Times New Roman"/>
          <w:b/>
          <w:i/>
          <w:sz w:val="24"/>
          <w:szCs w:val="24"/>
          <w:lang w:eastAsia="ru-RU"/>
        </w:rPr>
        <w:t xml:space="preserve"> Окружной администрации г. Якутска от 18.08.2015 </w:t>
      </w:r>
      <w:r w:rsidRPr="00445CA8">
        <w:rPr>
          <w:rFonts w:ascii="Times New Roman" w:eastAsia="Calibri" w:hAnsi="Times New Roman"/>
          <w:b/>
          <w:i/>
          <w:sz w:val="24"/>
          <w:szCs w:val="24"/>
          <w:lang w:eastAsia="ru-RU"/>
        </w:rPr>
        <w:t>г. №</w:t>
      </w:r>
      <w:r w:rsidRPr="00BC61DF">
        <w:rPr>
          <w:rFonts w:ascii="Times New Roman" w:eastAsia="Calibri" w:hAnsi="Times New Roman"/>
          <w:b/>
          <w:i/>
          <w:sz w:val="24"/>
          <w:szCs w:val="24"/>
          <w:lang w:eastAsia="ru-RU"/>
        </w:rPr>
        <w:t xml:space="preserve"> 224п</w:t>
      </w:r>
      <w:r w:rsidRPr="00445CA8">
        <w:rPr>
          <w:rFonts w:ascii="Times New Roman" w:eastAsia="Calibri" w:hAnsi="Times New Roman"/>
          <w:b/>
          <w:i/>
          <w:sz w:val="24"/>
          <w:szCs w:val="24"/>
          <w:lang w:eastAsia="ru-RU"/>
        </w:rPr>
        <w:t xml:space="preserve">,  общая сумма возмещения без подтверждающих документов составила </w:t>
      </w:r>
      <w:r>
        <w:rPr>
          <w:rFonts w:ascii="Times New Roman" w:eastAsia="Calibri" w:hAnsi="Times New Roman"/>
          <w:b/>
          <w:i/>
          <w:sz w:val="24"/>
          <w:szCs w:val="24"/>
          <w:lang w:eastAsia="ru-RU"/>
        </w:rPr>
        <w:t xml:space="preserve">600 763,0 </w:t>
      </w:r>
      <w:r w:rsidRPr="00445CA8">
        <w:rPr>
          <w:rFonts w:ascii="Times New Roman" w:eastAsia="Calibri" w:hAnsi="Times New Roman"/>
          <w:b/>
          <w:i/>
          <w:sz w:val="24"/>
          <w:szCs w:val="24"/>
          <w:lang w:eastAsia="ru-RU"/>
        </w:rPr>
        <w:t xml:space="preserve"> рублей</w:t>
      </w:r>
      <w:r w:rsidR="00286114">
        <w:rPr>
          <w:rFonts w:ascii="Times New Roman" w:eastAsia="Calibri" w:hAnsi="Times New Roman"/>
          <w:b/>
          <w:i/>
          <w:sz w:val="24"/>
          <w:szCs w:val="24"/>
          <w:lang w:eastAsia="ru-RU"/>
        </w:rPr>
        <w:t xml:space="preserve">, </w:t>
      </w:r>
      <w:r w:rsidR="00286114" w:rsidRPr="00286114">
        <w:rPr>
          <w:rFonts w:ascii="Times New Roman" w:eastAsia="Calibri" w:hAnsi="Times New Roman"/>
          <w:b/>
          <w:i/>
          <w:sz w:val="24"/>
          <w:szCs w:val="24"/>
          <w:lang w:eastAsia="ru-RU"/>
        </w:rPr>
        <w:t xml:space="preserve">в нарушение пункта 1 статьи 306.4 </w:t>
      </w:r>
      <w:r w:rsidR="00286114">
        <w:rPr>
          <w:rFonts w:ascii="Times New Roman" w:eastAsia="Calibri" w:hAnsi="Times New Roman"/>
          <w:b/>
          <w:i/>
          <w:sz w:val="24"/>
          <w:szCs w:val="24"/>
          <w:lang w:eastAsia="ru-RU"/>
        </w:rPr>
        <w:t>(</w:t>
      </w:r>
      <w:r w:rsidR="00286114" w:rsidRPr="00286114">
        <w:rPr>
          <w:rFonts w:ascii="Times New Roman" w:eastAsia="Calibri" w:hAnsi="Times New Roman"/>
          <w:b/>
          <w:i/>
          <w:sz w:val="24"/>
          <w:szCs w:val="24"/>
          <w:lang w:eastAsia="ru-RU"/>
        </w:rPr>
        <w:t>нецелевое использование</w:t>
      </w:r>
      <w:r w:rsidR="00286114">
        <w:rPr>
          <w:rFonts w:ascii="Times New Roman" w:eastAsia="Calibri" w:hAnsi="Times New Roman"/>
          <w:b/>
          <w:i/>
          <w:sz w:val="24"/>
          <w:szCs w:val="24"/>
          <w:lang w:eastAsia="ru-RU"/>
        </w:rPr>
        <w:t>)</w:t>
      </w:r>
      <w:r w:rsidR="00286114" w:rsidRPr="00286114">
        <w:rPr>
          <w:rFonts w:ascii="Times New Roman" w:eastAsia="Calibri" w:hAnsi="Times New Roman"/>
          <w:b/>
          <w:i/>
          <w:sz w:val="24"/>
          <w:szCs w:val="24"/>
          <w:lang w:eastAsia="ru-RU"/>
        </w:rPr>
        <w:t xml:space="preserve"> Бюджетного кодекса РФ</w:t>
      </w:r>
      <w:r w:rsidRPr="00445CA8">
        <w:rPr>
          <w:rFonts w:ascii="Times New Roman" w:eastAsia="Calibri" w:hAnsi="Times New Roman"/>
          <w:b/>
          <w:i/>
          <w:sz w:val="24"/>
          <w:szCs w:val="24"/>
          <w:lang w:eastAsia="ru-RU"/>
        </w:rPr>
        <w:t>.</w:t>
      </w:r>
      <w:proofErr w:type="gramEnd"/>
    </w:p>
    <w:p w:rsidR="00D6675A" w:rsidRDefault="00D6675A" w:rsidP="00D6675A">
      <w:pPr>
        <w:autoSpaceDE w:val="0"/>
        <w:autoSpaceDN w:val="0"/>
        <w:adjustRightInd w:val="0"/>
        <w:spacing w:after="0" w:line="240" w:lineRule="auto"/>
        <w:ind w:firstLine="540"/>
        <w:jc w:val="both"/>
        <w:rPr>
          <w:rFonts w:ascii="Times New Roman" w:eastAsia="Calibri" w:hAnsi="Times New Roman"/>
          <w:sz w:val="24"/>
          <w:szCs w:val="24"/>
          <w:lang w:eastAsia="ru-RU"/>
        </w:rPr>
      </w:pPr>
    </w:p>
    <w:p w:rsidR="00D6675A" w:rsidRPr="00963A4E" w:rsidRDefault="00D6675A" w:rsidP="00D6675A">
      <w:pPr>
        <w:autoSpaceDE w:val="0"/>
        <w:autoSpaceDN w:val="0"/>
        <w:adjustRightInd w:val="0"/>
        <w:spacing w:after="0" w:line="240" w:lineRule="auto"/>
        <w:ind w:firstLine="540"/>
        <w:jc w:val="both"/>
        <w:rPr>
          <w:rFonts w:ascii="Times New Roman" w:eastAsia="Calibri" w:hAnsi="Times New Roman"/>
          <w:sz w:val="24"/>
          <w:szCs w:val="24"/>
          <w:lang w:eastAsia="ru-RU"/>
        </w:rPr>
      </w:pPr>
      <w:r w:rsidRPr="00963A4E">
        <w:rPr>
          <w:rFonts w:ascii="Times New Roman" w:eastAsia="Calibri" w:hAnsi="Times New Roman"/>
          <w:sz w:val="24"/>
          <w:szCs w:val="24"/>
          <w:lang w:eastAsia="ru-RU"/>
        </w:rPr>
        <w:t>Необходимо отметить, что отсутствие предельного срока, в течение которого сторонами должно быть достигнуто согласие по размеру выкупной цены, зачастую делает почти недостижимым процесс установления выкупной цены и существенно затягивает переселение граждан из ветхого и аварийного домов, тем самым развитие застроенных территорий.</w:t>
      </w:r>
    </w:p>
    <w:p w:rsidR="00D6675A" w:rsidRDefault="00D6675A" w:rsidP="00D6675A">
      <w:pPr>
        <w:autoSpaceDE w:val="0"/>
        <w:autoSpaceDN w:val="0"/>
        <w:adjustRightInd w:val="0"/>
        <w:spacing w:after="0" w:line="240" w:lineRule="auto"/>
        <w:ind w:left="720"/>
        <w:jc w:val="both"/>
        <w:rPr>
          <w:rFonts w:ascii="Times New Roman" w:hAnsi="Times New Roman"/>
          <w:sz w:val="24"/>
          <w:szCs w:val="24"/>
        </w:rPr>
      </w:pPr>
    </w:p>
    <w:p w:rsidR="00E921AE" w:rsidRPr="00E921AE" w:rsidRDefault="00E921AE" w:rsidP="00E921AE">
      <w:pPr>
        <w:spacing w:after="0" w:line="240" w:lineRule="auto"/>
        <w:jc w:val="center"/>
        <w:rPr>
          <w:rFonts w:ascii="Times New Roman" w:eastAsia="Calibri" w:hAnsi="Times New Roman" w:cs="Times New Roman"/>
          <w:b/>
          <w:sz w:val="24"/>
          <w:szCs w:val="24"/>
        </w:rPr>
      </w:pPr>
      <w:r w:rsidRPr="00E921AE">
        <w:rPr>
          <w:rFonts w:ascii="Times New Roman" w:eastAsia="Calibri" w:hAnsi="Times New Roman" w:cs="Times New Roman"/>
          <w:b/>
          <w:sz w:val="24"/>
          <w:szCs w:val="24"/>
        </w:rPr>
        <w:t>Компенсаци</w:t>
      </w:r>
      <w:r w:rsidR="00895146">
        <w:rPr>
          <w:rFonts w:ascii="Times New Roman" w:eastAsia="Calibri" w:hAnsi="Times New Roman" w:cs="Times New Roman"/>
          <w:b/>
          <w:sz w:val="24"/>
          <w:szCs w:val="24"/>
        </w:rPr>
        <w:t>я</w:t>
      </w:r>
      <w:r w:rsidRPr="00E921AE">
        <w:rPr>
          <w:rFonts w:ascii="Times New Roman" w:eastAsia="Calibri" w:hAnsi="Times New Roman" w:cs="Times New Roman"/>
          <w:b/>
          <w:sz w:val="24"/>
          <w:szCs w:val="24"/>
        </w:rPr>
        <w:t xml:space="preserve"> части затрат застройщикам на технологическое присоединение</w:t>
      </w:r>
    </w:p>
    <w:p w:rsidR="00E921AE" w:rsidRPr="00E921AE" w:rsidRDefault="00E921AE" w:rsidP="00E921AE">
      <w:pPr>
        <w:spacing w:after="0" w:line="240" w:lineRule="auto"/>
        <w:rPr>
          <w:rFonts w:ascii="Calibri" w:eastAsia="Times New Roman" w:hAnsi="Calibri" w:cs="Times New Roman"/>
        </w:rPr>
      </w:pPr>
    </w:p>
    <w:p w:rsidR="004B0732" w:rsidRDefault="004B0732" w:rsidP="004B0732">
      <w:pPr>
        <w:spacing w:after="0" w:line="240" w:lineRule="auto"/>
        <w:ind w:firstLine="709"/>
        <w:jc w:val="both"/>
        <w:rPr>
          <w:rFonts w:ascii="Times New Roman" w:eastAsia="Calibri" w:hAnsi="Times New Roman" w:cs="Times New Roman"/>
          <w:sz w:val="24"/>
          <w:szCs w:val="24"/>
        </w:rPr>
      </w:pPr>
      <w:proofErr w:type="gramStart"/>
      <w:r w:rsidRPr="004B0732">
        <w:rPr>
          <w:rFonts w:ascii="Times New Roman" w:eastAsia="Calibri" w:hAnsi="Times New Roman" w:cs="Times New Roman"/>
          <w:sz w:val="24"/>
          <w:szCs w:val="24"/>
        </w:rPr>
        <w:t>МП «Обеспечение жильем населения ГО город Якутск» на 2013-2017 годы» по  подпрограмме «Переселение граждан из аварийного жилищного фонда на 2013-2017 годы» по состоянию на 31 октября 2014 года содержит следующие мероприятия (Постановление ОА города Якутска от 31.10.2014 года №299п «О внесении изменений в муниципальную программу «</w:t>
      </w:r>
      <w:r w:rsidRPr="004B0732">
        <w:rPr>
          <w:rFonts w:ascii="Times New Roman" w:eastAsia="Times New Roman" w:hAnsi="Times New Roman" w:cs="Times New Roman"/>
          <w:sz w:val="24"/>
          <w:szCs w:val="24"/>
        </w:rPr>
        <w:t xml:space="preserve">Обеспечение жильем населения городского округа «город Якутск» на 2013-2017 </w:t>
      </w:r>
      <w:proofErr w:type="spellStart"/>
      <w:r w:rsidRPr="004B0732">
        <w:rPr>
          <w:rFonts w:ascii="Times New Roman" w:eastAsia="Times New Roman" w:hAnsi="Times New Roman" w:cs="Times New Roman"/>
          <w:sz w:val="24"/>
          <w:szCs w:val="24"/>
        </w:rPr>
        <w:t>г.г</w:t>
      </w:r>
      <w:proofErr w:type="spellEnd"/>
      <w:r w:rsidRPr="004B0732">
        <w:rPr>
          <w:rFonts w:ascii="Times New Roman" w:eastAsia="Times New Roman" w:hAnsi="Times New Roman" w:cs="Times New Roman"/>
          <w:sz w:val="24"/>
          <w:szCs w:val="24"/>
        </w:rPr>
        <w:t>., утвержденное постановлением ОА города</w:t>
      </w:r>
      <w:proofErr w:type="gramEnd"/>
      <w:r w:rsidRPr="004B0732">
        <w:rPr>
          <w:rFonts w:ascii="Times New Roman" w:eastAsia="Times New Roman" w:hAnsi="Times New Roman" w:cs="Times New Roman"/>
          <w:sz w:val="24"/>
          <w:szCs w:val="24"/>
        </w:rPr>
        <w:t xml:space="preserve"> </w:t>
      </w:r>
      <w:proofErr w:type="gramStart"/>
      <w:r w:rsidRPr="004B0732">
        <w:rPr>
          <w:rFonts w:ascii="Times New Roman" w:eastAsia="Times New Roman" w:hAnsi="Times New Roman" w:cs="Times New Roman"/>
          <w:sz w:val="24"/>
          <w:szCs w:val="24"/>
        </w:rPr>
        <w:t>Якутска от 28 сентября 2012 года № 180п»)</w:t>
      </w:r>
      <w:r w:rsidR="001D0698">
        <w:rPr>
          <w:rFonts w:ascii="Times New Roman" w:eastAsia="Calibri" w:hAnsi="Times New Roman" w:cs="Times New Roman"/>
          <w:sz w:val="24"/>
          <w:szCs w:val="24"/>
        </w:rPr>
        <w:t>.</w:t>
      </w:r>
      <w:proofErr w:type="gramEnd"/>
    </w:p>
    <w:p w:rsidR="00895146" w:rsidRPr="00895146" w:rsidRDefault="00895146" w:rsidP="00895146">
      <w:pPr>
        <w:autoSpaceDE w:val="0"/>
        <w:autoSpaceDN w:val="0"/>
        <w:adjustRightInd w:val="0"/>
        <w:spacing w:after="0" w:line="240" w:lineRule="auto"/>
        <w:rPr>
          <w:rFonts w:ascii="Times New Roman" w:hAnsi="Times New Roman" w:cs="Times New Roman"/>
          <w:sz w:val="24"/>
          <w:szCs w:val="24"/>
        </w:rPr>
      </w:pPr>
      <w:r w:rsidRPr="00895146">
        <w:rPr>
          <w:rFonts w:ascii="Times New Roman" w:hAnsi="Times New Roman" w:cs="Times New Roman"/>
          <w:sz w:val="24"/>
          <w:szCs w:val="24"/>
        </w:rPr>
        <w:t>Перечень мероприятий подпрограммы:</w:t>
      </w:r>
    </w:p>
    <w:p w:rsidR="004B0732" w:rsidRPr="004B0732" w:rsidRDefault="004B0732" w:rsidP="004B0732">
      <w:pPr>
        <w:numPr>
          <w:ilvl w:val="0"/>
          <w:numId w:val="37"/>
        </w:numPr>
        <w:tabs>
          <w:tab w:val="left" w:pos="851"/>
        </w:tabs>
        <w:spacing w:after="0" w:line="240" w:lineRule="auto"/>
        <w:ind w:left="0" w:firstLine="567"/>
        <w:contextualSpacing/>
        <w:jc w:val="both"/>
        <w:rPr>
          <w:rFonts w:ascii="Times New Roman" w:eastAsia="Calibri" w:hAnsi="Times New Roman" w:cs="Times New Roman"/>
          <w:sz w:val="24"/>
          <w:szCs w:val="24"/>
          <w:lang w:eastAsia="ru-RU"/>
        </w:rPr>
      </w:pPr>
      <w:r w:rsidRPr="004B0732">
        <w:rPr>
          <w:rFonts w:ascii="Times New Roman" w:eastAsia="Calibri" w:hAnsi="Times New Roman" w:cs="Times New Roman"/>
          <w:sz w:val="24"/>
          <w:szCs w:val="24"/>
          <w:lang w:eastAsia="ru-RU"/>
        </w:rPr>
        <w:t>Сбор, анализ и систематизация данных по аварийному жилищному фонду ГО «город Якутск»;</w:t>
      </w:r>
    </w:p>
    <w:p w:rsidR="004B0732" w:rsidRPr="004B0732" w:rsidRDefault="004B0732" w:rsidP="004B0732">
      <w:pPr>
        <w:numPr>
          <w:ilvl w:val="0"/>
          <w:numId w:val="37"/>
        </w:numPr>
        <w:tabs>
          <w:tab w:val="left" w:pos="851"/>
        </w:tabs>
        <w:spacing w:after="0" w:line="240" w:lineRule="auto"/>
        <w:ind w:left="0" w:firstLine="567"/>
        <w:contextualSpacing/>
        <w:jc w:val="both"/>
        <w:rPr>
          <w:rFonts w:ascii="Times New Roman" w:eastAsia="Calibri" w:hAnsi="Times New Roman" w:cs="Times New Roman"/>
          <w:sz w:val="24"/>
          <w:szCs w:val="24"/>
          <w:lang w:eastAsia="ru-RU"/>
        </w:rPr>
      </w:pPr>
      <w:r w:rsidRPr="004B0732">
        <w:rPr>
          <w:rFonts w:ascii="Times New Roman" w:eastAsia="Calibri" w:hAnsi="Times New Roman" w:cs="Times New Roman"/>
          <w:sz w:val="24"/>
          <w:szCs w:val="24"/>
          <w:lang w:eastAsia="ru-RU"/>
        </w:rPr>
        <w:t>Определение степени непригодности жилых домов на территории ГО «город Якутск» для дальнейшего проживания и подлежащих расселению и сносу;</w:t>
      </w:r>
    </w:p>
    <w:p w:rsidR="004B0732" w:rsidRPr="004B0732" w:rsidRDefault="004B0732" w:rsidP="004B0732">
      <w:pPr>
        <w:numPr>
          <w:ilvl w:val="0"/>
          <w:numId w:val="37"/>
        </w:numPr>
        <w:tabs>
          <w:tab w:val="left" w:pos="851"/>
        </w:tabs>
        <w:spacing w:after="0" w:line="240" w:lineRule="auto"/>
        <w:ind w:left="0" w:firstLine="567"/>
        <w:contextualSpacing/>
        <w:jc w:val="both"/>
        <w:rPr>
          <w:rFonts w:ascii="Times New Roman" w:eastAsia="Calibri" w:hAnsi="Times New Roman" w:cs="Times New Roman"/>
          <w:sz w:val="24"/>
          <w:szCs w:val="24"/>
          <w:lang w:eastAsia="ru-RU"/>
        </w:rPr>
      </w:pPr>
      <w:r w:rsidRPr="004B0732">
        <w:rPr>
          <w:rFonts w:ascii="Times New Roman" w:eastAsia="Calibri" w:hAnsi="Times New Roman" w:cs="Times New Roman"/>
          <w:sz w:val="24"/>
          <w:szCs w:val="24"/>
          <w:lang w:eastAsia="ru-RU"/>
        </w:rPr>
        <w:t>Формирование и утверждение перечня жилых домов, подлежащих сносу и расселению на территории ГО  «город Якутск» на период реализации подпрограммы;</w:t>
      </w:r>
    </w:p>
    <w:p w:rsidR="004B0732" w:rsidRPr="004B0732" w:rsidRDefault="004B0732" w:rsidP="004B0732">
      <w:pPr>
        <w:numPr>
          <w:ilvl w:val="0"/>
          <w:numId w:val="37"/>
        </w:numPr>
        <w:tabs>
          <w:tab w:val="left" w:pos="851"/>
        </w:tabs>
        <w:spacing w:after="0" w:line="240" w:lineRule="auto"/>
        <w:ind w:left="0" w:firstLine="567"/>
        <w:contextualSpacing/>
        <w:jc w:val="both"/>
        <w:rPr>
          <w:rFonts w:ascii="Times New Roman" w:eastAsia="Calibri" w:hAnsi="Times New Roman" w:cs="Times New Roman"/>
          <w:sz w:val="24"/>
          <w:szCs w:val="24"/>
          <w:lang w:eastAsia="ru-RU"/>
        </w:rPr>
      </w:pPr>
      <w:r w:rsidRPr="004B0732">
        <w:rPr>
          <w:rFonts w:ascii="Times New Roman" w:eastAsia="Calibri" w:hAnsi="Times New Roman" w:cs="Times New Roman"/>
          <w:sz w:val="24"/>
          <w:szCs w:val="24"/>
          <w:lang w:eastAsia="ru-RU"/>
        </w:rPr>
        <w:t>Разработка реализация нормативных правовых актов переселения граждан из ветхого и аварийного жилищного фонда;</w:t>
      </w:r>
    </w:p>
    <w:p w:rsidR="004B0732" w:rsidRPr="004B0732" w:rsidRDefault="004B0732" w:rsidP="004B0732">
      <w:pPr>
        <w:numPr>
          <w:ilvl w:val="0"/>
          <w:numId w:val="37"/>
        </w:numPr>
        <w:tabs>
          <w:tab w:val="left" w:pos="851"/>
        </w:tabs>
        <w:spacing w:after="0" w:line="240" w:lineRule="auto"/>
        <w:ind w:left="0" w:firstLine="567"/>
        <w:contextualSpacing/>
        <w:jc w:val="both"/>
        <w:rPr>
          <w:rFonts w:ascii="Times New Roman" w:eastAsia="Calibri" w:hAnsi="Times New Roman" w:cs="Times New Roman"/>
          <w:sz w:val="24"/>
          <w:szCs w:val="24"/>
          <w:lang w:eastAsia="ru-RU"/>
        </w:rPr>
      </w:pPr>
      <w:r w:rsidRPr="004B0732">
        <w:rPr>
          <w:rFonts w:ascii="Times New Roman" w:eastAsia="Calibri" w:hAnsi="Times New Roman" w:cs="Times New Roman"/>
          <w:sz w:val="24"/>
          <w:szCs w:val="24"/>
          <w:lang w:eastAsia="ru-RU"/>
        </w:rPr>
        <w:t>Разработка проектно-сметной документации многоквартирных домов в целях переселения граждан из аварийного жилищного фонда;</w:t>
      </w:r>
    </w:p>
    <w:p w:rsidR="004B0732" w:rsidRPr="004B0732" w:rsidRDefault="004B0732" w:rsidP="004B0732">
      <w:pPr>
        <w:numPr>
          <w:ilvl w:val="0"/>
          <w:numId w:val="37"/>
        </w:numPr>
        <w:tabs>
          <w:tab w:val="left" w:pos="851"/>
        </w:tabs>
        <w:spacing w:after="0" w:line="240" w:lineRule="auto"/>
        <w:ind w:left="0" w:firstLine="567"/>
        <w:contextualSpacing/>
        <w:jc w:val="both"/>
        <w:rPr>
          <w:rFonts w:ascii="Times New Roman" w:eastAsia="Calibri" w:hAnsi="Times New Roman" w:cs="Times New Roman"/>
          <w:sz w:val="24"/>
          <w:szCs w:val="24"/>
          <w:lang w:eastAsia="ru-RU"/>
        </w:rPr>
      </w:pPr>
      <w:r w:rsidRPr="004B0732">
        <w:rPr>
          <w:rFonts w:ascii="Times New Roman" w:eastAsia="Calibri" w:hAnsi="Times New Roman" w:cs="Times New Roman"/>
          <w:sz w:val="24"/>
          <w:szCs w:val="24"/>
          <w:lang w:eastAsia="ru-RU"/>
        </w:rPr>
        <w:t xml:space="preserve">Разработка проектов комплексного освоения высвобожденных площадок и территорий в результате сноса аварийных и ветхих домов; </w:t>
      </w:r>
    </w:p>
    <w:p w:rsidR="004B0732" w:rsidRPr="004B0732" w:rsidRDefault="004B0732" w:rsidP="004B0732">
      <w:pPr>
        <w:numPr>
          <w:ilvl w:val="0"/>
          <w:numId w:val="37"/>
        </w:numPr>
        <w:tabs>
          <w:tab w:val="left" w:pos="851"/>
        </w:tabs>
        <w:spacing w:after="0" w:line="240" w:lineRule="auto"/>
        <w:ind w:left="0" w:firstLine="567"/>
        <w:contextualSpacing/>
        <w:jc w:val="both"/>
        <w:rPr>
          <w:rFonts w:ascii="Times New Roman" w:eastAsia="Calibri" w:hAnsi="Times New Roman" w:cs="Times New Roman"/>
          <w:sz w:val="24"/>
          <w:szCs w:val="24"/>
          <w:lang w:eastAsia="ru-RU"/>
        </w:rPr>
      </w:pPr>
      <w:r w:rsidRPr="004B0732">
        <w:rPr>
          <w:rFonts w:ascii="Times New Roman" w:eastAsia="Calibri" w:hAnsi="Times New Roman" w:cs="Times New Roman"/>
          <w:sz w:val="24"/>
          <w:szCs w:val="24"/>
          <w:lang w:eastAsia="ru-RU"/>
        </w:rPr>
        <w:lastRenderedPageBreak/>
        <w:t xml:space="preserve">Привлечение средств внебюджетных источников финансирования мероприятий подпрограммы, в </w:t>
      </w:r>
      <w:proofErr w:type="spellStart"/>
      <w:r w:rsidRPr="004B0732">
        <w:rPr>
          <w:rFonts w:ascii="Times New Roman" w:eastAsia="Calibri" w:hAnsi="Times New Roman" w:cs="Times New Roman"/>
          <w:sz w:val="24"/>
          <w:szCs w:val="24"/>
          <w:lang w:eastAsia="ru-RU"/>
        </w:rPr>
        <w:t>т.ч</w:t>
      </w:r>
      <w:proofErr w:type="spellEnd"/>
      <w:r w:rsidRPr="004B0732">
        <w:rPr>
          <w:rFonts w:ascii="Times New Roman" w:eastAsia="Calibri" w:hAnsi="Times New Roman" w:cs="Times New Roman"/>
          <w:sz w:val="24"/>
          <w:szCs w:val="24"/>
          <w:lang w:eastAsia="ru-RU"/>
        </w:rPr>
        <w:t>. проведение аукционов и заключение договоров на развитие застроенной территории;</w:t>
      </w:r>
    </w:p>
    <w:p w:rsidR="004B0732" w:rsidRPr="004B0732" w:rsidRDefault="004B0732" w:rsidP="004B0732">
      <w:pPr>
        <w:numPr>
          <w:ilvl w:val="0"/>
          <w:numId w:val="37"/>
        </w:numPr>
        <w:tabs>
          <w:tab w:val="left" w:pos="851"/>
        </w:tabs>
        <w:spacing w:after="0" w:line="240" w:lineRule="auto"/>
        <w:ind w:left="0" w:firstLine="567"/>
        <w:contextualSpacing/>
        <w:jc w:val="both"/>
        <w:rPr>
          <w:rFonts w:ascii="Times New Roman" w:eastAsia="Calibri" w:hAnsi="Times New Roman" w:cs="Times New Roman"/>
          <w:sz w:val="24"/>
          <w:szCs w:val="24"/>
          <w:lang w:eastAsia="ru-RU"/>
        </w:rPr>
      </w:pPr>
      <w:r w:rsidRPr="004B0732">
        <w:rPr>
          <w:rFonts w:ascii="Times New Roman" w:eastAsia="Calibri" w:hAnsi="Times New Roman" w:cs="Times New Roman"/>
          <w:sz w:val="24"/>
          <w:szCs w:val="24"/>
          <w:lang w:eastAsia="ru-RU"/>
        </w:rPr>
        <w:t>Проведение закупок на участие в долевом строительстве многоквартирных домов, предназначенных для переселения граждан;</w:t>
      </w:r>
    </w:p>
    <w:p w:rsidR="004B0732" w:rsidRPr="004B0732" w:rsidRDefault="004B0732" w:rsidP="004B0732">
      <w:pPr>
        <w:numPr>
          <w:ilvl w:val="0"/>
          <w:numId w:val="37"/>
        </w:numPr>
        <w:tabs>
          <w:tab w:val="left" w:pos="851"/>
        </w:tabs>
        <w:spacing w:after="0" w:line="240" w:lineRule="auto"/>
        <w:ind w:left="0" w:firstLine="567"/>
        <w:contextualSpacing/>
        <w:jc w:val="both"/>
        <w:rPr>
          <w:rFonts w:ascii="Times New Roman" w:eastAsia="Calibri" w:hAnsi="Times New Roman" w:cs="Times New Roman"/>
          <w:sz w:val="24"/>
          <w:szCs w:val="24"/>
          <w:lang w:eastAsia="ru-RU"/>
        </w:rPr>
      </w:pPr>
      <w:r w:rsidRPr="004B0732">
        <w:rPr>
          <w:rFonts w:ascii="Times New Roman" w:eastAsia="Calibri" w:hAnsi="Times New Roman" w:cs="Times New Roman"/>
          <w:sz w:val="24"/>
          <w:szCs w:val="24"/>
          <w:lang w:eastAsia="ru-RU"/>
        </w:rPr>
        <w:t>Проведение всех необходимых процедур по отводу земельных участков и получению технических условий на строительство многоквартирных домов,</w:t>
      </w:r>
      <w:r w:rsidRPr="004B0732">
        <w:rPr>
          <w:rFonts w:ascii="Times New Roman" w:eastAsia="Times New Roman" w:hAnsi="Times New Roman" w:cs="Times New Roman"/>
          <w:sz w:val="24"/>
          <w:szCs w:val="24"/>
          <w:lang w:eastAsia="ru-RU"/>
        </w:rPr>
        <w:t xml:space="preserve"> </w:t>
      </w:r>
      <w:r w:rsidRPr="004B0732">
        <w:rPr>
          <w:rFonts w:ascii="Times New Roman" w:eastAsia="Calibri" w:hAnsi="Times New Roman" w:cs="Times New Roman"/>
          <w:sz w:val="24"/>
          <w:szCs w:val="24"/>
          <w:lang w:eastAsia="ru-RU"/>
        </w:rPr>
        <w:t>предназначенных для переселения граждан;</w:t>
      </w:r>
    </w:p>
    <w:p w:rsidR="004B0732" w:rsidRPr="004B0732" w:rsidRDefault="004B0732" w:rsidP="004B0732">
      <w:pPr>
        <w:numPr>
          <w:ilvl w:val="0"/>
          <w:numId w:val="37"/>
        </w:numPr>
        <w:tabs>
          <w:tab w:val="left" w:pos="709"/>
          <w:tab w:val="left" w:pos="851"/>
          <w:tab w:val="left" w:pos="993"/>
        </w:tabs>
        <w:spacing w:after="0" w:line="240" w:lineRule="auto"/>
        <w:ind w:left="0" w:firstLine="567"/>
        <w:contextualSpacing/>
        <w:jc w:val="both"/>
        <w:rPr>
          <w:rFonts w:ascii="Times New Roman" w:eastAsia="Calibri" w:hAnsi="Times New Roman" w:cs="Times New Roman"/>
          <w:sz w:val="24"/>
          <w:szCs w:val="24"/>
          <w:lang w:eastAsia="ru-RU"/>
        </w:rPr>
      </w:pPr>
      <w:r w:rsidRPr="004B0732">
        <w:rPr>
          <w:rFonts w:ascii="Times New Roman" w:eastAsia="Calibri" w:hAnsi="Times New Roman" w:cs="Times New Roman"/>
          <w:sz w:val="24"/>
          <w:szCs w:val="24"/>
          <w:lang w:eastAsia="ru-RU"/>
        </w:rPr>
        <w:t>Предоставление жилых помещений переселяемым  гражданам, мероприятия связанные с определением выкупной стоимости жилых помещений, находящихся в собственности граждан;</w:t>
      </w:r>
    </w:p>
    <w:p w:rsidR="004B0732" w:rsidRPr="004B0732" w:rsidRDefault="004B0732" w:rsidP="004B0732">
      <w:pPr>
        <w:numPr>
          <w:ilvl w:val="0"/>
          <w:numId w:val="37"/>
        </w:numPr>
        <w:tabs>
          <w:tab w:val="left" w:pos="709"/>
          <w:tab w:val="left" w:pos="851"/>
          <w:tab w:val="left" w:pos="993"/>
        </w:tabs>
        <w:spacing w:after="0" w:line="240" w:lineRule="auto"/>
        <w:ind w:left="0" w:firstLine="567"/>
        <w:contextualSpacing/>
        <w:jc w:val="both"/>
        <w:rPr>
          <w:rFonts w:ascii="Times New Roman" w:eastAsia="Calibri" w:hAnsi="Times New Roman" w:cs="Times New Roman"/>
          <w:sz w:val="24"/>
          <w:szCs w:val="24"/>
          <w:lang w:eastAsia="ru-RU"/>
        </w:rPr>
      </w:pPr>
      <w:r w:rsidRPr="004B0732">
        <w:rPr>
          <w:rFonts w:ascii="Times New Roman" w:eastAsia="Calibri" w:hAnsi="Times New Roman" w:cs="Times New Roman"/>
          <w:sz w:val="24"/>
          <w:szCs w:val="24"/>
          <w:lang w:eastAsia="ru-RU"/>
        </w:rPr>
        <w:t>Снос аварийных жилых домов и ветхих деревянных построек  в г. Якутске для освобождения площадок для их комплексного освоения.</w:t>
      </w:r>
    </w:p>
    <w:p w:rsidR="004B0732" w:rsidRPr="004B0732" w:rsidRDefault="004B0732" w:rsidP="004B0732">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Pr="004B0732">
        <w:rPr>
          <w:rFonts w:ascii="Times New Roman" w:eastAsia="Calibri" w:hAnsi="Times New Roman" w:cs="Times New Roman"/>
          <w:sz w:val="24"/>
          <w:szCs w:val="24"/>
        </w:rPr>
        <w:t xml:space="preserve"> плане мероприятий по реализации подпрограммы в период 2015 года не предусмотрено мероприятие</w:t>
      </w:r>
      <w:r w:rsidRPr="004B0732">
        <w:rPr>
          <w:rFonts w:ascii="Times New Roman" w:eastAsia="Calibri" w:hAnsi="Times New Roman" w:cs="Times New Roman"/>
          <w:b/>
          <w:sz w:val="24"/>
          <w:szCs w:val="24"/>
        </w:rPr>
        <w:t xml:space="preserve"> - </w:t>
      </w:r>
      <w:r w:rsidRPr="004B0732">
        <w:rPr>
          <w:rFonts w:ascii="Times New Roman" w:eastAsia="Calibri" w:hAnsi="Times New Roman" w:cs="Times New Roman"/>
          <w:sz w:val="24"/>
          <w:szCs w:val="24"/>
        </w:rPr>
        <w:t>«Компенсация части затрат застройщикам на технологическое присоединение». Также, в период 2015 года в подпрограмму не  вносились изменения.</w:t>
      </w:r>
    </w:p>
    <w:p w:rsidR="004B0732" w:rsidRDefault="004B0732" w:rsidP="004B0732">
      <w:pPr>
        <w:spacing w:after="0" w:line="240" w:lineRule="auto"/>
        <w:ind w:firstLine="709"/>
        <w:jc w:val="both"/>
        <w:rPr>
          <w:rFonts w:ascii="Times New Roman" w:eastAsia="Calibri" w:hAnsi="Times New Roman" w:cs="Times New Roman"/>
          <w:sz w:val="24"/>
          <w:szCs w:val="24"/>
        </w:rPr>
      </w:pPr>
      <w:r w:rsidRPr="004B0732">
        <w:rPr>
          <w:rFonts w:ascii="Times New Roman" w:eastAsia="Calibri" w:hAnsi="Times New Roman" w:cs="Times New Roman"/>
          <w:sz w:val="24"/>
          <w:szCs w:val="24"/>
        </w:rPr>
        <w:t xml:space="preserve">Изменения были внесены в 2016 году  постановлением Главы ГО «город Якутск» №21п от 02.02.2016 года, где в программные мероприятия подпрограммы прописаны расходы на компенсацию части затрат застройщикам на технологическое присоединение в сумме 50 000 000,0  рублей за период 2015 года, то есть по истечению финансового периода. </w:t>
      </w:r>
    </w:p>
    <w:p w:rsidR="00895146" w:rsidRPr="00895146" w:rsidRDefault="00895146" w:rsidP="00895146">
      <w:pPr>
        <w:autoSpaceDE w:val="0"/>
        <w:autoSpaceDN w:val="0"/>
        <w:adjustRightInd w:val="0"/>
        <w:spacing w:after="0" w:line="240" w:lineRule="auto"/>
        <w:ind w:firstLine="540"/>
        <w:jc w:val="both"/>
        <w:rPr>
          <w:rFonts w:ascii="Times New Roman" w:hAnsi="Times New Roman" w:cs="Times New Roman"/>
          <w:sz w:val="24"/>
          <w:szCs w:val="24"/>
        </w:rPr>
      </w:pPr>
      <w:r w:rsidRPr="00895146">
        <w:rPr>
          <w:rFonts w:ascii="Times New Roman" w:hAnsi="Times New Roman" w:cs="Times New Roman"/>
          <w:sz w:val="24"/>
          <w:szCs w:val="24"/>
        </w:rPr>
        <w:t xml:space="preserve">В соответствии с </w:t>
      </w:r>
      <w:hyperlink r:id="rId17" w:history="1">
        <w:r w:rsidRPr="00895146">
          <w:rPr>
            <w:rFonts w:ascii="Times New Roman" w:hAnsi="Times New Roman" w:cs="Times New Roman"/>
            <w:sz w:val="24"/>
            <w:szCs w:val="24"/>
          </w:rPr>
          <w:t>ч. 1 ст. 306.4</w:t>
        </w:r>
      </w:hyperlink>
      <w:r w:rsidRPr="00895146">
        <w:rPr>
          <w:rFonts w:ascii="Times New Roman" w:hAnsi="Times New Roman" w:cs="Times New Roman"/>
          <w:sz w:val="24"/>
          <w:szCs w:val="24"/>
        </w:rPr>
        <w:t xml:space="preserve"> Бюджетного кодекса Российской Федерации нецелевым использованием бюджетных средств признаются направление средств бюджета бюджетной системы Российской Федерации и оплата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w:t>
      </w:r>
    </w:p>
    <w:p w:rsidR="00895146" w:rsidRPr="00895146" w:rsidRDefault="00895146" w:rsidP="00895146">
      <w:pPr>
        <w:autoSpaceDE w:val="0"/>
        <w:autoSpaceDN w:val="0"/>
        <w:adjustRightInd w:val="0"/>
        <w:spacing w:after="0" w:line="240" w:lineRule="auto"/>
        <w:ind w:firstLine="540"/>
        <w:jc w:val="both"/>
        <w:rPr>
          <w:rFonts w:ascii="Times New Roman" w:hAnsi="Times New Roman" w:cs="Times New Roman"/>
          <w:sz w:val="24"/>
          <w:szCs w:val="24"/>
        </w:rPr>
      </w:pPr>
      <w:r w:rsidRPr="00895146">
        <w:rPr>
          <w:rFonts w:ascii="Times New Roman" w:hAnsi="Times New Roman" w:cs="Times New Roman"/>
          <w:sz w:val="24"/>
          <w:szCs w:val="24"/>
        </w:rPr>
        <w:t>Подпрограмма "Переселение граждан из аварийного жилищного фонда городского округа "город Якутск" на 2013 – 2017 годы» является правовым основанием для предоставления  финансовых средств для реализации Перечня основных мероприятий подпрограммы.</w:t>
      </w:r>
    </w:p>
    <w:p w:rsidR="00895146" w:rsidRPr="00895146" w:rsidRDefault="00895146" w:rsidP="00895146">
      <w:pPr>
        <w:autoSpaceDE w:val="0"/>
        <w:autoSpaceDN w:val="0"/>
        <w:adjustRightInd w:val="0"/>
        <w:spacing w:after="0" w:line="240" w:lineRule="auto"/>
        <w:ind w:firstLine="540"/>
        <w:jc w:val="both"/>
        <w:rPr>
          <w:rFonts w:ascii="Times New Roman" w:hAnsi="Times New Roman" w:cs="Times New Roman"/>
          <w:sz w:val="24"/>
          <w:szCs w:val="24"/>
        </w:rPr>
      </w:pPr>
      <w:r w:rsidRPr="00895146">
        <w:rPr>
          <w:rFonts w:ascii="Times New Roman" w:hAnsi="Times New Roman" w:cs="Times New Roman"/>
          <w:sz w:val="24"/>
          <w:szCs w:val="24"/>
        </w:rPr>
        <w:t>Муниципальные программы подлежат приведению в соответствие с решением Якутской городской Думы о местном бюджете не позднее трех месяцев со дня вступления его в силу.</w:t>
      </w:r>
    </w:p>
    <w:p w:rsidR="00895146" w:rsidRPr="00895146" w:rsidRDefault="00895146" w:rsidP="00895146">
      <w:pPr>
        <w:autoSpaceDE w:val="0"/>
        <w:autoSpaceDN w:val="0"/>
        <w:adjustRightInd w:val="0"/>
        <w:spacing w:after="0" w:line="240" w:lineRule="auto"/>
        <w:ind w:firstLine="540"/>
        <w:jc w:val="both"/>
        <w:outlineLvl w:val="0"/>
        <w:rPr>
          <w:rFonts w:ascii="Times New Roman" w:hAnsi="Times New Roman" w:cs="Times New Roman"/>
          <w:sz w:val="24"/>
          <w:szCs w:val="24"/>
        </w:rPr>
      </w:pPr>
      <w:r w:rsidRPr="00895146">
        <w:rPr>
          <w:rFonts w:ascii="Times New Roman" w:hAnsi="Times New Roman" w:cs="Times New Roman"/>
          <w:sz w:val="24"/>
          <w:szCs w:val="24"/>
        </w:rPr>
        <w:t>В соответствии со статьей 158 БК РФ - Главный распорядитель бюджетных средств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4B0732" w:rsidRPr="004B0732" w:rsidRDefault="004B0732" w:rsidP="004B073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Про</w:t>
      </w:r>
      <w:r w:rsidRPr="004B0732">
        <w:rPr>
          <w:rFonts w:ascii="Times New Roman" w:eastAsia="Calibri" w:hAnsi="Times New Roman" w:cs="Times New Roman"/>
          <w:sz w:val="24"/>
          <w:szCs w:val="24"/>
        </w:rPr>
        <w:t>финансирован</w:t>
      </w:r>
      <w:r>
        <w:rPr>
          <w:rFonts w:ascii="Times New Roman" w:eastAsia="Calibri" w:hAnsi="Times New Roman" w:cs="Times New Roman"/>
          <w:sz w:val="24"/>
          <w:szCs w:val="24"/>
        </w:rPr>
        <w:t>о</w:t>
      </w:r>
      <w:r w:rsidRPr="004B0732">
        <w:rPr>
          <w:rFonts w:ascii="Times New Roman" w:eastAsia="Calibri" w:hAnsi="Times New Roman" w:cs="Times New Roman"/>
          <w:sz w:val="24"/>
          <w:szCs w:val="24"/>
        </w:rPr>
        <w:t xml:space="preserve"> в рамках МП «Обеспечение жильем населения ГО город Якутск» на 2013-2017 годы» по состоянию на  31.12.2015 г. по подпрограмме «Переселение граждан из аварийного жилищного фонда на 2013-2017 годы», на компенсацию части затрат застройщикам на технологическое присоединение всего 49 927 385,99 рублей, при уточненном плане 50 000 000,0 рублей.</w:t>
      </w:r>
    </w:p>
    <w:p w:rsidR="004B0732" w:rsidRDefault="004B0732" w:rsidP="004B0732">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Pr="004B0732">
        <w:rPr>
          <w:rFonts w:ascii="Times New Roman" w:eastAsia="Calibri" w:hAnsi="Times New Roman" w:cs="Times New Roman"/>
          <w:sz w:val="24"/>
          <w:szCs w:val="24"/>
        </w:rPr>
        <w:t xml:space="preserve"> целях реализации  подпрограммы «Переселение граждан из аварийного жилищного фонда на 2013-2017 годы», Постановлением Главы ГО «город Якутск» от 23.12.2014 г. № 376п утверждено Положение о предоставлении субсидии на частичное возмещение затрат, понесенных на технологическое присоединение (подключение) к сетям инженерно-технического обеспечения при строительстве многоквартирных жилых </w:t>
      </w:r>
      <w:r w:rsidRPr="004B0732">
        <w:rPr>
          <w:rFonts w:ascii="Times New Roman" w:eastAsia="Calibri" w:hAnsi="Times New Roman" w:cs="Times New Roman"/>
          <w:sz w:val="24"/>
          <w:szCs w:val="24"/>
        </w:rPr>
        <w:lastRenderedPageBreak/>
        <w:t>домов с условием стопроцентной реализации жилых помещений для нужд ГО «город Якутск».</w:t>
      </w:r>
    </w:p>
    <w:p w:rsidR="004B0732" w:rsidRPr="004B0732" w:rsidRDefault="004B0732" w:rsidP="004B0732">
      <w:pPr>
        <w:spacing w:after="0" w:line="240" w:lineRule="auto"/>
        <w:ind w:firstLine="708"/>
        <w:jc w:val="both"/>
        <w:rPr>
          <w:rFonts w:ascii="Times New Roman" w:eastAsia="Times New Roman" w:hAnsi="Times New Roman" w:cs="Times New Roman"/>
          <w:sz w:val="24"/>
          <w:szCs w:val="24"/>
          <w:lang w:eastAsia="ar-SA"/>
        </w:rPr>
      </w:pPr>
      <w:r w:rsidRPr="004B0732">
        <w:rPr>
          <w:rFonts w:ascii="Times New Roman" w:eastAsia="Times New Roman" w:hAnsi="Times New Roman" w:cs="Times New Roman"/>
          <w:sz w:val="24"/>
          <w:szCs w:val="24"/>
          <w:lang w:eastAsia="ar-SA"/>
        </w:rPr>
        <w:t xml:space="preserve">Средства субсидии предоставлены на частичное возмещение затрат, понесенных на технологическое присоединение (подключение) к сетям инженерно-технического обеспечения при строительстве многоквартирных жилых домов, с условием стопроцентной реализации жилых помещений для нужд городского округа «город Якутск», а именно: </w:t>
      </w:r>
    </w:p>
    <w:p w:rsidR="004B0732" w:rsidRPr="004B0732" w:rsidRDefault="004B0732" w:rsidP="004B0732">
      <w:pPr>
        <w:numPr>
          <w:ilvl w:val="0"/>
          <w:numId w:val="38"/>
        </w:numPr>
        <w:spacing w:after="0" w:line="240" w:lineRule="auto"/>
        <w:ind w:left="1066" w:hanging="357"/>
        <w:jc w:val="both"/>
        <w:rPr>
          <w:rFonts w:ascii="Times New Roman" w:eastAsia="Calibri" w:hAnsi="Times New Roman" w:cs="Times New Roman"/>
          <w:sz w:val="24"/>
          <w:szCs w:val="24"/>
        </w:rPr>
      </w:pPr>
      <w:r w:rsidRPr="004B0732">
        <w:rPr>
          <w:rFonts w:ascii="Times New Roman" w:eastAsia="Calibri" w:hAnsi="Times New Roman" w:cs="Times New Roman"/>
          <w:sz w:val="24"/>
          <w:szCs w:val="24"/>
        </w:rPr>
        <w:t>Централизованная система горячего водоснабжения;</w:t>
      </w:r>
    </w:p>
    <w:p w:rsidR="004B0732" w:rsidRPr="004B0732" w:rsidRDefault="004B0732" w:rsidP="004B0732">
      <w:pPr>
        <w:numPr>
          <w:ilvl w:val="0"/>
          <w:numId w:val="38"/>
        </w:numPr>
        <w:spacing w:after="0" w:line="240" w:lineRule="auto"/>
        <w:ind w:left="1066" w:hanging="357"/>
        <w:jc w:val="both"/>
        <w:rPr>
          <w:rFonts w:ascii="Times New Roman" w:eastAsia="Calibri" w:hAnsi="Times New Roman" w:cs="Times New Roman"/>
          <w:sz w:val="24"/>
          <w:szCs w:val="24"/>
        </w:rPr>
      </w:pPr>
      <w:r w:rsidRPr="004B0732">
        <w:rPr>
          <w:rFonts w:ascii="Times New Roman" w:eastAsia="Calibri" w:hAnsi="Times New Roman" w:cs="Times New Roman"/>
          <w:sz w:val="24"/>
          <w:szCs w:val="24"/>
        </w:rPr>
        <w:t>Централизованная система холодного водоснабжения;</w:t>
      </w:r>
    </w:p>
    <w:p w:rsidR="004B0732" w:rsidRPr="004B0732" w:rsidRDefault="004B0732" w:rsidP="004B0732">
      <w:pPr>
        <w:numPr>
          <w:ilvl w:val="0"/>
          <w:numId w:val="38"/>
        </w:numPr>
        <w:spacing w:after="0" w:line="240" w:lineRule="auto"/>
        <w:ind w:left="1066" w:hanging="357"/>
        <w:jc w:val="both"/>
        <w:rPr>
          <w:rFonts w:ascii="Times New Roman" w:eastAsia="Calibri" w:hAnsi="Times New Roman" w:cs="Times New Roman"/>
          <w:sz w:val="24"/>
          <w:szCs w:val="24"/>
        </w:rPr>
      </w:pPr>
      <w:r w:rsidRPr="004B0732">
        <w:rPr>
          <w:rFonts w:ascii="Times New Roman" w:eastAsia="Calibri" w:hAnsi="Times New Roman" w:cs="Times New Roman"/>
          <w:sz w:val="24"/>
          <w:szCs w:val="24"/>
        </w:rPr>
        <w:t>Централизованная система  водоотведения;</w:t>
      </w:r>
    </w:p>
    <w:p w:rsidR="004B0732" w:rsidRPr="004B0732" w:rsidRDefault="004B0732" w:rsidP="004B0732">
      <w:pPr>
        <w:numPr>
          <w:ilvl w:val="0"/>
          <w:numId w:val="38"/>
        </w:numPr>
        <w:spacing w:after="0" w:line="240" w:lineRule="auto"/>
        <w:ind w:left="1066" w:hanging="357"/>
        <w:jc w:val="both"/>
        <w:rPr>
          <w:rFonts w:ascii="Times New Roman" w:eastAsia="Calibri" w:hAnsi="Times New Roman" w:cs="Times New Roman"/>
          <w:sz w:val="24"/>
          <w:szCs w:val="24"/>
        </w:rPr>
      </w:pPr>
      <w:r w:rsidRPr="004B0732">
        <w:rPr>
          <w:rFonts w:ascii="Times New Roman" w:eastAsia="Calibri" w:hAnsi="Times New Roman" w:cs="Times New Roman"/>
          <w:sz w:val="24"/>
          <w:szCs w:val="24"/>
        </w:rPr>
        <w:t>Технологическое  присоединение к электрическим сетям;</w:t>
      </w:r>
    </w:p>
    <w:p w:rsidR="004B0732" w:rsidRPr="004B0732" w:rsidRDefault="004B0732" w:rsidP="004B0732">
      <w:pPr>
        <w:numPr>
          <w:ilvl w:val="0"/>
          <w:numId w:val="38"/>
        </w:numPr>
        <w:spacing w:after="0" w:line="240" w:lineRule="auto"/>
        <w:ind w:left="1066" w:hanging="357"/>
        <w:jc w:val="both"/>
        <w:rPr>
          <w:rFonts w:ascii="Times New Roman" w:eastAsia="Calibri" w:hAnsi="Times New Roman" w:cs="Times New Roman"/>
          <w:sz w:val="24"/>
          <w:szCs w:val="24"/>
        </w:rPr>
      </w:pPr>
      <w:r w:rsidRPr="004B0732">
        <w:rPr>
          <w:rFonts w:ascii="Times New Roman" w:eastAsia="Calibri" w:hAnsi="Times New Roman" w:cs="Times New Roman"/>
          <w:sz w:val="24"/>
          <w:szCs w:val="24"/>
        </w:rPr>
        <w:t>Подключение к сети газораспределения;</w:t>
      </w:r>
    </w:p>
    <w:p w:rsidR="004B0732" w:rsidRPr="004B0732" w:rsidRDefault="004B0732" w:rsidP="004B0732">
      <w:pPr>
        <w:numPr>
          <w:ilvl w:val="0"/>
          <w:numId w:val="38"/>
        </w:numPr>
        <w:spacing w:after="0" w:line="240" w:lineRule="auto"/>
        <w:ind w:left="1066" w:hanging="357"/>
        <w:jc w:val="both"/>
        <w:rPr>
          <w:rFonts w:ascii="Times New Roman" w:eastAsia="Calibri" w:hAnsi="Times New Roman" w:cs="Times New Roman"/>
          <w:sz w:val="24"/>
          <w:szCs w:val="24"/>
        </w:rPr>
      </w:pPr>
      <w:r w:rsidRPr="004B0732">
        <w:rPr>
          <w:rFonts w:ascii="Times New Roman" w:eastAsia="Calibri" w:hAnsi="Times New Roman" w:cs="Times New Roman"/>
          <w:sz w:val="24"/>
          <w:szCs w:val="24"/>
        </w:rPr>
        <w:t>Подключение к тепловым сетям.</w:t>
      </w:r>
    </w:p>
    <w:p w:rsidR="004B0732" w:rsidRPr="004B0732" w:rsidRDefault="004B0732" w:rsidP="004B0732">
      <w:pPr>
        <w:spacing w:after="0" w:line="240" w:lineRule="auto"/>
        <w:ind w:firstLine="709"/>
        <w:jc w:val="both"/>
        <w:rPr>
          <w:rFonts w:ascii="Times New Roman" w:eastAsia="Calibri" w:hAnsi="Times New Roman" w:cs="Times New Roman"/>
          <w:sz w:val="24"/>
          <w:szCs w:val="24"/>
        </w:rPr>
      </w:pPr>
      <w:r w:rsidRPr="004B0732">
        <w:rPr>
          <w:rFonts w:ascii="Times New Roman" w:eastAsia="Calibri" w:hAnsi="Times New Roman" w:cs="Times New Roman"/>
          <w:sz w:val="24"/>
          <w:szCs w:val="24"/>
        </w:rPr>
        <w:t>В результате работы «Комиссии по отбору претендентов на получение субсидии на частичное возмещение затрат, понесенных на технологическое присоединение (подключение) к сетям инженерно-технологического обеспечения при строительстве многоквартирных жилых домов»,  с условием стопроцентной реализации жилых помещений для нужд ГО «город Якутск» заключены  следующие соглашения и изданы распоряжения:</w:t>
      </w:r>
    </w:p>
    <w:p w:rsidR="004B0732" w:rsidRPr="004B0732" w:rsidRDefault="004B0732" w:rsidP="004B0732">
      <w:pPr>
        <w:numPr>
          <w:ilvl w:val="0"/>
          <w:numId w:val="39"/>
        </w:numPr>
        <w:tabs>
          <w:tab w:val="left" w:pos="993"/>
        </w:tabs>
        <w:spacing w:before="120" w:after="0" w:line="240" w:lineRule="auto"/>
        <w:ind w:left="0" w:firstLine="709"/>
        <w:contextualSpacing/>
        <w:jc w:val="both"/>
        <w:rPr>
          <w:rFonts w:ascii="Times New Roman" w:eastAsia="Calibri" w:hAnsi="Times New Roman" w:cs="Times New Roman"/>
          <w:sz w:val="24"/>
          <w:szCs w:val="24"/>
        </w:rPr>
      </w:pPr>
      <w:r w:rsidRPr="004B0732">
        <w:rPr>
          <w:rFonts w:ascii="Times New Roman" w:eastAsia="Calibri" w:hAnsi="Times New Roman" w:cs="Times New Roman"/>
          <w:sz w:val="24"/>
          <w:szCs w:val="24"/>
        </w:rPr>
        <w:t xml:space="preserve">В соответствии с протоколом №1 (без даты) заседания «Комиссии по отбору претендентов на получение субсидии на частичное возмещение затрат, понесенных на технологическое присоединение (подключение) к сетям инженерно-технологического обеспечения при строительстве многоквартирных жилых домов»,  с условием стопроцентной реализации жилых помещений для нужд ГО «город Якутск» (председатель комиссии – Попов Е.С), издано распоряжение Главы ГО «город Якутск» от 03.04.2015 г. № 506р «Об определении получателя и объема субсидии на частичное возмещение затрат, понесенных на технологическое присоединение (подключение) к сетям инженерно-технологического обеспечения при строительстве многоквартирных жилых домов», где МУП «АРТ» определен получателем субсидии. </w:t>
      </w:r>
    </w:p>
    <w:p w:rsidR="004B0732" w:rsidRPr="004B0732" w:rsidRDefault="004B0732" w:rsidP="004B0732">
      <w:pPr>
        <w:tabs>
          <w:tab w:val="left" w:pos="993"/>
        </w:tabs>
        <w:spacing w:before="120" w:after="0" w:line="240" w:lineRule="auto"/>
        <w:ind w:firstLine="709"/>
        <w:contextualSpacing/>
        <w:jc w:val="both"/>
        <w:rPr>
          <w:rFonts w:ascii="Times New Roman" w:eastAsia="Calibri" w:hAnsi="Times New Roman" w:cs="Times New Roman"/>
          <w:sz w:val="24"/>
          <w:szCs w:val="24"/>
        </w:rPr>
      </w:pPr>
      <w:r w:rsidRPr="004B0732">
        <w:rPr>
          <w:rFonts w:ascii="Times New Roman" w:eastAsia="Calibri" w:hAnsi="Times New Roman" w:cs="Times New Roman"/>
          <w:sz w:val="24"/>
          <w:szCs w:val="24"/>
        </w:rPr>
        <w:t xml:space="preserve">На основании распоряжения Главы заключено Соглашение от 06 апреля 2015 года № 1  «О предоставлении субсидии на частичное возмещение затрат, понесенных на технологическое присоединение (подключение) к сетям инженерно-технического обеспечения при строительстве многоквартирных жилых домов с условием стопроцентной реализации жилых помещений для нужд ГО «город Якутск» между </w:t>
      </w:r>
      <w:proofErr w:type="spellStart"/>
      <w:r w:rsidRPr="004B0732">
        <w:rPr>
          <w:rFonts w:ascii="Times New Roman" w:eastAsia="Calibri" w:hAnsi="Times New Roman" w:cs="Times New Roman"/>
          <w:sz w:val="24"/>
          <w:szCs w:val="24"/>
        </w:rPr>
        <w:t>ДИиЗО</w:t>
      </w:r>
      <w:proofErr w:type="spellEnd"/>
      <w:r w:rsidRPr="004B0732">
        <w:rPr>
          <w:rFonts w:ascii="Times New Roman" w:eastAsia="Calibri" w:hAnsi="Times New Roman" w:cs="Times New Roman"/>
          <w:sz w:val="24"/>
          <w:szCs w:val="24"/>
        </w:rPr>
        <w:t xml:space="preserve"> ОА г. Якутска и МУП «АРТ» на сумму </w:t>
      </w:r>
      <w:r w:rsidRPr="004B0732">
        <w:rPr>
          <w:rFonts w:ascii="Times New Roman" w:eastAsia="Calibri" w:hAnsi="Times New Roman" w:cs="Times New Roman"/>
          <w:b/>
          <w:sz w:val="24"/>
          <w:szCs w:val="24"/>
        </w:rPr>
        <w:t>43 461 074,76</w:t>
      </w:r>
      <w:r w:rsidRPr="004B0732">
        <w:rPr>
          <w:rFonts w:ascii="Times New Roman" w:eastAsia="Calibri" w:hAnsi="Times New Roman" w:cs="Times New Roman"/>
          <w:sz w:val="24"/>
          <w:szCs w:val="24"/>
        </w:rPr>
        <w:t xml:space="preserve"> рублей. </w:t>
      </w:r>
    </w:p>
    <w:p w:rsidR="004B0732" w:rsidRPr="004B0732" w:rsidRDefault="004B0732" w:rsidP="004B0732">
      <w:pPr>
        <w:tabs>
          <w:tab w:val="left" w:pos="993"/>
        </w:tabs>
        <w:spacing w:before="120" w:after="0" w:line="240" w:lineRule="auto"/>
        <w:ind w:firstLine="709"/>
        <w:contextualSpacing/>
        <w:jc w:val="both"/>
        <w:rPr>
          <w:rFonts w:ascii="Times New Roman" w:eastAsia="Calibri" w:hAnsi="Times New Roman" w:cs="Times New Roman"/>
          <w:sz w:val="24"/>
          <w:szCs w:val="24"/>
        </w:rPr>
      </w:pPr>
    </w:p>
    <w:p w:rsidR="004B0732" w:rsidRPr="004B0732" w:rsidRDefault="004B0732" w:rsidP="004B0732">
      <w:pPr>
        <w:spacing w:after="0" w:line="240" w:lineRule="auto"/>
        <w:ind w:firstLine="709"/>
        <w:jc w:val="both"/>
        <w:rPr>
          <w:rFonts w:ascii="Times New Roman" w:eastAsia="Calibri" w:hAnsi="Times New Roman" w:cs="Times New Roman"/>
          <w:sz w:val="24"/>
          <w:szCs w:val="24"/>
        </w:rPr>
      </w:pPr>
      <w:r w:rsidRPr="004B0732">
        <w:rPr>
          <w:rFonts w:ascii="Times New Roman" w:eastAsia="Calibri" w:hAnsi="Times New Roman" w:cs="Times New Roman"/>
          <w:sz w:val="24"/>
          <w:szCs w:val="24"/>
        </w:rPr>
        <w:t xml:space="preserve">2. В соответствии с протоколом №2 (без даты) заседания «Комиссии по отбору претендентов на получение субсидии на частичное возмещение затрат, понесенных на технологическое присоединение (подключение) к сетям инженерно-технологического обеспечения при строительстве многоквартирных жилых домов»,  с условием стопроцентной реализации жилых помещений для нужд ГО «город Якутск» (зам. председателя комиссии – Степанов В.Н.), издано распоряжение Главы ГО «город Якутск» от 01.07.2015 г. № 1111р «Об определении получателя и объема субсидии на частичное возмещение затрат, понесенных на технологическое присоединение (подключение) к сетям инженерно-технологического обеспечения при строительстве многоквартирных жилых домов», где МУП «АРТ» определен получателем субсидии. </w:t>
      </w:r>
    </w:p>
    <w:p w:rsidR="004B0732" w:rsidRPr="004B0732" w:rsidRDefault="004B0732" w:rsidP="004B0732">
      <w:pPr>
        <w:spacing w:after="0" w:line="240" w:lineRule="auto"/>
        <w:ind w:firstLine="709"/>
        <w:jc w:val="both"/>
        <w:rPr>
          <w:rFonts w:ascii="Times New Roman" w:eastAsia="Calibri" w:hAnsi="Times New Roman" w:cs="Times New Roman"/>
          <w:sz w:val="24"/>
          <w:szCs w:val="24"/>
        </w:rPr>
      </w:pPr>
      <w:r w:rsidRPr="004B0732">
        <w:rPr>
          <w:rFonts w:ascii="Times New Roman" w:eastAsia="Calibri" w:hAnsi="Times New Roman" w:cs="Times New Roman"/>
          <w:sz w:val="24"/>
          <w:szCs w:val="24"/>
        </w:rPr>
        <w:t xml:space="preserve">На основании распоряжения Главы заключено Соглашение  от 03 июля 2015 года № 2 «О предоставлении субсидии на частичное возмещение затрат, понесенных на технологическое присоединение (подключение) к сетям инженерно-технического обеспечения при строительстве многоквартирных жилых домов с условием </w:t>
      </w:r>
      <w:r w:rsidRPr="004B0732">
        <w:rPr>
          <w:rFonts w:ascii="Times New Roman" w:eastAsia="Calibri" w:hAnsi="Times New Roman" w:cs="Times New Roman"/>
          <w:sz w:val="24"/>
          <w:szCs w:val="24"/>
        </w:rPr>
        <w:lastRenderedPageBreak/>
        <w:t xml:space="preserve">стопроцентной реализации жилых помещений для нужд ГО «город Якутск» между </w:t>
      </w:r>
      <w:proofErr w:type="spellStart"/>
      <w:r w:rsidRPr="004B0732">
        <w:rPr>
          <w:rFonts w:ascii="Times New Roman" w:eastAsia="Calibri" w:hAnsi="Times New Roman" w:cs="Times New Roman"/>
          <w:sz w:val="24"/>
          <w:szCs w:val="24"/>
        </w:rPr>
        <w:t>ДИиЗО</w:t>
      </w:r>
      <w:proofErr w:type="spellEnd"/>
      <w:r w:rsidRPr="004B0732">
        <w:rPr>
          <w:rFonts w:ascii="Times New Roman" w:eastAsia="Calibri" w:hAnsi="Times New Roman" w:cs="Times New Roman"/>
          <w:sz w:val="24"/>
          <w:szCs w:val="24"/>
        </w:rPr>
        <w:t xml:space="preserve"> ОА г. Якутска и МУП «АРТ» на сумму </w:t>
      </w:r>
      <w:r w:rsidRPr="004B0732">
        <w:rPr>
          <w:rFonts w:ascii="Times New Roman" w:eastAsia="Calibri" w:hAnsi="Times New Roman" w:cs="Times New Roman"/>
          <w:b/>
          <w:sz w:val="24"/>
          <w:szCs w:val="24"/>
        </w:rPr>
        <w:t>6 466 311,23</w:t>
      </w:r>
      <w:r w:rsidRPr="004B0732">
        <w:rPr>
          <w:rFonts w:ascii="Times New Roman" w:eastAsia="Calibri" w:hAnsi="Times New Roman" w:cs="Times New Roman"/>
          <w:sz w:val="24"/>
          <w:szCs w:val="24"/>
        </w:rPr>
        <w:t xml:space="preserve"> рублей. </w:t>
      </w:r>
    </w:p>
    <w:p w:rsidR="004B0732" w:rsidRPr="004B0732" w:rsidRDefault="004B0732" w:rsidP="004B0732">
      <w:pPr>
        <w:spacing w:after="0" w:line="240" w:lineRule="auto"/>
        <w:ind w:firstLine="709"/>
        <w:jc w:val="both"/>
        <w:rPr>
          <w:rFonts w:ascii="Times New Roman" w:eastAsia="Calibri" w:hAnsi="Times New Roman" w:cs="Times New Roman"/>
          <w:sz w:val="24"/>
          <w:szCs w:val="24"/>
        </w:rPr>
      </w:pPr>
      <w:r w:rsidRPr="004B0732">
        <w:rPr>
          <w:rFonts w:ascii="Times New Roman" w:eastAsia="Calibri" w:hAnsi="Times New Roman" w:cs="Times New Roman"/>
          <w:sz w:val="24"/>
          <w:szCs w:val="24"/>
        </w:rPr>
        <w:t xml:space="preserve">После конкурсного отбора </w:t>
      </w:r>
      <w:proofErr w:type="spellStart"/>
      <w:r w:rsidRPr="004B0732">
        <w:rPr>
          <w:rFonts w:ascii="Times New Roman" w:eastAsia="Calibri" w:hAnsi="Times New Roman" w:cs="Times New Roman"/>
          <w:sz w:val="24"/>
          <w:szCs w:val="24"/>
        </w:rPr>
        <w:t>ДИиЗО</w:t>
      </w:r>
      <w:proofErr w:type="spellEnd"/>
      <w:r w:rsidRPr="004B0732">
        <w:rPr>
          <w:rFonts w:ascii="Times New Roman" w:eastAsia="Calibri" w:hAnsi="Times New Roman" w:cs="Times New Roman"/>
          <w:sz w:val="24"/>
          <w:szCs w:val="24"/>
        </w:rPr>
        <w:t xml:space="preserve"> ОА г. Якутска средства субсидии перечислены на расчетный счет  МУП «АРТ»  в апреле и июле 2015 года следующими  платежными поручениями №: 21878 от 13.04.2015 г. на сумму 10 865 268,69 рублей, 22549 от 14.04.2015 г. на сумму 10 865 268,69 рублей, 23066 от 15.04.2015 г. на сумму 10 865 268,69 рублей, 23466 от 16.04.2015 г. на сумму 10 865 268,69 рублей, 55227  от 21.07.2015 г. на сумму 6 466 311,23  рублей. Всего на общую сумму </w:t>
      </w:r>
      <w:r w:rsidRPr="004B0732">
        <w:rPr>
          <w:rFonts w:ascii="Times New Roman" w:eastAsia="Calibri" w:hAnsi="Times New Roman" w:cs="Times New Roman"/>
          <w:b/>
          <w:sz w:val="24"/>
          <w:szCs w:val="24"/>
        </w:rPr>
        <w:t>49 927 385,99</w:t>
      </w:r>
      <w:r w:rsidRPr="004B0732">
        <w:rPr>
          <w:rFonts w:ascii="Times New Roman" w:eastAsia="Calibri" w:hAnsi="Times New Roman" w:cs="Times New Roman"/>
          <w:sz w:val="24"/>
          <w:szCs w:val="24"/>
        </w:rPr>
        <w:t xml:space="preserve"> рублей.</w:t>
      </w:r>
    </w:p>
    <w:p w:rsidR="004B0732" w:rsidRPr="004B0732" w:rsidRDefault="004B0732" w:rsidP="004B0732">
      <w:pPr>
        <w:spacing w:after="0" w:line="240" w:lineRule="auto"/>
        <w:ind w:firstLine="708"/>
        <w:jc w:val="both"/>
        <w:rPr>
          <w:rFonts w:ascii="Times New Roman" w:eastAsia="Times New Roman" w:hAnsi="Times New Roman" w:cs="Times New Roman"/>
          <w:sz w:val="24"/>
          <w:szCs w:val="24"/>
          <w:lang w:eastAsia="ar-SA"/>
        </w:rPr>
      </w:pPr>
      <w:r w:rsidRPr="004B0732">
        <w:rPr>
          <w:rFonts w:ascii="Times New Roman" w:eastAsia="Times New Roman" w:hAnsi="Times New Roman" w:cs="Times New Roman"/>
          <w:sz w:val="24"/>
          <w:szCs w:val="24"/>
          <w:lang w:eastAsia="ar-SA"/>
        </w:rPr>
        <w:t xml:space="preserve">МУП «Агентство по развитию территорий» </w:t>
      </w:r>
      <w:r w:rsidR="00583366">
        <w:rPr>
          <w:rFonts w:ascii="Times New Roman" w:eastAsia="Times New Roman" w:hAnsi="Times New Roman" w:cs="Times New Roman"/>
          <w:sz w:val="24"/>
          <w:szCs w:val="24"/>
          <w:lang w:eastAsia="ar-SA"/>
        </w:rPr>
        <w:t>средства</w:t>
      </w:r>
      <w:r w:rsidRPr="004B0732">
        <w:rPr>
          <w:rFonts w:ascii="Times New Roman" w:eastAsia="Times New Roman" w:hAnsi="Times New Roman" w:cs="Times New Roman"/>
          <w:sz w:val="24"/>
          <w:szCs w:val="24"/>
          <w:lang w:eastAsia="ar-SA"/>
        </w:rPr>
        <w:t xml:space="preserve"> направлены </w:t>
      </w:r>
      <w:r w:rsidR="00583366">
        <w:rPr>
          <w:rFonts w:ascii="Times New Roman" w:eastAsia="Calibri" w:hAnsi="Times New Roman" w:cs="Times New Roman"/>
          <w:sz w:val="24"/>
          <w:szCs w:val="24"/>
        </w:rPr>
        <w:t>ОАО «Водоканал» и ОАО «Якутскэнерго»</w:t>
      </w:r>
      <w:r w:rsidR="00114E8F">
        <w:rPr>
          <w:rFonts w:ascii="Times New Roman" w:eastAsia="Times New Roman" w:hAnsi="Times New Roman" w:cs="Times New Roman"/>
          <w:sz w:val="24"/>
          <w:szCs w:val="24"/>
          <w:lang w:eastAsia="ar-SA"/>
        </w:rPr>
        <w:t xml:space="preserve"> с которыми заключены договора на </w:t>
      </w:r>
      <w:r w:rsidR="00114E8F" w:rsidRPr="004B0732">
        <w:rPr>
          <w:rFonts w:ascii="Times New Roman" w:eastAsia="Calibri" w:hAnsi="Times New Roman" w:cs="Times New Roman"/>
          <w:sz w:val="24"/>
          <w:szCs w:val="24"/>
        </w:rPr>
        <w:t>технологическое присоединение (подключение) к сетям инженерно-технического обеспечения</w:t>
      </w:r>
      <w:r w:rsidR="00583366">
        <w:rPr>
          <w:rFonts w:ascii="Times New Roman" w:eastAsia="Calibri" w:hAnsi="Times New Roman" w:cs="Times New Roman"/>
          <w:sz w:val="24"/>
          <w:szCs w:val="24"/>
        </w:rPr>
        <w:t xml:space="preserve"> следующих домов:</w:t>
      </w:r>
      <w:r w:rsidR="00114E8F">
        <w:rPr>
          <w:rFonts w:ascii="Times New Roman" w:eastAsia="Calibri" w:hAnsi="Times New Roman" w:cs="Times New Roman"/>
          <w:sz w:val="24"/>
          <w:szCs w:val="24"/>
        </w:rPr>
        <w:t xml:space="preserve"> </w:t>
      </w:r>
    </w:p>
    <w:p w:rsidR="004B0732" w:rsidRPr="004B0732" w:rsidRDefault="004B0732" w:rsidP="004B0732">
      <w:pPr>
        <w:numPr>
          <w:ilvl w:val="0"/>
          <w:numId w:val="40"/>
        </w:numPr>
        <w:spacing w:after="0" w:line="240" w:lineRule="auto"/>
        <w:ind w:left="1066" w:hanging="357"/>
        <w:jc w:val="both"/>
        <w:rPr>
          <w:rFonts w:ascii="Times New Roman" w:eastAsia="Calibri" w:hAnsi="Times New Roman" w:cs="Times New Roman"/>
          <w:sz w:val="24"/>
          <w:szCs w:val="24"/>
        </w:rPr>
      </w:pPr>
      <w:r w:rsidRPr="004B0732">
        <w:rPr>
          <w:rFonts w:ascii="Times New Roman" w:eastAsia="Calibri" w:hAnsi="Times New Roman" w:cs="Times New Roman"/>
          <w:sz w:val="24"/>
          <w:szCs w:val="24"/>
        </w:rPr>
        <w:t>ул. Кузьмина 32/3 – 4 989 235,29 рублей;</w:t>
      </w:r>
    </w:p>
    <w:p w:rsidR="004B0732" w:rsidRPr="004B0732" w:rsidRDefault="004B0732" w:rsidP="004B0732">
      <w:pPr>
        <w:numPr>
          <w:ilvl w:val="0"/>
          <w:numId w:val="40"/>
        </w:numPr>
        <w:spacing w:after="0" w:line="240" w:lineRule="auto"/>
        <w:ind w:left="1066" w:hanging="357"/>
        <w:jc w:val="both"/>
        <w:rPr>
          <w:rFonts w:ascii="Times New Roman" w:eastAsia="Calibri" w:hAnsi="Times New Roman" w:cs="Times New Roman"/>
          <w:sz w:val="24"/>
          <w:szCs w:val="24"/>
        </w:rPr>
      </w:pPr>
      <w:r w:rsidRPr="004B0732">
        <w:rPr>
          <w:rFonts w:ascii="Times New Roman" w:eastAsia="Calibri" w:hAnsi="Times New Roman" w:cs="Times New Roman"/>
          <w:sz w:val="24"/>
          <w:szCs w:val="24"/>
        </w:rPr>
        <w:t>ул. Кузьмина 26/2 – 30 552 479,4  рублей;</w:t>
      </w:r>
    </w:p>
    <w:p w:rsidR="004B0732" w:rsidRPr="004B0732" w:rsidRDefault="004B0732" w:rsidP="004B0732">
      <w:pPr>
        <w:numPr>
          <w:ilvl w:val="0"/>
          <w:numId w:val="40"/>
        </w:numPr>
        <w:spacing w:after="0" w:line="240" w:lineRule="auto"/>
        <w:ind w:left="1066" w:hanging="357"/>
        <w:jc w:val="both"/>
        <w:rPr>
          <w:rFonts w:ascii="Times New Roman" w:eastAsia="Calibri" w:hAnsi="Times New Roman" w:cs="Times New Roman"/>
          <w:sz w:val="24"/>
          <w:szCs w:val="24"/>
        </w:rPr>
      </w:pPr>
      <w:r w:rsidRPr="004B0732">
        <w:rPr>
          <w:rFonts w:ascii="Times New Roman" w:eastAsia="Calibri" w:hAnsi="Times New Roman" w:cs="Times New Roman"/>
          <w:sz w:val="24"/>
          <w:szCs w:val="24"/>
        </w:rPr>
        <w:t>ул. Дзержин</w:t>
      </w:r>
      <w:r w:rsidR="001D0698">
        <w:rPr>
          <w:rFonts w:ascii="Times New Roman" w:eastAsia="Calibri" w:hAnsi="Times New Roman" w:cs="Times New Roman"/>
          <w:sz w:val="24"/>
          <w:szCs w:val="24"/>
        </w:rPr>
        <w:t>ского, 47 – 1 832 345,33 рублей;</w:t>
      </w:r>
      <w:r w:rsidRPr="004B0732">
        <w:rPr>
          <w:rFonts w:ascii="Times New Roman" w:eastAsia="Calibri" w:hAnsi="Times New Roman" w:cs="Times New Roman"/>
          <w:sz w:val="24"/>
          <w:szCs w:val="24"/>
        </w:rPr>
        <w:t xml:space="preserve"> </w:t>
      </w:r>
    </w:p>
    <w:p w:rsidR="004B0732" w:rsidRPr="004B0732" w:rsidRDefault="004B0732" w:rsidP="004B0732">
      <w:pPr>
        <w:numPr>
          <w:ilvl w:val="0"/>
          <w:numId w:val="40"/>
        </w:numPr>
        <w:spacing w:after="0" w:line="240" w:lineRule="auto"/>
        <w:ind w:left="1066" w:hanging="357"/>
        <w:jc w:val="both"/>
        <w:rPr>
          <w:rFonts w:ascii="Times New Roman" w:eastAsia="Calibri" w:hAnsi="Times New Roman" w:cs="Times New Roman"/>
          <w:sz w:val="24"/>
          <w:szCs w:val="24"/>
        </w:rPr>
      </w:pPr>
      <w:r w:rsidRPr="004B0732">
        <w:rPr>
          <w:rFonts w:ascii="Times New Roman" w:eastAsia="Calibri" w:hAnsi="Times New Roman" w:cs="Times New Roman"/>
          <w:sz w:val="24"/>
          <w:szCs w:val="24"/>
        </w:rPr>
        <w:t>ул. Лермонтова, 26 – 12 553 325,96 рублей.</w:t>
      </w:r>
    </w:p>
    <w:p w:rsidR="004B0732" w:rsidRDefault="004B0732" w:rsidP="004B0732">
      <w:pPr>
        <w:spacing w:after="0" w:line="240" w:lineRule="auto"/>
        <w:ind w:left="1066"/>
        <w:jc w:val="center"/>
        <w:rPr>
          <w:rFonts w:ascii="Times New Roman" w:eastAsia="Calibri" w:hAnsi="Times New Roman" w:cs="Times New Roman"/>
          <w:b/>
          <w:sz w:val="24"/>
          <w:szCs w:val="24"/>
        </w:rPr>
      </w:pPr>
      <w:r w:rsidRPr="004B0732">
        <w:rPr>
          <w:rFonts w:ascii="Times New Roman" w:eastAsia="Calibri" w:hAnsi="Times New Roman" w:cs="Times New Roman"/>
          <w:b/>
          <w:sz w:val="24"/>
          <w:szCs w:val="24"/>
        </w:rPr>
        <w:t>Всего: 49 927 385,99 рублей</w:t>
      </w:r>
      <w:r w:rsidR="001D0698">
        <w:rPr>
          <w:rFonts w:ascii="Times New Roman" w:eastAsia="Calibri" w:hAnsi="Times New Roman" w:cs="Times New Roman"/>
          <w:b/>
          <w:sz w:val="24"/>
          <w:szCs w:val="24"/>
        </w:rPr>
        <w:t>.</w:t>
      </w:r>
    </w:p>
    <w:p w:rsidR="00895146" w:rsidRPr="004B0732" w:rsidRDefault="00895146" w:rsidP="004B0732">
      <w:pPr>
        <w:spacing w:after="0" w:line="240" w:lineRule="auto"/>
        <w:ind w:left="1066"/>
        <w:jc w:val="center"/>
        <w:rPr>
          <w:rFonts w:ascii="Times New Roman" w:eastAsia="Calibri" w:hAnsi="Times New Roman" w:cs="Times New Roman"/>
          <w:b/>
          <w:sz w:val="24"/>
          <w:szCs w:val="24"/>
        </w:rPr>
      </w:pPr>
    </w:p>
    <w:p w:rsidR="004B0732" w:rsidRPr="004B0732" w:rsidRDefault="004B0732" w:rsidP="004B0732">
      <w:pPr>
        <w:spacing w:after="0" w:line="240" w:lineRule="auto"/>
        <w:ind w:firstLine="567"/>
        <w:jc w:val="both"/>
        <w:rPr>
          <w:rFonts w:ascii="Times New Roman" w:eastAsia="Times New Roman" w:hAnsi="Times New Roman" w:cs="Times New Roman"/>
          <w:sz w:val="24"/>
          <w:szCs w:val="24"/>
          <w:lang w:eastAsia="ar-SA"/>
        </w:rPr>
      </w:pPr>
    </w:p>
    <w:p w:rsidR="00F31F3F" w:rsidRDefault="00F31F3F" w:rsidP="00F31F3F">
      <w:pPr>
        <w:spacing w:after="0" w:line="240" w:lineRule="auto"/>
        <w:contextualSpacing/>
        <w:jc w:val="center"/>
        <w:rPr>
          <w:rFonts w:ascii="Times New Roman" w:eastAsia="Times New Roman" w:hAnsi="Times New Roman" w:cs="Times New Roman"/>
          <w:b/>
          <w:sz w:val="24"/>
          <w:szCs w:val="24"/>
          <w:lang w:eastAsia="ru-RU"/>
        </w:rPr>
      </w:pPr>
      <w:r w:rsidRPr="00F31F3F">
        <w:rPr>
          <w:rFonts w:ascii="Times New Roman" w:eastAsia="Times New Roman" w:hAnsi="Times New Roman" w:cs="Times New Roman"/>
          <w:b/>
          <w:sz w:val="24"/>
          <w:szCs w:val="24"/>
          <w:lang w:eastAsia="ru-RU"/>
        </w:rPr>
        <w:t>Снос аварийного и ветхого жилищного фонда</w:t>
      </w:r>
    </w:p>
    <w:p w:rsidR="00D40A70" w:rsidRPr="00F31F3F" w:rsidRDefault="00D40A70" w:rsidP="00F31F3F">
      <w:pPr>
        <w:spacing w:after="0" w:line="240" w:lineRule="auto"/>
        <w:contextualSpacing/>
        <w:jc w:val="center"/>
        <w:rPr>
          <w:rFonts w:ascii="Times New Roman" w:eastAsia="Times New Roman" w:hAnsi="Times New Roman" w:cs="Times New Roman"/>
          <w:b/>
          <w:sz w:val="24"/>
          <w:szCs w:val="24"/>
          <w:lang w:eastAsia="ru-RU"/>
        </w:rPr>
      </w:pPr>
    </w:p>
    <w:p w:rsidR="00D40A70" w:rsidRPr="00D40A70" w:rsidRDefault="00D40A70" w:rsidP="00D40A70">
      <w:pPr>
        <w:spacing w:after="0" w:line="240" w:lineRule="auto"/>
        <w:ind w:firstLine="567"/>
        <w:contextualSpacing/>
        <w:jc w:val="both"/>
        <w:rPr>
          <w:rFonts w:ascii="Times New Roman" w:eastAsia="Times New Roman" w:hAnsi="Times New Roman" w:cs="Times New Roman"/>
          <w:sz w:val="24"/>
          <w:szCs w:val="24"/>
          <w:lang w:eastAsia="ru-RU"/>
        </w:rPr>
      </w:pPr>
      <w:r w:rsidRPr="00D40A70">
        <w:rPr>
          <w:rFonts w:ascii="Times New Roman" w:eastAsia="Times New Roman" w:hAnsi="Times New Roman" w:cs="Times New Roman"/>
          <w:sz w:val="24"/>
          <w:szCs w:val="24"/>
          <w:lang w:eastAsia="ru-RU"/>
        </w:rPr>
        <w:t xml:space="preserve">Согласно паспорту муниципальной подпрограммы «Переселение граждан из аварийного жилищного фонда городского округа «город Якутск» на 2013-2017 годы» утвержденной постановлением Окружной администрации города Якутска от 31.10.2014 года №299п на снос освобожденных жилых домов предусмотрено </w:t>
      </w:r>
      <w:r w:rsidRPr="00D40A70">
        <w:rPr>
          <w:rFonts w:ascii="Times New Roman" w:eastAsia="Times New Roman" w:hAnsi="Times New Roman" w:cs="Times New Roman"/>
          <w:b/>
          <w:sz w:val="24"/>
          <w:szCs w:val="24"/>
          <w:lang w:eastAsia="ru-RU"/>
        </w:rPr>
        <w:t>20 000,0 тыс. рублей</w:t>
      </w:r>
      <w:r w:rsidRPr="00D40A70">
        <w:rPr>
          <w:rFonts w:ascii="Times New Roman" w:eastAsia="Times New Roman" w:hAnsi="Times New Roman" w:cs="Times New Roman"/>
          <w:sz w:val="24"/>
          <w:szCs w:val="24"/>
          <w:lang w:eastAsia="ru-RU"/>
        </w:rPr>
        <w:t xml:space="preserve">, фактически профинансировано </w:t>
      </w:r>
      <w:r w:rsidRPr="00D40A70">
        <w:rPr>
          <w:rFonts w:ascii="Times New Roman" w:eastAsia="Times New Roman" w:hAnsi="Times New Roman" w:cs="Times New Roman"/>
          <w:b/>
          <w:sz w:val="24"/>
          <w:szCs w:val="24"/>
          <w:lang w:eastAsia="ru-RU"/>
        </w:rPr>
        <w:t xml:space="preserve">13 236,8 тыс. рублей </w:t>
      </w:r>
      <w:r w:rsidRPr="00D40A70">
        <w:rPr>
          <w:rFonts w:ascii="Times New Roman" w:eastAsia="Times New Roman" w:hAnsi="Times New Roman" w:cs="Times New Roman"/>
          <w:sz w:val="24"/>
          <w:szCs w:val="24"/>
          <w:lang w:eastAsia="ru-RU"/>
        </w:rPr>
        <w:t xml:space="preserve">или 66,2% от плана. </w:t>
      </w:r>
    </w:p>
    <w:p w:rsidR="00D40A70" w:rsidRPr="00D40A70" w:rsidRDefault="00D40A70" w:rsidP="00D40A70">
      <w:pPr>
        <w:spacing w:after="0" w:line="240" w:lineRule="auto"/>
        <w:ind w:firstLine="567"/>
        <w:contextualSpacing/>
        <w:jc w:val="both"/>
        <w:rPr>
          <w:rFonts w:ascii="Times New Roman" w:eastAsia="Times New Roman" w:hAnsi="Times New Roman" w:cs="Times New Roman"/>
          <w:sz w:val="24"/>
          <w:szCs w:val="24"/>
          <w:lang w:eastAsia="ru-RU"/>
        </w:rPr>
      </w:pPr>
      <w:r w:rsidRPr="00D40A70">
        <w:rPr>
          <w:rFonts w:ascii="Times New Roman" w:eastAsia="Times New Roman" w:hAnsi="Times New Roman" w:cs="Times New Roman"/>
          <w:sz w:val="24"/>
          <w:szCs w:val="24"/>
          <w:lang w:eastAsia="ru-RU"/>
        </w:rPr>
        <w:t>Согласно приложению №2 муниципальной подпрограммы к сносу за 2015 год подлежат 63 жилых домов, фактически снесено 20 домов или 31,7% от плана.</w:t>
      </w:r>
    </w:p>
    <w:p w:rsidR="00D40A70" w:rsidRPr="00D40A70" w:rsidRDefault="00D40A70" w:rsidP="00D40A70">
      <w:pPr>
        <w:spacing w:after="0" w:line="240" w:lineRule="auto"/>
        <w:ind w:firstLine="567"/>
        <w:contextualSpacing/>
        <w:jc w:val="both"/>
        <w:rPr>
          <w:rFonts w:ascii="Times New Roman" w:eastAsia="Times New Roman" w:hAnsi="Times New Roman" w:cs="Times New Roman"/>
          <w:sz w:val="24"/>
          <w:szCs w:val="24"/>
          <w:lang w:eastAsia="ru-RU"/>
        </w:rPr>
      </w:pPr>
    </w:p>
    <w:p w:rsidR="00D40A70" w:rsidRPr="00D40A70" w:rsidRDefault="00D40A70" w:rsidP="00D40A70">
      <w:pPr>
        <w:spacing w:after="0" w:line="240" w:lineRule="auto"/>
        <w:ind w:firstLine="567"/>
        <w:contextualSpacing/>
        <w:jc w:val="both"/>
        <w:rPr>
          <w:rFonts w:ascii="Times New Roman" w:eastAsia="Times New Roman" w:hAnsi="Times New Roman" w:cs="Times New Roman"/>
          <w:sz w:val="24"/>
          <w:szCs w:val="24"/>
          <w:lang w:eastAsia="ru-RU"/>
        </w:rPr>
      </w:pPr>
      <w:r w:rsidRPr="00D40A70">
        <w:rPr>
          <w:rFonts w:ascii="Times New Roman" w:eastAsia="Times New Roman" w:hAnsi="Times New Roman" w:cs="Times New Roman"/>
          <w:sz w:val="24"/>
          <w:szCs w:val="24"/>
          <w:lang w:eastAsia="ru-RU"/>
        </w:rPr>
        <w:t>На основании распоряжений Окружной администрации города Якутска №842р от 22.05.2015 года и №2129р от 14.12.2015 года «Об определении получателя субсидии из бюджета городского округа «город Якутск» на возмещение затрат, возникающих в связи с выполнением работ по сносу ветхого и аварийного, сгоревшего и попадающего под расселение жилья на территории городского округа «город Якутск», получателем субсидии определен МУП «</w:t>
      </w:r>
      <w:proofErr w:type="spellStart"/>
      <w:r w:rsidRPr="00D40A70">
        <w:rPr>
          <w:rFonts w:ascii="Times New Roman" w:eastAsia="Times New Roman" w:hAnsi="Times New Roman" w:cs="Times New Roman"/>
          <w:sz w:val="24"/>
          <w:szCs w:val="24"/>
          <w:lang w:eastAsia="ru-RU"/>
        </w:rPr>
        <w:t>Жилкомсервис</w:t>
      </w:r>
      <w:proofErr w:type="spellEnd"/>
      <w:r w:rsidRPr="00D40A70">
        <w:rPr>
          <w:rFonts w:ascii="Times New Roman" w:eastAsia="Times New Roman" w:hAnsi="Times New Roman" w:cs="Times New Roman"/>
          <w:sz w:val="24"/>
          <w:szCs w:val="24"/>
          <w:lang w:eastAsia="ru-RU"/>
        </w:rPr>
        <w:t>».</w:t>
      </w:r>
    </w:p>
    <w:p w:rsidR="00D40A70" w:rsidRPr="00D40A70" w:rsidRDefault="00D40A70" w:rsidP="00D40A70">
      <w:pPr>
        <w:spacing w:after="0" w:line="240" w:lineRule="auto"/>
        <w:ind w:firstLine="567"/>
        <w:contextualSpacing/>
        <w:jc w:val="both"/>
        <w:rPr>
          <w:rFonts w:ascii="Times New Roman" w:eastAsia="Times New Roman" w:hAnsi="Times New Roman" w:cs="Times New Roman"/>
          <w:sz w:val="24"/>
          <w:szCs w:val="24"/>
          <w:lang w:eastAsia="ru-RU"/>
        </w:rPr>
      </w:pPr>
      <w:r w:rsidRPr="00D40A70">
        <w:rPr>
          <w:rFonts w:ascii="Times New Roman" w:eastAsia="Times New Roman" w:hAnsi="Times New Roman" w:cs="Times New Roman"/>
          <w:sz w:val="24"/>
          <w:szCs w:val="24"/>
          <w:lang w:eastAsia="ru-RU"/>
        </w:rPr>
        <w:t>Между МКУ «Департамент жилищных отношений» и МУП «</w:t>
      </w:r>
      <w:proofErr w:type="spellStart"/>
      <w:r w:rsidRPr="00D40A70">
        <w:rPr>
          <w:rFonts w:ascii="Times New Roman" w:eastAsia="Times New Roman" w:hAnsi="Times New Roman" w:cs="Times New Roman"/>
          <w:sz w:val="24"/>
          <w:szCs w:val="24"/>
          <w:lang w:eastAsia="ru-RU"/>
        </w:rPr>
        <w:t>Жилкомсервис</w:t>
      </w:r>
      <w:proofErr w:type="spellEnd"/>
      <w:r w:rsidRPr="00D40A70">
        <w:rPr>
          <w:rFonts w:ascii="Times New Roman" w:eastAsia="Times New Roman" w:hAnsi="Times New Roman" w:cs="Times New Roman"/>
          <w:sz w:val="24"/>
          <w:szCs w:val="24"/>
          <w:lang w:eastAsia="ru-RU"/>
        </w:rPr>
        <w:t xml:space="preserve">» заключено Соглашения о предоставлении субсидии на общую сумму </w:t>
      </w:r>
      <w:r w:rsidRPr="00D40A70">
        <w:rPr>
          <w:rFonts w:ascii="Times New Roman" w:eastAsia="Times New Roman" w:hAnsi="Times New Roman" w:cs="Times New Roman"/>
          <w:b/>
          <w:sz w:val="24"/>
          <w:szCs w:val="24"/>
          <w:lang w:eastAsia="ru-RU"/>
        </w:rPr>
        <w:t>13 236,8 тыс. рублей</w:t>
      </w:r>
      <w:r w:rsidRPr="00D40A70">
        <w:rPr>
          <w:rFonts w:ascii="Times New Roman" w:eastAsia="Times New Roman" w:hAnsi="Times New Roman" w:cs="Times New Roman"/>
          <w:sz w:val="24"/>
          <w:szCs w:val="24"/>
          <w:lang w:eastAsia="ru-RU"/>
        </w:rPr>
        <w:t>, в том числе:</w:t>
      </w:r>
    </w:p>
    <w:p w:rsidR="00D40A70" w:rsidRPr="00D40A70" w:rsidRDefault="00D40A70" w:rsidP="00D40A70">
      <w:pPr>
        <w:numPr>
          <w:ilvl w:val="0"/>
          <w:numId w:val="28"/>
        </w:numPr>
        <w:spacing w:after="0" w:line="240" w:lineRule="auto"/>
        <w:contextualSpacing/>
        <w:jc w:val="both"/>
        <w:rPr>
          <w:rFonts w:ascii="Times New Roman" w:eastAsia="Times New Roman" w:hAnsi="Times New Roman" w:cs="Times New Roman"/>
          <w:sz w:val="24"/>
          <w:szCs w:val="24"/>
          <w:lang w:eastAsia="ru-RU"/>
        </w:rPr>
      </w:pPr>
      <w:r w:rsidRPr="00D40A70">
        <w:rPr>
          <w:rFonts w:ascii="Times New Roman" w:eastAsia="Times New Roman" w:hAnsi="Times New Roman" w:cs="Times New Roman"/>
          <w:sz w:val="24"/>
          <w:szCs w:val="24"/>
          <w:lang w:eastAsia="ru-RU"/>
        </w:rPr>
        <w:t xml:space="preserve">по Соглашению №12/69806 от 22.05.2015 года - </w:t>
      </w:r>
      <w:r w:rsidRPr="00D40A70">
        <w:rPr>
          <w:rFonts w:ascii="Times New Roman" w:eastAsia="Times New Roman" w:hAnsi="Times New Roman" w:cs="Times New Roman"/>
          <w:b/>
          <w:sz w:val="24"/>
          <w:szCs w:val="24"/>
          <w:lang w:eastAsia="ru-RU"/>
        </w:rPr>
        <w:t>11 660,0 тыс. рублей</w:t>
      </w:r>
      <w:r w:rsidRPr="00D40A70">
        <w:rPr>
          <w:rFonts w:ascii="Times New Roman" w:eastAsia="Times New Roman" w:hAnsi="Times New Roman" w:cs="Times New Roman"/>
          <w:sz w:val="24"/>
          <w:szCs w:val="24"/>
          <w:lang w:eastAsia="ru-RU"/>
        </w:rPr>
        <w:t>.</w:t>
      </w:r>
    </w:p>
    <w:p w:rsidR="00D40A70" w:rsidRPr="00D40A70" w:rsidRDefault="00D40A70" w:rsidP="00D40A70">
      <w:pPr>
        <w:numPr>
          <w:ilvl w:val="0"/>
          <w:numId w:val="28"/>
        </w:numPr>
        <w:spacing w:after="0" w:line="240" w:lineRule="auto"/>
        <w:contextualSpacing/>
        <w:jc w:val="both"/>
        <w:rPr>
          <w:rFonts w:ascii="Times New Roman" w:eastAsia="Times New Roman" w:hAnsi="Times New Roman" w:cs="Times New Roman"/>
          <w:sz w:val="24"/>
          <w:szCs w:val="24"/>
          <w:lang w:eastAsia="ru-RU"/>
        </w:rPr>
      </w:pPr>
      <w:r w:rsidRPr="00D40A70">
        <w:rPr>
          <w:rFonts w:ascii="Times New Roman" w:eastAsia="Times New Roman" w:hAnsi="Times New Roman" w:cs="Times New Roman"/>
          <w:sz w:val="24"/>
          <w:szCs w:val="24"/>
          <w:lang w:eastAsia="ru-RU"/>
        </w:rPr>
        <w:t xml:space="preserve">по Соглашению №13/69806 от 14.12.2015 года - </w:t>
      </w:r>
      <w:r w:rsidRPr="00D40A70">
        <w:rPr>
          <w:rFonts w:ascii="Times New Roman" w:eastAsia="Times New Roman" w:hAnsi="Times New Roman" w:cs="Times New Roman"/>
          <w:b/>
          <w:sz w:val="24"/>
          <w:szCs w:val="24"/>
          <w:lang w:eastAsia="ru-RU"/>
        </w:rPr>
        <w:t>1 576,8 тыс. рублей</w:t>
      </w:r>
      <w:r w:rsidRPr="00D40A70">
        <w:rPr>
          <w:rFonts w:ascii="Times New Roman" w:eastAsia="Times New Roman" w:hAnsi="Times New Roman" w:cs="Times New Roman"/>
          <w:sz w:val="24"/>
          <w:szCs w:val="24"/>
          <w:lang w:eastAsia="ru-RU"/>
        </w:rPr>
        <w:t>.</w:t>
      </w:r>
    </w:p>
    <w:p w:rsidR="00D40A70" w:rsidRPr="00D40A70" w:rsidRDefault="00D40A70" w:rsidP="00D40A70">
      <w:pPr>
        <w:spacing w:after="0" w:line="240" w:lineRule="auto"/>
        <w:ind w:firstLine="567"/>
        <w:jc w:val="both"/>
        <w:rPr>
          <w:rFonts w:ascii="Times New Roman" w:eastAsia="Times New Roman" w:hAnsi="Times New Roman" w:cs="Times New Roman"/>
          <w:sz w:val="24"/>
          <w:szCs w:val="24"/>
          <w:lang w:eastAsia="ru-RU"/>
        </w:rPr>
      </w:pPr>
      <w:proofErr w:type="gramStart"/>
      <w:r w:rsidRPr="00D40A70">
        <w:rPr>
          <w:rFonts w:ascii="Times New Roman" w:eastAsia="Times New Roman" w:hAnsi="Times New Roman" w:cs="Times New Roman"/>
          <w:sz w:val="24"/>
          <w:szCs w:val="24"/>
          <w:lang w:eastAsia="ru-RU"/>
        </w:rPr>
        <w:t>Согласно Актов</w:t>
      </w:r>
      <w:proofErr w:type="gramEnd"/>
      <w:r w:rsidRPr="00D40A70">
        <w:rPr>
          <w:rFonts w:ascii="Times New Roman" w:eastAsia="Times New Roman" w:hAnsi="Times New Roman" w:cs="Times New Roman"/>
          <w:sz w:val="24"/>
          <w:szCs w:val="24"/>
          <w:lang w:eastAsia="ru-RU"/>
        </w:rPr>
        <w:t xml:space="preserve"> о приемке выполненных работ (форма КС-2) и Справок о стоимости выполненных работ и затрат (форма КС-3), предоставленной МУП «</w:t>
      </w:r>
      <w:proofErr w:type="spellStart"/>
      <w:r w:rsidRPr="00D40A70">
        <w:rPr>
          <w:rFonts w:ascii="Times New Roman" w:eastAsia="Times New Roman" w:hAnsi="Times New Roman" w:cs="Times New Roman"/>
          <w:sz w:val="24"/>
          <w:szCs w:val="24"/>
          <w:lang w:eastAsia="ru-RU"/>
        </w:rPr>
        <w:t>Жилкомсервис</w:t>
      </w:r>
      <w:proofErr w:type="spellEnd"/>
      <w:r w:rsidRPr="00D40A70">
        <w:rPr>
          <w:rFonts w:ascii="Times New Roman" w:eastAsia="Times New Roman" w:hAnsi="Times New Roman" w:cs="Times New Roman"/>
          <w:sz w:val="24"/>
          <w:szCs w:val="24"/>
          <w:lang w:eastAsia="ru-RU"/>
        </w:rPr>
        <w:t xml:space="preserve">» снесено 25 домов на общую сумму </w:t>
      </w:r>
      <w:r w:rsidRPr="00D40A70">
        <w:rPr>
          <w:rFonts w:ascii="Times New Roman" w:eastAsia="Times New Roman" w:hAnsi="Times New Roman" w:cs="Times New Roman"/>
          <w:b/>
          <w:sz w:val="24"/>
          <w:szCs w:val="24"/>
          <w:lang w:eastAsia="ru-RU"/>
        </w:rPr>
        <w:t>16 576,8 тыс. рублей</w:t>
      </w:r>
      <w:r w:rsidRPr="00D40A70">
        <w:rPr>
          <w:rFonts w:ascii="Times New Roman" w:eastAsia="Times New Roman" w:hAnsi="Times New Roman" w:cs="Times New Roman"/>
          <w:sz w:val="24"/>
          <w:szCs w:val="24"/>
          <w:lang w:eastAsia="ru-RU"/>
        </w:rPr>
        <w:t xml:space="preserve">, в том числе: </w:t>
      </w:r>
      <w:r w:rsidR="00B10E4F">
        <w:rPr>
          <w:rFonts w:ascii="Times New Roman" w:eastAsia="Times New Roman" w:hAnsi="Times New Roman" w:cs="Times New Roman"/>
          <w:sz w:val="24"/>
          <w:szCs w:val="24"/>
          <w:lang w:eastAsia="ru-RU"/>
        </w:rPr>
        <w:t>задолженность</w:t>
      </w:r>
      <w:r w:rsidRPr="00D40A70">
        <w:rPr>
          <w:rFonts w:ascii="Times New Roman" w:eastAsia="Times New Roman" w:hAnsi="Times New Roman" w:cs="Times New Roman"/>
          <w:sz w:val="24"/>
          <w:szCs w:val="24"/>
          <w:lang w:eastAsia="ru-RU"/>
        </w:rPr>
        <w:t xml:space="preserve"> 2014 года - </w:t>
      </w:r>
      <w:r w:rsidRPr="00D40A70">
        <w:rPr>
          <w:rFonts w:ascii="Times New Roman" w:eastAsia="Times New Roman" w:hAnsi="Times New Roman" w:cs="Times New Roman"/>
          <w:b/>
          <w:sz w:val="24"/>
          <w:szCs w:val="24"/>
          <w:lang w:eastAsia="ru-RU"/>
        </w:rPr>
        <w:t>3 340,0 тыс. рублей</w:t>
      </w:r>
      <w:r w:rsidRPr="00D40A70">
        <w:rPr>
          <w:rFonts w:ascii="Times New Roman" w:eastAsia="Times New Roman" w:hAnsi="Times New Roman" w:cs="Times New Roman"/>
          <w:sz w:val="24"/>
          <w:szCs w:val="24"/>
          <w:lang w:eastAsia="ru-RU"/>
        </w:rPr>
        <w:t xml:space="preserve">, за 2015 год - </w:t>
      </w:r>
      <w:r w:rsidRPr="00D40A70">
        <w:rPr>
          <w:rFonts w:ascii="Times New Roman" w:eastAsia="Times New Roman" w:hAnsi="Times New Roman" w:cs="Times New Roman"/>
          <w:b/>
          <w:sz w:val="24"/>
          <w:szCs w:val="24"/>
          <w:lang w:eastAsia="ru-RU"/>
        </w:rPr>
        <w:t>13 236,8 тыс. рублей</w:t>
      </w:r>
      <w:r w:rsidRPr="00D40A70">
        <w:rPr>
          <w:rFonts w:ascii="Times New Roman" w:eastAsia="Times New Roman" w:hAnsi="Times New Roman" w:cs="Times New Roman"/>
          <w:sz w:val="24"/>
          <w:szCs w:val="24"/>
          <w:lang w:eastAsia="ru-RU"/>
        </w:rPr>
        <w:t>.</w:t>
      </w:r>
    </w:p>
    <w:p w:rsidR="00D40A70" w:rsidRPr="00D40A70" w:rsidRDefault="00D40A70" w:rsidP="00D40A70">
      <w:pPr>
        <w:spacing w:after="0" w:line="240" w:lineRule="auto"/>
        <w:ind w:firstLine="567"/>
        <w:contextualSpacing/>
        <w:jc w:val="both"/>
        <w:rPr>
          <w:rFonts w:ascii="Times New Roman" w:eastAsia="Times New Roman" w:hAnsi="Times New Roman" w:cs="Times New Roman"/>
          <w:sz w:val="24"/>
          <w:szCs w:val="24"/>
          <w:lang w:eastAsia="ru-RU"/>
        </w:rPr>
      </w:pPr>
      <w:r w:rsidRPr="00D40A70">
        <w:rPr>
          <w:rFonts w:ascii="Times New Roman" w:eastAsia="Times New Roman" w:hAnsi="Times New Roman" w:cs="Times New Roman"/>
          <w:sz w:val="24"/>
          <w:szCs w:val="24"/>
          <w:lang w:eastAsia="ru-RU"/>
        </w:rPr>
        <w:t>Проверкой установлено:</w:t>
      </w:r>
    </w:p>
    <w:p w:rsidR="001D0698" w:rsidRDefault="00D40A70" w:rsidP="00D40A70">
      <w:pPr>
        <w:numPr>
          <w:ilvl w:val="0"/>
          <w:numId w:val="29"/>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B10E4F">
        <w:rPr>
          <w:rFonts w:ascii="Times New Roman" w:eastAsia="Times New Roman" w:hAnsi="Times New Roman" w:cs="Times New Roman"/>
          <w:i/>
          <w:sz w:val="24"/>
          <w:szCs w:val="24"/>
          <w:lang w:eastAsia="ru-RU"/>
        </w:rPr>
        <w:t>В нарушение ст. 306.4 Бюджетного кодекса РФ приняты и оплачены невыполненные работы по сносу жилых домов по адресу: ул. Автострада 50 лет Октября 27/1 и 27/2 на общую сумму 63,7 тыс. рублей</w:t>
      </w:r>
      <w:r w:rsidRPr="00B10E4F">
        <w:rPr>
          <w:rFonts w:ascii="Times New Roman" w:eastAsia="Times New Roman" w:hAnsi="Times New Roman" w:cs="Times New Roman"/>
          <w:b/>
          <w:sz w:val="24"/>
          <w:szCs w:val="24"/>
          <w:lang w:eastAsia="ru-RU"/>
        </w:rPr>
        <w:t xml:space="preserve"> </w:t>
      </w:r>
      <w:r w:rsidRPr="00B10E4F">
        <w:rPr>
          <w:rFonts w:ascii="Times New Roman" w:eastAsia="Times New Roman" w:hAnsi="Times New Roman" w:cs="Times New Roman"/>
          <w:sz w:val="24"/>
          <w:szCs w:val="24"/>
          <w:lang w:eastAsia="ru-RU"/>
        </w:rPr>
        <w:t xml:space="preserve">(см. </w:t>
      </w:r>
      <w:r w:rsidR="003D7953" w:rsidRPr="00B10E4F">
        <w:rPr>
          <w:rFonts w:ascii="Times New Roman" w:eastAsia="Times New Roman" w:hAnsi="Times New Roman" w:cs="Times New Roman"/>
          <w:sz w:val="24"/>
          <w:szCs w:val="24"/>
          <w:lang w:eastAsia="ru-RU"/>
        </w:rPr>
        <w:t>т</w:t>
      </w:r>
      <w:r w:rsidRPr="00B10E4F">
        <w:rPr>
          <w:rFonts w:ascii="Times New Roman" w:eastAsia="Times New Roman" w:hAnsi="Times New Roman" w:cs="Times New Roman"/>
          <w:sz w:val="24"/>
          <w:szCs w:val="24"/>
          <w:lang w:eastAsia="ru-RU"/>
        </w:rPr>
        <w:t xml:space="preserve">аблицу </w:t>
      </w:r>
      <w:r w:rsidR="00F3748E" w:rsidRPr="00B10E4F">
        <w:rPr>
          <w:rFonts w:ascii="Times New Roman" w:eastAsia="Times New Roman" w:hAnsi="Times New Roman" w:cs="Times New Roman"/>
          <w:sz w:val="24"/>
          <w:szCs w:val="24"/>
          <w:lang w:eastAsia="ru-RU"/>
        </w:rPr>
        <w:t>5</w:t>
      </w:r>
      <w:r w:rsidRPr="00B10E4F">
        <w:rPr>
          <w:rFonts w:ascii="Times New Roman" w:eastAsia="Times New Roman" w:hAnsi="Times New Roman" w:cs="Times New Roman"/>
          <w:sz w:val="24"/>
          <w:szCs w:val="24"/>
          <w:lang w:eastAsia="ru-RU"/>
        </w:rPr>
        <w:t>).</w:t>
      </w:r>
    </w:p>
    <w:p w:rsidR="006D60B5" w:rsidRDefault="006D60B5" w:rsidP="00107B93">
      <w:pPr>
        <w:tabs>
          <w:tab w:val="left" w:pos="993"/>
        </w:tabs>
        <w:spacing w:after="0" w:line="240" w:lineRule="auto"/>
        <w:contextualSpacing/>
        <w:jc w:val="both"/>
        <w:rPr>
          <w:rFonts w:ascii="Times New Roman" w:eastAsia="Times New Roman" w:hAnsi="Times New Roman" w:cs="Times New Roman"/>
          <w:sz w:val="24"/>
          <w:szCs w:val="24"/>
          <w:lang w:eastAsia="ru-RU"/>
        </w:rPr>
      </w:pPr>
    </w:p>
    <w:p w:rsidR="00107B93" w:rsidRDefault="00107B93" w:rsidP="00107B93">
      <w:pPr>
        <w:tabs>
          <w:tab w:val="left" w:pos="993"/>
        </w:tabs>
        <w:spacing w:after="0" w:line="240" w:lineRule="auto"/>
        <w:contextualSpacing/>
        <w:jc w:val="both"/>
        <w:rPr>
          <w:rFonts w:ascii="Times New Roman" w:eastAsia="Times New Roman" w:hAnsi="Times New Roman" w:cs="Times New Roman"/>
          <w:sz w:val="24"/>
          <w:szCs w:val="24"/>
          <w:lang w:eastAsia="ru-RU"/>
        </w:rPr>
      </w:pPr>
    </w:p>
    <w:p w:rsidR="00107B93" w:rsidRPr="00B10E4F" w:rsidRDefault="00107B93" w:rsidP="00107B93">
      <w:pPr>
        <w:tabs>
          <w:tab w:val="left" w:pos="993"/>
        </w:tabs>
        <w:spacing w:after="0" w:line="240" w:lineRule="auto"/>
        <w:contextualSpacing/>
        <w:jc w:val="both"/>
        <w:rPr>
          <w:rFonts w:ascii="Times New Roman" w:eastAsia="Times New Roman" w:hAnsi="Times New Roman" w:cs="Times New Roman"/>
          <w:sz w:val="24"/>
          <w:szCs w:val="24"/>
          <w:lang w:eastAsia="ru-RU"/>
        </w:rPr>
      </w:pPr>
    </w:p>
    <w:p w:rsidR="00D40A70" w:rsidRPr="001A13CD" w:rsidRDefault="00F3748E" w:rsidP="001A13CD">
      <w:pPr>
        <w:spacing w:after="0" w:line="240" w:lineRule="auto"/>
        <w:ind w:left="7080" w:firstLine="708"/>
        <w:contextualSpacing/>
        <w:jc w:val="right"/>
        <w:rPr>
          <w:rFonts w:ascii="Times New Roman" w:eastAsia="Times New Roman" w:hAnsi="Times New Roman" w:cs="Times New Roman"/>
          <w:sz w:val="20"/>
          <w:szCs w:val="20"/>
          <w:lang w:eastAsia="ru-RU"/>
        </w:rPr>
      </w:pPr>
      <w:r w:rsidRPr="001A13CD">
        <w:rPr>
          <w:rFonts w:ascii="Times New Roman" w:eastAsia="Times New Roman" w:hAnsi="Times New Roman" w:cs="Times New Roman"/>
          <w:sz w:val="20"/>
          <w:szCs w:val="20"/>
          <w:lang w:eastAsia="ru-RU"/>
        </w:rPr>
        <w:lastRenderedPageBreak/>
        <w:t>Таблица 5</w:t>
      </w:r>
      <w:r w:rsidR="00D40A70" w:rsidRPr="001A13CD">
        <w:rPr>
          <w:rFonts w:ascii="Times New Roman" w:eastAsia="Times New Roman" w:hAnsi="Times New Roman" w:cs="Times New Roman"/>
          <w:sz w:val="20"/>
          <w:szCs w:val="20"/>
          <w:lang w:eastAsia="ru-RU"/>
        </w:rPr>
        <w:t xml:space="preserve">                                                                                                           в руб</w:t>
      </w:r>
      <w:r w:rsidR="003D7953">
        <w:rPr>
          <w:rFonts w:ascii="Times New Roman" w:eastAsia="Times New Roman" w:hAnsi="Times New Roman" w:cs="Times New Roman"/>
          <w:sz w:val="20"/>
          <w:szCs w:val="20"/>
          <w:lang w:eastAsia="ru-RU"/>
        </w:rPr>
        <w:t>.</w:t>
      </w:r>
    </w:p>
    <w:tbl>
      <w:tblPr>
        <w:tblW w:w="9100" w:type="dxa"/>
        <w:tblInd w:w="93" w:type="dxa"/>
        <w:tblLook w:val="04A0" w:firstRow="1" w:lastRow="0" w:firstColumn="1" w:lastColumn="0" w:noHBand="0" w:noVBand="1"/>
      </w:tblPr>
      <w:tblGrid>
        <w:gridCol w:w="580"/>
        <w:gridCol w:w="3160"/>
        <w:gridCol w:w="1725"/>
        <w:gridCol w:w="1855"/>
        <w:gridCol w:w="1780"/>
      </w:tblGrid>
      <w:tr w:rsidR="00D40A70" w:rsidRPr="00D40A70" w:rsidTr="00745293">
        <w:trPr>
          <w:trHeight w:val="300"/>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0A70" w:rsidRPr="00D40A70" w:rsidRDefault="00D40A70" w:rsidP="00D40A70">
            <w:pPr>
              <w:spacing w:after="0" w:line="240" w:lineRule="auto"/>
              <w:jc w:val="center"/>
              <w:rPr>
                <w:rFonts w:ascii="Times New Roman" w:eastAsia="Times New Roman" w:hAnsi="Times New Roman" w:cs="Times New Roman"/>
                <w:color w:val="000000"/>
                <w:lang w:eastAsia="ru-RU"/>
              </w:rPr>
            </w:pPr>
            <w:proofErr w:type="gramStart"/>
            <w:r w:rsidRPr="00D40A70">
              <w:rPr>
                <w:rFonts w:ascii="Times New Roman" w:eastAsia="Times New Roman" w:hAnsi="Times New Roman" w:cs="Times New Roman"/>
                <w:color w:val="000000"/>
                <w:lang w:eastAsia="ru-RU"/>
              </w:rPr>
              <w:t>п</w:t>
            </w:r>
            <w:proofErr w:type="gramEnd"/>
            <w:r w:rsidRPr="00D40A70">
              <w:rPr>
                <w:rFonts w:ascii="Times New Roman" w:eastAsia="Times New Roman" w:hAnsi="Times New Roman" w:cs="Times New Roman"/>
                <w:color w:val="000000"/>
                <w:lang w:eastAsia="ru-RU"/>
              </w:rPr>
              <w:t>/п</w:t>
            </w:r>
          </w:p>
        </w:tc>
        <w:tc>
          <w:tcPr>
            <w:tcW w:w="31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0A70" w:rsidRPr="00D40A70" w:rsidRDefault="00D40A70" w:rsidP="00D40A70">
            <w:pPr>
              <w:spacing w:after="0" w:line="240" w:lineRule="auto"/>
              <w:jc w:val="center"/>
              <w:rPr>
                <w:rFonts w:ascii="Times New Roman" w:eastAsia="Times New Roman" w:hAnsi="Times New Roman" w:cs="Times New Roman"/>
                <w:color w:val="000000"/>
                <w:lang w:eastAsia="ru-RU"/>
              </w:rPr>
            </w:pPr>
            <w:r w:rsidRPr="00D40A70">
              <w:rPr>
                <w:rFonts w:ascii="Times New Roman" w:eastAsia="Times New Roman" w:hAnsi="Times New Roman" w:cs="Times New Roman"/>
                <w:color w:val="000000"/>
                <w:lang w:eastAsia="ru-RU"/>
              </w:rPr>
              <w:t>Наименование невыполненных работ и затрат</w:t>
            </w:r>
          </w:p>
        </w:tc>
        <w:tc>
          <w:tcPr>
            <w:tcW w:w="3580" w:type="dxa"/>
            <w:gridSpan w:val="2"/>
            <w:tcBorders>
              <w:top w:val="single" w:sz="4" w:space="0" w:color="auto"/>
              <w:left w:val="nil"/>
              <w:bottom w:val="single" w:sz="4" w:space="0" w:color="auto"/>
              <w:right w:val="single" w:sz="4" w:space="0" w:color="auto"/>
            </w:tcBorders>
            <w:shd w:val="clear" w:color="auto" w:fill="auto"/>
            <w:vAlign w:val="center"/>
            <w:hideMark/>
          </w:tcPr>
          <w:p w:rsidR="00D40A70" w:rsidRPr="00D40A70" w:rsidRDefault="00D40A70" w:rsidP="00D40A70">
            <w:pPr>
              <w:spacing w:after="0" w:line="240" w:lineRule="auto"/>
              <w:jc w:val="center"/>
              <w:rPr>
                <w:rFonts w:ascii="Times New Roman" w:eastAsia="Times New Roman" w:hAnsi="Times New Roman" w:cs="Times New Roman"/>
                <w:color w:val="000000"/>
                <w:lang w:eastAsia="ru-RU"/>
              </w:rPr>
            </w:pPr>
            <w:r w:rsidRPr="00D40A70">
              <w:rPr>
                <w:rFonts w:ascii="Times New Roman" w:eastAsia="Times New Roman" w:hAnsi="Times New Roman" w:cs="Times New Roman"/>
                <w:color w:val="000000"/>
                <w:lang w:eastAsia="ru-RU"/>
              </w:rPr>
              <w:t xml:space="preserve"> ул. Автострада 50 лет Октября </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0A70" w:rsidRPr="00D40A70" w:rsidRDefault="00D40A70" w:rsidP="00D40A70">
            <w:pPr>
              <w:spacing w:after="0" w:line="240" w:lineRule="auto"/>
              <w:jc w:val="center"/>
              <w:rPr>
                <w:rFonts w:ascii="Times New Roman" w:eastAsia="Times New Roman" w:hAnsi="Times New Roman" w:cs="Times New Roman"/>
                <w:b/>
                <w:bCs/>
                <w:color w:val="000000"/>
                <w:lang w:eastAsia="ru-RU"/>
              </w:rPr>
            </w:pPr>
            <w:r w:rsidRPr="00D40A70">
              <w:rPr>
                <w:rFonts w:ascii="Times New Roman" w:eastAsia="Times New Roman" w:hAnsi="Times New Roman" w:cs="Times New Roman"/>
                <w:b/>
                <w:bCs/>
                <w:color w:val="000000"/>
                <w:lang w:eastAsia="ru-RU"/>
              </w:rPr>
              <w:t>Итого</w:t>
            </w:r>
          </w:p>
        </w:tc>
      </w:tr>
      <w:tr w:rsidR="00D40A70" w:rsidRPr="00D40A70" w:rsidTr="00745293">
        <w:trPr>
          <w:trHeight w:val="30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D40A70" w:rsidRPr="00D40A70" w:rsidRDefault="00D40A70" w:rsidP="00D40A70">
            <w:pPr>
              <w:spacing w:after="0" w:line="240" w:lineRule="auto"/>
              <w:rPr>
                <w:rFonts w:ascii="Times New Roman" w:eastAsia="Times New Roman" w:hAnsi="Times New Roman" w:cs="Times New Roman"/>
                <w:color w:val="000000"/>
                <w:lang w:eastAsia="ru-RU"/>
              </w:rPr>
            </w:pPr>
          </w:p>
        </w:tc>
        <w:tc>
          <w:tcPr>
            <w:tcW w:w="3160" w:type="dxa"/>
            <w:vMerge/>
            <w:tcBorders>
              <w:top w:val="single" w:sz="4" w:space="0" w:color="auto"/>
              <w:left w:val="single" w:sz="4" w:space="0" w:color="auto"/>
              <w:bottom w:val="single" w:sz="4" w:space="0" w:color="auto"/>
              <w:right w:val="single" w:sz="4" w:space="0" w:color="auto"/>
            </w:tcBorders>
            <w:vAlign w:val="center"/>
            <w:hideMark/>
          </w:tcPr>
          <w:p w:rsidR="00D40A70" w:rsidRPr="00D40A70" w:rsidRDefault="00D40A70" w:rsidP="00D40A70">
            <w:pPr>
              <w:spacing w:after="0" w:line="240" w:lineRule="auto"/>
              <w:rPr>
                <w:rFonts w:ascii="Times New Roman" w:eastAsia="Times New Roman" w:hAnsi="Times New Roman" w:cs="Times New Roman"/>
                <w:color w:val="000000"/>
                <w:lang w:eastAsia="ru-RU"/>
              </w:rPr>
            </w:pPr>
          </w:p>
        </w:tc>
        <w:tc>
          <w:tcPr>
            <w:tcW w:w="1725" w:type="dxa"/>
            <w:tcBorders>
              <w:top w:val="nil"/>
              <w:left w:val="nil"/>
              <w:bottom w:val="single" w:sz="4" w:space="0" w:color="auto"/>
              <w:right w:val="single" w:sz="4" w:space="0" w:color="auto"/>
            </w:tcBorders>
            <w:shd w:val="clear" w:color="auto" w:fill="auto"/>
            <w:noWrap/>
            <w:vAlign w:val="center"/>
            <w:hideMark/>
          </w:tcPr>
          <w:p w:rsidR="00D40A70" w:rsidRPr="00D40A70" w:rsidRDefault="00D40A70" w:rsidP="00D40A70">
            <w:pPr>
              <w:spacing w:after="0" w:line="240" w:lineRule="auto"/>
              <w:jc w:val="center"/>
              <w:rPr>
                <w:rFonts w:ascii="Times New Roman" w:eastAsia="Times New Roman" w:hAnsi="Times New Roman" w:cs="Times New Roman"/>
                <w:color w:val="000000"/>
                <w:lang w:eastAsia="ru-RU"/>
              </w:rPr>
            </w:pPr>
            <w:r w:rsidRPr="00D40A70">
              <w:rPr>
                <w:rFonts w:ascii="Times New Roman" w:eastAsia="Times New Roman" w:hAnsi="Times New Roman" w:cs="Times New Roman"/>
                <w:color w:val="000000"/>
                <w:lang w:eastAsia="ru-RU"/>
              </w:rPr>
              <w:t xml:space="preserve"> 27/1 </w:t>
            </w:r>
          </w:p>
        </w:tc>
        <w:tc>
          <w:tcPr>
            <w:tcW w:w="1855" w:type="dxa"/>
            <w:tcBorders>
              <w:top w:val="nil"/>
              <w:left w:val="nil"/>
              <w:bottom w:val="single" w:sz="4" w:space="0" w:color="auto"/>
              <w:right w:val="single" w:sz="4" w:space="0" w:color="auto"/>
            </w:tcBorders>
            <w:shd w:val="clear" w:color="auto" w:fill="auto"/>
            <w:noWrap/>
            <w:vAlign w:val="center"/>
            <w:hideMark/>
          </w:tcPr>
          <w:p w:rsidR="00D40A70" w:rsidRPr="00D40A70" w:rsidRDefault="00D40A70" w:rsidP="00D40A70">
            <w:pPr>
              <w:spacing w:after="0" w:line="240" w:lineRule="auto"/>
              <w:jc w:val="center"/>
              <w:rPr>
                <w:rFonts w:ascii="Times New Roman" w:eastAsia="Times New Roman" w:hAnsi="Times New Roman" w:cs="Times New Roman"/>
                <w:color w:val="000000"/>
                <w:lang w:eastAsia="ru-RU"/>
              </w:rPr>
            </w:pPr>
            <w:r w:rsidRPr="00D40A70">
              <w:rPr>
                <w:rFonts w:ascii="Times New Roman" w:eastAsia="Times New Roman" w:hAnsi="Times New Roman" w:cs="Times New Roman"/>
                <w:color w:val="000000"/>
                <w:lang w:eastAsia="ru-RU"/>
              </w:rPr>
              <w:t xml:space="preserve"> 27/2 </w:t>
            </w: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D40A70" w:rsidRPr="00D40A70" w:rsidRDefault="00D40A70" w:rsidP="00D40A70">
            <w:pPr>
              <w:spacing w:after="0" w:line="240" w:lineRule="auto"/>
              <w:rPr>
                <w:rFonts w:ascii="Times New Roman" w:eastAsia="Times New Roman" w:hAnsi="Times New Roman" w:cs="Times New Roman"/>
                <w:b/>
                <w:bCs/>
                <w:color w:val="000000"/>
                <w:lang w:eastAsia="ru-RU"/>
              </w:rPr>
            </w:pPr>
          </w:p>
        </w:tc>
      </w:tr>
      <w:tr w:rsidR="00D40A70" w:rsidRPr="00D40A70" w:rsidTr="00745293">
        <w:trPr>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40A70" w:rsidRPr="00D40A70" w:rsidRDefault="00D40A70" w:rsidP="00D40A70">
            <w:pPr>
              <w:spacing w:after="0" w:line="240" w:lineRule="auto"/>
              <w:jc w:val="center"/>
              <w:rPr>
                <w:rFonts w:ascii="Times New Roman" w:eastAsia="Times New Roman" w:hAnsi="Times New Roman" w:cs="Times New Roman"/>
                <w:color w:val="000000"/>
                <w:lang w:eastAsia="ru-RU"/>
              </w:rPr>
            </w:pPr>
            <w:r w:rsidRPr="00D40A70">
              <w:rPr>
                <w:rFonts w:ascii="Times New Roman" w:eastAsia="Times New Roman" w:hAnsi="Times New Roman" w:cs="Times New Roman"/>
                <w:color w:val="000000"/>
                <w:lang w:eastAsia="ru-RU"/>
              </w:rPr>
              <w:t>1</w:t>
            </w:r>
          </w:p>
        </w:tc>
        <w:tc>
          <w:tcPr>
            <w:tcW w:w="3160" w:type="dxa"/>
            <w:tcBorders>
              <w:top w:val="nil"/>
              <w:left w:val="nil"/>
              <w:bottom w:val="single" w:sz="4" w:space="0" w:color="auto"/>
              <w:right w:val="single" w:sz="4" w:space="0" w:color="auto"/>
            </w:tcBorders>
            <w:shd w:val="clear" w:color="auto" w:fill="auto"/>
            <w:vAlign w:val="bottom"/>
            <w:hideMark/>
          </w:tcPr>
          <w:p w:rsidR="00D40A70" w:rsidRPr="00D40A70" w:rsidRDefault="00D40A70" w:rsidP="00D40A70">
            <w:pPr>
              <w:spacing w:after="0" w:line="240" w:lineRule="auto"/>
              <w:rPr>
                <w:rFonts w:ascii="Times New Roman" w:eastAsia="Times New Roman" w:hAnsi="Times New Roman" w:cs="Times New Roman"/>
                <w:color w:val="000000"/>
                <w:lang w:eastAsia="ru-RU"/>
              </w:rPr>
            </w:pPr>
            <w:r w:rsidRPr="00D40A70">
              <w:rPr>
                <w:rFonts w:ascii="Times New Roman" w:eastAsia="Times New Roman" w:hAnsi="Times New Roman" w:cs="Times New Roman"/>
                <w:color w:val="000000"/>
                <w:lang w:eastAsia="ru-RU"/>
              </w:rPr>
              <w:t>Планировка площадей механизированным способом, группа грунтов 2</w:t>
            </w:r>
          </w:p>
        </w:tc>
        <w:tc>
          <w:tcPr>
            <w:tcW w:w="1725" w:type="dxa"/>
            <w:tcBorders>
              <w:top w:val="nil"/>
              <w:left w:val="nil"/>
              <w:bottom w:val="single" w:sz="4" w:space="0" w:color="auto"/>
              <w:right w:val="single" w:sz="4" w:space="0" w:color="auto"/>
            </w:tcBorders>
            <w:shd w:val="clear" w:color="auto" w:fill="auto"/>
            <w:noWrap/>
            <w:vAlign w:val="center"/>
            <w:hideMark/>
          </w:tcPr>
          <w:p w:rsidR="00D40A70" w:rsidRPr="00D40A70" w:rsidRDefault="00D40A70" w:rsidP="00D40A70">
            <w:pPr>
              <w:spacing w:after="0" w:line="240" w:lineRule="auto"/>
              <w:jc w:val="center"/>
              <w:rPr>
                <w:rFonts w:ascii="Times New Roman" w:eastAsia="Times New Roman" w:hAnsi="Times New Roman" w:cs="Times New Roman"/>
                <w:color w:val="000000"/>
                <w:lang w:eastAsia="ru-RU"/>
              </w:rPr>
            </w:pPr>
            <w:r w:rsidRPr="00D40A70">
              <w:rPr>
                <w:rFonts w:ascii="Times New Roman" w:eastAsia="Times New Roman" w:hAnsi="Times New Roman" w:cs="Times New Roman"/>
                <w:color w:val="000000"/>
                <w:lang w:eastAsia="ru-RU"/>
              </w:rPr>
              <w:t xml:space="preserve">              430,63   </w:t>
            </w:r>
          </w:p>
        </w:tc>
        <w:tc>
          <w:tcPr>
            <w:tcW w:w="1855" w:type="dxa"/>
            <w:tcBorders>
              <w:top w:val="nil"/>
              <w:left w:val="nil"/>
              <w:bottom w:val="single" w:sz="4" w:space="0" w:color="auto"/>
              <w:right w:val="single" w:sz="4" w:space="0" w:color="auto"/>
            </w:tcBorders>
            <w:shd w:val="clear" w:color="auto" w:fill="auto"/>
            <w:noWrap/>
            <w:vAlign w:val="center"/>
            <w:hideMark/>
          </w:tcPr>
          <w:p w:rsidR="00D40A70" w:rsidRPr="00D40A70" w:rsidRDefault="00D40A70" w:rsidP="00D40A70">
            <w:pPr>
              <w:spacing w:after="0" w:line="240" w:lineRule="auto"/>
              <w:jc w:val="center"/>
              <w:rPr>
                <w:rFonts w:ascii="Times New Roman" w:eastAsia="Times New Roman" w:hAnsi="Times New Roman" w:cs="Times New Roman"/>
                <w:color w:val="000000"/>
                <w:lang w:eastAsia="ru-RU"/>
              </w:rPr>
            </w:pPr>
            <w:r w:rsidRPr="00D40A70">
              <w:rPr>
                <w:rFonts w:ascii="Times New Roman" w:eastAsia="Times New Roman" w:hAnsi="Times New Roman" w:cs="Times New Roman"/>
                <w:color w:val="000000"/>
                <w:lang w:eastAsia="ru-RU"/>
              </w:rPr>
              <w:t xml:space="preserve">                 511,96   </w:t>
            </w:r>
          </w:p>
        </w:tc>
        <w:tc>
          <w:tcPr>
            <w:tcW w:w="1780" w:type="dxa"/>
            <w:tcBorders>
              <w:top w:val="nil"/>
              <w:left w:val="nil"/>
              <w:bottom w:val="single" w:sz="4" w:space="0" w:color="auto"/>
              <w:right w:val="single" w:sz="4" w:space="0" w:color="auto"/>
            </w:tcBorders>
            <w:shd w:val="clear" w:color="auto" w:fill="auto"/>
            <w:noWrap/>
            <w:vAlign w:val="center"/>
            <w:hideMark/>
          </w:tcPr>
          <w:p w:rsidR="00D40A70" w:rsidRPr="00D40A70" w:rsidRDefault="00D40A70" w:rsidP="00D40A70">
            <w:pPr>
              <w:spacing w:after="0" w:line="240" w:lineRule="auto"/>
              <w:jc w:val="center"/>
              <w:rPr>
                <w:rFonts w:ascii="Times New Roman" w:eastAsia="Times New Roman" w:hAnsi="Times New Roman" w:cs="Times New Roman"/>
                <w:b/>
                <w:bCs/>
                <w:color w:val="000000"/>
                <w:lang w:eastAsia="ru-RU"/>
              </w:rPr>
            </w:pPr>
            <w:r w:rsidRPr="00D40A70">
              <w:rPr>
                <w:rFonts w:ascii="Times New Roman" w:eastAsia="Times New Roman" w:hAnsi="Times New Roman" w:cs="Times New Roman"/>
                <w:b/>
                <w:bCs/>
                <w:color w:val="000000"/>
                <w:lang w:eastAsia="ru-RU"/>
              </w:rPr>
              <w:t xml:space="preserve">              942,59   </w:t>
            </w:r>
          </w:p>
        </w:tc>
      </w:tr>
      <w:tr w:rsidR="00D40A70" w:rsidRPr="00D40A70" w:rsidTr="00745293">
        <w:trPr>
          <w:trHeight w:val="9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40A70" w:rsidRPr="00D40A70" w:rsidRDefault="00D40A70" w:rsidP="00D40A70">
            <w:pPr>
              <w:spacing w:after="0" w:line="240" w:lineRule="auto"/>
              <w:jc w:val="center"/>
              <w:rPr>
                <w:rFonts w:ascii="Times New Roman" w:eastAsia="Times New Roman" w:hAnsi="Times New Roman" w:cs="Times New Roman"/>
                <w:color w:val="000000"/>
                <w:lang w:eastAsia="ru-RU"/>
              </w:rPr>
            </w:pPr>
            <w:r w:rsidRPr="00D40A70">
              <w:rPr>
                <w:rFonts w:ascii="Times New Roman" w:eastAsia="Times New Roman" w:hAnsi="Times New Roman" w:cs="Times New Roman"/>
                <w:color w:val="000000"/>
                <w:lang w:eastAsia="ru-RU"/>
              </w:rPr>
              <w:t>2</w:t>
            </w:r>
          </w:p>
        </w:tc>
        <w:tc>
          <w:tcPr>
            <w:tcW w:w="3160" w:type="dxa"/>
            <w:tcBorders>
              <w:top w:val="nil"/>
              <w:left w:val="nil"/>
              <w:bottom w:val="single" w:sz="4" w:space="0" w:color="auto"/>
              <w:right w:val="single" w:sz="4" w:space="0" w:color="auto"/>
            </w:tcBorders>
            <w:shd w:val="clear" w:color="auto" w:fill="auto"/>
            <w:vAlign w:val="bottom"/>
            <w:hideMark/>
          </w:tcPr>
          <w:p w:rsidR="00D40A70" w:rsidRPr="00D40A70" w:rsidRDefault="00D40A70" w:rsidP="00D40A70">
            <w:pPr>
              <w:spacing w:after="0" w:line="240" w:lineRule="auto"/>
              <w:rPr>
                <w:rFonts w:ascii="Times New Roman" w:eastAsia="Times New Roman" w:hAnsi="Times New Roman" w:cs="Times New Roman"/>
                <w:color w:val="000000"/>
                <w:lang w:eastAsia="ru-RU"/>
              </w:rPr>
            </w:pPr>
            <w:r w:rsidRPr="00D40A70">
              <w:rPr>
                <w:rFonts w:ascii="Times New Roman" w:eastAsia="Times New Roman" w:hAnsi="Times New Roman" w:cs="Times New Roman"/>
                <w:color w:val="000000"/>
                <w:lang w:eastAsia="ru-RU"/>
              </w:rPr>
              <w:t>Устройство подстилающих и выравнивающих слоев оснований из песка</w:t>
            </w:r>
          </w:p>
        </w:tc>
        <w:tc>
          <w:tcPr>
            <w:tcW w:w="1725" w:type="dxa"/>
            <w:tcBorders>
              <w:top w:val="nil"/>
              <w:left w:val="nil"/>
              <w:bottom w:val="single" w:sz="4" w:space="0" w:color="auto"/>
              <w:right w:val="single" w:sz="4" w:space="0" w:color="auto"/>
            </w:tcBorders>
            <w:shd w:val="clear" w:color="auto" w:fill="auto"/>
            <w:noWrap/>
            <w:vAlign w:val="center"/>
            <w:hideMark/>
          </w:tcPr>
          <w:p w:rsidR="00D40A70" w:rsidRPr="00D40A70" w:rsidRDefault="00D40A70" w:rsidP="00D40A70">
            <w:pPr>
              <w:spacing w:after="0" w:line="240" w:lineRule="auto"/>
              <w:jc w:val="center"/>
              <w:rPr>
                <w:rFonts w:ascii="Times New Roman" w:eastAsia="Times New Roman" w:hAnsi="Times New Roman" w:cs="Times New Roman"/>
                <w:color w:val="000000"/>
                <w:lang w:eastAsia="ru-RU"/>
              </w:rPr>
            </w:pPr>
            <w:r w:rsidRPr="00D40A70">
              <w:rPr>
                <w:rFonts w:ascii="Times New Roman" w:eastAsia="Times New Roman" w:hAnsi="Times New Roman" w:cs="Times New Roman"/>
                <w:color w:val="000000"/>
                <w:lang w:eastAsia="ru-RU"/>
              </w:rPr>
              <w:t xml:space="preserve">          16 585,12   </w:t>
            </w:r>
          </w:p>
        </w:tc>
        <w:tc>
          <w:tcPr>
            <w:tcW w:w="1855" w:type="dxa"/>
            <w:tcBorders>
              <w:top w:val="nil"/>
              <w:left w:val="nil"/>
              <w:bottom w:val="single" w:sz="4" w:space="0" w:color="auto"/>
              <w:right w:val="single" w:sz="4" w:space="0" w:color="auto"/>
            </w:tcBorders>
            <w:shd w:val="clear" w:color="auto" w:fill="auto"/>
            <w:noWrap/>
            <w:vAlign w:val="center"/>
            <w:hideMark/>
          </w:tcPr>
          <w:p w:rsidR="00D40A70" w:rsidRPr="00D40A70" w:rsidRDefault="00D40A70" w:rsidP="00D40A70">
            <w:pPr>
              <w:spacing w:after="0" w:line="240" w:lineRule="auto"/>
              <w:jc w:val="center"/>
              <w:rPr>
                <w:rFonts w:ascii="Times New Roman" w:eastAsia="Times New Roman" w:hAnsi="Times New Roman" w:cs="Times New Roman"/>
                <w:color w:val="000000"/>
                <w:lang w:eastAsia="ru-RU"/>
              </w:rPr>
            </w:pPr>
            <w:r w:rsidRPr="00D40A70">
              <w:rPr>
                <w:rFonts w:ascii="Times New Roman" w:eastAsia="Times New Roman" w:hAnsi="Times New Roman" w:cs="Times New Roman"/>
                <w:color w:val="000000"/>
                <w:lang w:eastAsia="ru-RU"/>
              </w:rPr>
              <w:t xml:space="preserve">            17 254,66   </w:t>
            </w:r>
          </w:p>
        </w:tc>
        <w:tc>
          <w:tcPr>
            <w:tcW w:w="1780" w:type="dxa"/>
            <w:tcBorders>
              <w:top w:val="nil"/>
              <w:left w:val="nil"/>
              <w:bottom w:val="single" w:sz="4" w:space="0" w:color="auto"/>
              <w:right w:val="single" w:sz="4" w:space="0" w:color="auto"/>
            </w:tcBorders>
            <w:shd w:val="clear" w:color="auto" w:fill="auto"/>
            <w:noWrap/>
            <w:vAlign w:val="center"/>
            <w:hideMark/>
          </w:tcPr>
          <w:p w:rsidR="00D40A70" w:rsidRPr="00D40A70" w:rsidRDefault="00D40A70" w:rsidP="00D40A70">
            <w:pPr>
              <w:spacing w:after="0" w:line="240" w:lineRule="auto"/>
              <w:jc w:val="center"/>
              <w:rPr>
                <w:rFonts w:ascii="Times New Roman" w:eastAsia="Times New Roman" w:hAnsi="Times New Roman" w:cs="Times New Roman"/>
                <w:b/>
                <w:bCs/>
                <w:color w:val="000000"/>
                <w:lang w:eastAsia="ru-RU"/>
              </w:rPr>
            </w:pPr>
            <w:r w:rsidRPr="00D40A70">
              <w:rPr>
                <w:rFonts w:ascii="Times New Roman" w:eastAsia="Times New Roman" w:hAnsi="Times New Roman" w:cs="Times New Roman"/>
                <w:b/>
                <w:bCs/>
                <w:color w:val="000000"/>
                <w:lang w:eastAsia="ru-RU"/>
              </w:rPr>
              <w:t xml:space="preserve">         33 839,78   </w:t>
            </w:r>
          </w:p>
        </w:tc>
      </w:tr>
      <w:tr w:rsidR="00D40A70" w:rsidRPr="00D40A70" w:rsidTr="00745293">
        <w:trPr>
          <w:trHeight w:val="6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40A70" w:rsidRPr="00D40A70" w:rsidRDefault="00D40A70" w:rsidP="00D40A70">
            <w:pPr>
              <w:spacing w:after="0" w:line="240" w:lineRule="auto"/>
              <w:jc w:val="center"/>
              <w:rPr>
                <w:rFonts w:ascii="Times New Roman" w:eastAsia="Times New Roman" w:hAnsi="Times New Roman" w:cs="Times New Roman"/>
                <w:color w:val="000000"/>
                <w:lang w:eastAsia="ru-RU"/>
              </w:rPr>
            </w:pPr>
            <w:r w:rsidRPr="00D40A70">
              <w:rPr>
                <w:rFonts w:ascii="Times New Roman" w:eastAsia="Times New Roman" w:hAnsi="Times New Roman" w:cs="Times New Roman"/>
                <w:color w:val="000000"/>
                <w:lang w:eastAsia="ru-RU"/>
              </w:rPr>
              <w:t>3</w:t>
            </w:r>
          </w:p>
        </w:tc>
        <w:tc>
          <w:tcPr>
            <w:tcW w:w="3160" w:type="dxa"/>
            <w:tcBorders>
              <w:top w:val="nil"/>
              <w:left w:val="nil"/>
              <w:bottom w:val="single" w:sz="4" w:space="0" w:color="auto"/>
              <w:right w:val="single" w:sz="4" w:space="0" w:color="auto"/>
            </w:tcBorders>
            <w:shd w:val="clear" w:color="auto" w:fill="auto"/>
            <w:vAlign w:val="bottom"/>
            <w:hideMark/>
          </w:tcPr>
          <w:p w:rsidR="00D40A70" w:rsidRPr="00D40A70" w:rsidRDefault="00D40A70" w:rsidP="00D40A70">
            <w:pPr>
              <w:spacing w:after="0" w:line="240" w:lineRule="auto"/>
              <w:rPr>
                <w:rFonts w:ascii="Times New Roman" w:eastAsia="Times New Roman" w:hAnsi="Times New Roman" w:cs="Times New Roman"/>
                <w:color w:val="000000"/>
                <w:lang w:eastAsia="ru-RU"/>
              </w:rPr>
            </w:pPr>
            <w:r w:rsidRPr="00D40A70">
              <w:rPr>
                <w:rFonts w:ascii="Times New Roman" w:eastAsia="Times New Roman" w:hAnsi="Times New Roman" w:cs="Times New Roman"/>
                <w:color w:val="000000"/>
                <w:lang w:eastAsia="ru-RU"/>
              </w:rPr>
              <w:t>Песок природный для строительных работ средний</w:t>
            </w:r>
          </w:p>
        </w:tc>
        <w:tc>
          <w:tcPr>
            <w:tcW w:w="1725" w:type="dxa"/>
            <w:tcBorders>
              <w:top w:val="nil"/>
              <w:left w:val="nil"/>
              <w:bottom w:val="single" w:sz="4" w:space="0" w:color="auto"/>
              <w:right w:val="single" w:sz="4" w:space="0" w:color="auto"/>
            </w:tcBorders>
            <w:shd w:val="clear" w:color="auto" w:fill="auto"/>
            <w:noWrap/>
            <w:vAlign w:val="center"/>
            <w:hideMark/>
          </w:tcPr>
          <w:p w:rsidR="00D40A70" w:rsidRPr="00D40A70" w:rsidRDefault="00D40A70" w:rsidP="00D40A70">
            <w:pPr>
              <w:spacing w:after="0" w:line="240" w:lineRule="auto"/>
              <w:jc w:val="center"/>
              <w:rPr>
                <w:rFonts w:ascii="Times New Roman" w:eastAsia="Times New Roman" w:hAnsi="Times New Roman" w:cs="Times New Roman"/>
                <w:color w:val="000000"/>
                <w:lang w:eastAsia="ru-RU"/>
              </w:rPr>
            </w:pPr>
            <w:r w:rsidRPr="00D40A70">
              <w:rPr>
                <w:rFonts w:ascii="Times New Roman" w:eastAsia="Times New Roman" w:hAnsi="Times New Roman" w:cs="Times New Roman"/>
                <w:color w:val="000000"/>
                <w:lang w:eastAsia="ru-RU"/>
              </w:rPr>
              <w:t xml:space="preserve">            9 606,31   </w:t>
            </w:r>
          </w:p>
        </w:tc>
        <w:tc>
          <w:tcPr>
            <w:tcW w:w="1855" w:type="dxa"/>
            <w:tcBorders>
              <w:top w:val="nil"/>
              <w:left w:val="nil"/>
              <w:bottom w:val="single" w:sz="4" w:space="0" w:color="auto"/>
              <w:right w:val="single" w:sz="4" w:space="0" w:color="auto"/>
            </w:tcBorders>
            <w:shd w:val="clear" w:color="auto" w:fill="auto"/>
            <w:noWrap/>
            <w:vAlign w:val="center"/>
            <w:hideMark/>
          </w:tcPr>
          <w:p w:rsidR="00D40A70" w:rsidRPr="00D40A70" w:rsidRDefault="00D40A70" w:rsidP="00D40A70">
            <w:pPr>
              <w:spacing w:after="0" w:line="240" w:lineRule="auto"/>
              <w:jc w:val="center"/>
              <w:rPr>
                <w:rFonts w:ascii="Times New Roman" w:eastAsia="Times New Roman" w:hAnsi="Times New Roman" w:cs="Times New Roman"/>
                <w:color w:val="000000"/>
                <w:lang w:eastAsia="ru-RU"/>
              </w:rPr>
            </w:pPr>
            <w:r w:rsidRPr="00D40A70">
              <w:rPr>
                <w:rFonts w:ascii="Times New Roman" w:eastAsia="Times New Roman" w:hAnsi="Times New Roman" w:cs="Times New Roman"/>
                <w:color w:val="000000"/>
                <w:lang w:eastAsia="ru-RU"/>
              </w:rPr>
              <w:t xml:space="preserve">              9 606,31   </w:t>
            </w:r>
          </w:p>
        </w:tc>
        <w:tc>
          <w:tcPr>
            <w:tcW w:w="1780" w:type="dxa"/>
            <w:tcBorders>
              <w:top w:val="nil"/>
              <w:left w:val="nil"/>
              <w:bottom w:val="single" w:sz="4" w:space="0" w:color="auto"/>
              <w:right w:val="single" w:sz="4" w:space="0" w:color="auto"/>
            </w:tcBorders>
            <w:shd w:val="clear" w:color="auto" w:fill="auto"/>
            <w:noWrap/>
            <w:vAlign w:val="center"/>
            <w:hideMark/>
          </w:tcPr>
          <w:p w:rsidR="00D40A70" w:rsidRPr="00D40A70" w:rsidRDefault="00D40A70" w:rsidP="00D40A70">
            <w:pPr>
              <w:spacing w:after="0" w:line="240" w:lineRule="auto"/>
              <w:jc w:val="center"/>
              <w:rPr>
                <w:rFonts w:ascii="Times New Roman" w:eastAsia="Times New Roman" w:hAnsi="Times New Roman" w:cs="Times New Roman"/>
                <w:b/>
                <w:bCs/>
                <w:color w:val="000000"/>
                <w:lang w:eastAsia="ru-RU"/>
              </w:rPr>
            </w:pPr>
            <w:r w:rsidRPr="00D40A70">
              <w:rPr>
                <w:rFonts w:ascii="Times New Roman" w:eastAsia="Times New Roman" w:hAnsi="Times New Roman" w:cs="Times New Roman"/>
                <w:b/>
                <w:bCs/>
                <w:color w:val="000000"/>
                <w:lang w:eastAsia="ru-RU"/>
              </w:rPr>
              <w:t xml:space="preserve">         19 212,62   </w:t>
            </w:r>
          </w:p>
        </w:tc>
      </w:tr>
      <w:tr w:rsidR="00D40A70" w:rsidRPr="00D40A70" w:rsidTr="00745293">
        <w:trPr>
          <w:trHeight w:val="28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40A70" w:rsidRPr="00D40A70" w:rsidRDefault="00D40A70" w:rsidP="00D40A70">
            <w:pPr>
              <w:spacing w:after="0" w:line="240" w:lineRule="auto"/>
              <w:jc w:val="center"/>
              <w:rPr>
                <w:rFonts w:ascii="Times New Roman" w:eastAsia="Times New Roman" w:hAnsi="Times New Roman" w:cs="Times New Roman"/>
                <w:b/>
                <w:bCs/>
                <w:color w:val="000000"/>
                <w:lang w:eastAsia="ru-RU"/>
              </w:rPr>
            </w:pPr>
            <w:r w:rsidRPr="00D40A70">
              <w:rPr>
                <w:rFonts w:ascii="Times New Roman" w:eastAsia="Times New Roman" w:hAnsi="Times New Roman" w:cs="Times New Roman"/>
                <w:b/>
                <w:bCs/>
                <w:color w:val="000000"/>
                <w:lang w:eastAsia="ru-RU"/>
              </w:rPr>
              <w:t> </w:t>
            </w:r>
          </w:p>
        </w:tc>
        <w:tc>
          <w:tcPr>
            <w:tcW w:w="3160" w:type="dxa"/>
            <w:tcBorders>
              <w:top w:val="nil"/>
              <w:left w:val="nil"/>
              <w:bottom w:val="single" w:sz="4" w:space="0" w:color="auto"/>
              <w:right w:val="single" w:sz="4" w:space="0" w:color="auto"/>
            </w:tcBorders>
            <w:shd w:val="clear" w:color="auto" w:fill="auto"/>
            <w:vAlign w:val="bottom"/>
            <w:hideMark/>
          </w:tcPr>
          <w:p w:rsidR="00D40A70" w:rsidRPr="00D40A70" w:rsidRDefault="00D40A70" w:rsidP="00D40A70">
            <w:pPr>
              <w:spacing w:after="0" w:line="240" w:lineRule="auto"/>
              <w:rPr>
                <w:rFonts w:ascii="Times New Roman" w:eastAsia="Times New Roman" w:hAnsi="Times New Roman" w:cs="Times New Roman"/>
                <w:b/>
                <w:bCs/>
                <w:color w:val="000000"/>
                <w:lang w:eastAsia="ru-RU"/>
              </w:rPr>
            </w:pPr>
            <w:r w:rsidRPr="00D40A70">
              <w:rPr>
                <w:rFonts w:ascii="Times New Roman" w:eastAsia="Times New Roman" w:hAnsi="Times New Roman" w:cs="Times New Roman"/>
                <w:b/>
                <w:bCs/>
                <w:color w:val="000000"/>
                <w:lang w:eastAsia="ru-RU"/>
              </w:rPr>
              <w:t>Итого</w:t>
            </w:r>
          </w:p>
        </w:tc>
        <w:tc>
          <w:tcPr>
            <w:tcW w:w="1725" w:type="dxa"/>
            <w:tcBorders>
              <w:top w:val="nil"/>
              <w:left w:val="nil"/>
              <w:bottom w:val="single" w:sz="4" w:space="0" w:color="auto"/>
              <w:right w:val="single" w:sz="4" w:space="0" w:color="auto"/>
            </w:tcBorders>
            <w:shd w:val="clear" w:color="auto" w:fill="auto"/>
            <w:noWrap/>
            <w:vAlign w:val="center"/>
            <w:hideMark/>
          </w:tcPr>
          <w:p w:rsidR="00D40A70" w:rsidRPr="00D40A70" w:rsidRDefault="00D40A70" w:rsidP="00D40A70">
            <w:pPr>
              <w:spacing w:after="0" w:line="240" w:lineRule="auto"/>
              <w:jc w:val="center"/>
              <w:rPr>
                <w:rFonts w:ascii="Times New Roman" w:eastAsia="Times New Roman" w:hAnsi="Times New Roman" w:cs="Times New Roman"/>
                <w:b/>
                <w:bCs/>
                <w:color w:val="000000"/>
                <w:lang w:eastAsia="ru-RU"/>
              </w:rPr>
            </w:pPr>
            <w:r w:rsidRPr="00D40A70">
              <w:rPr>
                <w:rFonts w:ascii="Times New Roman" w:eastAsia="Times New Roman" w:hAnsi="Times New Roman" w:cs="Times New Roman"/>
                <w:b/>
                <w:bCs/>
                <w:color w:val="000000"/>
                <w:lang w:eastAsia="ru-RU"/>
              </w:rPr>
              <w:t xml:space="preserve">        26 622,06   </w:t>
            </w:r>
          </w:p>
        </w:tc>
        <w:tc>
          <w:tcPr>
            <w:tcW w:w="1855" w:type="dxa"/>
            <w:tcBorders>
              <w:top w:val="nil"/>
              <w:left w:val="nil"/>
              <w:bottom w:val="single" w:sz="4" w:space="0" w:color="auto"/>
              <w:right w:val="single" w:sz="4" w:space="0" w:color="auto"/>
            </w:tcBorders>
            <w:shd w:val="clear" w:color="auto" w:fill="auto"/>
            <w:noWrap/>
            <w:vAlign w:val="center"/>
            <w:hideMark/>
          </w:tcPr>
          <w:p w:rsidR="00D40A70" w:rsidRPr="00D40A70" w:rsidRDefault="00D40A70" w:rsidP="00D40A70">
            <w:pPr>
              <w:spacing w:after="0" w:line="240" w:lineRule="auto"/>
              <w:jc w:val="center"/>
              <w:rPr>
                <w:rFonts w:ascii="Times New Roman" w:eastAsia="Times New Roman" w:hAnsi="Times New Roman" w:cs="Times New Roman"/>
                <w:b/>
                <w:bCs/>
                <w:color w:val="000000"/>
                <w:lang w:eastAsia="ru-RU"/>
              </w:rPr>
            </w:pPr>
            <w:r w:rsidRPr="00D40A70">
              <w:rPr>
                <w:rFonts w:ascii="Times New Roman" w:eastAsia="Times New Roman" w:hAnsi="Times New Roman" w:cs="Times New Roman"/>
                <w:b/>
                <w:bCs/>
                <w:color w:val="000000"/>
                <w:lang w:eastAsia="ru-RU"/>
              </w:rPr>
              <w:t xml:space="preserve">          27 372,93   </w:t>
            </w:r>
          </w:p>
        </w:tc>
        <w:tc>
          <w:tcPr>
            <w:tcW w:w="1780" w:type="dxa"/>
            <w:tcBorders>
              <w:top w:val="nil"/>
              <w:left w:val="nil"/>
              <w:bottom w:val="single" w:sz="4" w:space="0" w:color="auto"/>
              <w:right w:val="single" w:sz="4" w:space="0" w:color="auto"/>
            </w:tcBorders>
            <w:shd w:val="clear" w:color="auto" w:fill="auto"/>
            <w:noWrap/>
            <w:vAlign w:val="center"/>
            <w:hideMark/>
          </w:tcPr>
          <w:p w:rsidR="00D40A70" w:rsidRPr="00D40A70" w:rsidRDefault="00D40A70" w:rsidP="00D40A70">
            <w:pPr>
              <w:spacing w:after="0" w:line="240" w:lineRule="auto"/>
              <w:jc w:val="center"/>
              <w:rPr>
                <w:rFonts w:ascii="Times New Roman" w:eastAsia="Times New Roman" w:hAnsi="Times New Roman" w:cs="Times New Roman"/>
                <w:b/>
                <w:bCs/>
                <w:color w:val="000000"/>
                <w:lang w:eastAsia="ru-RU"/>
              </w:rPr>
            </w:pPr>
            <w:r w:rsidRPr="00D40A70">
              <w:rPr>
                <w:rFonts w:ascii="Times New Roman" w:eastAsia="Times New Roman" w:hAnsi="Times New Roman" w:cs="Times New Roman"/>
                <w:b/>
                <w:bCs/>
                <w:color w:val="000000"/>
                <w:lang w:eastAsia="ru-RU"/>
              </w:rPr>
              <w:t xml:space="preserve">         53 994,99   </w:t>
            </w:r>
          </w:p>
        </w:tc>
      </w:tr>
      <w:tr w:rsidR="00D40A70" w:rsidRPr="00D40A70" w:rsidTr="00745293">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40A70" w:rsidRPr="00D40A70" w:rsidRDefault="00D40A70" w:rsidP="00D40A70">
            <w:pPr>
              <w:spacing w:after="0" w:line="240" w:lineRule="auto"/>
              <w:jc w:val="center"/>
              <w:rPr>
                <w:rFonts w:ascii="Times New Roman" w:eastAsia="Times New Roman" w:hAnsi="Times New Roman" w:cs="Times New Roman"/>
                <w:color w:val="000000"/>
                <w:lang w:eastAsia="ru-RU"/>
              </w:rPr>
            </w:pPr>
            <w:r w:rsidRPr="00D40A70">
              <w:rPr>
                <w:rFonts w:ascii="Times New Roman" w:eastAsia="Times New Roman" w:hAnsi="Times New Roman" w:cs="Times New Roman"/>
                <w:color w:val="000000"/>
                <w:lang w:eastAsia="ru-RU"/>
              </w:rPr>
              <w:t> </w:t>
            </w:r>
          </w:p>
        </w:tc>
        <w:tc>
          <w:tcPr>
            <w:tcW w:w="3160" w:type="dxa"/>
            <w:tcBorders>
              <w:top w:val="nil"/>
              <w:left w:val="nil"/>
              <w:bottom w:val="single" w:sz="4" w:space="0" w:color="auto"/>
              <w:right w:val="single" w:sz="4" w:space="0" w:color="auto"/>
            </w:tcBorders>
            <w:shd w:val="clear" w:color="auto" w:fill="auto"/>
            <w:vAlign w:val="bottom"/>
            <w:hideMark/>
          </w:tcPr>
          <w:p w:rsidR="00D40A70" w:rsidRPr="00D40A70" w:rsidRDefault="00D40A70" w:rsidP="00D40A70">
            <w:pPr>
              <w:spacing w:after="0" w:line="240" w:lineRule="auto"/>
              <w:rPr>
                <w:rFonts w:ascii="Times New Roman" w:eastAsia="Times New Roman" w:hAnsi="Times New Roman" w:cs="Times New Roman"/>
                <w:color w:val="000000"/>
                <w:lang w:eastAsia="ru-RU"/>
              </w:rPr>
            </w:pPr>
            <w:r w:rsidRPr="00D40A70">
              <w:rPr>
                <w:rFonts w:ascii="Times New Roman" w:eastAsia="Times New Roman" w:hAnsi="Times New Roman" w:cs="Times New Roman"/>
                <w:color w:val="000000"/>
                <w:lang w:eastAsia="ru-RU"/>
              </w:rPr>
              <w:t>НДС 18%</w:t>
            </w:r>
          </w:p>
        </w:tc>
        <w:tc>
          <w:tcPr>
            <w:tcW w:w="1725" w:type="dxa"/>
            <w:tcBorders>
              <w:top w:val="nil"/>
              <w:left w:val="nil"/>
              <w:bottom w:val="single" w:sz="4" w:space="0" w:color="auto"/>
              <w:right w:val="single" w:sz="4" w:space="0" w:color="auto"/>
            </w:tcBorders>
            <w:shd w:val="clear" w:color="auto" w:fill="auto"/>
            <w:noWrap/>
            <w:vAlign w:val="center"/>
            <w:hideMark/>
          </w:tcPr>
          <w:p w:rsidR="00D40A70" w:rsidRPr="00D40A70" w:rsidRDefault="00D40A70" w:rsidP="00D40A70">
            <w:pPr>
              <w:spacing w:after="0" w:line="240" w:lineRule="auto"/>
              <w:jc w:val="center"/>
              <w:rPr>
                <w:rFonts w:ascii="Times New Roman" w:eastAsia="Times New Roman" w:hAnsi="Times New Roman" w:cs="Times New Roman"/>
                <w:color w:val="000000"/>
                <w:lang w:eastAsia="ru-RU"/>
              </w:rPr>
            </w:pPr>
            <w:r w:rsidRPr="00D40A70">
              <w:rPr>
                <w:rFonts w:ascii="Times New Roman" w:eastAsia="Times New Roman" w:hAnsi="Times New Roman" w:cs="Times New Roman"/>
                <w:color w:val="000000"/>
                <w:lang w:eastAsia="ru-RU"/>
              </w:rPr>
              <w:t xml:space="preserve">            4 791,97   </w:t>
            </w:r>
          </w:p>
        </w:tc>
        <w:tc>
          <w:tcPr>
            <w:tcW w:w="1855" w:type="dxa"/>
            <w:tcBorders>
              <w:top w:val="nil"/>
              <w:left w:val="nil"/>
              <w:bottom w:val="single" w:sz="4" w:space="0" w:color="auto"/>
              <w:right w:val="single" w:sz="4" w:space="0" w:color="auto"/>
            </w:tcBorders>
            <w:shd w:val="clear" w:color="auto" w:fill="auto"/>
            <w:noWrap/>
            <w:vAlign w:val="center"/>
            <w:hideMark/>
          </w:tcPr>
          <w:p w:rsidR="00D40A70" w:rsidRPr="00D40A70" w:rsidRDefault="00D40A70" w:rsidP="00D40A70">
            <w:pPr>
              <w:spacing w:after="0" w:line="240" w:lineRule="auto"/>
              <w:jc w:val="center"/>
              <w:rPr>
                <w:rFonts w:ascii="Times New Roman" w:eastAsia="Times New Roman" w:hAnsi="Times New Roman" w:cs="Times New Roman"/>
                <w:color w:val="000000"/>
                <w:lang w:eastAsia="ru-RU"/>
              </w:rPr>
            </w:pPr>
            <w:r w:rsidRPr="00D40A70">
              <w:rPr>
                <w:rFonts w:ascii="Times New Roman" w:eastAsia="Times New Roman" w:hAnsi="Times New Roman" w:cs="Times New Roman"/>
                <w:color w:val="000000"/>
                <w:lang w:eastAsia="ru-RU"/>
              </w:rPr>
              <w:t xml:space="preserve">              4 927,13   </w:t>
            </w:r>
          </w:p>
        </w:tc>
        <w:tc>
          <w:tcPr>
            <w:tcW w:w="1780" w:type="dxa"/>
            <w:tcBorders>
              <w:top w:val="nil"/>
              <w:left w:val="nil"/>
              <w:bottom w:val="single" w:sz="4" w:space="0" w:color="auto"/>
              <w:right w:val="single" w:sz="4" w:space="0" w:color="auto"/>
            </w:tcBorders>
            <w:shd w:val="clear" w:color="auto" w:fill="auto"/>
            <w:noWrap/>
            <w:vAlign w:val="center"/>
            <w:hideMark/>
          </w:tcPr>
          <w:p w:rsidR="00D40A70" w:rsidRPr="00D40A70" w:rsidRDefault="00D40A70" w:rsidP="00D40A70">
            <w:pPr>
              <w:spacing w:after="0" w:line="240" w:lineRule="auto"/>
              <w:jc w:val="center"/>
              <w:rPr>
                <w:rFonts w:ascii="Times New Roman" w:eastAsia="Times New Roman" w:hAnsi="Times New Roman" w:cs="Times New Roman"/>
                <w:b/>
                <w:bCs/>
                <w:color w:val="000000"/>
                <w:lang w:eastAsia="ru-RU"/>
              </w:rPr>
            </w:pPr>
            <w:r w:rsidRPr="00D40A70">
              <w:rPr>
                <w:rFonts w:ascii="Times New Roman" w:eastAsia="Times New Roman" w:hAnsi="Times New Roman" w:cs="Times New Roman"/>
                <w:b/>
                <w:bCs/>
                <w:color w:val="000000"/>
                <w:lang w:eastAsia="ru-RU"/>
              </w:rPr>
              <w:t xml:space="preserve">           9 719,10   </w:t>
            </w:r>
          </w:p>
        </w:tc>
      </w:tr>
      <w:tr w:rsidR="00D40A70" w:rsidRPr="00D40A70" w:rsidTr="00745293">
        <w:trPr>
          <w:trHeight w:val="28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40A70" w:rsidRPr="00D40A70" w:rsidRDefault="00D40A70" w:rsidP="00D40A70">
            <w:pPr>
              <w:spacing w:after="0" w:line="240" w:lineRule="auto"/>
              <w:jc w:val="center"/>
              <w:rPr>
                <w:rFonts w:ascii="Times New Roman" w:eastAsia="Times New Roman" w:hAnsi="Times New Roman" w:cs="Times New Roman"/>
                <w:b/>
                <w:bCs/>
                <w:color w:val="000000"/>
                <w:lang w:eastAsia="ru-RU"/>
              </w:rPr>
            </w:pPr>
            <w:r w:rsidRPr="00D40A70">
              <w:rPr>
                <w:rFonts w:ascii="Times New Roman" w:eastAsia="Times New Roman" w:hAnsi="Times New Roman" w:cs="Times New Roman"/>
                <w:b/>
                <w:bCs/>
                <w:color w:val="000000"/>
                <w:lang w:eastAsia="ru-RU"/>
              </w:rPr>
              <w:t> </w:t>
            </w:r>
          </w:p>
        </w:tc>
        <w:tc>
          <w:tcPr>
            <w:tcW w:w="3160" w:type="dxa"/>
            <w:tcBorders>
              <w:top w:val="nil"/>
              <w:left w:val="nil"/>
              <w:bottom w:val="single" w:sz="4" w:space="0" w:color="auto"/>
              <w:right w:val="single" w:sz="4" w:space="0" w:color="auto"/>
            </w:tcBorders>
            <w:shd w:val="clear" w:color="auto" w:fill="auto"/>
            <w:noWrap/>
            <w:vAlign w:val="bottom"/>
            <w:hideMark/>
          </w:tcPr>
          <w:p w:rsidR="00D40A70" w:rsidRPr="00D40A70" w:rsidRDefault="00D40A70" w:rsidP="00D40A70">
            <w:pPr>
              <w:spacing w:after="0" w:line="240" w:lineRule="auto"/>
              <w:rPr>
                <w:rFonts w:ascii="Times New Roman" w:eastAsia="Times New Roman" w:hAnsi="Times New Roman" w:cs="Times New Roman"/>
                <w:b/>
                <w:bCs/>
                <w:color w:val="000000"/>
                <w:lang w:eastAsia="ru-RU"/>
              </w:rPr>
            </w:pPr>
            <w:r w:rsidRPr="00D40A70">
              <w:rPr>
                <w:rFonts w:ascii="Times New Roman" w:eastAsia="Times New Roman" w:hAnsi="Times New Roman" w:cs="Times New Roman"/>
                <w:b/>
                <w:bCs/>
                <w:color w:val="000000"/>
                <w:lang w:eastAsia="ru-RU"/>
              </w:rPr>
              <w:t>Итого с учетом НДС</w:t>
            </w:r>
          </w:p>
        </w:tc>
        <w:tc>
          <w:tcPr>
            <w:tcW w:w="1725" w:type="dxa"/>
            <w:tcBorders>
              <w:top w:val="nil"/>
              <w:left w:val="nil"/>
              <w:bottom w:val="single" w:sz="4" w:space="0" w:color="auto"/>
              <w:right w:val="single" w:sz="4" w:space="0" w:color="auto"/>
            </w:tcBorders>
            <w:shd w:val="clear" w:color="auto" w:fill="auto"/>
            <w:noWrap/>
            <w:vAlign w:val="center"/>
            <w:hideMark/>
          </w:tcPr>
          <w:p w:rsidR="00D40A70" w:rsidRPr="00D40A70" w:rsidRDefault="00D40A70" w:rsidP="00D40A70">
            <w:pPr>
              <w:spacing w:after="0" w:line="240" w:lineRule="auto"/>
              <w:jc w:val="center"/>
              <w:rPr>
                <w:rFonts w:ascii="Times New Roman" w:eastAsia="Times New Roman" w:hAnsi="Times New Roman" w:cs="Times New Roman"/>
                <w:b/>
                <w:bCs/>
                <w:color w:val="000000"/>
                <w:lang w:eastAsia="ru-RU"/>
              </w:rPr>
            </w:pPr>
            <w:r w:rsidRPr="00D40A70">
              <w:rPr>
                <w:rFonts w:ascii="Times New Roman" w:eastAsia="Times New Roman" w:hAnsi="Times New Roman" w:cs="Times New Roman"/>
                <w:b/>
                <w:bCs/>
                <w:color w:val="000000"/>
                <w:lang w:eastAsia="ru-RU"/>
              </w:rPr>
              <w:t xml:space="preserve">        31 414,03   </w:t>
            </w:r>
          </w:p>
        </w:tc>
        <w:tc>
          <w:tcPr>
            <w:tcW w:w="1855" w:type="dxa"/>
            <w:tcBorders>
              <w:top w:val="nil"/>
              <w:left w:val="nil"/>
              <w:bottom w:val="single" w:sz="4" w:space="0" w:color="auto"/>
              <w:right w:val="single" w:sz="4" w:space="0" w:color="auto"/>
            </w:tcBorders>
            <w:shd w:val="clear" w:color="auto" w:fill="auto"/>
            <w:noWrap/>
            <w:vAlign w:val="center"/>
            <w:hideMark/>
          </w:tcPr>
          <w:p w:rsidR="00D40A70" w:rsidRPr="00D40A70" w:rsidRDefault="00D40A70" w:rsidP="00D40A70">
            <w:pPr>
              <w:spacing w:after="0" w:line="240" w:lineRule="auto"/>
              <w:jc w:val="center"/>
              <w:rPr>
                <w:rFonts w:ascii="Times New Roman" w:eastAsia="Times New Roman" w:hAnsi="Times New Roman" w:cs="Times New Roman"/>
                <w:b/>
                <w:bCs/>
                <w:color w:val="000000"/>
                <w:lang w:eastAsia="ru-RU"/>
              </w:rPr>
            </w:pPr>
            <w:r w:rsidRPr="00D40A70">
              <w:rPr>
                <w:rFonts w:ascii="Times New Roman" w:eastAsia="Times New Roman" w:hAnsi="Times New Roman" w:cs="Times New Roman"/>
                <w:b/>
                <w:bCs/>
                <w:color w:val="000000"/>
                <w:lang w:eastAsia="ru-RU"/>
              </w:rPr>
              <w:t xml:space="preserve">          32 300,06   </w:t>
            </w:r>
          </w:p>
        </w:tc>
        <w:tc>
          <w:tcPr>
            <w:tcW w:w="1780" w:type="dxa"/>
            <w:tcBorders>
              <w:top w:val="nil"/>
              <w:left w:val="nil"/>
              <w:bottom w:val="single" w:sz="4" w:space="0" w:color="auto"/>
              <w:right w:val="single" w:sz="4" w:space="0" w:color="auto"/>
            </w:tcBorders>
            <w:shd w:val="clear" w:color="auto" w:fill="auto"/>
            <w:noWrap/>
            <w:vAlign w:val="center"/>
            <w:hideMark/>
          </w:tcPr>
          <w:p w:rsidR="00D40A70" w:rsidRPr="00D40A70" w:rsidRDefault="00D40A70" w:rsidP="00D40A70">
            <w:pPr>
              <w:spacing w:after="0" w:line="240" w:lineRule="auto"/>
              <w:jc w:val="center"/>
              <w:rPr>
                <w:rFonts w:ascii="Times New Roman" w:eastAsia="Times New Roman" w:hAnsi="Times New Roman" w:cs="Times New Roman"/>
                <w:b/>
                <w:bCs/>
                <w:color w:val="000000"/>
                <w:lang w:eastAsia="ru-RU"/>
              </w:rPr>
            </w:pPr>
            <w:r w:rsidRPr="00D40A70">
              <w:rPr>
                <w:rFonts w:ascii="Times New Roman" w:eastAsia="Times New Roman" w:hAnsi="Times New Roman" w:cs="Times New Roman"/>
                <w:b/>
                <w:bCs/>
                <w:color w:val="000000"/>
                <w:lang w:eastAsia="ru-RU"/>
              </w:rPr>
              <w:t xml:space="preserve">         63 714,09   </w:t>
            </w:r>
          </w:p>
        </w:tc>
      </w:tr>
    </w:tbl>
    <w:p w:rsidR="00D40A70" w:rsidRPr="00D40A70" w:rsidRDefault="00D40A70" w:rsidP="00D40A70">
      <w:pPr>
        <w:spacing w:after="0" w:line="240" w:lineRule="auto"/>
        <w:ind w:firstLine="567"/>
        <w:contextualSpacing/>
        <w:jc w:val="both"/>
        <w:rPr>
          <w:rFonts w:ascii="Times New Roman" w:eastAsia="Times New Roman" w:hAnsi="Times New Roman" w:cs="Times New Roman"/>
          <w:sz w:val="24"/>
          <w:szCs w:val="24"/>
          <w:lang w:eastAsia="ru-RU"/>
        </w:rPr>
      </w:pPr>
    </w:p>
    <w:p w:rsidR="00D40A70" w:rsidRPr="00D40A70" w:rsidRDefault="00D40A70" w:rsidP="00D40A70">
      <w:pPr>
        <w:numPr>
          <w:ilvl w:val="0"/>
          <w:numId w:val="29"/>
        </w:numPr>
        <w:tabs>
          <w:tab w:val="left" w:pos="993"/>
        </w:tabs>
        <w:spacing w:after="0" w:line="240" w:lineRule="auto"/>
        <w:ind w:left="0" w:firstLine="567"/>
        <w:contextualSpacing/>
        <w:jc w:val="both"/>
        <w:rPr>
          <w:rFonts w:ascii="Times New Roman" w:eastAsia="Times New Roman" w:hAnsi="Times New Roman" w:cs="Times New Roman"/>
          <w:i/>
          <w:sz w:val="24"/>
          <w:szCs w:val="24"/>
          <w:lang w:eastAsia="ru-RU"/>
        </w:rPr>
      </w:pPr>
      <w:r w:rsidRPr="00D40A70">
        <w:rPr>
          <w:rFonts w:ascii="Times New Roman" w:eastAsia="Calibri" w:hAnsi="Times New Roman" w:cs="Times New Roman"/>
          <w:i/>
          <w:sz w:val="24"/>
          <w:szCs w:val="24"/>
        </w:rPr>
        <w:t xml:space="preserve">В нарушение п. 4.10. </w:t>
      </w:r>
      <w:r w:rsidRPr="00D40A70">
        <w:rPr>
          <w:rFonts w:ascii="Times New Roman" w:eastAsia="Times New Roman" w:hAnsi="Times New Roman" w:cs="Times New Roman"/>
          <w:i/>
          <w:sz w:val="24"/>
          <w:szCs w:val="24"/>
          <w:lang w:eastAsia="ru-RU"/>
        </w:rPr>
        <w:t xml:space="preserve">Положения о порядке сноса жилых (многоквартирных) домов и нежилых зданий, строений, сооружений на территории ГО «город Якутск», утвержденного постановлением Окружной администрации города Якутска от 30.08.2013 №203п, из-за халатного отношения к своим обязанностям, работниками </w:t>
      </w:r>
      <w:r w:rsidRPr="00D40A70">
        <w:rPr>
          <w:rFonts w:ascii="Times New Roman" w:eastAsia="Calibri" w:hAnsi="Times New Roman" w:cs="Times New Roman"/>
          <w:i/>
          <w:sz w:val="24"/>
          <w:szCs w:val="24"/>
        </w:rPr>
        <w:t xml:space="preserve">МКУ «Департамент жилищных отношений» не переданы Акты списания снесенных жилых помещений в Департамент </w:t>
      </w:r>
      <w:r w:rsidRPr="00D40A70">
        <w:rPr>
          <w:rFonts w:ascii="Times New Roman" w:eastAsia="Times New Roman" w:hAnsi="Times New Roman" w:cs="Times New Roman"/>
          <w:i/>
          <w:sz w:val="24"/>
          <w:szCs w:val="24"/>
          <w:lang w:eastAsia="ru-RU"/>
        </w:rPr>
        <w:t>имущественных и земельных отношений, для согласования, вследствие чего снесенные дома не списаны с учета муниципального имущества.</w:t>
      </w:r>
    </w:p>
    <w:p w:rsidR="00D40A70" w:rsidRPr="00D40A70" w:rsidRDefault="00D40A70" w:rsidP="00D40A70">
      <w:pPr>
        <w:numPr>
          <w:ilvl w:val="0"/>
          <w:numId w:val="29"/>
        </w:numPr>
        <w:tabs>
          <w:tab w:val="left" w:pos="993"/>
        </w:tabs>
        <w:spacing w:after="0" w:line="240" w:lineRule="auto"/>
        <w:ind w:left="0" w:firstLine="567"/>
        <w:contextualSpacing/>
        <w:jc w:val="both"/>
        <w:rPr>
          <w:rFonts w:ascii="Times New Roman" w:eastAsia="Times New Roman" w:hAnsi="Times New Roman" w:cs="Times New Roman"/>
          <w:i/>
          <w:sz w:val="24"/>
          <w:szCs w:val="24"/>
          <w:lang w:eastAsia="ru-RU"/>
        </w:rPr>
      </w:pPr>
      <w:r w:rsidRPr="00D40A70">
        <w:rPr>
          <w:rFonts w:ascii="Times New Roman" w:eastAsia="Calibri" w:hAnsi="Times New Roman" w:cs="Times New Roman"/>
          <w:i/>
          <w:sz w:val="24"/>
          <w:szCs w:val="24"/>
        </w:rPr>
        <w:t>В нарушение п. 29 Положения по бухгалтерскому учету «Учет основных средств» ПБУ 6/01 утвержденный приказом №26н от 30.03.2001 года, Учетной политики</w:t>
      </w:r>
      <w:r w:rsidRPr="00D40A70">
        <w:rPr>
          <w:rFonts w:ascii="Times New Roman" w:eastAsia="Times New Roman" w:hAnsi="Times New Roman" w:cs="Times New Roman"/>
          <w:i/>
          <w:sz w:val="28"/>
          <w:szCs w:val="24"/>
          <w:lang w:eastAsia="ru-RU"/>
        </w:rPr>
        <w:t xml:space="preserve"> </w:t>
      </w:r>
      <w:r w:rsidRPr="00D40A70">
        <w:rPr>
          <w:rFonts w:ascii="Times New Roman" w:eastAsia="Times New Roman" w:hAnsi="Times New Roman" w:cs="Times New Roman"/>
          <w:i/>
          <w:sz w:val="24"/>
          <w:szCs w:val="24"/>
          <w:lang w:eastAsia="ru-RU"/>
        </w:rPr>
        <w:t>МКУ «Департамент жилищных отношений»</w:t>
      </w:r>
      <w:r w:rsidRPr="00D40A70">
        <w:rPr>
          <w:rFonts w:ascii="Times New Roman" w:eastAsia="Calibri" w:hAnsi="Times New Roman" w:cs="Times New Roman"/>
          <w:i/>
          <w:sz w:val="24"/>
          <w:szCs w:val="24"/>
        </w:rPr>
        <w:t xml:space="preserve">  утвержденной приказом №7/2-од от 28.02.2015 года и п. 1.2. </w:t>
      </w:r>
      <w:proofErr w:type="gramStart"/>
      <w:r w:rsidRPr="00D40A70">
        <w:rPr>
          <w:rFonts w:ascii="Times New Roman" w:eastAsia="Calibri" w:hAnsi="Times New Roman" w:cs="Times New Roman"/>
          <w:i/>
          <w:sz w:val="24"/>
          <w:szCs w:val="24"/>
        </w:rPr>
        <w:t xml:space="preserve">Положения о порядке списания муниципального имущества городского округа «город Якутск» </w:t>
      </w:r>
      <w:r w:rsidRPr="00D40A70">
        <w:rPr>
          <w:rFonts w:ascii="Times New Roman" w:hAnsi="Times New Roman" w:cs="Times New Roman"/>
          <w:i/>
          <w:sz w:val="24"/>
          <w:szCs w:val="24"/>
        </w:rPr>
        <w:t xml:space="preserve">утвержденный </w:t>
      </w:r>
      <w:r w:rsidRPr="00D40A70">
        <w:rPr>
          <w:rFonts w:ascii="Times New Roman" w:eastAsia="Calibri" w:hAnsi="Times New Roman" w:cs="Times New Roman"/>
          <w:i/>
          <w:sz w:val="24"/>
          <w:szCs w:val="24"/>
        </w:rPr>
        <w:t xml:space="preserve">постановлением Окружной администрации №54п от 27.03.2014 года не списаны с </w:t>
      </w:r>
      <w:r w:rsidR="007002DB">
        <w:rPr>
          <w:rFonts w:ascii="Times New Roman" w:eastAsia="Calibri" w:hAnsi="Times New Roman" w:cs="Times New Roman"/>
          <w:i/>
          <w:sz w:val="24"/>
          <w:szCs w:val="24"/>
        </w:rPr>
        <w:t>реестра</w:t>
      </w:r>
      <w:r w:rsidRPr="00D40A70">
        <w:rPr>
          <w:rFonts w:ascii="Times New Roman" w:eastAsia="Calibri" w:hAnsi="Times New Roman" w:cs="Times New Roman"/>
          <w:i/>
          <w:sz w:val="24"/>
          <w:szCs w:val="24"/>
        </w:rPr>
        <w:t xml:space="preserve"> муниципального имущества 4 дома</w:t>
      </w:r>
      <w:r w:rsidR="00EC1BBE">
        <w:rPr>
          <w:rFonts w:ascii="Times New Roman" w:eastAsia="Calibri" w:hAnsi="Times New Roman" w:cs="Times New Roman"/>
          <w:i/>
          <w:sz w:val="24"/>
          <w:szCs w:val="24"/>
        </w:rPr>
        <w:t>,</w:t>
      </w:r>
      <w:r w:rsidRPr="00D40A70">
        <w:rPr>
          <w:rFonts w:ascii="Times New Roman" w:eastAsia="Calibri" w:hAnsi="Times New Roman" w:cs="Times New Roman"/>
          <w:i/>
          <w:sz w:val="24"/>
          <w:szCs w:val="24"/>
        </w:rPr>
        <w:t xml:space="preserve"> снесенных </w:t>
      </w:r>
      <w:r w:rsidR="00EC1BBE">
        <w:rPr>
          <w:rFonts w:ascii="Times New Roman" w:eastAsia="Calibri" w:hAnsi="Times New Roman" w:cs="Times New Roman"/>
          <w:i/>
          <w:sz w:val="24"/>
          <w:szCs w:val="24"/>
        </w:rPr>
        <w:t xml:space="preserve">в </w:t>
      </w:r>
      <w:r w:rsidRPr="00D40A70">
        <w:rPr>
          <w:rFonts w:ascii="Times New Roman" w:eastAsia="Calibri" w:hAnsi="Times New Roman" w:cs="Times New Roman"/>
          <w:i/>
          <w:sz w:val="24"/>
          <w:szCs w:val="24"/>
        </w:rPr>
        <w:t xml:space="preserve">2014 году и 20 домов снесенных </w:t>
      </w:r>
      <w:r w:rsidR="00EC1BBE">
        <w:rPr>
          <w:rFonts w:ascii="Times New Roman" w:eastAsia="Calibri" w:hAnsi="Times New Roman" w:cs="Times New Roman"/>
          <w:i/>
          <w:sz w:val="24"/>
          <w:szCs w:val="24"/>
        </w:rPr>
        <w:t xml:space="preserve">в </w:t>
      </w:r>
      <w:r w:rsidRPr="00D40A70">
        <w:rPr>
          <w:rFonts w:ascii="Times New Roman" w:eastAsia="Calibri" w:hAnsi="Times New Roman" w:cs="Times New Roman"/>
          <w:i/>
          <w:sz w:val="24"/>
          <w:szCs w:val="24"/>
        </w:rPr>
        <w:t xml:space="preserve">2015 году </w:t>
      </w:r>
      <w:r w:rsidR="00B10E4F">
        <w:rPr>
          <w:rFonts w:ascii="Times New Roman" w:eastAsia="Calibri" w:hAnsi="Times New Roman" w:cs="Times New Roman"/>
          <w:i/>
          <w:sz w:val="24"/>
          <w:szCs w:val="24"/>
        </w:rPr>
        <w:t xml:space="preserve">с балансовой стоимостью </w:t>
      </w:r>
      <w:r w:rsidRPr="00D40A70">
        <w:rPr>
          <w:rFonts w:ascii="Times New Roman" w:eastAsia="Calibri" w:hAnsi="Times New Roman" w:cs="Times New Roman"/>
          <w:i/>
          <w:sz w:val="24"/>
          <w:szCs w:val="24"/>
        </w:rPr>
        <w:t>на общую сумму</w:t>
      </w:r>
      <w:r w:rsidRPr="00D40A70">
        <w:rPr>
          <w:rFonts w:ascii="Times New Roman" w:eastAsia="Times New Roman" w:hAnsi="Times New Roman" w:cs="Times New Roman"/>
          <w:i/>
          <w:sz w:val="24"/>
          <w:szCs w:val="24"/>
          <w:lang w:eastAsia="ru-RU"/>
        </w:rPr>
        <w:t xml:space="preserve"> </w:t>
      </w:r>
      <w:r w:rsidR="00B10E4F">
        <w:rPr>
          <w:rFonts w:ascii="Times New Roman" w:eastAsia="Calibri" w:hAnsi="Times New Roman" w:cs="Times New Roman"/>
          <w:i/>
          <w:sz w:val="24"/>
          <w:szCs w:val="24"/>
        </w:rPr>
        <w:t>48 815,8 тыс. рублей, остаточной стоимостью 2 880,1 тыс. рублей</w:t>
      </w:r>
      <w:proofErr w:type="gramEnd"/>
    </w:p>
    <w:p w:rsidR="00D40A70" w:rsidRPr="00D40A70" w:rsidRDefault="00D40A70" w:rsidP="00D40A70">
      <w:pPr>
        <w:spacing w:after="0" w:line="240" w:lineRule="auto"/>
        <w:ind w:firstLine="567"/>
        <w:contextualSpacing/>
        <w:jc w:val="both"/>
        <w:rPr>
          <w:rFonts w:ascii="Times New Roman" w:eastAsia="Times New Roman" w:hAnsi="Times New Roman" w:cs="Times New Roman"/>
          <w:sz w:val="24"/>
          <w:szCs w:val="24"/>
          <w:lang w:eastAsia="ru-RU"/>
        </w:rPr>
      </w:pPr>
      <w:r w:rsidRPr="00D40A70">
        <w:rPr>
          <w:rFonts w:ascii="Times New Roman" w:eastAsia="Times New Roman" w:hAnsi="Times New Roman" w:cs="Times New Roman"/>
          <w:sz w:val="24"/>
          <w:szCs w:val="24"/>
          <w:lang w:eastAsia="ru-RU"/>
        </w:rPr>
        <w:t>Согласно предоставленной информации МКУ «Агентство земельных отношений» земельные участки снесенных жилых помещений включены в реестр снесенных многоквартирных домов на территории городского округа «город Якутск».</w:t>
      </w:r>
    </w:p>
    <w:p w:rsidR="00D40A70" w:rsidRPr="00D40A70" w:rsidRDefault="00D40A70" w:rsidP="00D40A70">
      <w:pPr>
        <w:spacing w:after="0" w:line="240" w:lineRule="auto"/>
        <w:ind w:firstLine="567"/>
        <w:contextualSpacing/>
        <w:jc w:val="both"/>
        <w:rPr>
          <w:rFonts w:ascii="Times New Roman" w:eastAsia="Times New Roman" w:hAnsi="Times New Roman" w:cs="Times New Roman"/>
          <w:sz w:val="24"/>
          <w:szCs w:val="24"/>
          <w:lang w:eastAsia="ru-RU"/>
        </w:rPr>
      </w:pPr>
      <w:r w:rsidRPr="00D40A70">
        <w:rPr>
          <w:rFonts w:ascii="Times New Roman" w:eastAsia="Times New Roman" w:hAnsi="Times New Roman" w:cs="Times New Roman"/>
          <w:sz w:val="24"/>
          <w:szCs w:val="24"/>
          <w:lang w:eastAsia="ru-RU"/>
        </w:rPr>
        <w:t>Указанный реестр направлен в Управление архитектуры и градостроительной политики Окружной администрации города Якутска для дальнейшего использования земельных участков на месте снесенных многоквартирных жилых домов в соответствии с целями использования земельных участков, предусмотренными документами территориального планирования.</w:t>
      </w:r>
    </w:p>
    <w:p w:rsidR="00D40A70" w:rsidRPr="00D40A70" w:rsidRDefault="00D40A70" w:rsidP="00D40A70">
      <w:pPr>
        <w:spacing w:after="0" w:line="240" w:lineRule="auto"/>
        <w:ind w:firstLine="567"/>
        <w:contextualSpacing/>
        <w:jc w:val="both"/>
        <w:rPr>
          <w:rFonts w:ascii="Times New Roman" w:eastAsia="Times New Roman" w:hAnsi="Times New Roman" w:cs="Times New Roman"/>
          <w:sz w:val="24"/>
          <w:szCs w:val="24"/>
          <w:lang w:eastAsia="ru-RU"/>
        </w:rPr>
      </w:pPr>
      <w:r w:rsidRPr="00D40A70">
        <w:rPr>
          <w:rFonts w:ascii="Times New Roman" w:eastAsia="Times New Roman" w:hAnsi="Times New Roman" w:cs="Times New Roman"/>
          <w:sz w:val="24"/>
          <w:szCs w:val="24"/>
          <w:lang w:eastAsia="ru-RU"/>
        </w:rPr>
        <w:t>После получения соответствующих сведений по результатам рассмотрения земельных участков, указанных в реестре, МКУ «Агентство земельных отношений» совместно с Управлением архитектуры и градостроительной политики Окружной администрации города Якутска проведут мероприятия по формированию земельных участков в государственный кадастр недвижимости, изъятию земельных участков для муниципальных нужд в соответствии с документами территориального планирования, а также будут определены земельные участки для выставления на аукцион.</w:t>
      </w:r>
    </w:p>
    <w:p w:rsidR="005C7F80" w:rsidRDefault="005C7F80" w:rsidP="00F31F3F">
      <w:pPr>
        <w:spacing w:after="0" w:line="240" w:lineRule="auto"/>
        <w:ind w:firstLine="567"/>
        <w:contextualSpacing/>
        <w:jc w:val="both"/>
        <w:rPr>
          <w:rFonts w:ascii="Times New Roman" w:eastAsia="Times New Roman" w:hAnsi="Times New Roman" w:cs="Times New Roman"/>
          <w:b/>
          <w:sz w:val="24"/>
          <w:szCs w:val="24"/>
          <w:lang w:eastAsia="ru-RU"/>
        </w:rPr>
      </w:pPr>
    </w:p>
    <w:p w:rsidR="005C7F80" w:rsidRDefault="005C7F80" w:rsidP="00F31F3F">
      <w:pPr>
        <w:spacing w:after="0" w:line="240" w:lineRule="auto"/>
        <w:ind w:firstLine="567"/>
        <w:contextualSpacing/>
        <w:jc w:val="both"/>
        <w:rPr>
          <w:rFonts w:ascii="Times New Roman" w:eastAsia="Times New Roman" w:hAnsi="Times New Roman" w:cs="Times New Roman"/>
          <w:b/>
          <w:sz w:val="24"/>
          <w:szCs w:val="24"/>
          <w:lang w:eastAsia="ru-RU"/>
        </w:rPr>
      </w:pPr>
    </w:p>
    <w:p w:rsidR="005C7F80" w:rsidRDefault="005C7F80" w:rsidP="00F31F3F">
      <w:pPr>
        <w:spacing w:after="0" w:line="240" w:lineRule="auto"/>
        <w:ind w:firstLine="567"/>
        <w:contextualSpacing/>
        <w:jc w:val="both"/>
        <w:rPr>
          <w:rFonts w:ascii="Times New Roman" w:eastAsia="Times New Roman" w:hAnsi="Times New Roman" w:cs="Times New Roman"/>
          <w:b/>
          <w:sz w:val="24"/>
          <w:szCs w:val="24"/>
          <w:lang w:eastAsia="ru-RU"/>
        </w:rPr>
      </w:pPr>
    </w:p>
    <w:p w:rsidR="00F31F3F" w:rsidRDefault="00F31F3F" w:rsidP="00F31F3F">
      <w:pPr>
        <w:spacing w:after="0" w:line="240" w:lineRule="auto"/>
        <w:ind w:firstLine="567"/>
        <w:contextualSpacing/>
        <w:jc w:val="both"/>
        <w:rPr>
          <w:rFonts w:ascii="Times New Roman" w:eastAsia="Times New Roman" w:hAnsi="Times New Roman" w:cs="Times New Roman"/>
          <w:b/>
          <w:sz w:val="24"/>
          <w:szCs w:val="24"/>
          <w:lang w:eastAsia="ru-RU"/>
        </w:rPr>
      </w:pPr>
      <w:r w:rsidRPr="00F31F3F">
        <w:rPr>
          <w:rFonts w:ascii="Times New Roman" w:eastAsia="Times New Roman" w:hAnsi="Times New Roman" w:cs="Times New Roman"/>
          <w:b/>
          <w:sz w:val="24"/>
          <w:szCs w:val="24"/>
          <w:lang w:eastAsia="ru-RU"/>
        </w:rPr>
        <w:lastRenderedPageBreak/>
        <w:t>Выводы:</w:t>
      </w:r>
    </w:p>
    <w:p w:rsidR="00F31F3F" w:rsidRPr="007C6DEC" w:rsidRDefault="00F31F3F" w:rsidP="004B60B3">
      <w:pPr>
        <w:pStyle w:val="a5"/>
        <w:numPr>
          <w:ilvl w:val="0"/>
          <w:numId w:val="47"/>
        </w:numPr>
        <w:tabs>
          <w:tab w:val="left" w:pos="993"/>
        </w:tabs>
        <w:autoSpaceDE w:val="0"/>
        <w:autoSpaceDN w:val="0"/>
        <w:adjustRightInd w:val="0"/>
        <w:spacing w:after="0" w:line="240" w:lineRule="auto"/>
        <w:ind w:left="0" w:firstLine="709"/>
        <w:jc w:val="both"/>
        <w:rPr>
          <w:rFonts w:ascii="Times New Roman" w:hAnsi="Times New Roman" w:cs="Times New Roman"/>
          <w:color w:val="000000"/>
          <w:sz w:val="24"/>
          <w:szCs w:val="24"/>
          <w:lang w:eastAsia="ru-RU"/>
        </w:rPr>
      </w:pPr>
      <w:r w:rsidRPr="007C6DEC">
        <w:rPr>
          <w:rFonts w:ascii="Times New Roman" w:hAnsi="Times New Roman" w:cs="Times New Roman"/>
          <w:color w:val="000000"/>
          <w:sz w:val="24"/>
          <w:szCs w:val="24"/>
          <w:lang w:eastAsia="ru-RU"/>
        </w:rPr>
        <w:t xml:space="preserve">По подпрограмме "Переселение граждан из аварийного жилищного фонда на 2013-2017 годы" </w:t>
      </w:r>
      <w:r w:rsidR="007C6DEC" w:rsidRPr="007C6DEC">
        <w:rPr>
          <w:rFonts w:ascii="Times New Roman" w:hAnsi="Times New Roman" w:cs="Times New Roman"/>
          <w:color w:val="000000"/>
          <w:sz w:val="24"/>
          <w:szCs w:val="24"/>
          <w:lang w:eastAsia="ru-RU"/>
        </w:rPr>
        <w:t xml:space="preserve">за 2015 год использованы  средства в размере </w:t>
      </w:r>
      <w:r w:rsidRPr="007C6DEC">
        <w:rPr>
          <w:rFonts w:ascii="Times New Roman" w:hAnsi="Times New Roman" w:cs="Times New Roman"/>
          <w:color w:val="000000"/>
          <w:sz w:val="24"/>
          <w:szCs w:val="24"/>
          <w:lang w:eastAsia="ru-RU"/>
        </w:rPr>
        <w:t xml:space="preserve"> </w:t>
      </w:r>
      <w:r w:rsidR="007C6DEC" w:rsidRPr="007C6DEC">
        <w:rPr>
          <w:rFonts w:ascii="Times New Roman" w:hAnsi="Times New Roman" w:cs="Times New Roman"/>
          <w:color w:val="000000"/>
          <w:sz w:val="24"/>
          <w:szCs w:val="24"/>
          <w:lang w:eastAsia="ru-RU"/>
        </w:rPr>
        <w:t>1</w:t>
      </w:r>
      <w:r w:rsidRPr="007C6DEC">
        <w:rPr>
          <w:rFonts w:ascii="Times New Roman" w:hAnsi="Times New Roman" w:cs="Times New Roman"/>
          <w:color w:val="000000"/>
          <w:sz w:val="24"/>
          <w:szCs w:val="24"/>
          <w:lang w:eastAsia="ru-RU"/>
        </w:rPr>
        <w:t>30 371,2 тыс. рублей, при уточненном плане 130 443,9 тыс. рублей или 99,9%.</w:t>
      </w:r>
    </w:p>
    <w:p w:rsidR="00F96B6E" w:rsidRPr="007C6DEC" w:rsidRDefault="00F96B6E" w:rsidP="004B60B3">
      <w:pPr>
        <w:pStyle w:val="a5"/>
        <w:numPr>
          <w:ilvl w:val="0"/>
          <w:numId w:val="47"/>
        </w:numPr>
        <w:tabs>
          <w:tab w:val="left" w:pos="993"/>
        </w:tabs>
        <w:autoSpaceDE w:val="0"/>
        <w:autoSpaceDN w:val="0"/>
        <w:adjustRightInd w:val="0"/>
        <w:spacing w:after="0" w:line="240" w:lineRule="auto"/>
        <w:ind w:left="0" w:firstLine="709"/>
        <w:jc w:val="both"/>
        <w:rPr>
          <w:rFonts w:ascii="Times New Roman" w:hAnsi="Times New Roman" w:cs="Times New Roman"/>
          <w:color w:val="000000"/>
          <w:sz w:val="24"/>
          <w:szCs w:val="24"/>
          <w:lang w:eastAsia="ru-RU"/>
        </w:rPr>
      </w:pPr>
      <w:r w:rsidRPr="007C6DEC">
        <w:rPr>
          <w:rFonts w:ascii="Times New Roman" w:hAnsi="Times New Roman" w:cs="Times New Roman"/>
          <w:color w:val="000000"/>
          <w:sz w:val="24"/>
          <w:szCs w:val="24"/>
          <w:lang w:eastAsia="ru-RU"/>
        </w:rPr>
        <w:t xml:space="preserve">Общая сумма выявленных нарушений составила </w:t>
      </w:r>
      <w:r w:rsidR="001E18A8">
        <w:rPr>
          <w:rFonts w:ascii="Times New Roman" w:hAnsi="Times New Roman" w:cs="Times New Roman"/>
          <w:b/>
          <w:color w:val="000000"/>
          <w:sz w:val="24"/>
          <w:szCs w:val="24"/>
          <w:lang w:eastAsia="ru-RU"/>
        </w:rPr>
        <w:t>60 509,6</w:t>
      </w:r>
      <w:r w:rsidRPr="007C6DEC">
        <w:rPr>
          <w:rFonts w:ascii="Times New Roman" w:hAnsi="Times New Roman" w:cs="Times New Roman"/>
          <w:b/>
          <w:color w:val="000000"/>
          <w:sz w:val="24"/>
          <w:szCs w:val="24"/>
          <w:lang w:eastAsia="ru-RU"/>
        </w:rPr>
        <w:t xml:space="preserve"> тыс. рублей, </w:t>
      </w:r>
      <w:r w:rsidRPr="007C6DEC">
        <w:rPr>
          <w:rFonts w:ascii="Times New Roman" w:hAnsi="Times New Roman" w:cs="Times New Roman"/>
          <w:color w:val="000000"/>
          <w:sz w:val="24"/>
          <w:szCs w:val="24"/>
          <w:lang w:eastAsia="ru-RU"/>
        </w:rPr>
        <w:t>в том числе:</w:t>
      </w:r>
    </w:p>
    <w:p w:rsidR="00584DCB" w:rsidRPr="007C6DEC" w:rsidRDefault="007C6DEC" w:rsidP="009B18C6">
      <w:pPr>
        <w:tabs>
          <w:tab w:val="left" w:pos="426"/>
        </w:tabs>
        <w:spacing w:after="0" w:line="240" w:lineRule="auto"/>
        <w:ind w:firstLine="567"/>
        <w:jc w:val="both"/>
        <w:rPr>
          <w:rFonts w:ascii="Times New Roman" w:hAnsi="Times New Roman" w:cs="Times New Roman"/>
          <w:b/>
          <w:i/>
          <w:color w:val="000000"/>
          <w:sz w:val="24"/>
          <w:szCs w:val="24"/>
          <w:lang w:eastAsia="ru-RU"/>
        </w:rPr>
      </w:pPr>
      <w:r>
        <w:rPr>
          <w:rFonts w:ascii="Times New Roman" w:hAnsi="Times New Roman" w:cs="Times New Roman"/>
          <w:b/>
          <w:i/>
          <w:color w:val="000000"/>
          <w:sz w:val="24"/>
          <w:szCs w:val="24"/>
          <w:lang w:eastAsia="ru-RU"/>
        </w:rPr>
        <w:t>2.1.</w:t>
      </w:r>
      <w:r w:rsidR="00A23A3D" w:rsidRPr="007C6DEC">
        <w:rPr>
          <w:rFonts w:ascii="Times New Roman" w:hAnsi="Times New Roman" w:cs="Times New Roman"/>
          <w:b/>
          <w:i/>
          <w:color w:val="000000"/>
          <w:sz w:val="24"/>
          <w:szCs w:val="24"/>
          <w:lang w:eastAsia="ru-RU"/>
        </w:rPr>
        <w:t xml:space="preserve"> </w:t>
      </w:r>
      <w:r>
        <w:rPr>
          <w:rFonts w:ascii="Times New Roman" w:hAnsi="Times New Roman" w:cs="Times New Roman"/>
          <w:b/>
          <w:i/>
          <w:color w:val="000000"/>
          <w:sz w:val="24"/>
          <w:szCs w:val="24"/>
          <w:lang w:eastAsia="ru-RU"/>
        </w:rPr>
        <w:t>Н</w:t>
      </w:r>
      <w:r w:rsidR="00211FF8" w:rsidRPr="007C6DEC">
        <w:rPr>
          <w:rFonts w:ascii="Times New Roman" w:hAnsi="Times New Roman" w:cs="Times New Roman"/>
          <w:b/>
          <w:i/>
          <w:color w:val="000000"/>
          <w:sz w:val="24"/>
          <w:szCs w:val="24"/>
          <w:lang w:eastAsia="ru-RU"/>
        </w:rPr>
        <w:t>а</w:t>
      </w:r>
      <w:r w:rsidR="00405517" w:rsidRPr="007C6DEC">
        <w:rPr>
          <w:rFonts w:ascii="Times New Roman" w:hAnsi="Times New Roman" w:cs="Times New Roman"/>
          <w:b/>
          <w:i/>
          <w:color w:val="000000"/>
          <w:sz w:val="24"/>
          <w:szCs w:val="24"/>
          <w:lang w:eastAsia="ru-RU"/>
        </w:rPr>
        <w:t xml:space="preserve"> переселени</w:t>
      </w:r>
      <w:r w:rsidR="00211FF8" w:rsidRPr="007C6DEC">
        <w:rPr>
          <w:rFonts w:ascii="Times New Roman" w:hAnsi="Times New Roman" w:cs="Times New Roman"/>
          <w:b/>
          <w:i/>
          <w:color w:val="000000"/>
          <w:sz w:val="24"/>
          <w:szCs w:val="24"/>
          <w:lang w:eastAsia="ru-RU"/>
        </w:rPr>
        <w:t>е</w:t>
      </w:r>
      <w:r w:rsidR="00405517" w:rsidRPr="007C6DEC">
        <w:rPr>
          <w:rFonts w:ascii="Times New Roman" w:hAnsi="Times New Roman" w:cs="Times New Roman"/>
          <w:b/>
          <w:i/>
          <w:color w:val="000000"/>
          <w:sz w:val="24"/>
          <w:szCs w:val="24"/>
          <w:lang w:eastAsia="ru-RU"/>
        </w:rPr>
        <w:t xml:space="preserve"> граждан из аварийного жилищного фонда</w:t>
      </w:r>
      <w:r w:rsidR="00AA4FB1" w:rsidRPr="007C6DEC">
        <w:rPr>
          <w:rFonts w:ascii="Times New Roman" w:hAnsi="Times New Roman" w:cs="Times New Roman"/>
          <w:b/>
          <w:i/>
          <w:color w:val="000000"/>
          <w:sz w:val="24"/>
          <w:szCs w:val="24"/>
          <w:lang w:eastAsia="ru-RU"/>
        </w:rPr>
        <w:t xml:space="preserve"> составила </w:t>
      </w:r>
      <w:r w:rsidR="002166CD" w:rsidRPr="007C6DEC">
        <w:rPr>
          <w:rFonts w:ascii="Times New Roman" w:hAnsi="Times New Roman" w:cs="Times New Roman"/>
          <w:b/>
          <w:i/>
          <w:color w:val="000000"/>
          <w:sz w:val="24"/>
          <w:szCs w:val="24"/>
          <w:lang w:eastAsia="ru-RU"/>
        </w:rPr>
        <w:t>57 565,8</w:t>
      </w:r>
      <w:r w:rsidR="00AA4FB1" w:rsidRPr="007C6DEC">
        <w:rPr>
          <w:rFonts w:ascii="Times New Roman" w:hAnsi="Times New Roman" w:cs="Times New Roman"/>
          <w:b/>
          <w:i/>
          <w:color w:val="000000"/>
          <w:sz w:val="24"/>
          <w:szCs w:val="24"/>
          <w:lang w:eastAsia="ru-RU"/>
        </w:rPr>
        <w:t xml:space="preserve">  тыс. рублей</w:t>
      </w:r>
      <w:r w:rsidR="000C7490" w:rsidRPr="007C6DEC">
        <w:rPr>
          <w:rFonts w:ascii="Times New Roman" w:hAnsi="Times New Roman" w:cs="Times New Roman"/>
          <w:b/>
          <w:i/>
          <w:color w:val="000000"/>
          <w:sz w:val="24"/>
          <w:szCs w:val="24"/>
          <w:lang w:eastAsia="ru-RU"/>
        </w:rPr>
        <w:t>:</w:t>
      </w:r>
    </w:p>
    <w:p w:rsidR="00242B82" w:rsidRDefault="008770AB" w:rsidP="00242B82">
      <w:pPr>
        <w:tabs>
          <w:tab w:val="left" w:pos="851"/>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s="Times New Roman"/>
          <w:b/>
          <w:i/>
          <w:color w:val="000000"/>
          <w:sz w:val="24"/>
          <w:szCs w:val="24"/>
          <w:lang w:eastAsia="ru-RU"/>
        </w:rPr>
        <w:tab/>
      </w:r>
      <w:r w:rsidR="00AA4FB1" w:rsidRPr="000C7490">
        <w:rPr>
          <w:rFonts w:ascii="Times New Roman" w:hAnsi="Times New Roman" w:cs="Times New Roman"/>
          <w:b/>
          <w:i/>
          <w:color w:val="000000"/>
          <w:sz w:val="24"/>
          <w:szCs w:val="24"/>
          <w:lang w:eastAsia="ru-RU"/>
        </w:rPr>
        <w:t xml:space="preserve"> </w:t>
      </w:r>
      <w:r w:rsidR="00584DCB" w:rsidRPr="00FB6868">
        <w:rPr>
          <w:rFonts w:ascii="Times New Roman" w:hAnsi="Times New Roman"/>
          <w:sz w:val="24"/>
          <w:szCs w:val="24"/>
          <w:lang w:eastAsia="ru-RU"/>
        </w:rPr>
        <w:t xml:space="preserve">- в </w:t>
      </w:r>
      <w:r w:rsidR="00D42BD0" w:rsidRPr="00FB6868">
        <w:rPr>
          <w:rFonts w:ascii="Times New Roman" w:hAnsi="Times New Roman"/>
          <w:sz w:val="24"/>
          <w:szCs w:val="24"/>
          <w:lang w:eastAsia="ru-RU"/>
        </w:rPr>
        <w:t xml:space="preserve">нарушение </w:t>
      </w:r>
      <w:r w:rsidR="00584DCB" w:rsidRPr="00FB6868">
        <w:rPr>
          <w:rFonts w:ascii="Times New Roman" w:hAnsi="Times New Roman"/>
          <w:sz w:val="24"/>
          <w:szCs w:val="24"/>
          <w:lang w:eastAsia="ru-RU"/>
        </w:rPr>
        <w:t xml:space="preserve">  раздел</w:t>
      </w:r>
      <w:r w:rsidR="00D42BD0" w:rsidRPr="00FB6868">
        <w:rPr>
          <w:rFonts w:ascii="Times New Roman" w:hAnsi="Times New Roman"/>
          <w:sz w:val="24"/>
          <w:szCs w:val="24"/>
          <w:lang w:eastAsia="ru-RU"/>
        </w:rPr>
        <w:t>а</w:t>
      </w:r>
      <w:r w:rsidR="00584DCB" w:rsidRPr="00FB6868">
        <w:rPr>
          <w:rFonts w:ascii="Times New Roman" w:hAnsi="Times New Roman"/>
          <w:sz w:val="24"/>
          <w:szCs w:val="24"/>
          <w:lang w:eastAsia="ru-RU"/>
        </w:rPr>
        <w:t xml:space="preserve">  2 НПА</w:t>
      </w:r>
      <w:r w:rsidR="00584DCB" w:rsidRPr="00FB6868">
        <w:rPr>
          <w:rFonts w:ascii="Times New Roman" w:eastAsia="Calibri" w:hAnsi="Times New Roman"/>
          <w:sz w:val="24"/>
          <w:szCs w:val="24"/>
        </w:rPr>
        <w:t xml:space="preserve"> Якутской городской Думы от 27.03.2013г. №130-НПА "О порядке управления и распоряжения муниципальной собственностью городского округа "город Якутск", муниципальное имущество городского округа "город Якутск" </w:t>
      </w:r>
      <w:r w:rsidR="00584DCB" w:rsidRPr="00FB6868">
        <w:rPr>
          <w:rFonts w:ascii="Times New Roman" w:hAnsi="Times New Roman"/>
          <w:sz w:val="24"/>
          <w:szCs w:val="24"/>
          <w:lang w:eastAsia="ru-RU"/>
        </w:rPr>
        <w:t xml:space="preserve">в количестве 16 квартир </w:t>
      </w:r>
      <w:r w:rsidR="00D42BD0" w:rsidRPr="00FB6868">
        <w:rPr>
          <w:rFonts w:ascii="Times New Roman" w:eastAsia="Calibri" w:hAnsi="Times New Roman"/>
          <w:sz w:val="24"/>
          <w:szCs w:val="24"/>
        </w:rPr>
        <w:t xml:space="preserve">не </w:t>
      </w:r>
      <w:r w:rsidR="00584DCB" w:rsidRPr="00FB6868">
        <w:rPr>
          <w:rFonts w:ascii="Times New Roman" w:eastAsia="Calibri" w:hAnsi="Times New Roman"/>
          <w:sz w:val="24"/>
          <w:szCs w:val="24"/>
        </w:rPr>
        <w:t>учт</w:t>
      </w:r>
      <w:r w:rsidR="00D42BD0" w:rsidRPr="00FB6868">
        <w:rPr>
          <w:rFonts w:ascii="Times New Roman" w:eastAsia="Calibri" w:hAnsi="Times New Roman"/>
          <w:sz w:val="24"/>
          <w:szCs w:val="24"/>
        </w:rPr>
        <w:t>ено</w:t>
      </w:r>
      <w:r w:rsidR="00584DCB" w:rsidRPr="00FB6868">
        <w:rPr>
          <w:rFonts w:ascii="Times New Roman" w:eastAsia="Calibri" w:hAnsi="Times New Roman"/>
          <w:sz w:val="24"/>
          <w:szCs w:val="24"/>
        </w:rPr>
        <w:t xml:space="preserve"> в реестре муниципальной собственности городского округа "город Якутск"</w:t>
      </w:r>
      <w:r w:rsidR="00DC3DD5">
        <w:rPr>
          <w:rFonts w:ascii="Times New Roman" w:eastAsia="Calibri" w:hAnsi="Times New Roman"/>
          <w:sz w:val="24"/>
          <w:szCs w:val="24"/>
        </w:rPr>
        <w:t>, данное нарушение устранено. Т</w:t>
      </w:r>
      <w:r w:rsidR="00D42BD0" w:rsidRPr="00FB6868">
        <w:rPr>
          <w:rFonts w:ascii="Times New Roman" w:eastAsia="Calibri" w:hAnsi="Times New Roman"/>
          <w:sz w:val="24"/>
          <w:szCs w:val="24"/>
        </w:rPr>
        <w:t xml:space="preserve">акже в </w:t>
      </w:r>
      <w:r w:rsidR="00D42BD0" w:rsidRPr="00FB6868">
        <w:rPr>
          <w:rFonts w:ascii="Times New Roman" w:hAnsi="Times New Roman"/>
          <w:sz w:val="24"/>
          <w:szCs w:val="24"/>
        </w:rPr>
        <w:t xml:space="preserve"> </w:t>
      </w:r>
      <w:r w:rsidR="00D42BD0" w:rsidRPr="00FB6868">
        <w:rPr>
          <w:rFonts w:ascii="Times New Roman" w:hAnsi="Times New Roman"/>
          <w:sz w:val="24"/>
          <w:szCs w:val="24"/>
          <w:lang w:eastAsia="ru-RU"/>
        </w:rPr>
        <w:t>нарушение  п. 5 ПБУ 6</w:t>
      </w:r>
      <w:r w:rsidR="00D42BD0" w:rsidRPr="00FB6868">
        <w:rPr>
          <w:rFonts w:ascii="Times New Roman" w:hAnsi="Times New Roman"/>
          <w:b/>
          <w:sz w:val="24"/>
          <w:szCs w:val="24"/>
          <w:lang w:eastAsia="ru-RU"/>
        </w:rPr>
        <w:t>/</w:t>
      </w:r>
      <w:r w:rsidR="00D42BD0" w:rsidRPr="00FB6868">
        <w:rPr>
          <w:rFonts w:ascii="Times New Roman" w:hAnsi="Times New Roman"/>
          <w:sz w:val="24"/>
          <w:szCs w:val="24"/>
          <w:lang w:eastAsia="ru-RU"/>
        </w:rPr>
        <w:t xml:space="preserve">01 "Учет основных средств" не поставлены на учет по счету 01 «Основные средства»  в количестве 16 квартир общей стоимостью </w:t>
      </w:r>
      <w:r w:rsidR="00D42BD0" w:rsidRPr="00FB6868">
        <w:rPr>
          <w:rFonts w:ascii="Times New Roman" w:hAnsi="Times New Roman"/>
          <w:b/>
          <w:sz w:val="24"/>
          <w:szCs w:val="24"/>
        </w:rPr>
        <w:t>56</w:t>
      </w:r>
      <w:r w:rsidR="002166CD" w:rsidRPr="00FB6868">
        <w:rPr>
          <w:rFonts w:ascii="Times New Roman" w:hAnsi="Times New Roman"/>
          <w:b/>
          <w:sz w:val="24"/>
          <w:szCs w:val="24"/>
        </w:rPr>
        <w:t> </w:t>
      </w:r>
      <w:r w:rsidR="00D42BD0" w:rsidRPr="00FB6868">
        <w:rPr>
          <w:rFonts w:ascii="Times New Roman" w:hAnsi="Times New Roman"/>
          <w:b/>
          <w:sz w:val="24"/>
          <w:szCs w:val="24"/>
        </w:rPr>
        <w:t>965</w:t>
      </w:r>
      <w:r w:rsidR="002166CD" w:rsidRPr="00FB6868">
        <w:rPr>
          <w:rFonts w:ascii="Times New Roman" w:hAnsi="Times New Roman"/>
          <w:b/>
          <w:sz w:val="24"/>
          <w:szCs w:val="24"/>
        </w:rPr>
        <w:t>,</w:t>
      </w:r>
      <w:r w:rsidR="00D42BD0" w:rsidRPr="00FB6868">
        <w:rPr>
          <w:rFonts w:ascii="Times New Roman" w:hAnsi="Times New Roman"/>
          <w:b/>
          <w:sz w:val="24"/>
          <w:szCs w:val="24"/>
        </w:rPr>
        <w:t> 1</w:t>
      </w:r>
      <w:r w:rsidR="002166CD" w:rsidRPr="00FB6868">
        <w:rPr>
          <w:rFonts w:ascii="Times New Roman" w:hAnsi="Times New Roman"/>
          <w:sz w:val="24"/>
          <w:szCs w:val="24"/>
        </w:rPr>
        <w:t xml:space="preserve"> тыс.</w:t>
      </w:r>
      <w:r w:rsidR="00D42BD0" w:rsidRPr="00FB6868">
        <w:rPr>
          <w:rFonts w:ascii="Times New Roman" w:hAnsi="Times New Roman"/>
          <w:sz w:val="24"/>
          <w:szCs w:val="24"/>
        </w:rPr>
        <w:t xml:space="preserve"> </w:t>
      </w:r>
      <w:r w:rsidR="00D42BD0" w:rsidRPr="00FB6868">
        <w:rPr>
          <w:rFonts w:ascii="Times New Roman" w:hAnsi="Times New Roman"/>
          <w:sz w:val="24"/>
          <w:szCs w:val="24"/>
          <w:lang w:eastAsia="ru-RU"/>
        </w:rPr>
        <w:t xml:space="preserve"> рублей</w:t>
      </w:r>
      <w:r w:rsidR="00211FF8">
        <w:rPr>
          <w:rFonts w:ascii="Times New Roman" w:hAnsi="Times New Roman"/>
          <w:sz w:val="24"/>
          <w:szCs w:val="24"/>
          <w:lang w:eastAsia="ru-RU"/>
        </w:rPr>
        <w:t>;</w:t>
      </w:r>
    </w:p>
    <w:p w:rsidR="00FB6868" w:rsidRPr="00FB6868" w:rsidRDefault="00242B82" w:rsidP="00242B82">
      <w:pPr>
        <w:spacing w:after="0" w:line="240" w:lineRule="auto"/>
        <w:ind w:firstLine="540"/>
        <w:jc w:val="both"/>
        <w:rPr>
          <w:rFonts w:ascii="Times New Roman" w:hAnsi="Times New Roman" w:cs="Times New Roman"/>
          <w:color w:val="000000"/>
          <w:sz w:val="24"/>
          <w:szCs w:val="24"/>
          <w:lang w:eastAsia="ru-RU"/>
        </w:rPr>
      </w:pPr>
      <w:r>
        <w:rPr>
          <w:rFonts w:ascii="Times New Roman" w:hAnsi="Times New Roman"/>
          <w:sz w:val="24"/>
          <w:szCs w:val="24"/>
          <w:lang w:eastAsia="ru-RU"/>
        </w:rPr>
        <w:t xml:space="preserve"> </w:t>
      </w:r>
      <w:r w:rsidR="00584DCB" w:rsidRPr="00FB6868">
        <w:rPr>
          <w:rFonts w:ascii="Times New Roman" w:eastAsia="Calibri" w:hAnsi="Times New Roman"/>
          <w:sz w:val="24"/>
          <w:szCs w:val="24"/>
          <w:lang w:eastAsia="ru-RU"/>
        </w:rPr>
        <w:t>- в нарушение раздел</w:t>
      </w:r>
      <w:r w:rsidR="007C6DEC">
        <w:rPr>
          <w:rFonts w:ascii="Times New Roman" w:eastAsia="Calibri" w:hAnsi="Times New Roman"/>
          <w:sz w:val="24"/>
          <w:szCs w:val="24"/>
          <w:lang w:eastAsia="ru-RU"/>
        </w:rPr>
        <w:t>ов</w:t>
      </w:r>
      <w:r w:rsidR="00584DCB" w:rsidRPr="00FB6868">
        <w:rPr>
          <w:rFonts w:ascii="Times New Roman" w:eastAsia="Calibri" w:hAnsi="Times New Roman"/>
          <w:sz w:val="24"/>
          <w:szCs w:val="24"/>
          <w:lang w:eastAsia="ru-RU"/>
        </w:rPr>
        <w:t xml:space="preserve"> 2 и 4  «Порядка определения размера возмещения собственникам жилых помещений при изъятии земельного участка для муниципальных нужд на территории городского округа "город Якутск», утвержденн</w:t>
      </w:r>
      <w:r w:rsidR="000D73AE">
        <w:rPr>
          <w:rFonts w:ascii="Times New Roman" w:eastAsia="Calibri" w:hAnsi="Times New Roman"/>
          <w:sz w:val="24"/>
          <w:szCs w:val="24"/>
          <w:lang w:eastAsia="ru-RU"/>
        </w:rPr>
        <w:t>ый</w:t>
      </w:r>
      <w:r w:rsidR="00584DCB" w:rsidRPr="00FB6868">
        <w:rPr>
          <w:rFonts w:ascii="Times New Roman" w:eastAsia="Calibri" w:hAnsi="Times New Roman"/>
          <w:sz w:val="24"/>
          <w:szCs w:val="24"/>
          <w:lang w:eastAsia="ru-RU"/>
        </w:rPr>
        <w:t xml:space="preserve"> Постановлением Окружной администрации г. Якутска от 18.08.2015 г. № 224п,  общая сумма возмещения без подтверждающих документов составила</w:t>
      </w:r>
      <w:r w:rsidR="00107B93">
        <w:rPr>
          <w:rFonts w:ascii="Times New Roman" w:eastAsia="Calibri" w:hAnsi="Times New Roman"/>
          <w:sz w:val="24"/>
          <w:szCs w:val="24"/>
          <w:lang w:eastAsia="ru-RU"/>
        </w:rPr>
        <w:t xml:space="preserve"> </w:t>
      </w:r>
      <w:r w:rsidR="00584DCB" w:rsidRPr="00FB6868">
        <w:rPr>
          <w:rFonts w:ascii="Times New Roman" w:eastAsia="Calibri" w:hAnsi="Times New Roman"/>
          <w:sz w:val="24"/>
          <w:szCs w:val="24"/>
          <w:lang w:eastAsia="ru-RU"/>
        </w:rPr>
        <w:t xml:space="preserve"> </w:t>
      </w:r>
      <w:r w:rsidR="00584DCB" w:rsidRPr="00FB6868">
        <w:rPr>
          <w:rFonts w:ascii="Times New Roman" w:eastAsia="Calibri" w:hAnsi="Times New Roman"/>
          <w:b/>
          <w:sz w:val="24"/>
          <w:szCs w:val="24"/>
          <w:lang w:eastAsia="ru-RU"/>
        </w:rPr>
        <w:t>600, 7</w:t>
      </w:r>
      <w:r w:rsidR="00584DCB" w:rsidRPr="00FB6868">
        <w:rPr>
          <w:rFonts w:ascii="Times New Roman" w:eastAsia="Calibri" w:hAnsi="Times New Roman"/>
          <w:sz w:val="24"/>
          <w:szCs w:val="24"/>
          <w:lang w:eastAsia="ru-RU"/>
        </w:rPr>
        <w:t xml:space="preserve"> тыс.  рублей</w:t>
      </w:r>
      <w:r w:rsidR="00DE289D">
        <w:rPr>
          <w:rFonts w:ascii="Times New Roman" w:eastAsia="Calibri" w:hAnsi="Times New Roman"/>
          <w:sz w:val="24"/>
          <w:szCs w:val="24"/>
          <w:lang w:eastAsia="ru-RU"/>
        </w:rPr>
        <w:t>, т</w:t>
      </w:r>
      <w:r w:rsidR="00DE289D" w:rsidRPr="00DE289D">
        <w:rPr>
          <w:rFonts w:ascii="Times New Roman" w:hAnsi="Times New Roman" w:cs="Times New Roman"/>
          <w:sz w:val="24"/>
          <w:szCs w:val="24"/>
        </w:rPr>
        <w:t xml:space="preserve">аким образом, </w:t>
      </w:r>
      <w:r w:rsidR="00DE289D">
        <w:rPr>
          <w:rFonts w:ascii="Times New Roman" w:hAnsi="Times New Roman" w:cs="Times New Roman"/>
          <w:sz w:val="24"/>
          <w:szCs w:val="24"/>
        </w:rPr>
        <w:t xml:space="preserve">является </w:t>
      </w:r>
      <w:r w:rsidR="00DE289D" w:rsidRPr="00DE289D">
        <w:rPr>
          <w:rFonts w:ascii="Times New Roman" w:hAnsi="Times New Roman" w:cs="Times New Roman"/>
          <w:sz w:val="24"/>
          <w:szCs w:val="24"/>
        </w:rPr>
        <w:t>нарушение</w:t>
      </w:r>
      <w:r w:rsidR="00DE289D">
        <w:rPr>
          <w:rFonts w:ascii="Times New Roman" w:hAnsi="Times New Roman" w:cs="Times New Roman"/>
          <w:sz w:val="24"/>
          <w:szCs w:val="24"/>
        </w:rPr>
        <w:t>м</w:t>
      </w:r>
      <w:r w:rsidR="00DE289D" w:rsidRPr="00DE289D">
        <w:rPr>
          <w:rFonts w:ascii="Times New Roman" w:hAnsi="Times New Roman" w:cs="Times New Roman"/>
          <w:sz w:val="24"/>
          <w:szCs w:val="24"/>
        </w:rPr>
        <w:t xml:space="preserve"> пункта 1 статьи 306.4 (нецелевое использование) Бюджетного кодекса РФ;    </w:t>
      </w:r>
    </w:p>
    <w:p w:rsidR="00FB6868" w:rsidRPr="00FB6868" w:rsidRDefault="00FB6868" w:rsidP="00FB6868">
      <w:pPr>
        <w:pStyle w:val="2"/>
        <w:tabs>
          <w:tab w:val="left" w:pos="709"/>
        </w:tabs>
        <w:ind w:left="0"/>
        <w:jc w:val="both"/>
      </w:pPr>
      <w:r w:rsidRPr="00FB6868">
        <w:tab/>
        <w:t xml:space="preserve">- в индикативных показателях МП «Обеспечение жильем населения ГО «город Якутск» на 2013-2017 годы», </w:t>
      </w:r>
      <w:r w:rsidR="007C6DEC">
        <w:t>по</w:t>
      </w:r>
      <w:r w:rsidRPr="00FB6868">
        <w:t xml:space="preserve"> строке «Значение показателей (индикаторов)» не</w:t>
      </w:r>
      <w:r w:rsidR="007C6DEC">
        <w:t xml:space="preserve"> предусмотрены</w:t>
      </w:r>
      <w:r w:rsidRPr="00FB6868">
        <w:t xml:space="preserve"> плановы</w:t>
      </w:r>
      <w:r w:rsidR="007C6DEC">
        <w:t>е</w:t>
      </w:r>
      <w:r w:rsidRPr="00FB6868">
        <w:t xml:space="preserve"> показател</w:t>
      </w:r>
      <w:r w:rsidR="007C6DEC">
        <w:t>и</w:t>
      </w:r>
      <w:r w:rsidRPr="00FB6868">
        <w:t xml:space="preserve"> за 2015 год, внесены  только фактические показатели (индикаторы), таким образом, невозможно сопоставить выполнение плановых показателей с фактическими показателями  </w:t>
      </w:r>
      <w:r w:rsidR="000D73AE">
        <w:t xml:space="preserve"> </w:t>
      </w:r>
      <w:r w:rsidRPr="00FB6868">
        <w:t>2015 год</w:t>
      </w:r>
      <w:r w:rsidR="000D73AE">
        <w:t>а</w:t>
      </w:r>
      <w:r w:rsidRPr="00FB6868">
        <w:t>;</w:t>
      </w:r>
    </w:p>
    <w:p w:rsidR="00FB6868" w:rsidRPr="00FB6868" w:rsidRDefault="00FB6868" w:rsidP="00FB6868">
      <w:pPr>
        <w:autoSpaceDE w:val="0"/>
        <w:autoSpaceDN w:val="0"/>
        <w:adjustRightInd w:val="0"/>
        <w:spacing w:after="0" w:line="240" w:lineRule="auto"/>
        <w:ind w:firstLine="540"/>
        <w:jc w:val="both"/>
        <w:rPr>
          <w:rFonts w:ascii="Times New Roman" w:hAnsi="Times New Roman"/>
          <w:sz w:val="24"/>
          <w:szCs w:val="24"/>
        </w:rPr>
      </w:pPr>
      <w:r w:rsidRPr="00FB6868">
        <w:rPr>
          <w:rFonts w:ascii="Times New Roman" w:hAnsi="Times New Roman"/>
          <w:sz w:val="24"/>
          <w:szCs w:val="24"/>
        </w:rPr>
        <w:t>- в</w:t>
      </w:r>
      <w:r w:rsidRPr="00FB6868">
        <w:rPr>
          <w:rFonts w:ascii="Times New Roman" w:hAnsi="Times New Roman"/>
          <w:bCs/>
          <w:sz w:val="24"/>
          <w:szCs w:val="24"/>
        </w:rPr>
        <w:t xml:space="preserve"> п</w:t>
      </w:r>
      <w:r w:rsidRPr="00FB6868">
        <w:rPr>
          <w:rFonts w:ascii="Times New Roman" w:hAnsi="Times New Roman"/>
          <w:sz w:val="24"/>
          <w:szCs w:val="24"/>
        </w:rPr>
        <w:t>равах и полномочиях комиссии не указывается п</w:t>
      </w:r>
      <w:r w:rsidRPr="00FB6868">
        <w:rPr>
          <w:rFonts w:ascii="Times New Roman" w:hAnsi="Times New Roman"/>
          <w:bCs/>
          <w:sz w:val="24"/>
          <w:szCs w:val="24"/>
        </w:rPr>
        <w:t>одготовка списка граждан, проживающих в жилых помещениях (жилых домах), подлежащих изъятию, сносу и в связи с этим подлежащих переселению;</w:t>
      </w:r>
    </w:p>
    <w:p w:rsidR="00FB6868" w:rsidRPr="00FB6868" w:rsidRDefault="00FB6868" w:rsidP="00FB6868">
      <w:pPr>
        <w:autoSpaceDE w:val="0"/>
        <w:autoSpaceDN w:val="0"/>
        <w:adjustRightInd w:val="0"/>
        <w:spacing w:after="0" w:line="240" w:lineRule="auto"/>
        <w:ind w:firstLine="540"/>
        <w:jc w:val="both"/>
        <w:rPr>
          <w:rFonts w:ascii="Times New Roman" w:hAnsi="Times New Roman"/>
          <w:bCs/>
          <w:sz w:val="24"/>
          <w:szCs w:val="24"/>
          <w:lang w:eastAsia="ru-RU"/>
        </w:rPr>
      </w:pPr>
      <w:r w:rsidRPr="00FB6868">
        <w:rPr>
          <w:rFonts w:ascii="Times New Roman" w:hAnsi="Times New Roman"/>
          <w:bCs/>
          <w:sz w:val="24"/>
          <w:szCs w:val="24"/>
          <w:lang w:eastAsia="ru-RU"/>
        </w:rPr>
        <w:t>- для учета граждан, проживающих в жилых помещениях (жилых домах), подлежащих изъятию, сносу и в связи с этим подлежащих расселению, используется  программ</w:t>
      </w:r>
      <w:r w:rsidR="002472DB">
        <w:rPr>
          <w:rFonts w:ascii="Times New Roman" w:hAnsi="Times New Roman"/>
          <w:bCs/>
          <w:sz w:val="24"/>
          <w:szCs w:val="24"/>
          <w:lang w:eastAsia="ru-RU"/>
        </w:rPr>
        <w:t>ное</w:t>
      </w:r>
      <w:r w:rsidRPr="00FB6868">
        <w:rPr>
          <w:rFonts w:ascii="Times New Roman" w:hAnsi="Times New Roman"/>
          <w:bCs/>
          <w:sz w:val="24"/>
          <w:szCs w:val="24"/>
          <w:lang w:eastAsia="ru-RU"/>
        </w:rPr>
        <w:t xml:space="preserve"> </w:t>
      </w:r>
      <w:r w:rsidR="00847D84">
        <w:rPr>
          <w:rFonts w:ascii="Times New Roman" w:hAnsi="Times New Roman"/>
          <w:bCs/>
          <w:sz w:val="24"/>
          <w:szCs w:val="24"/>
          <w:lang w:eastAsia="ru-RU"/>
        </w:rPr>
        <w:t xml:space="preserve">обеспечение </w:t>
      </w:r>
      <w:r w:rsidRPr="00FB6868">
        <w:rPr>
          <w:rFonts w:ascii="Times New Roman" w:hAnsi="Times New Roman"/>
          <w:bCs/>
          <w:sz w:val="24"/>
          <w:szCs w:val="24"/>
          <w:lang w:eastAsia="ru-RU"/>
        </w:rPr>
        <w:t>паспортно-регистрационной службы. Выгрузка списка граждан формируется отдельно по домам, где указывается  адрес, номер квартиры, Ф.И.О., степень родства, вид права, дата рождения, дата регистрации, снятия и общее количество зарегистрированных граждан в данном аварийном доме. Выгрузка из программы паспортно-регистрационной службы сводного списка граждан, проживающих в жилых помещениях (жилых домах), подлежащих изъятию, сносу и в связи с этим подлежащих расселению сформировать не возможно в связи с недостатком программного обеспечения;</w:t>
      </w:r>
    </w:p>
    <w:p w:rsidR="00FB6868" w:rsidRPr="00FB6868" w:rsidRDefault="00FB6868" w:rsidP="00FB6868">
      <w:pPr>
        <w:autoSpaceDE w:val="0"/>
        <w:autoSpaceDN w:val="0"/>
        <w:adjustRightInd w:val="0"/>
        <w:spacing w:after="0" w:line="240" w:lineRule="auto"/>
        <w:ind w:firstLine="540"/>
        <w:jc w:val="both"/>
        <w:rPr>
          <w:rFonts w:ascii="Times New Roman" w:hAnsi="Times New Roman"/>
          <w:sz w:val="24"/>
          <w:szCs w:val="24"/>
        </w:rPr>
      </w:pPr>
      <w:r w:rsidRPr="00FB6868">
        <w:rPr>
          <w:rFonts w:ascii="Times New Roman" w:hAnsi="Times New Roman"/>
          <w:bCs/>
          <w:sz w:val="24"/>
          <w:szCs w:val="24"/>
          <w:lang w:eastAsia="ru-RU"/>
        </w:rPr>
        <w:t xml:space="preserve">- без составления </w:t>
      </w:r>
      <w:r w:rsidRPr="00FB6868">
        <w:rPr>
          <w:rFonts w:ascii="Times New Roman" w:hAnsi="Times New Roman"/>
          <w:sz w:val="24"/>
          <w:szCs w:val="24"/>
        </w:rPr>
        <w:t>протоколов постоянно действующей Комиссии Окружной  администрации города Якутска по переселению граждан  о предоставлении жилых помещений гражданам, проживающим в аварийных домах подлежащих сносу комиссией (междуведомственной комиссии) принимаются решения о предоставлении жилых помещений. Основанием для предоставления жилых помещений  являлись  решения Якутского городского суд</w:t>
      </w:r>
      <w:r w:rsidR="00847D84">
        <w:rPr>
          <w:rFonts w:ascii="Times New Roman" w:hAnsi="Times New Roman"/>
          <w:sz w:val="24"/>
          <w:szCs w:val="24"/>
        </w:rPr>
        <w:t>а</w:t>
      </w:r>
      <w:r w:rsidRPr="00FB6868">
        <w:rPr>
          <w:rFonts w:ascii="Times New Roman" w:hAnsi="Times New Roman"/>
          <w:sz w:val="24"/>
          <w:szCs w:val="24"/>
        </w:rPr>
        <w:t>;</w:t>
      </w:r>
    </w:p>
    <w:p w:rsidR="00FB6868" w:rsidRPr="00FB6868" w:rsidRDefault="00FB6868" w:rsidP="00FB6868">
      <w:pPr>
        <w:spacing w:after="0" w:line="240" w:lineRule="auto"/>
        <w:ind w:firstLine="540"/>
        <w:jc w:val="both"/>
        <w:rPr>
          <w:rFonts w:ascii="Times New Roman" w:hAnsi="Times New Roman"/>
          <w:sz w:val="24"/>
          <w:szCs w:val="24"/>
        </w:rPr>
      </w:pPr>
      <w:r w:rsidRPr="00FB6868">
        <w:rPr>
          <w:rFonts w:ascii="Times New Roman" w:hAnsi="Times New Roman"/>
          <w:sz w:val="24"/>
          <w:szCs w:val="24"/>
        </w:rPr>
        <w:t xml:space="preserve">- </w:t>
      </w:r>
      <w:r w:rsidR="0030728F">
        <w:rPr>
          <w:rFonts w:ascii="Times New Roman" w:hAnsi="Times New Roman"/>
          <w:sz w:val="24"/>
          <w:szCs w:val="24"/>
        </w:rPr>
        <w:t>согласно р</w:t>
      </w:r>
      <w:r w:rsidR="0030728F" w:rsidRPr="00FB6868">
        <w:rPr>
          <w:rFonts w:ascii="Times New Roman" w:hAnsi="Times New Roman"/>
          <w:sz w:val="24"/>
          <w:szCs w:val="24"/>
        </w:rPr>
        <w:t>аспоряжени</w:t>
      </w:r>
      <w:r w:rsidR="0030728F">
        <w:rPr>
          <w:rFonts w:ascii="Times New Roman" w:hAnsi="Times New Roman"/>
          <w:sz w:val="24"/>
          <w:szCs w:val="24"/>
        </w:rPr>
        <w:t>ю</w:t>
      </w:r>
      <w:r w:rsidR="0030728F" w:rsidRPr="00FB6868">
        <w:rPr>
          <w:rFonts w:ascii="Times New Roman" w:hAnsi="Times New Roman"/>
          <w:sz w:val="24"/>
          <w:szCs w:val="24"/>
        </w:rPr>
        <w:t xml:space="preserve"> Главы от 21.05.2012 № 2368р аварийный дом  по адресу Кулаковского, 2/1</w:t>
      </w:r>
      <w:r w:rsidR="0030728F">
        <w:rPr>
          <w:rFonts w:ascii="Times New Roman" w:hAnsi="Times New Roman"/>
          <w:sz w:val="24"/>
          <w:szCs w:val="24"/>
        </w:rPr>
        <w:t xml:space="preserve"> </w:t>
      </w:r>
      <w:r w:rsidR="0030728F" w:rsidRPr="00FB6868">
        <w:rPr>
          <w:rFonts w:ascii="Times New Roman" w:hAnsi="Times New Roman"/>
          <w:sz w:val="24"/>
          <w:szCs w:val="24"/>
        </w:rPr>
        <w:t>значи</w:t>
      </w:r>
      <w:r w:rsidR="0030728F">
        <w:rPr>
          <w:rFonts w:ascii="Times New Roman" w:hAnsi="Times New Roman"/>
          <w:sz w:val="24"/>
          <w:szCs w:val="24"/>
        </w:rPr>
        <w:t>л</w:t>
      </w:r>
      <w:r w:rsidR="0030728F" w:rsidRPr="00FB6868">
        <w:rPr>
          <w:rFonts w:ascii="Times New Roman" w:hAnsi="Times New Roman"/>
          <w:sz w:val="24"/>
          <w:szCs w:val="24"/>
        </w:rPr>
        <w:t>ся в Перечне ветхих и аварийных жилых домов и строений, расположенных на территории ГО «город Якутск», подлежащих расселению и сносу, в связи с изъятием земельных участков для муниципальных нужд</w:t>
      </w:r>
      <w:r w:rsidR="0030728F">
        <w:rPr>
          <w:rFonts w:ascii="Times New Roman" w:hAnsi="Times New Roman"/>
          <w:sz w:val="24"/>
          <w:szCs w:val="24"/>
        </w:rPr>
        <w:t>. В</w:t>
      </w:r>
      <w:r w:rsidRPr="00FB6868">
        <w:rPr>
          <w:rFonts w:ascii="Times New Roman" w:hAnsi="Times New Roman"/>
          <w:sz w:val="24"/>
          <w:szCs w:val="24"/>
        </w:rPr>
        <w:t xml:space="preserve"> </w:t>
      </w:r>
      <w:r w:rsidR="0030728F">
        <w:rPr>
          <w:rFonts w:ascii="Times New Roman" w:hAnsi="Times New Roman"/>
          <w:sz w:val="24"/>
          <w:szCs w:val="24"/>
        </w:rPr>
        <w:t>обновленном Перечне</w:t>
      </w:r>
      <w:r w:rsidRPr="00FB6868">
        <w:rPr>
          <w:rFonts w:ascii="Times New Roman" w:hAnsi="Times New Roman"/>
          <w:sz w:val="24"/>
          <w:szCs w:val="24"/>
        </w:rPr>
        <w:t xml:space="preserve"> аварийных домов, жилых помещений, признанных непригодными для проживания, подпрограммы "Переселение граждан из аварийного жилищного фонда на 2013-2017 </w:t>
      </w:r>
      <w:r w:rsidRPr="00FB6868">
        <w:rPr>
          <w:rFonts w:ascii="Times New Roman" w:hAnsi="Times New Roman"/>
          <w:sz w:val="24"/>
          <w:szCs w:val="24"/>
        </w:rPr>
        <w:lastRenderedPageBreak/>
        <w:t>годы"</w:t>
      </w:r>
      <w:r w:rsidR="0030728F">
        <w:rPr>
          <w:rFonts w:ascii="Times New Roman" w:hAnsi="Times New Roman"/>
          <w:sz w:val="24"/>
          <w:szCs w:val="24"/>
        </w:rPr>
        <w:t>,</w:t>
      </w:r>
      <w:r w:rsidRPr="00FB6868">
        <w:rPr>
          <w:rFonts w:ascii="Times New Roman" w:hAnsi="Times New Roman"/>
          <w:sz w:val="24"/>
          <w:szCs w:val="24"/>
        </w:rPr>
        <w:t xml:space="preserve"> </w:t>
      </w:r>
      <w:r w:rsidR="0030728F">
        <w:rPr>
          <w:rFonts w:ascii="Times New Roman" w:hAnsi="Times New Roman"/>
          <w:sz w:val="24"/>
          <w:szCs w:val="24"/>
        </w:rPr>
        <w:t xml:space="preserve">за 2015 год </w:t>
      </w:r>
      <w:r w:rsidRPr="00FB6868">
        <w:rPr>
          <w:rFonts w:ascii="Times New Roman" w:hAnsi="Times New Roman"/>
          <w:sz w:val="24"/>
          <w:szCs w:val="24"/>
        </w:rPr>
        <w:t xml:space="preserve">отсутствует. </w:t>
      </w:r>
      <w:r w:rsidR="0030728F">
        <w:rPr>
          <w:rFonts w:ascii="Times New Roman" w:hAnsi="Times New Roman"/>
          <w:sz w:val="24"/>
          <w:szCs w:val="24"/>
        </w:rPr>
        <w:t>Т</w:t>
      </w:r>
      <w:r w:rsidR="00E17480">
        <w:rPr>
          <w:rFonts w:ascii="Times New Roman" w:hAnsi="Times New Roman"/>
          <w:sz w:val="24"/>
          <w:szCs w:val="24"/>
        </w:rPr>
        <w:t>аким образом, список</w:t>
      </w:r>
      <w:r w:rsidR="00E17480" w:rsidRPr="00E17480">
        <w:rPr>
          <w:rFonts w:ascii="Times New Roman" w:hAnsi="Times New Roman"/>
          <w:sz w:val="24"/>
          <w:szCs w:val="24"/>
        </w:rPr>
        <w:t xml:space="preserve"> </w:t>
      </w:r>
      <w:r w:rsidR="00E17480" w:rsidRPr="00FB6868">
        <w:rPr>
          <w:rFonts w:ascii="Times New Roman" w:hAnsi="Times New Roman"/>
          <w:sz w:val="24"/>
          <w:szCs w:val="24"/>
        </w:rPr>
        <w:t>аварийных домов, жилых помещений, признанных непригодными для проживания</w:t>
      </w:r>
      <w:r w:rsidR="00E17480">
        <w:rPr>
          <w:rFonts w:ascii="Times New Roman" w:hAnsi="Times New Roman"/>
          <w:sz w:val="24"/>
          <w:szCs w:val="24"/>
        </w:rPr>
        <w:t xml:space="preserve"> не достоверный</w:t>
      </w:r>
      <w:r w:rsidRPr="00FB6868">
        <w:rPr>
          <w:rFonts w:ascii="Times New Roman" w:hAnsi="Times New Roman"/>
          <w:sz w:val="24"/>
          <w:szCs w:val="24"/>
        </w:rPr>
        <w:t>;</w:t>
      </w:r>
    </w:p>
    <w:p w:rsidR="00FB6868" w:rsidRPr="00FB6868" w:rsidRDefault="00FB6868" w:rsidP="00FB6868">
      <w:pPr>
        <w:autoSpaceDE w:val="0"/>
        <w:autoSpaceDN w:val="0"/>
        <w:adjustRightInd w:val="0"/>
        <w:spacing w:after="0" w:line="240" w:lineRule="auto"/>
        <w:ind w:firstLine="540"/>
        <w:jc w:val="both"/>
        <w:rPr>
          <w:rFonts w:ascii="Times New Roman" w:eastAsia="Calibri" w:hAnsi="Times New Roman"/>
          <w:sz w:val="24"/>
          <w:szCs w:val="24"/>
          <w:lang w:eastAsia="ru-RU"/>
        </w:rPr>
      </w:pPr>
      <w:r w:rsidRPr="00FB6868">
        <w:rPr>
          <w:rFonts w:ascii="Times New Roman" w:eastAsia="Calibri" w:hAnsi="Times New Roman"/>
          <w:sz w:val="24"/>
          <w:szCs w:val="24"/>
          <w:lang w:eastAsia="ru-RU"/>
        </w:rPr>
        <w:t xml:space="preserve">- отсутствие предельного срока, в течение которого </w:t>
      </w:r>
      <w:r w:rsidR="00513BA6">
        <w:rPr>
          <w:rFonts w:ascii="Times New Roman" w:eastAsia="Calibri" w:hAnsi="Times New Roman"/>
          <w:sz w:val="24"/>
          <w:szCs w:val="24"/>
          <w:lang w:eastAsia="ru-RU"/>
        </w:rPr>
        <w:t xml:space="preserve">переселяемым гражданам должны быть переданы квартиры, </w:t>
      </w:r>
      <w:r w:rsidRPr="00FB6868">
        <w:rPr>
          <w:rFonts w:ascii="Times New Roman" w:eastAsia="Calibri" w:hAnsi="Times New Roman"/>
          <w:sz w:val="24"/>
          <w:szCs w:val="24"/>
          <w:lang w:eastAsia="ru-RU"/>
        </w:rPr>
        <w:t xml:space="preserve">существенно затягивает </w:t>
      </w:r>
      <w:r w:rsidR="00CF0580">
        <w:rPr>
          <w:rFonts w:ascii="Times New Roman" w:eastAsia="Calibri" w:hAnsi="Times New Roman"/>
          <w:sz w:val="24"/>
          <w:szCs w:val="24"/>
          <w:lang w:eastAsia="ru-RU"/>
        </w:rPr>
        <w:t xml:space="preserve">подготовку и </w:t>
      </w:r>
      <w:r w:rsidR="00513BA6">
        <w:rPr>
          <w:rFonts w:ascii="Times New Roman" w:eastAsia="Calibri" w:hAnsi="Times New Roman"/>
          <w:sz w:val="24"/>
          <w:szCs w:val="24"/>
          <w:lang w:eastAsia="ru-RU"/>
        </w:rPr>
        <w:t xml:space="preserve">оформление документов, </w:t>
      </w:r>
      <w:r w:rsidRPr="00FB6868">
        <w:rPr>
          <w:rFonts w:ascii="Times New Roman" w:eastAsia="Calibri" w:hAnsi="Times New Roman"/>
          <w:sz w:val="24"/>
          <w:szCs w:val="24"/>
          <w:lang w:eastAsia="ru-RU"/>
        </w:rPr>
        <w:t xml:space="preserve">переселение граждан из ветхого и аварийного домов, тем самым </w:t>
      </w:r>
      <w:r w:rsidR="00513BA6">
        <w:rPr>
          <w:rFonts w:ascii="Times New Roman" w:eastAsia="Calibri" w:hAnsi="Times New Roman"/>
          <w:sz w:val="24"/>
          <w:szCs w:val="24"/>
          <w:lang w:eastAsia="ru-RU"/>
        </w:rPr>
        <w:t xml:space="preserve">замедляется </w:t>
      </w:r>
      <w:r w:rsidRPr="00FB6868">
        <w:rPr>
          <w:rFonts w:ascii="Times New Roman" w:eastAsia="Calibri" w:hAnsi="Times New Roman"/>
          <w:sz w:val="24"/>
          <w:szCs w:val="24"/>
          <w:lang w:eastAsia="ru-RU"/>
        </w:rPr>
        <w:t>развитие застроенных территорий.</w:t>
      </w:r>
      <w:r w:rsidR="00513BA6" w:rsidRPr="00513BA6">
        <w:rPr>
          <w:rFonts w:ascii="Times New Roman" w:eastAsia="Calibri" w:hAnsi="Times New Roman"/>
          <w:sz w:val="24"/>
          <w:szCs w:val="24"/>
          <w:lang w:eastAsia="ru-RU"/>
        </w:rPr>
        <w:t xml:space="preserve"> </w:t>
      </w:r>
    </w:p>
    <w:p w:rsidR="00EF5CCD" w:rsidRDefault="00EF5CCD" w:rsidP="00EF5CCD">
      <w:pPr>
        <w:spacing w:after="0" w:line="240" w:lineRule="auto"/>
        <w:jc w:val="center"/>
        <w:rPr>
          <w:rFonts w:ascii="Times New Roman" w:eastAsia="Calibri" w:hAnsi="Times New Roman" w:cs="Times New Roman"/>
          <w:b/>
          <w:sz w:val="24"/>
          <w:szCs w:val="24"/>
        </w:rPr>
      </w:pPr>
    </w:p>
    <w:p w:rsidR="005222B1" w:rsidRPr="009E1FA8" w:rsidRDefault="009E1FA8" w:rsidP="00107B93">
      <w:pPr>
        <w:spacing w:after="0" w:line="240" w:lineRule="auto"/>
        <w:ind w:firstLine="540"/>
        <w:jc w:val="both"/>
        <w:rPr>
          <w:rFonts w:ascii="Times New Roman" w:eastAsia="Times New Roman" w:hAnsi="Times New Roman" w:cs="Times New Roman"/>
          <w:b/>
          <w:i/>
          <w:sz w:val="24"/>
          <w:szCs w:val="24"/>
          <w:lang w:eastAsia="ru-RU"/>
        </w:rPr>
      </w:pPr>
      <w:r>
        <w:rPr>
          <w:rFonts w:ascii="Times New Roman" w:eastAsia="Calibri" w:hAnsi="Times New Roman" w:cs="Times New Roman"/>
          <w:b/>
          <w:i/>
          <w:sz w:val="24"/>
          <w:szCs w:val="24"/>
        </w:rPr>
        <w:t>2.2.</w:t>
      </w:r>
      <w:r w:rsidR="00EF5CCD">
        <w:rPr>
          <w:rFonts w:ascii="Times New Roman" w:eastAsia="Calibri" w:hAnsi="Times New Roman" w:cs="Times New Roman"/>
          <w:b/>
          <w:i/>
          <w:sz w:val="24"/>
          <w:szCs w:val="24"/>
        </w:rPr>
        <w:t xml:space="preserve"> </w:t>
      </w:r>
      <w:r>
        <w:rPr>
          <w:rFonts w:ascii="Times New Roman" w:eastAsia="Times New Roman" w:hAnsi="Times New Roman" w:cs="Times New Roman"/>
          <w:b/>
          <w:i/>
          <w:sz w:val="24"/>
          <w:szCs w:val="24"/>
          <w:lang w:eastAsia="ru-RU"/>
        </w:rPr>
        <w:t xml:space="preserve"> С</w:t>
      </w:r>
      <w:r w:rsidR="00405517" w:rsidRPr="009E1FA8">
        <w:rPr>
          <w:rFonts w:ascii="Times New Roman" w:eastAsia="Times New Roman" w:hAnsi="Times New Roman" w:cs="Times New Roman"/>
          <w:b/>
          <w:i/>
          <w:sz w:val="24"/>
          <w:szCs w:val="24"/>
          <w:lang w:eastAsia="ru-RU"/>
        </w:rPr>
        <w:t xml:space="preserve">нос </w:t>
      </w:r>
      <w:r w:rsidR="004F61D1" w:rsidRPr="009E1FA8">
        <w:rPr>
          <w:rFonts w:ascii="Times New Roman" w:eastAsia="Times New Roman" w:hAnsi="Times New Roman" w:cs="Times New Roman"/>
          <w:b/>
          <w:i/>
          <w:sz w:val="24"/>
          <w:szCs w:val="24"/>
          <w:lang w:eastAsia="ru-RU"/>
        </w:rPr>
        <w:t>аварийного и ветхого жилищного фонда</w:t>
      </w:r>
      <w:r w:rsidR="00F96B6E" w:rsidRPr="009E1FA8">
        <w:rPr>
          <w:rFonts w:ascii="Times New Roman" w:eastAsia="Times New Roman" w:hAnsi="Times New Roman" w:cs="Times New Roman"/>
          <w:b/>
          <w:i/>
          <w:sz w:val="24"/>
          <w:szCs w:val="24"/>
          <w:lang w:eastAsia="ru-RU"/>
        </w:rPr>
        <w:t xml:space="preserve"> </w:t>
      </w:r>
      <w:r w:rsidR="005222B1" w:rsidRPr="009E1FA8">
        <w:rPr>
          <w:rFonts w:ascii="Times New Roman" w:eastAsia="Times New Roman" w:hAnsi="Times New Roman" w:cs="Times New Roman"/>
          <w:b/>
          <w:i/>
          <w:sz w:val="24"/>
          <w:szCs w:val="24"/>
          <w:lang w:eastAsia="ru-RU"/>
        </w:rPr>
        <w:t xml:space="preserve">составила </w:t>
      </w:r>
      <w:r w:rsidR="00B10E4F">
        <w:rPr>
          <w:rFonts w:ascii="Times New Roman" w:eastAsia="Times New Roman" w:hAnsi="Times New Roman" w:cs="Times New Roman"/>
          <w:b/>
          <w:i/>
          <w:sz w:val="24"/>
          <w:szCs w:val="24"/>
          <w:lang w:eastAsia="ru-RU"/>
        </w:rPr>
        <w:t>2 943,8</w:t>
      </w:r>
      <w:r w:rsidR="005222B1" w:rsidRPr="009E1FA8">
        <w:rPr>
          <w:rFonts w:ascii="Times New Roman" w:eastAsia="Times New Roman" w:hAnsi="Times New Roman" w:cs="Times New Roman"/>
          <w:b/>
          <w:i/>
          <w:sz w:val="24"/>
          <w:szCs w:val="24"/>
          <w:lang w:eastAsia="ru-RU"/>
        </w:rPr>
        <w:t xml:space="preserve"> тыс. рублей, из них:</w:t>
      </w:r>
    </w:p>
    <w:p w:rsidR="00392F5E" w:rsidRPr="00F31F3F" w:rsidRDefault="00392F5E" w:rsidP="00F96B6E">
      <w:pPr>
        <w:numPr>
          <w:ilvl w:val="0"/>
          <w:numId w:val="42"/>
        </w:numPr>
        <w:tabs>
          <w:tab w:val="left" w:pos="851"/>
        </w:tabs>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w:t>
      </w:r>
      <w:r w:rsidRPr="00F31F3F">
        <w:rPr>
          <w:rFonts w:ascii="Times New Roman" w:eastAsia="Times New Roman" w:hAnsi="Times New Roman" w:cs="Times New Roman"/>
          <w:sz w:val="24"/>
          <w:szCs w:val="24"/>
          <w:lang w:eastAsia="ru-RU"/>
        </w:rPr>
        <w:t xml:space="preserve"> нарушение ст</w:t>
      </w:r>
      <w:r w:rsidR="00BB6537">
        <w:rPr>
          <w:rFonts w:ascii="Times New Roman" w:eastAsia="Times New Roman" w:hAnsi="Times New Roman" w:cs="Times New Roman"/>
          <w:sz w:val="24"/>
          <w:szCs w:val="24"/>
          <w:lang w:eastAsia="ru-RU"/>
        </w:rPr>
        <w:t>атьи</w:t>
      </w:r>
      <w:r w:rsidRPr="00F31F3F">
        <w:rPr>
          <w:rFonts w:ascii="Times New Roman" w:eastAsia="Times New Roman" w:hAnsi="Times New Roman" w:cs="Times New Roman"/>
          <w:sz w:val="24"/>
          <w:szCs w:val="24"/>
          <w:lang w:eastAsia="ru-RU"/>
        </w:rPr>
        <w:t xml:space="preserve"> 306.4 Бюджетного кодекса РФ приняты и оплачены невыполненные работы по сносу жилых домов по адресу: ул. Автострада 50 лет Октября</w:t>
      </w:r>
      <w:r w:rsidR="00BB6537">
        <w:rPr>
          <w:rFonts w:ascii="Times New Roman" w:eastAsia="Times New Roman" w:hAnsi="Times New Roman" w:cs="Times New Roman"/>
          <w:sz w:val="24"/>
          <w:szCs w:val="24"/>
          <w:lang w:eastAsia="ru-RU"/>
        </w:rPr>
        <w:t>, дом</w:t>
      </w:r>
      <w:r w:rsidRPr="00F31F3F">
        <w:rPr>
          <w:rFonts w:ascii="Times New Roman" w:eastAsia="Times New Roman" w:hAnsi="Times New Roman" w:cs="Times New Roman"/>
          <w:sz w:val="24"/>
          <w:szCs w:val="24"/>
          <w:lang w:eastAsia="ru-RU"/>
        </w:rPr>
        <w:t xml:space="preserve"> 27/1 и 27/2 на общую сумму </w:t>
      </w:r>
      <w:r w:rsidR="00211FF8">
        <w:rPr>
          <w:rFonts w:ascii="Times New Roman" w:eastAsia="Times New Roman" w:hAnsi="Times New Roman" w:cs="Times New Roman"/>
          <w:b/>
          <w:sz w:val="24"/>
          <w:szCs w:val="24"/>
          <w:lang w:eastAsia="ru-RU"/>
        </w:rPr>
        <w:t>63,7 тыс. рублей;</w:t>
      </w:r>
    </w:p>
    <w:p w:rsidR="00B10E4F" w:rsidRPr="00B10E4F" w:rsidRDefault="00392F5E" w:rsidP="00B10E4F">
      <w:pPr>
        <w:pStyle w:val="a5"/>
        <w:numPr>
          <w:ilvl w:val="0"/>
          <w:numId w:val="42"/>
        </w:numPr>
        <w:tabs>
          <w:tab w:val="left" w:pos="993"/>
        </w:tabs>
        <w:spacing w:after="0" w:line="240" w:lineRule="auto"/>
        <w:ind w:left="0" w:firstLine="927"/>
        <w:jc w:val="both"/>
        <w:rPr>
          <w:rFonts w:ascii="Times New Roman" w:eastAsia="Times New Roman" w:hAnsi="Times New Roman" w:cs="Times New Roman"/>
          <w:sz w:val="24"/>
          <w:szCs w:val="24"/>
          <w:lang w:eastAsia="ru-RU"/>
        </w:rPr>
      </w:pPr>
      <w:r w:rsidRPr="00B10E4F">
        <w:rPr>
          <w:rFonts w:ascii="Times New Roman" w:eastAsia="Calibri" w:hAnsi="Times New Roman" w:cs="Times New Roman"/>
          <w:sz w:val="24"/>
          <w:szCs w:val="24"/>
        </w:rPr>
        <w:t>в нарушение п. 29 Положения по бухгалтерскому учету «Учет основных средств» ПБУ 6/01</w:t>
      </w:r>
      <w:r w:rsidR="00BB6537" w:rsidRPr="00B10E4F">
        <w:rPr>
          <w:rFonts w:ascii="Times New Roman" w:eastAsia="Calibri" w:hAnsi="Times New Roman" w:cs="Times New Roman"/>
          <w:sz w:val="24"/>
          <w:szCs w:val="24"/>
        </w:rPr>
        <w:t>,</w:t>
      </w:r>
      <w:r w:rsidRPr="00B10E4F">
        <w:rPr>
          <w:rFonts w:ascii="Times New Roman" w:eastAsia="Calibri" w:hAnsi="Times New Roman" w:cs="Times New Roman"/>
          <w:sz w:val="24"/>
          <w:szCs w:val="24"/>
        </w:rPr>
        <w:t xml:space="preserve"> утвержденный приказом №26н от 30.03.2001 года</w:t>
      </w:r>
      <w:r w:rsidR="00BB6537" w:rsidRPr="00B10E4F">
        <w:rPr>
          <w:rFonts w:ascii="Times New Roman" w:eastAsia="Calibri" w:hAnsi="Times New Roman" w:cs="Times New Roman"/>
          <w:sz w:val="24"/>
          <w:szCs w:val="24"/>
        </w:rPr>
        <w:t xml:space="preserve"> и </w:t>
      </w:r>
      <w:r w:rsidRPr="00B10E4F">
        <w:rPr>
          <w:rFonts w:ascii="Times New Roman" w:eastAsia="Calibri" w:hAnsi="Times New Roman" w:cs="Times New Roman"/>
          <w:sz w:val="24"/>
          <w:szCs w:val="24"/>
        </w:rPr>
        <w:t>Учетной политики</w:t>
      </w:r>
      <w:r w:rsidRPr="00B10E4F">
        <w:rPr>
          <w:rFonts w:ascii="Times New Roman" w:eastAsia="Times New Roman" w:hAnsi="Times New Roman" w:cs="Times New Roman"/>
          <w:sz w:val="28"/>
          <w:szCs w:val="24"/>
          <w:lang w:eastAsia="ru-RU"/>
        </w:rPr>
        <w:t xml:space="preserve"> </w:t>
      </w:r>
      <w:r w:rsidRPr="00B10E4F">
        <w:rPr>
          <w:rFonts w:ascii="Times New Roman" w:eastAsia="Times New Roman" w:hAnsi="Times New Roman" w:cs="Times New Roman"/>
          <w:sz w:val="24"/>
          <w:szCs w:val="24"/>
          <w:lang w:eastAsia="ru-RU"/>
        </w:rPr>
        <w:t>МКУ «Департамент жилищных отношений»</w:t>
      </w:r>
      <w:r w:rsidR="00BB6537" w:rsidRPr="00B10E4F">
        <w:rPr>
          <w:rFonts w:ascii="Times New Roman" w:eastAsia="Times New Roman" w:hAnsi="Times New Roman" w:cs="Times New Roman"/>
          <w:sz w:val="24"/>
          <w:szCs w:val="24"/>
          <w:lang w:eastAsia="ru-RU"/>
        </w:rPr>
        <w:t>,</w:t>
      </w:r>
      <w:r w:rsidRPr="00B10E4F">
        <w:rPr>
          <w:rFonts w:ascii="Times New Roman" w:eastAsia="Calibri" w:hAnsi="Times New Roman" w:cs="Times New Roman"/>
          <w:sz w:val="24"/>
          <w:szCs w:val="24"/>
        </w:rPr>
        <w:t xml:space="preserve"> утвержденн</w:t>
      </w:r>
      <w:r w:rsidR="00BB6537" w:rsidRPr="00B10E4F">
        <w:rPr>
          <w:rFonts w:ascii="Times New Roman" w:eastAsia="Calibri" w:hAnsi="Times New Roman" w:cs="Times New Roman"/>
          <w:sz w:val="24"/>
          <w:szCs w:val="24"/>
        </w:rPr>
        <w:t>ы</w:t>
      </w:r>
      <w:r w:rsidRPr="00B10E4F">
        <w:rPr>
          <w:rFonts w:ascii="Times New Roman" w:eastAsia="Calibri" w:hAnsi="Times New Roman" w:cs="Times New Roman"/>
          <w:sz w:val="24"/>
          <w:szCs w:val="24"/>
        </w:rPr>
        <w:t xml:space="preserve">й приказом №7/2-од от 28.02.2015 года и п. 1.2. </w:t>
      </w:r>
      <w:proofErr w:type="gramStart"/>
      <w:r w:rsidRPr="00B10E4F">
        <w:rPr>
          <w:rFonts w:ascii="Times New Roman" w:eastAsia="Calibri" w:hAnsi="Times New Roman" w:cs="Times New Roman"/>
          <w:sz w:val="24"/>
          <w:szCs w:val="24"/>
        </w:rPr>
        <w:t>Положения о порядке списания муниципального имущества городского округа «город Якутск»</w:t>
      </w:r>
      <w:r w:rsidR="00BB6537" w:rsidRPr="00B10E4F">
        <w:rPr>
          <w:rFonts w:ascii="Times New Roman" w:eastAsia="Calibri" w:hAnsi="Times New Roman" w:cs="Times New Roman"/>
          <w:sz w:val="24"/>
          <w:szCs w:val="24"/>
        </w:rPr>
        <w:t>,</w:t>
      </w:r>
      <w:r w:rsidRPr="00B10E4F">
        <w:rPr>
          <w:rFonts w:ascii="Times New Roman" w:eastAsia="Calibri" w:hAnsi="Times New Roman" w:cs="Times New Roman"/>
          <w:sz w:val="24"/>
          <w:szCs w:val="24"/>
        </w:rPr>
        <w:t xml:space="preserve"> </w:t>
      </w:r>
      <w:r w:rsidRPr="00B10E4F">
        <w:rPr>
          <w:rFonts w:ascii="Times New Roman" w:hAnsi="Times New Roman" w:cs="Times New Roman"/>
          <w:sz w:val="24"/>
          <w:szCs w:val="24"/>
        </w:rPr>
        <w:t>утвержденн</w:t>
      </w:r>
      <w:r w:rsidR="00BB6537" w:rsidRPr="00B10E4F">
        <w:rPr>
          <w:rFonts w:ascii="Times New Roman" w:hAnsi="Times New Roman" w:cs="Times New Roman"/>
          <w:sz w:val="24"/>
          <w:szCs w:val="24"/>
        </w:rPr>
        <w:t>ый</w:t>
      </w:r>
      <w:r w:rsidRPr="00B10E4F">
        <w:rPr>
          <w:rFonts w:ascii="Times New Roman" w:hAnsi="Times New Roman" w:cs="Times New Roman"/>
          <w:sz w:val="24"/>
          <w:szCs w:val="24"/>
        </w:rPr>
        <w:t xml:space="preserve"> </w:t>
      </w:r>
      <w:r w:rsidRPr="00B10E4F">
        <w:rPr>
          <w:rFonts w:ascii="Times New Roman" w:eastAsia="Calibri" w:hAnsi="Times New Roman" w:cs="Times New Roman"/>
          <w:sz w:val="24"/>
          <w:szCs w:val="24"/>
        </w:rPr>
        <w:t xml:space="preserve">постановлением Окружной администрации №54п от 27.03.2014 года не списаны с учета муниципального имущества 4 дома снесенных </w:t>
      </w:r>
      <w:r w:rsidR="00BB6537" w:rsidRPr="00B10E4F">
        <w:rPr>
          <w:rFonts w:ascii="Times New Roman" w:eastAsia="Calibri" w:hAnsi="Times New Roman" w:cs="Times New Roman"/>
          <w:sz w:val="24"/>
          <w:szCs w:val="24"/>
        </w:rPr>
        <w:t xml:space="preserve"> в </w:t>
      </w:r>
      <w:r w:rsidRPr="00B10E4F">
        <w:rPr>
          <w:rFonts w:ascii="Times New Roman" w:eastAsia="Calibri" w:hAnsi="Times New Roman" w:cs="Times New Roman"/>
          <w:sz w:val="24"/>
          <w:szCs w:val="24"/>
        </w:rPr>
        <w:t xml:space="preserve">2014 году и 20 домов снесенных </w:t>
      </w:r>
      <w:r w:rsidR="00BB6537" w:rsidRPr="00B10E4F">
        <w:rPr>
          <w:rFonts w:ascii="Times New Roman" w:eastAsia="Calibri" w:hAnsi="Times New Roman" w:cs="Times New Roman"/>
          <w:sz w:val="24"/>
          <w:szCs w:val="24"/>
        </w:rPr>
        <w:t xml:space="preserve">в </w:t>
      </w:r>
      <w:r w:rsidRPr="00B10E4F">
        <w:rPr>
          <w:rFonts w:ascii="Times New Roman" w:eastAsia="Calibri" w:hAnsi="Times New Roman" w:cs="Times New Roman"/>
          <w:sz w:val="24"/>
          <w:szCs w:val="24"/>
        </w:rPr>
        <w:t>2015 году</w:t>
      </w:r>
      <w:r w:rsidR="00B10E4F" w:rsidRPr="00B10E4F">
        <w:rPr>
          <w:rFonts w:ascii="Times New Roman" w:eastAsia="Calibri" w:hAnsi="Times New Roman" w:cs="Times New Roman"/>
          <w:i/>
          <w:sz w:val="24"/>
          <w:szCs w:val="24"/>
        </w:rPr>
        <w:t xml:space="preserve"> </w:t>
      </w:r>
      <w:r w:rsidR="00B10E4F" w:rsidRPr="00B10E4F">
        <w:rPr>
          <w:rFonts w:ascii="Times New Roman" w:eastAsia="Calibri" w:hAnsi="Times New Roman" w:cs="Times New Roman"/>
          <w:sz w:val="24"/>
          <w:szCs w:val="24"/>
        </w:rPr>
        <w:t>с балансовой стоимостью на общую сумму</w:t>
      </w:r>
      <w:r w:rsidR="00B10E4F" w:rsidRPr="00B10E4F">
        <w:rPr>
          <w:rFonts w:ascii="Times New Roman" w:eastAsia="Times New Roman" w:hAnsi="Times New Roman" w:cs="Times New Roman"/>
          <w:sz w:val="24"/>
          <w:szCs w:val="24"/>
          <w:lang w:eastAsia="ru-RU"/>
        </w:rPr>
        <w:t xml:space="preserve"> </w:t>
      </w:r>
      <w:r w:rsidR="00B10E4F" w:rsidRPr="00B10E4F">
        <w:rPr>
          <w:rFonts w:ascii="Times New Roman" w:eastAsia="Calibri" w:hAnsi="Times New Roman" w:cs="Times New Roman"/>
          <w:sz w:val="24"/>
          <w:szCs w:val="24"/>
        </w:rPr>
        <w:t xml:space="preserve">48 815,8 тыс. рублей, остаточной стоимостью </w:t>
      </w:r>
      <w:r w:rsidR="00B10E4F" w:rsidRPr="00B10E4F">
        <w:rPr>
          <w:rFonts w:ascii="Times New Roman" w:eastAsia="Calibri" w:hAnsi="Times New Roman" w:cs="Times New Roman"/>
          <w:b/>
          <w:sz w:val="24"/>
          <w:szCs w:val="24"/>
        </w:rPr>
        <w:t>2 880,1 тыс. рублей</w:t>
      </w:r>
      <w:r w:rsidR="00B10E4F" w:rsidRPr="00B10E4F">
        <w:rPr>
          <w:rFonts w:ascii="Times New Roman" w:eastAsia="Calibri" w:hAnsi="Times New Roman" w:cs="Times New Roman"/>
          <w:sz w:val="24"/>
          <w:szCs w:val="24"/>
        </w:rPr>
        <w:t>;</w:t>
      </w:r>
      <w:proofErr w:type="gramEnd"/>
    </w:p>
    <w:p w:rsidR="00392F5E" w:rsidRPr="00F31F3F" w:rsidRDefault="00392F5E" w:rsidP="00F96B6E">
      <w:pPr>
        <w:numPr>
          <w:ilvl w:val="0"/>
          <w:numId w:val="42"/>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в</w:t>
      </w:r>
      <w:r w:rsidRPr="00F31F3F">
        <w:rPr>
          <w:rFonts w:ascii="Times New Roman" w:eastAsia="Calibri" w:hAnsi="Times New Roman" w:cs="Times New Roman"/>
          <w:sz w:val="24"/>
          <w:szCs w:val="24"/>
        </w:rPr>
        <w:t xml:space="preserve"> нарушение п. 4.10. </w:t>
      </w:r>
      <w:r w:rsidRPr="00F31F3F">
        <w:rPr>
          <w:rFonts w:ascii="Times New Roman" w:eastAsia="Times New Roman" w:hAnsi="Times New Roman" w:cs="Times New Roman"/>
          <w:sz w:val="24"/>
          <w:szCs w:val="24"/>
          <w:lang w:eastAsia="ru-RU"/>
        </w:rPr>
        <w:t xml:space="preserve">Положения о порядке сноса жилых (многоквартирных) домов и нежилых зданий, строений, сооружений на территории ГО «город Якутск», утвержденного постановлением Окружной администрации города Якутска от 30.08.2013 №203п, из-за халатного отношения к своим обязанностям, работниками </w:t>
      </w:r>
      <w:r w:rsidRPr="00F31F3F">
        <w:rPr>
          <w:rFonts w:ascii="Times New Roman" w:eastAsia="Calibri" w:hAnsi="Times New Roman" w:cs="Times New Roman"/>
          <w:sz w:val="24"/>
          <w:szCs w:val="24"/>
        </w:rPr>
        <w:t xml:space="preserve">МКУ «Департамент жилищных отношений» не переданы Акты списания снесенных жилых помещений в Департамент </w:t>
      </w:r>
      <w:r w:rsidRPr="00F31F3F">
        <w:rPr>
          <w:rFonts w:ascii="Times New Roman" w:eastAsia="Times New Roman" w:hAnsi="Times New Roman" w:cs="Times New Roman"/>
          <w:sz w:val="24"/>
          <w:szCs w:val="24"/>
          <w:lang w:eastAsia="ru-RU"/>
        </w:rPr>
        <w:t>имущественных и земельных отношений, для согласования, вследствие чего снесенные дома не списаны с учета муниципального имущества.</w:t>
      </w:r>
    </w:p>
    <w:p w:rsidR="00392F5E" w:rsidRDefault="00392F5E" w:rsidP="00392F5E">
      <w:pPr>
        <w:spacing w:after="0" w:line="240" w:lineRule="auto"/>
        <w:ind w:left="1287"/>
        <w:contextualSpacing/>
        <w:jc w:val="both"/>
        <w:rPr>
          <w:rFonts w:ascii="Times New Roman" w:eastAsia="Times New Roman" w:hAnsi="Times New Roman" w:cs="Times New Roman"/>
          <w:sz w:val="24"/>
          <w:szCs w:val="24"/>
          <w:lang w:eastAsia="ru-RU"/>
        </w:rPr>
      </w:pPr>
    </w:p>
    <w:p w:rsidR="00DE289D" w:rsidRDefault="00DE289D" w:rsidP="00392F5E">
      <w:pPr>
        <w:spacing w:after="0" w:line="240" w:lineRule="auto"/>
        <w:ind w:left="1287"/>
        <w:contextualSpacing/>
        <w:jc w:val="both"/>
        <w:rPr>
          <w:rFonts w:ascii="Times New Roman" w:eastAsia="Times New Roman" w:hAnsi="Times New Roman" w:cs="Times New Roman"/>
          <w:sz w:val="24"/>
          <w:szCs w:val="24"/>
          <w:lang w:eastAsia="ru-RU"/>
        </w:rPr>
      </w:pPr>
    </w:p>
    <w:p w:rsidR="00DE289D" w:rsidRPr="00DE289D" w:rsidRDefault="00DE289D" w:rsidP="00DE289D">
      <w:pPr>
        <w:spacing w:after="0" w:line="240" w:lineRule="auto"/>
        <w:ind w:firstLine="567"/>
        <w:contextualSpacing/>
        <w:jc w:val="both"/>
        <w:rPr>
          <w:rFonts w:ascii="Times New Roman" w:eastAsia="Times New Roman" w:hAnsi="Times New Roman" w:cs="Times New Roman"/>
          <w:b/>
          <w:sz w:val="24"/>
          <w:szCs w:val="24"/>
          <w:lang w:eastAsia="ru-RU"/>
        </w:rPr>
      </w:pPr>
      <w:r w:rsidRPr="00DE289D">
        <w:rPr>
          <w:rFonts w:ascii="Times New Roman" w:eastAsia="Times New Roman" w:hAnsi="Times New Roman" w:cs="Times New Roman"/>
          <w:b/>
          <w:sz w:val="24"/>
          <w:szCs w:val="24"/>
          <w:lang w:eastAsia="ru-RU"/>
        </w:rPr>
        <w:t xml:space="preserve">Предложения </w:t>
      </w:r>
    </w:p>
    <w:p w:rsidR="00DE289D" w:rsidRDefault="00DE289D" w:rsidP="00392F5E">
      <w:pPr>
        <w:spacing w:after="0" w:line="240" w:lineRule="auto"/>
        <w:ind w:left="1287"/>
        <w:contextualSpacing/>
        <w:jc w:val="both"/>
        <w:rPr>
          <w:rFonts w:ascii="Times New Roman" w:eastAsia="Times New Roman" w:hAnsi="Times New Roman" w:cs="Times New Roman"/>
          <w:sz w:val="24"/>
          <w:szCs w:val="24"/>
          <w:lang w:eastAsia="ru-RU"/>
        </w:rPr>
      </w:pPr>
    </w:p>
    <w:p w:rsidR="00562F18" w:rsidRPr="00E55F6B" w:rsidRDefault="009157F6" w:rsidP="006E5935">
      <w:pPr>
        <w:numPr>
          <w:ilvl w:val="0"/>
          <w:numId w:val="34"/>
        </w:numPr>
        <w:tabs>
          <w:tab w:val="left" w:pos="851"/>
          <w:tab w:val="left" w:pos="993"/>
          <w:tab w:val="left" w:pos="1134"/>
        </w:tabs>
        <w:spacing w:after="0" w:line="240" w:lineRule="auto"/>
        <w:ind w:left="0" w:firstLine="567"/>
        <w:contextualSpacing/>
        <w:jc w:val="both"/>
        <w:rPr>
          <w:rFonts w:ascii="Times New Roman" w:eastAsia="Times New Roman" w:hAnsi="Times New Roman" w:cs="Times New Roman"/>
          <w:sz w:val="24"/>
          <w:szCs w:val="24"/>
          <w:lang w:eastAsia="ru-RU"/>
        </w:rPr>
      </w:pPr>
      <w:r w:rsidRPr="00E55F6B">
        <w:rPr>
          <w:rFonts w:ascii="Times New Roman" w:eastAsia="Times New Roman" w:hAnsi="Times New Roman" w:cs="Times New Roman"/>
          <w:sz w:val="24"/>
          <w:szCs w:val="24"/>
          <w:lang w:eastAsia="ru-RU"/>
        </w:rPr>
        <w:t>Департамент жилищных отношений (Ткаченко И.В.):</w:t>
      </w:r>
    </w:p>
    <w:p w:rsidR="00745293" w:rsidRPr="00885BF6" w:rsidRDefault="00745293" w:rsidP="00885BF6">
      <w:pPr>
        <w:pStyle w:val="a5"/>
        <w:numPr>
          <w:ilvl w:val="0"/>
          <w:numId w:val="46"/>
        </w:numPr>
        <w:spacing w:after="0" w:line="240" w:lineRule="auto"/>
        <w:ind w:left="0" w:firstLine="567"/>
        <w:jc w:val="both"/>
        <w:rPr>
          <w:rFonts w:ascii="Times New Roman" w:hAnsi="Times New Roman"/>
          <w:sz w:val="24"/>
          <w:szCs w:val="24"/>
        </w:rPr>
      </w:pPr>
      <w:r w:rsidRPr="00885BF6">
        <w:rPr>
          <w:rFonts w:ascii="Times New Roman" w:hAnsi="Times New Roman"/>
          <w:sz w:val="24"/>
          <w:szCs w:val="24"/>
          <w:lang w:eastAsia="ru-RU"/>
        </w:rPr>
        <w:t xml:space="preserve"> </w:t>
      </w:r>
      <w:r w:rsidR="009157F6" w:rsidRPr="00885BF6">
        <w:rPr>
          <w:rFonts w:ascii="Times New Roman" w:hAnsi="Times New Roman"/>
          <w:sz w:val="24"/>
          <w:szCs w:val="24"/>
          <w:lang w:eastAsia="ru-RU"/>
        </w:rPr>
        <w:t>поставить на учет в соответствии с ПБУ 6</w:t>
      </w:r>
      <w:r w:rsidR="009157F6" w:rsidRPr="00885BF6">
        <w:rPr>
          <w:rFonts w:ascii="Times New Roman" w:hAnsi="Times New Roman"/>
          <w:b/>
          <w:sz w:val="24"/>
          <w:szCs w:val="24"/>
          <w:lang w:eastAsia="ru-RU"/>
        </w:rPr>
        <w:t>/</w:t>
      </w:r>
      <w:r w:rsidR="009157F6" w:rsidRPr="00885BF6">
        <w:rPr>
          <w:rFonts w:ascii="Times New Roman" w:hAnsi="Times New Roman"/>
          <w:sz w:val="24"/>
          <w:szCs w:val="24"/>
          <w:lang w:eastAsia="ru-RU"/>
        </w:rPr>
        <w:t>01 "Учет основных средств"</w:t>
      </w:r>
      <w:r w:rsidRPr="00885BF6">
        <w:rPr>
          <w:rFonts w:ascii="Times New Roman" w:hAnsi="Times New Roman"/>
          <w:sz w:val="24"/>
          <w:szCs w:val="24"/>
          <w:lang w:eastAsia="ru-RU"/>
        </w:rPr>
        <w:t xml:space="preserve"> </w:t>
      </w:r>
      <w:r w:rsidR="00774168" w:rsidRPr="00885BF6">
        <w:rPr>
          <w:rFonts w:ascii="Times New Roman" w:hAnsi="Times New Roman"/>
          <w:sz w:val="24"/>
          <w:szCs w:val="24"/>
          <w:lang w:eastAsia="ru-RU"/>
        </w:rPr>
        <w:t xml:space="preserve">основные средства </w:t>
      </w:r>
      <w:r w:rsidRPr="00885BF6">
        <w:rPr>
          <w:rFonts w:ascii="Times New Roman" w:hAnsi="Times New Roman"/>
          <w:sz w:val="24"/>
          <w:szCs w:val="24"/>
          <w:lang w:eastAsia="ru-RU"/>
        </w:rPr>
        <w:t xml:space="preserve">в количестве 16 квартир общей </w:t>
      </w:r>
      <w:r w:rsidRPr="00E55F6B">
        <w:rPr>
          <w:rFonts w:ascii="Times New Roman" w:hAnsi="Times New Roman"/>
          <w:sz w:val="24"/>
          <w:szCs w:val="24"/>
          <w:lang w:eastAsia="ru-RU"/>
        </w:rPr>
        <w:t xml:space="preserve">стоимостью </w:t>
      </w:r>
      <w:r w:rsidR="003506E2" w:rsidRPr="006E3B90">
        <w:rPr>
          <w:rFonts w:ascii="Times New Roman" w:hAnsi="Times New Roman"/>
          <w:b/>
          <w:sz w:val="24"/>
          <w:szCs w:val="24"/>
        </w:rPr>
        <w:t>56 965, 1</w:t>
      </w:r>
      <w:r w:rsidR="003506E2" w:rsidRPr="00FB6868">
        <w:rPr>
          <w:rFonts w:ascii="Times New Roman" w:hAnsi="Times New Roman"/>
          <w:sz w:val="24"/>
          <w:szCs w:val="24"/>
        </w:rPr>
        <w:t xml:space="preserve"> </w:t>
      </w:r>
      <w:r w:rsidR="003506E2">
        <w:rPr>
          <w:rFonts w:ascii="Times New Roman" w:hAnsi="Times New Roman"/>
          <w:sz w:val="24"/>
          <w:szCs w:val="24"/>
        </w:rPr>
        <w:t>тыс.</w:t>
      </w:r>
      <w:r w:rsidRPr="00885BF6">
        <w:rPr>
          <w:rFonts w:ascii="Times New Roman" w:hAnsi="Times New Roman"/>
          <w:sz w:val="24"/>
          <w:szCs w:val="24"/>
        </w:rPr>
        <w:t xml:space="preserve"> </w:t>
      </w:r>
      <w:r w:rsidRPr="00885BF6">
        <w:rPr>
          <w:rFonts w:ascii="Times New Roman" w:hAnsi="Times New Roman"/>
          <w:sz w:val="24"/>
          <w:szCs w:val="24"/>
          <w:lang w:eastAsia="ru-RU"/>
        </w:rPr>
        <w:t>рублей</w:t>
      </w:r>
      <w:r w:rsidR="00887E3B">
        <w:rPr>
          <w:rFonts w:ascii="Times New Roman" w:hAnsi="Times New Roman"/>
          <w:sz w:val="24"/>
          <w:szCs w:val="24"/>
          <w:lang w:eastAsia="ru-RU"/>
        </w:rPr>
        <w:t xml:space="preserve"> на основании </w:t>
      </w:r>
      <w:r w:rsidR="00887E3B" w:rsidRPr="003A27AB">
        <w:rPr>
          <w:rFonts w:ascii="Times New Roman" w:hAnsi="Times New Roman"/>
          <w:sz w:val="24"/>
          <w:szCs w:val="24"/>
          <w:lang w:eastAsia="ru-RU"/>
        </w:rPr>
        <w:t>распоряжени</w:t>
      </w:r>
      <w:r w:rsidR="00887E3B">
        <w:rPr>
          <w:rFonts w:ascii="Times New Roman" w:hAnsi="Times New Roman"/>
          <w:sz w:val="24"/>
          <w:szCs w:val="24"/>
          <w:lang w:eastAsia="ru-RU"/>
        </w:rPr>
        <w:t>я ДИЗО ОА г. Якутска о</w:t>
      </w:r>
      <w:r w:rsidR="00887E3B" w:rsidRPr="003A27AB">
        <w:rPr>
          <w:rFonts w:ascii="Times New Roman" w:hAnsi="Times New Roman"/>
          <w:sz w:val="24"/>
          <w:szCs w:val="24"/>
          <w:lang w:eastAsia="ru-RU"/>
        </w:rPr>
        <w:t>т 10.02.2016 г. № 92р</w:t>
      </w:r>
      <w:r w:rsidR="0046332A">
        <w:rPr>
          <w:rFonts w:ascii="Times New Roman" w:hAnsi="Times New Roman"/>
          <w:sz w:val="24"/>
          <w:szCs w:val="24"/>
          <w:lang w:eastAsia="ru-RU"/>
        </w:rPr>
        <w:t xml:space="preserve"> и </w:t>
      </w:r>
      <w:r w:rsidR="00AF4D02">
        <w:rPr>
          <w:rFonts w:ascii="Times New Roman" w:hAnsi="Times New Roman"/>
          <w:sz w:val="24"/>
          <w:szCs w:val="24"/>
          <w:lang w:eastAsia="ru-RU"/>
        </w:rPr>
        <w:t xml:space="preserve">от 12.02.2016 г. </w:t>
      </w:r>
      <w:r w:rsidR="0046332A" w:rsidRPr="0046332A">
        <w:rPr>
          <w:rFonts w:ascii="Times New Roman" w:hAnsi="Times New Roman"/>
          <w:sz w:val="24"/>
          <w:szCs w:val="24"/>
          <w:lang w:eastAsia="ru-RU"/>
        </w:rPr>
        <w:t xml:space="preserve"> </w:t>
      </w:r>
      <w:r w:rsidR="0046332A">
        <w:rPr>
          <w:rFonts w:ascii="Times New Roman" w:hAnsi="Times New Roman"/>
          <w:sz w:val="24"/>
          <w:szCs w:val="24"/>
          <w:lang w:eastAsia="ru-RU"/>
        </w:rPr>
        <w:t>№103/1</w:t>
      </w:r>
      <w:r w:rsidR="00211FF8">
        <w:rPr>
          <w:rFonts w:ascii="Times New Roman" w:hAnsi="Times New Roman"/>
          <w:sz w:val="24"/>
          <w:szCs w:val="24"/>
          <w:lang w:eastAsia="ru-RU"/>
        </w:rPr>
        <w:t>;</w:t>
      </w:r>
    </w:p>
    <w:p w:rsidR="00774168" w:rsidRPr="00774168" w:rsidRDefault="00774168" w:rsidP="007F0E9B">
      <w:pPr>
        <w:pStyle w:val="a5"/>
        <w:numPr>
          <w:ilvl w:val="0"/>
          <w:numId w:val="46"/>
        </w:numPr>
        <w:tabs>
          <w:tab w:val="left" w:pos="851"/>
          <w:tab w:val="left" w:pos="993"/>
          <w:tab w:val="left" w:pos="1134"/>
        </w:tabs>
        <w:spacing w:after="0" w:line="240" w:lineRule="auto"/>
        <w:ind w:left="0" w:firstLine="567"/>
        <w:jc w:val="both"/>
        <w:rPr>
          <w:rFonts w:ascii="Times New Roman" w:eastAsia="Times New Roman" w:hAnsi="Times New Roman" w:cs="Times New Roman"/>
          <w:sz w:val="24"/>
          <w:szCs w:val="24"/>
          <w:lang w:eastAsia="ru-RU"/>
        </w:rPr>
      </w:pPr>
      <w:r>
        <w:rPr>
          <w:rFonts w:ascii="Times New Roman" w:hAnsi="Times New Roman"/>
          <w:sz w:val="24"/>
          <w:szCs w:val="24"/>
          <w:lang w:eastAsia="ru-RU"/>
        </w:rPr>
        <w:t>не допускать н</w:t>
      </w:r>
      <w:r w:rsidRPr="00774168">
        <w:rPr>
          <w:rFonts w:ascii="Times New Roman" w:hAnsi="Times New Roman"/>
          <w:sz w:val="24"/>
          <w:szCs w:val="24"/>
          <w:lang w:eastAsia="ru-RU"/>
        </w:rPr>
        <w:t>арушение раздел</w:t>
      </w:r>
      <w:r w:rsidR="0039330B">
        <w:rPr>
          <w:rFonts w:ascii="Times New Roman" w:hAnsi="Times New Roman"/>
          <w:sz w:val="24"/>
          <w:szCs w:val="24"/>
          <w:lang w:eastAsia="ru-RU"/>
        </w:rPr>
        <w:t>ов</w:t>
      </w:r>
      <w:r w:rsidRPr="00774168">
        <w:rPr>
          <w:rFonts w:ascii="Times New Roman" w:hAnsi="Times New Roman"/>
          <w:sz w:val="24"/>
          <w:szCs w:val="24"/>
          <w:lang w:eastAsia="ru-RU"/>
        </w:rPr>
        <w:t xml:space="preserve"> 2 и 4  Порядка определения размера возмещения собственникам жилых помещений при изъятии земельного участка для муниципальных нужд на территории городского округа "город Якутск», утвержденное Постановлением Окружной администрации г. Якутска от 18.08.2015 г. № 224п</w:t>
      </w:r>
      <w:r w:rsidR="00F85DA0">
        <w:rPr>
          <w:rFonts w:ascii="Times New Roman" w:hAnsi="Times New Roman"/>
          <w:sz w:val="24"/>
          <w:szCs w:val="24"/>
          <w:lang w:eastAsia="ru-RU"/>
        </w:rPr>
        <w:t xml:space="preserve">. </w:t>
      </w:r>
      <w:r w:rsidR="007F0E9B">
        <w:rPr>
          <w:rFonts w:ascii="Times New Roman" w:hAnsi="Times New Roman"/>
          <w:sz w:val="24"/>
          <w:szCs w:val="24"/>
          <w:lang w:eastAsia="ru-RU"/>
        </w:rPr>
        <w:t>Предоставить документы</w:t>
      </w:r>
      <w:r w:rsidR="006931E7">
        <w:rPr>
          <w:rFonts w:ascii="Times New Roman" w:hAnsi="Times New Roman"/>
          <w:sz w:val="24"/>
          <w:szCs w:val="24"/>
          <w:lang w:eastAsia="ru-RU"/>
        </w:rPr>
        <w:t>,</w:t>
      </w:r>
      <w:r w:rsidR="007F0E9B">
        <w:rPr>
          <w:rFonts w:ascii="Times New Roman" w:hAnsi="Times New Roman"/>
          <w:sz w:val="24"/>
          <w:szCs w:val="24"/>
          <w:lang w:eastAsia="ru-RU"/>
        </w:rPr>
        <w:t xml:space="preserve"> </w:t>
      </w:r>
      <w:r w:rsidR="006931E7">
        <w:rPr>
          <w:rFonts w:ascii="Times New Roman" w:hAnsi="Times New Roman"/>
          <w:sz w:val="24"/>
          <w:szCs w:val="24"/>
          <w:lang w:eastAsia="ru-RU"/>
        </w:rPr>
        <w:t>подтверждающие</w:t>
      </w:r>
      <w:r w:rsidR="006931E7" w:rsidRPr="007F0E9B">
        <w:rPr>
          <w:rFonts w:ascii="Times New Roman" w:hAnsi="Times New Roman"/>
          <w:sz w:val="24"/>
          <w:szCs w:val="24"/>
          <w:lang w:eastAsia="ru-RU"/>
        </w:rPr>
        <w:t xml:space="preserve"> </w:t>
      </w:r>
      <w:r w:rsidR="006931E7">
        <w:rPr>
          <w:rFonts w:ascii="Times New Roman" w:hAnsi="Times New Roman"/>
          <w:sz w:val="24"/>
          <w:szCs w:val="24"/>
          <w:lang w:eastAsia="ru-RU"/>
        </w:rPr>
        <w:t>затраты</w:t>
      </w:r>
      <w:r w:rsidR="006E3B90">
        <w:rPr>
          <w:rFonts w:ascii="Times New Roman" w:hAnsi="Times New Roman"/>
          <w:sz w:val="24"/>
          <w:szCs w:val="24"/>
          <w:lang w:eastAsia="ru-RU"/>
        </w:rPr>
        <w:t xml:space="preserve"> на сумму </w:t>
      </w:r>
      <w:r w:rsidR="006E3B90" w:rsidRPr="006E3B90">
        <w:rPr>
          <w:rFonts w:ascii="Times New Roman" w:hAnsi="Times New Roman"/>
          <w:b/>
          <w:sz w:val="24"/>
          <w:szCs w:val="24"/>
          <w:lang w:eastAsia="ru-RU"/>
        </w:rPr>
        <w:t xml:space="preserve">600,7 </w:t>
      </w:r>
      <w:r w:rsidR="006E3B90">
        <w:rPr>
          <w:rFonts w:ascii="Times New Roman" w:hAnsi="Times New Roman"/>
          <w:sz w:val="24"/>
          <w:szCs w:val="24"/>
          <w:lang w:eastAsia="ru-RU"/>
        </w:rPr>
        <w:t>тыс. рублей</w:t>
      </w:r>
      <w:r w:rsidR="006931E7">
        <w:rPr>
          <w:rFonts w:ascii="Times New Roman" w:hAnsi="Times New Roman"/>
          <w:sz w:val="24"/>
          <w:szCs w:val="24"/>
          <w:lang w:eastAsia="ru-RU"/>
        </w:rPr>
        <w:t xml:space="preserve">. </w:t>
      </w:r>
    </w:p>
    <w:p w:rsidR="00774168" w:rsidRDefault="00774168" w:rsidP="00885BF6">
      <w:pPr>
        <w:pStyle w:val="2"/>
        <w:numPr>
          <w:ilvl w:val="0"/>
          <w:numId w:val="46"/>
        </w:numPr>
        <w:tabs>
          <w:tab w:val="left" w:pos="709"/>
        </w:tabs>
        <w:ind w:left="0" w:firstLine="567"/>
        <w:jc w:val="both"/>
      </w:pPr>
      <w:r>
        <w:t xml:space="preserve">  </w:t>
      </w:r>
      <w:r w:rsidRPr="00FB6868">
        <w:t xml:space="preserve">в индикативных показателях МП «Обеспечение жильем населения ГО «город Якутск» на 2013-2017 годы», в строке «Значение показателей (индикаторов)» </w:t>
      </w:r>
      <w:r>
        <w:t xml:space="preserve">внести </w:t>
      </w:r>
      <w:r w:rsidRPr="00FB6868">
        <w:t xml:space="preserve"> плановы</w:t>
      </w:r>
      <w:r>
        <w:t>е</w:t>
      </w:r>
      <w:r w:rsidRPr="00FB6868">
        <w:t xml:space="preserve"> показател</w:t>
      </w:r>
      <w:r>
        <w:t>и</w:t>
      </w:r>
      <w:r w:rsidRPr="00FB6868">
        <w:t xml:space="preserve"> за 201</w:t>
      </w:r>
      <w:r>
        <w:t>6-201</w:t>
      </w:r>
      <w:r w:rsidR="00302C2B">
        <w:t>7</w:t>
      </w:r>
      <w:r>
        <w:t xml:space="preserve"> годы</w:t>
      </w:r>
      <w:r w:rsidR="00B802BD">
        <w:t xml:space="preserve"> с фактическими при составлении отчета по подпрограмме</w:t>
      </w:r>
      <w:r w:rsidRPr="00FB6868">
        <w:t>;</w:t>
      </w:r>
    </w:p>
    <w:p w:rsidR="00774168" w:rsidRPr="00885BF6" w:rsidRDefault="00885BF6" w:rsidP="00885BF6">
      <w:pPr>
        <w:pStyle w:val="a5"/>
        <w:numPr>
          <w:ilvl w:val="0"/>
          <w:numId w:val="46"/>
        </w:numPr>
        <w:autoSpaceDE w:val="0"/>
        <w:autoSpaceDN w:val="0"/>
        <w:adjustRightInd w:val="0"/>
        <w:spacing w:after="0" w:line="240" w:lineRule="auto"/>
        <w:ind w:left="0" w:firstLine="567"/>
        <w:jc w:val="both"/>
        <w:rPr>
          <w:rFonts w:ascii="Times New Roman" w:hAnsi="Times New Roman"/>
          <w:bCs/>
          <w:sz w:val="24"/>
          <w:szCs w:val="24"/>
        </w:rPr>
      </w:pPr>
      <w:r>
        <w:t xml:space="preserve"> </w:t>
      </w:r>
      <w:r w:rsidR="00774168">
        <w:t xml:space="preserve"> </w:t>
      </w:r>
      <w:r w:rsidR="00774168" w:rsidRPr="00885BF6">
        <w:rPr>
          <w:rFonts w:ascii="Times New Roman" w:hAnsi="Times New Roman"/>
          <w:sz w:val="24"/>
          <w:szCs w:val="24"/>
        </w:rPr>
        <w:t>в</w:t>
      </w:r>
      <w:r w:rsidR="00774168" w:rsidRPr="00885BF6">
        <w:rPr>
          <w:rFonts w:ascii="Times New Roman" w:hAnsi="Times New Roman"/>
          <w:bCs/>
          <w:sz w:val="24"/>
          <w:szCs w:val="24"/>
        </w:rPr>
        <w:t xml:space="preserve"> п</w:t>
      </w:r>
      <w:r w:rsidR="00774168" w:rsidRPr="00885BF6">
        <w:rPr>
          <w:rFonts w:ascii="Times New Roman" w:hAnsi="Times New Roman"/>
          <w:sz w:val="24"/>
          <w:szCs w:val="24"/>
        </w:rPr>
        <w:t xml:space="preserve">равах и полномочиях комиссии </w:t>
      </w:r>
      <w:r w:rsidR="00C97817" w:rsidRPr="00885BF6">
        <w:rPr>
          <w:rFonts w:ascii="Times New Roman" w:hAnsi="Times New Roman"/>
          <w:sz w:val="24"/>
          <w:szCs w:val="24"/>
        </w:rPr>
        <w:t>внести</w:t>
      </w:r>
      <w:r w:rsidR="00774168" w:rsidRPr="00885BF6">
        <w:rPr>
          <w:rFonts w:ascii="Times New Roman" w:hAnsi="Times New Roman"/>
          <w:sz w:val="24"/>
          <w:szCs w:val="24"/>
        </w:rPr>
        <w:t xml:space="preserve"> </w:t>
      </w:r>
      <w:r w:rsidR="005B6B1B" w:rsidRPr="00885BF6">
        <w:rPr>
          <w:rFonts w:ascii="Times New Roman" w:hAnsi="Times New Roman"/>
          <w:sz w:val="24"/>
          <w:szCs w:val="24"/>
        </w:rPr>
        <w:t xml:space="preserve">положение об утверждении </w:t>
      </w:r>
      <w:r w:rsidR="00774168" w:rsidRPr="00885BF6">
        <w:rPr>
          <w:rFonts w:ascii="Times New Roman" w:hAnsi="Times New Roman"/>
          <w:bCs/>
          <w:sz w:val="24"/>
          <w:szCs w:val="24"/>
        </w:rPr>
        <w:t>списка граждан, проживающих в жилых помещениях (жилых домах), подлежащих изъятию, сносу и в связи с этим подлежащих переселению;</w:t>
      </w:r>
    </w:p>
    <w:p w:rsidR="00CC6D1E" w:rsidRPr="00885BF6" w:rsidRDefault="006E2435" w:rsidP="00885BF6">
      <w:pPr>
        <w:pStyle w:val="a5"/>
        <w:numPr>
          <w:ilvl w:val="0"/>
          <w:numId w:val="46"/>
        </w:numPr>
        <w:autoSpaceDE w:val="0"/>
        <w:autoSpaceDN w:val="0"/>
        <w:adjustRightInd w:val="0"/>
        <w:spacing w:after="0" w:line="240" w:lineRule="auto"/>
        <w:ind w:left="0" w:firstLine="567"/>
        <w:jc w:val="both"/>
        <w:rPr>
          <w:rFonts w:ascii="Times New Roman" w:hAnsi="Times New Roman"/>
          <w:bCs/>
          <w:sz w:val="24"/>
          <w:szCs w:val="24"/>
        </w:rPr>
      </w:pPr>
      <w:r w:rsidRPr="00885BF6">
        <w:rPr>
          <w:rFonts w:ascii="Times New Roman" w:hAnsi="Times New Roman"/>
          <w:bCs/>
          <w:sz w:val="24"/>
          <w:szCs w:val="24"/>
        </w:rPr>
        <w:t xml:space="preserve"> </w:t>
      </w:r>
      <w:r w:rsidR="00977D8A" w:rsidRPr="00885BF6">
        <w:rPr>
          <w:rFonts w:ascii="Times New Roman" w:hAnsi="Times New Roman"/>
          <w:bCs/>
          <w:sz w:val="24"/>
          <w:szCs w:val="24"/>
        </w:rPr>
        <w:t xml:space="preserve">при рассмотрении </w:t>
      </w:r>
      <w:r w:rsidRPr="00885BF6">
        <w:rPr>
          <w:rFonts w:ascii="Times New Roman" w:hAnsi="Times New Roman"/>
          <w:bCs/>
          <w:sz w:val="24"/>
          <w:szCs w:val="24"/>
        </w:rPr>
        <w:t>комисси</w:t>
      </w:r>
      <w:r w:rsidR="00977D8A" w:rsidRPr="00885BF6">
        <w:rPr>
          <w:rFonts w:ascii="Times New Roman" w:hAnsi="Times New Roman"/>
          <w:bCs/>
          <w:sz w:val="24"/>
          <w:szCs w:val="24"/>
        </w:rPr>
        <w:t>ей</w:t>
      </w:r>
      <w:r w:rsidRPr="00885BF6">
        <w:rPr>
          <w:rFonts w:ascii="Times New Roman" w:hAnsi="Times New Roman"/>
          <w:bCs/>
          <w:sz w:val="24"/>
          <w:szCs w:val="24"/>
          <w:lang w:eastAsia="ru-RU"/>
        </w:rPr>
        <w:t xml:space="preserve"> </w:t>
      </w:r>
      <w:r w:rsidR="00732B08">
        <w:rPr>
          <w:rFonts w:ascii="Times New Roman" w:hAnsi="Times New Roman"/>
          <w:bCs/>
          <w:sz w:val="24"/>
          <w:szCs w:val="24"/>
          <w:lang w:eastAsia="ru-RU"/>
        </w:rPr>
        <w:t xml:space="preserve">вопросов по </w:t>
      </w:r>
      <w:r w:rsidRPr="00885BF6">
        <w:rPr>
          <w:rFonts w:ascii="Times New Roman" w:hAnsi="Times New Roman"/>
          <w:bCs/>
          <w:sz w:val="24"/>
          <w:szCs w:val="24"/>
          <w:lang w:eastAsia="ru-RU"/>
        </w:rPr>
        <w:t>предоставлени</w:t>
      </w:r>
      <w:r w:rsidR="00732B08">
        <w:rPr>
          <w:rFonts w:ascii="Times New Roman" w:hAnsi="Times New Roman"/>
          <w:bCs/>
          <w:sz w:val="24"/>
          <w:szCs w:val="24"/>
          <w:lang w:eastAsia="ru-RU"/>
        </w:rPr>
        <w:t>ю</w:t>
      </w:r>
      <w:r w:rsidRPr="00885BF6">
        <w:rPr>
          <w:rFonts w:ascii="Times New Roman" w:hAnsi="Times New Roman"/>
          <w:bCs/>
          <w:sz w:val="24"/>
          <w:szCs w:val="24"/>
          <w:lang w:eastAsia="ru-RU"/>
        </w:rPr>
        <w:t xml:space="preserve"> </w:t>
      </w:r>
      <w:r w:rsidRPr="00885BF6">
        <w:rPr>
          <w:rFonts w:ascii="Times New Roman" w:hAnsi="Times New Roman"/>
          <w:sz w:val="24"/>
          <w:szCs w:val="24"/>
        </w:rPr>
        <w:t xml:space="preserve">жилых помещений гражданам, </w:t>
      </w:r>
      <w:r w:rsidR="00977D8A" w:rsidRPr="00885BF6">
        <w:rPr>
          <w:rFonts w:ascii="Times New Roman" w:hAnsi="Times New Roman"/>
          <w:bCs/>
          <w:sz w:val="24"/>
          <w:szCs w:val="24"/>
        </w:rPr>
        <w:t>проживающих в жилых помещениях (жилых домах), подлежащих изъятию, сносу и в связи с этим подлежащих переселению,</w:t>
      </w:r>
      <w:r w:rsidR="00977D8A" w:rsidRPr="00885BF6">
        <w:rPr>
          <w:rFonts w:ascii="Times New Roman" w:hAnsi="Times New Roman"/>
          <w:sz w:val="24"/>
          <w:szCs w:val="24"/>
        </w:rPr>
        <w:t xml:space="preserve"> где основанием является решение судебных органов</w:t>
      </w:r>
      <w:r w:rsidR="00977D8A" w:rsidRPr="00885BF6">
        <w:rPr>
          <w:rFonts w:ascii="Times New Roman" w:hAnsi="Times New Roman"/>
          <w:bCs/>
          <w:sz w:val="24"/>
          <w:szCs w:val="24"/>
        </w:rPr>
        <w:t>,</w:t>
      </w:r>
      <w:r w:rsidRPr="00885BF6">
        <w:rPr>
          <w:rFonts w:ascii="Times New Roman" w:hAnsi="Times New Roman"/>
          <w:sz w:val="24"/>
          <w:szCs w:val="24"/>
        </w:rPr>
        <w:t xml:space="preserve"> </w:t>
      </w:r>
      <w:r w:rsidR="00977D8A" w:rsidRPr="00885BF6">
        <w:rPr>
          <w:rFonts w:ascii="Times New Roman" w:hAnsi="Times New Roman"/>
          <w:sz w:val="24"/>
          <w:szCs w:val="24"/>
        </w:rPr>
        <w:t>вн</w:t>
      </w:r>
      <w:r w:rsidR="00ED790E">
        <w:rPr>
          <w:rFonts w:ascii="Times New Roman" w:hAnsi="Times New Roman"/>
          <w:sz w:val="24"/>
          <w:szCs w:val="24"/>
        </w:rPr>
        <w:t>о</w:t>
      </w:r>
      <w:r w:rsidR="00A85921">
        <w:rPr>
          <w:rFonts w:ascii="Times New Roman" w:hAnsi="Times New Roman"/>
          <w:sz w:val="24"/>
          <w:szCs w:val="24"/>
        </w:rPr>
        <w:t>си</w:t>
      </w:r>
      <w:r w:rsidR="00ED790E">
        <w:rPr>
          <w:rFonts w:ascii="Times New Roman" w:hAnsi="Times New Roman"/>
          <w:sz w:val="24"/>
          <w:szCs w:val="24"/>
        </w:rPr>
        <w:t>ть</w:t>
      </w:r>
      <w:r w:rsidR="00A85921">
        <w:rPr>
          <w:rFonts w:ascii="Times New Roman" w:hAnsi="Times New Roman"/>
          <w:sz w:val="24"/>
          <w:szCs w:val="24"/>
        </w:rPr>
        <w:t xml:space="preserve">  </w:t>
      </w:r>
      <w:r w:rsidR="00977D8A" w:rsidRPr="00885BF6">
        <w:rPr>
          <w:rFonts w:ascii="Times New Roman" w:hAnsi="Times New Roman"/>
          <w:sz w:val="24"/>
          <w:szCs w:val="24"/>
        </w:rPr>
        <w:t>в протокол комиссии</w:t>
      </w:r>
      <w:r w:rsidRPr="00885BF6">
        <w:rPr>
          <w:rFonts w:ascii="Times New Roman" w:hAnsi="Times New Roman"/>
          <w:bCs/>
          <w:sz w:val="24"/>
          <w:szCs w:val="24"/>
        </w:rPr>
        <w:t>;</w:t>
      </w:r>
    </w:p>
    <w:p w:rsidR="00FA3DDE" w:rsidRPr="00885BF6" w:rsidRDefault="00FA3DDE" w:rsidP="00885BF6">
      <w:pPr>
        <w:pStyle w:val="a5"/>
        <w:numPr>
          <w:ilvl w:val="0"/>
          <w:numId w:val="46"/>
        </w:numPr>
        <w:autoSpaceDE w:val="0"/>
        <w:autoSpaceDN w:val="0"/>
        <w:adjustRightInd w:val="0"/>
        <w:spacing w:after="0" w:line="240" w:lineRule="auto"/>
        <w:ind w:left="0" w:firstLine="567"/>
        <w:jc w:val="both"/>
        <w:rPr>
          <w:rFonts w:ascii="Times New Roman" w:hAnsi="Times New Roman"/>
          <w:bCs/>
          <w:sz w:val="24"/>
          <w:szCs w:val="24"/>
          <w:lang w:eastAsia="ru-RU"/>
        </w:rPr>
      </w:pPr>
      <w:r w:rsidRPr="00885BF6">
        <w:rPr>
          <w:rFonts w:ascii="Times New Roman" w:hAnsi="Times New Roman"/>
          <w:bCs/>
          <w:sz w:val="24"/>
          <w:szCs w:val="24"/>
        </w:rPr>
        <w:lastRenderedPageBreak/>
        <w:t xml:space="preserve"> </w:t>
      </w:r>
      <w:r w:rsidR="005B6B1B" w:rsidRPr="00885BF6">
        <w:rPr>
          <w:rFonts w:ascii="Times New Roman" w:hAnsi="Times New Roman"/>
          <w:bCs/>
          <w:sz w:val="24"/>
          <w:szCs w:val="24"/>
        </w:rPr>
        <w:t xml:space="preserve">составить </w:t>
      </w:r>
      <w:r w:rsidR="005B6B1B" w:rsidRPr="00885BF6">
        <w:rPr>
          <w:rFonts w:ascii="Times New Roman" w:hAnsi="Times New Roman"/>
          <w:bCs/>
          <w:sz w:val="24"/>
          <w:szCs w:val="24"/>
          <w:lang w:eastAsia="ru-RU"/>
        </w:rPr>
        <w:t>сводный список граждан, проживающих в жилых помещениях (жилых домах), подлежащих изъятию, сносу и в связи с этим подлежащих расселению;</w:t>
      </w:r>
    </w:p>
    <w:p w:rsidR="005B6B1B" w:rsidRPr="00885BF6" w:rsidRDefault="005B6B1B" w:rsidP="00885BF6">
      <w:pPr>
        <w:pStyle w:val="a5"/>
        <w:numPr>
          <w:ilvl w:val="0"/>
          <w:numId w:val="46"/>
        </w:numPr>
        <w:autoSpaceDE w:val="0"/>
        <w:autoSpaceDN w:val="0"/>
        <w:adjustRightInd w:val="0"/>
        <w:spacing w:after="0" w:line="240" w:lineRule="auto"/>
        <w:ind w:left="0" w:firstLine="567"/>
        <w:jc w:val="both"/>
        <w:rPr>
          <w:rFonts w:ascii="Times New Roman" w:hAnsi="Times New Roman"/>
          <w:bCs/>
          <w:sz w:val="24"/>
          <w:szCs w:val="24"/>
          <w:lang w:eastAsia="ru-RU"/>
        </w:rPr>
      </w:pPr>
      <w:r w:rsidRPr="00885BF6">
        <w:rPr>
          <w:rFonts w:ascii="Times New Roman" w:hAnsi="Times New Roman"/>
          <w:bCs/>
          <w:sz w:val="24"/>
          <w:szCs w:val="24"/>
          <w:lang w:eastAsia="ru-RU"/>
        </w:rPr>
        <w:t xml:space="preserve"> предусмотреть возможность </w:t>
      </w:r>
      <w:r w:rsidR="00911373" w:rsidRPr="00885BF6">
        <w:rPr>
          <w:rFonts w:ascii="Times New Roman" w:hAnsi="Times New Roman"/>
          <w:bCs/>
          <w:sz w:val="24"/>
          <w:szCs w:val="24"/>
          <w:lang w:eastAsia="ru-RU"/>
        </w:rPr>
        <w:t xml:space="preserve">по внедрению </w:t>
      </w:r>
      <w:r w:rsidRPr="00885BF6">
        <w:rPr>
          <w:rFonts w:ascii="Times New Roman" w:hAnsi="Times New Roman"/>
          <w:bCs/>
          <w:sz w:val="24"/>
          <w:szCs w:val="24"/>
          <w:lang w:eastAsia="ru-RU"/>
        </w:rPr>
        <w:t>программ</w:t>
      </w:r>
      <w:r w:rsidR="00911373" w:rsidRPr="00885BF6">
        <w:rPr>
          <w:rFonts w:ascii="Times New Roman" w:hAnsi="Times New Roman"/>
          <w:bCs/>
          <w:sz w:val="24"/>
          <w:szCs w:val="24"/>
          <w:lang w:eastAsia="ru-RU"/>
        </w:rPr>
        <w:t>ного</w:t>
      </w:r>
      <w:r w:rsidRPr="00885BF6">
        <w:rPr>
          <w:rFonts w:ascii="Times New Roman" w:hAnsi="Times New Roman"/>
          <w:bCs/>
          <w:sz w:val="24"/>
          <w:szCs w:val="24"/>
          <w:lang w:eastAsia="ru-RU"/>
        </w:rPr>
        <w:t xml:space="preserve"> обеспечени</w:t>
      </w:r>
      <w:r w:rsidR="00911373" w:rsidRPr="00885BF6">
        <w:rPr>
          <w:rFonts w:ascii="Times New Roman" w:hAnsi="Times New Roman"/>
          <w:bCs/>
          <w:sz w:val="24"/>
          <w:szCs w:val="24"/>
          <w:lang w:eastAsia="ru-RU"/>
        </w:rPr>
        <w:t>я по учету  граждан</w:t>
      </w:r>
      <w:r w:rsidR="004A5B5C" w:rsidRPr="00885BF6">
        <w:rPr>
          <w:rFonts w:ascii="Times New Roman" w:hAnsi="Times New Roman"/>
          <w:bCs/>
          <w:sz w:val="24"/>
          <w:szCs w:val="24"/>
          <w:lang w:eastAsia="ru-RU"/>
        </w:rPr>
        <w:t>,</w:t>
      </w:r>
      <w:r w:rsidR="00911373" w:rsidRPr="00885BF6">
        <w:rPr>
          <w:rFonts w:ascii="Times New Roman" w:hAnsi="Times New Roman"/>
          <w:bCs/>
          <w:sz w:val="24"/>
          <w:szCs w:val="24"/>
          <w:lang w:eastAsia="ru-RU"/>
        </w:rPr>
        <w:t xml:space="preserve"> проживающих в жилых помещениях (жилых домах), подлежащих изъятию, сносу и в связи с этим подлежащих расселению</w:t>
      </w:r>
      <w:r w:rsidR="00977D8A" w:rsidRPr="00885BF6">
        <w:rPr>
          <w:rFonts w:ascii="Times New Roman" w:hAnsi="Times New Roman"/>
          <w:bCs/>
          <w:sz w:val="24"/>
          <w:szCs w:val="24"/>
          <w:lang w:eastAsia="ru-RU"/>
        </w:rPr>
        <w:t>;</w:t>
      </w:r>
    </w:p>
    <w:p w:rsidR="00977D8A" w:rsidRPr="00885BF6" w:rsidRDefault="00977D8A" w:rsidP="00885BF6">
      <w:pPr>
        <w:pStyle w:val="a5"/>
        <w:numPr>
          <w:ilvl w:val="0"/>
          <w:numId w:val="46"/>
        </w:numPr>
        <w:autoSpaceDE w:val="0"/>
        <w:autoSpaceDN w:val="0"/>
        <w:adjustRightInd w:val="0"/>
        <w:spacing w:after="0" w:line="240" w:lineRule="auto"/>
        <w:ind w:left="0" w:firstLine="567"/>
        <w:jc w:val="both"/>
        <w:rPr>
          <w:rFonts w:ascii="Times New Roman" w:hAnsi="Times New Roman"/>
          <w:sz w:val="24"/>
          <w:szCs w:val="24"/>
        </w:rPr>
      </w:pPr>
      <w:r w:rsidRPr="00885BF6">
        <w:rPr>
          <w:rFonts w:ascii="Times New Roman" w:hAnsi="Times New Roman"/>
          <w:bCs/>
          <w:sz w:val="24"/>
          <w:szCs w:val="24"/>
          <w:lang w:eastAsia="ru-RU"/>
        </w:rPr>
        <w:t xml:space="preserve"> провести полную инвентаризацию с</w:t>
      </w:r>
      <w:r w:rsidRPr="00885BF6">
        <w:rPr>
          <w:rFonts w:ascii="Times New Roman" w:hAnsi="Times New Roman"/>
          <w:sz w:val="24"/>
          <w:szCs w:val="24"/>
        </w:rPr>
        <w:t>писка аварийных домов, жилых помещений, признанных непригодными для проживания;</w:t>
      </w:r>
    </w:p>
    <w:p w:rsidR="00D066AF" w:rsidRDefault="00E17480" w:rsidP="00885BF6">
      <w:pPr>
        <w:pStyle w:val="a5"/>
        <w:numPr>
          <w:ilvl w:val="0"/>
          <w:numId w:val="46"/>
        </w:numPr>
        <w:spacing w:after="0" w:line="240" w:lineRule="auto"/>
        <w:ind w:left="0" w:firstLine="567"/>
        <w:jc w:val="both"/>
        <w:rPr>
          <w:rFonts w:ascii="Times New Roman" w:hAnsi="Times New Roman"/>
          <w:sz w:val="24"/>
          <w:szCs w:val="24"/>
        </w:rPr>
      </w:pPr>
      <w:r w:rsidRPr="00885BF6">
        <w:rPr>
          <w:rFonts w:ascii="Times New Roman" w:hAnsi="Times New Roman"/>
          <w:sz w:val="24"/>
          <w:szCs w:val="24"/>
        </w:rPr>
        <w:t xml:space="preserve"> </w:t>
      </w:r>
      <w:r w:rsidR="00805504" w:rsidRPr="00885BF6">
        <w:rPr>
          <w:rFonts w:ascii="Times New Roman" w:hAnsi="Times New Roman"/>
          <w:bCs/>
          <w:sz w:val="24"/>
          <w:szCs w:val="24"/>
        </w:rPr>
        <w:t>комиссии</w:t>
      </w:r>
      <w:r w:rsidR="00805504" w:rsidRPr="00885BF6">
        <w:rPr>
          <w:rFonts w:ascii="Times New Roman" w:hAnsi="Times New Roman"/>
          <w:bCs/>
          <w:sz w:val="24"/>
          <w:szCs w:val="24"/>
          <w:lang w:eastAsia="ru-RU"/>
        </w:rPr>
        <w:t xml:space="preserve"> по предоставлению </w:t>
      </w:r>
      <w:r w:rsidR="00805504" w:rsidRPr="00885BF6">
        <w:rPr>
          <w:rFonts w:ascii="Times New Roman" w:hAnsi="Times New Roman"/>
          <w:sz w:val="24"/>
          <w:szCs w:val="24"/>
        </w:rPr>
        <w:t xml:space="preserve">жилых помещений гражданам, </w:t>
      </w:r>
      <w:r w:rsidR="00805504" w:rsidRPr="00885BF6">
        <w:rPr>
          <w:rFonts w:ascii="Times New Roman" w:hAnsi="Times New Roman"/>
          <w:bCs/>
          <w:sz w:val="24"/>
          <w:szCs w:val="24"/>
        </w:rPr>
        <w:t>проживающих в жилых помещениях (жилых домах), подлежащих изъятию, сносу</w:t>
      </w:r>
      <w:r w:rsidR="00805504" w:rsidRPr="00885BF6">
        <w:rPr>
          <w:rFonts w:ascii="Times New Roman" w:hAnsi="Times New Roman"/>
          <w:sz w:val="24"/>
          <w:szCs w:val="24"/>
        </w:rPr>
        <w:t xml:space="preserve"> определить </w:t>
      </w:r>
      <w:r w:rsidR="00805504" w:rsidRPr="00885BF6">
        <w:rPr>
          <w:rFonts w:ascii="Times New Roman" w:eastAsia="Calibri" w:hAnsi="Times New Roman"/>
          <w:sz w:val="24"/>
          <w:szCs w:val="24"/>
          <w:lang w:eastAsia="ru-RU"/>
        </w:rPr>
        <w:t>предельный срок, в течение которого переселяемы</w:t>
      </w:r>
      <w:r w:rsidR="00732B08">
        <w:rPr>
          <w:rFonts w:ascii="Times New Roman" w:eastAsia="Calibri" w:hAnsi="Times New Roman"/>
          <w:sz w:val="24"/>
          <w:szCs w:val="24"/>
          <w:lang w:eastAsia="ru-RU"/>
        </w:rPr>
        <w:t>м</w:t>
      </w:r>
      <w:r w:rsidR="00805504" w:rsidRPr="00885BF6">
        <w:rPr>
          <w:rFonts w:ascii="Times New Roman" w:eastAsia="Calibri" w:hAnsi="Times New Roman"/>
          <w:sz w:val="24"/>
          <w:szCs w:val="24"/>
          <w:lang w:eastAsia="ru-RU"/>
        </w:rPr>
        <w:t xml:space="preserve"> граждан</w:t>
      </w:r>
      <w:r w:rsidR="00732B08">
        <w:rPr>
          <w:rFonts w:ascii="Times New Roman" w:eastAsia="Calibri" w:hAnsi="Times New Roman"/>
          <w:sz w:val="24"/>
          <w:szCs w:val="24"/>
          <w:lang w:eastAsia="ru-RU"/>
        </w:rPr>
        <w:t>ам</w:t>
      </w:r>
      <w:r w:rsidR="00805504" w:rsidRPr="00885BF6">
        <w:rPr>
          <w:rFonts w:ascii="Times New Roman" w:eastAsia="Calibri" w:hAnsi="Times New Roman"/>
          <w:sz w:val="24"/>
          <w:szCs w:val="24"/>
          <w:lang w:eastAsia="ru-RU"/>
        </w:rPr>
        <w:t xml:space="preserve"> должны быть переданы квартиры</w:t>
      </w:r>
      <w:r w:rsidR="00D066AF" w:rsidRPr="00885BF6">
        <w:rPr>
          <w:rFonts w:ascii="Times New Roman" w:hAnsi="Times New Roman"/>
          <w:sz w:val="24"/>
          <w:szCs w:val="24"/>
        </w:rPr>
        <w:t>;</w:t>
      </w:r>
    </w:p>
    <w:p w:rsidR="00625D73" w:rsidRPr="00625D73" w:rsidRDefault="005C0BD4" w:rsidP="00625D73">
      <w:pPr>
        <w:pStyle w:val="a5"/>
        <w:numPr>
          <w:ilvl w:val="0"/>
          <w:numId w:val="46"/>
        </w:numPr>
        <w:spacing w:after="0" w:line="240" w:lineRule="auto"/>
        <w:ind w:left="0" w:firstLine="567"/>
        <w:jc w:val="both"/>
        <w:rPr>
          <w:rFonts w:ascii="Times New Roman" w:hAnsi="Times New Roman"/>
          <w:sz w:val="24"/>
          <w:szCs w:val="24"/>
        </w:rPr>
      </w:pPr>
      <w:r w:rsidRPr="00A230FC">
        <w:rPr>
          <w:rFonts w:ascii="Times New Roman" w:eastAsia="Times New Roman" w:hAnsi="Times New Roman" w:cs="Times New Roman"/>
          <w:sz w:val="24"/>
          <w:szCs w:val="24"/>
          <w:lang w:eastAsia="ru-RU"/>
        </w:rPr>
        <w:t>списать</w:t>
      </w:r>
      <w:r w:rsidRPr="007002DB">
        <w:rPr>
          <w:rFonts w:ascii="Times New Roman" w:hAnsi="Times New Roman"/>
          <w:sz w:val="24"/>
          <w:szCs w:val="24"/>
        </w:rPr>
        <w:t xml:space="preserve"> </w:t>
      </w:r>
      <w:r w:rsidR="007002DB" w:rsidRPr="007002DB">
        <w:rPr>
          <w:rFonts w:ascii="Times New Roman" w:hAnsi="Times New Roman"/>
          <w:sz w:val="24"/>
          <w:szCs w:val="24"/>
        </w:rPr>
        <w:t xml:space="preserve">с бухгалтерского учета </w:t>
      </w:r>
      <w:r w:rsidR="007002DB" w:rsidRPr="007002DB">
        <w:rPr>
          <w:rFonts w:ascii="Times New Roman" w:eastAsia="Calibri" w:hAnsi="Times New Roman" w:cs="Times New Roman"/>
          <w:sz w:val="24"/>
          <w:szCs w:val="24"/>
        </w:rPr>
        <w:t xml:space="preserve">4 дома, снесенных в 2014 году и 20 домов снесенных в 2015 году </w:t>
      </w:r>
      <w:r w:rsidR="00B10E4F">
        <w:rPr>
          <w:rFonts w:ascii="Times New Roman" w:hAnsi="Times New Roman"/>
          <w:sz w:val="24"/>
          <w:szCs w:val="24"/>
        </w:rPr>
        <w:t>с балансовой стоимостью 48 815,8 тыс. рублей и остаточной стоимостью 2 880,1 тыс. рублей</w:t>
      </w:r>
      <w:r w:rsidR="007002DB" w:rsidRPr="007002DB">
        <w:rPr>
          <w:rFonts w:ascii="Times New Roman" w:eastAsia="Calibri" w:hAnsi="Times New Roman" w:cs="Times New Roman"/>
          <w:sz w:val="24"/>
          <w:szCs w:val="24"/>
        </w:rPr>
        <w:t>.</w:t>
      </w:r>
    </w:p>
    <w:p w:rsidR="00625D73" w:rsidRPr="00625D73" w:rsidRDefault="00625D73" w:rsidP="00625D73">
      <w:pPr>
        <w:pStyle w:val="a5"/>
        <w:spacing w:after="0" w:line="240" w:lineRule="auto"/>
        <w:ind w:left="567"/>
        <w:jc w:val="both"/>
        <w:rPr>
          <w:rFonts w:ascii="Times New Roman" w:hAnsi="Times New Roman"/>
          <w:sz w:val="24"/>
          <w:szCs w:val="24"/>
        </w:rPr>
      </w:pPr>
    </w:p>
    <w:p w:rsidR="000A53C6" w:rsidRPr="00625D73" w:rsidRDefault="00732B08" w:rsidP="00625D73">
      <w:pPr>
        <w:pStyle w:val="a5"/>
        <w:numPr>
          <w:ilvl w:val="0"/>
          <w:numId w:val="34"/>
        </w:numPr>
        <w:tabs>
          <w:tab w:val="left" w:pos="993"/>
        </w:tabs>
        <w:spacing w:after="0" w:line="240" w:lineRule="auto"/>
        <w:ind w:left="0" w:firstLine="567"/>
        <w:jc w:val="both"/>
        <w:rPr>
          <w:rFonts w:ascii="Times New Roman" w:hAnsi="Times New Roman"/>
          <w:sz w:val="24"/>
          <w:szCs w:val="24"/>
        </w:rPr>
      </w:pPr>
      <w:r w:rsidRPr="00625D73">
        <w:rPr>
          <w:rFonts w:ascii="Times New Roman" w:eastAsia="Times New Roman" w:hAnsi="Times New Roman" w:cs="Times New Roman"/>
          <w:sz w:val="24"/>
          <w:szCs w:val="24"/>
          <w:lang w:eastAsia="ru-RU"/>
        </w:rPr>
        <w:t>Д</w:t>
      </w:r>
      <w:r w:rsidR="000A53C6" w:rsidRPr="00625D73">
        <w:rPr>
          <w:rFonts w:ascii="Times New Roman" w:eastAsia="Times New Roman" w:hAnsi="Times New Roman" w:cs="Times New Roman"/>
          <w:sz w:val="24"/>
          <w:szCs w:val="24"/>
          <w:lang w:eastAsia="ru-RU"/>
        </w:rPr>
        <w:t>епартамент имущественных и земельных отношений (Степанов В.Н.):</w:t>
      </w:r>
    </w:p>
    <w:p w:rsidR="00A230FC" w:rsidRPr="00A230FC" w:rsidRDefault="000D00C2" w:rsidP="00625D73">
      <w:pPr>
        <w:pStyle w:val="a5"/>
        <w:numPr>
          <w:ilvl w:val="0"/>
          <w:numId w:val="48"/>
        </w:numPr>
        <w:tabs>
          <w:tab w:val="left" w:pos="851"/>
          <w:tab w:val="left" w:pos="993"/>
        </w:tabs>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исключить из</w:t>
      </w:r>
      <w:r w:rsidR="00885BF6" w:rsidRPr="00A230FC">
        <w:rPr>
          <w:rFonts w:ascii="Times New Roman" w:eastAsia="Times New Roman" w:hAnsi="Times New Roman" w:cs="Times New Roman"/>
          <w:sz w:val="24"/>
          <w:szCs w:val="24"/>
          <w:lang w:eastAsia="ru-RU"/>
        </w:rPr>
        <w:t xml:space="preserve"> </w:t>
      </w:r>
      <w:r w:rsidR="004A6E43" w:rsidRPr="00A230FC">
        <w:rPr>
          <w:rFonts w:ascii="Times New Roman" w:eastAsia="Times New Roman" w:hAnsi="Times New Roman" w:cs="Times New Roman"/>
          <w:sz w:val="24"/>
          <w:szCs w:val="24"/>
          <w:lang w:eastAsia="ru-RU"/>
        </w:rPr>
        <w:t>реестра</w:t>
      </w:r>
      <w:r w:rsidR="00885BF6" w:rsidRPr="00A230FC">
        <w:rPr>
          <w:rFonts w:ascii="Times New Roman" w:eastAsia="Times New Roman" w:hAnsi="Times New Roman" w:cs="Times New Roman"/>
          <w:sz w:val="24"/>
          <w:szCs w:val="24"/>
          <w:lang w:eastAsia="ru-RU"/>
        </w:rPr>
        <w:t xml:space="preserve"> муниципального имущества городского округа «город Якутск» </w:t>
      </w:r>
      <w:r w:rsidR="00A230FC" w:rsidRPr="00A230FC">
        <w:rPr>
          <w:rFonts w:ascii="Times New Roman" w:hAnsi="Times New Roman"/>
          <w:sz w:val="24"/>
          <w:szCs w:val="24"/>
        </w:rPr>
        <w:t>4 дома</w:t>
      </w:r>
      <w:r>
        <w:rPr>
          <w:rFonts w:ascii="Times New Roman" w:hAnsi="Times New Roman"/>
          <w:sz w:val="24"/>
          <w:szCs w:val="24"/>
        </w:rPr>
        <w:t>,</w:t>
      </w:r>
      <w:r w:rsidR="00A230FC" w:rsidRPr="00A230FC">
        <w:rPr>
          <w:rFonts w:ascii="Times New Roman" w:hAnsi="Times New Roman"/>
          <w:sz w:val="24"/>
          <w:szCs w:val="24"/>
        </w:rPr>
        <w:t xml:space="preserve"> снесенных в 2014 году и 20 домов</w:t>
      </w:r>
      <w:r>
        <w:rPr>
          <w:rFonts w:ascii="Times New Roman" w:hAnsi="Times New Roman"/>
          <w:sz w:val="24"/>
          <w:szCs w:val="24"/>
        </w:rPr>
        <w:t>,</w:t>
      </w:r>
      <w:r w:rsidR="00A230FC" w:rsidRPr="00A230FC">
        <w:rPr>
          <w:rFonts w:ascii="Times New Roman" w:hAnsi="Times New Roman"/>
          <w:sz w:val="24"/>
          <w:szCs w:val="24"/>
        </w:rPr>
        <w:t xml:space="preserve"> снесенных в 2015 году </w:t>
      </w:r>
      <w:r w:rsidR="00B10E4F">
        <w:rPr>
          <w:rFonts w:ascii="Times New Roman" w:hAnsi="Times New Roman"/>
          <w:sz w:val="24"/>
          <w:szCs w:val="24"/>
        </w:rPr>
        <w:t xml:space="preserve">с балансовой стоимостью </w:t>
      </w:r>
      <w:r w:rsidR="00DC6ECF">
        <w:rPr>
          <w:rFonts w:ascii="Times New Roman" w:hAnsi="Times New Roman"/>
          <w:sz w:val="24"/>
          <w:szCs w:val="24"/>
        </w:rPr>
        <w:t>48 815,8 тыс. рублей</w:t>
      </w:r>
      <w:r w:rsidR="00B10E4F">
        <w:rPr>
          <w:rFonts w:ascii="Times New Roman" w:hAnsi="Times New Roman"/>
          <w:sz w:val="24"/>
          <w:szCs w:val="24"/>
        </w:rPr>
        <w:t xml:space="preserve"> и остаточной стоимостью </w:t>
      </w:r>
      <w:r w:rsidR="00B10E4F" w:rsidRPr="006E3B90">
        <w:rPr>
          <w:rFonts w:ascii="Times New Roman" w:hAnsi="Times New Roman"/>
          <w:b/>
          <w:sz w:val="24"/>
          <w:szCs w:val="24"/>
        </w:rPr>
        <w:t>2 880,1</w:t>
      </w:r>
      <w:r w:rsidR="00B10E4F">
        <w:rPr>
          <w:rFonts w:ascii="Times New Roman" w:hAnsi="Times New Roman"/>
          <w:sz w:val="24"/>
          <w:szCs w:val="24"/>
        </w:rPr>
        <w:t xml:space="preserve"> тыс. рублей</w:t>
      </w:r>
      <w:r w:rsidR="00DC6ECF">
        <w:rPr>
          <w:rFonts w:ascii="Times New Roman" w:hAnsi="Times New Roman"/>
          <w:sz w:val="24"/>
          <w:szCs w:val="24"/>
        </w:rPr>
        <w:t>;</w:t>
      </w:r>
    </w:p>
    <w:p w:rsidR="00625D73" w:rsidRDefault="0039330B" w:rsidP="00625D73">
      <w:pPr>
        <w:pStyle w:val="a5"/>
        <w:numPr>
          <w:ilvl w:val="0"/>
          <w:numId w:val="48"/>
        </w:numPr>
        <w:tabs>
          <w:tab w:val="left" w:pos="851"/>
          <w:tab w:val="left" w:pos="993"/>
          <w:tab w:val="left" w:pos="1276"/>
        </w:tabs>
        <w:spacing w:after="0" w:line="240" w:lineRule="auto"/>
        <w:ind w:left="0" w:firstLine="567"/>
        <w:jc w:val="both"/>
        <w:rPr>
          <w:rFonts w:ascii="Times New Roman" w:eastAsia="Times New Roman" w:hAnsi="Times New Roman" w:cs="Times New Roman"/>
          <w:sz w:val="24"/>
          <w:szCs w:val="24"/>
          <w:lang w:eastAsia="ru-RU"/>
        </w:rPr>
      </w:pPr>
      <w:r>
        <w:rPr>
          <w:rFonts w:ascii="Times New Roman" w:hAnsi="Times New Roman"/>
          <w:sz w:val="24"/>
          <w:szCs w:val="24"/>
          <w:lang w:eastAsia="ru-RU"/>
        </w:rPr>
        <w:t>принять меры дисциплинарного взыскания</w:t>
      </w:r>
      <w:r w:rsidRPr="00BA33F6">
        <w:rPr>
          <w:rFonts w:ascii="Times New Roman" w:eastAsia="Times New Roman" w:hAnsi="Times New Roman" w:cs="Times New Roman"/>
          <w:sz w:val="24"/>
          <w:szCs w:val="24"/>
          <w:lang w:eastAsia="ru-RU"/>
        </w:rPr>
        <w:t xml:space="preserve"> </w:t>
      </w:r>
      <w:r w:rsidR="000D00C2">
        <w:rPr>
          <w:rFonts w:ascii="Times New Roman" w:eastAsia="Times New Roman" w:hAnsi="Times New Roman" w:cs="Times New Roman"/>
          <w:sz w:val="24"/>
          <w:szCs w:val="24"/>
          <w:lang w:eastAsia="ru-RU"/>
        </w:rPr>
        <w:t xml:space="preserve">к </w:t>
      </w:r>
      <w:r w:rsidR="00885BF6" w:rsidRPr="00BA33F6">
        <w:rPr>
          <w:rFonts w:ascii="Times New Roman" w:eastAsia="Times New Roman" w:hAnsi="Times New Roman" w:cs="Times New Roman"/>
          <w:sz w:val="24"/>
          <w:szCs w:val="24"/>
          <w:lang w:eastAsia="ru-RU"/>
        </w:rPr>
        <w:t xml:space="preserve">должностным лицам, </w:t>
      </w:r>
      <w:r w:rsidR="000D00C2">
        <w:rPr>
          <w:rFonts w:ascii="Times New Roman" w:eastAsia="Times New Roman" w:hAnsi="Times New Roman" w:cs="Times New Roman"/>
          <w:sz w:val="24"/>
          <w:szCs w:val="24"/>
          <w:lang w:eastAsia="ru-RU"/>
        </w:rPr>
        <w:t>контролирующим своевременное исключение</w:t>
      </w:r>
      <w:r w:rsidR="0015201E">
        <w:rPr>
          <w:rFonts w:ascii="Times New Roman" w:eastAsia="Times New Roman" w:hAnsi="Times New Roman" w:cs="Times New Roman"/>
          <w:sz w:val="24"/>
          <w:szCs w:val="24"/>
          <w:lang w:eastAsia="ru-RU"/>
        </w:rPr>
        <w:t xml:space="preserve"> снесенных домов </w:t>
      </w:r>
      <w:r w:rsidR="00C35E16">
        <w:rPr>
          <w:rFonts w:ascii="Times New Roman" w:eastAsia="Times New Roman" w:hAnsi="Times New Roman" w:cs="Times New Roman"/>
          <w:sz w:val="24"/>
          <w:szCs w:val="24"/>
          <w:lang w:eastAsia="ru-RU"/>
        </w:rPr>
        <w:t>из</w:t>
      </w:r>
      <w:r w:rsidR="0015201E">
        <w:rPr>
          <w:rFonts w:ascii="Times New Roman" w:eastAsia="Times New Roman" w:hAnsi="Times New Roman" w:cs="Times New Roman"/>
          <w:sz w:val="24"/>
          <w:szCs w:val="24"/>
          <w:lang w:eastAsia="ru-RU"/>
        </w:rPr>
        <w:t xml:space="preserve"> реестра </w:t>
      </w:r>
      <w:r w:rsidR="00885BF6" w:rsidRPr="00BA33F6">
        <w:rPr>
          <w:rFonts w:ascii="Times New Roman" w:eastAsia="Times New Roman" w:hAnsi="Times New Roman" w:cs="Times New Roman"/>
          <w:sz w:val="24"/>
          <w:szCs w:val="24"/>
          <w:lang w:eastAsia="ru-RU"/>
        </w:rPr>
        <w:t xml:space="preserve"> муниципального имущества.</w:t>
      </w:r>
    </w:p>
    <w:p w:rsidR="00625D73" w:rsidRDefault="00625D73" w:rsidP="00625D73">
      <w:pPr>
        <w:pStyle w:val="a5"/>
        <w:tabs>
          <w:tab w:val="left" w:pos="851"/>
          <w:tab w:val="left" w:pos="993"/>
          <w:tab w:val="left" w:pos="1276"/>
        </w:tabs>
        <w:spacing w:after="0" w:line="240" w:lineRule="auto"/>
        <w:ind w:left="0" w:firstLine="567"/>
        <w:jc w:val="both"/>
        <w:rPr>
          <w:rFonts w:ascii="Times New Roman" w:eastAsia="Times New Roman" w:hAnsi="Times New Roman" w:cs="Times New Roman"/>
          <w:sz w:val="24"/>
          <w:szCs w:val="24"/>
          <w:lang w:eastAsia="ru-RU"/>
        </w:rPr>
      </w:pPr>
    </w:p>
    <w:p w:rsidR="007B2954" w:rsidRPr="00625D73" w:rsidRDefault="00F31F3F" w:rsidP="00625D73">
      <w:pPr>
        <w:pStyle w:val="a5"/>
        <w:numPr>
          <w:ilvl w:val="0"/>
          <w:numId w:val="34"/>
        </w:numPr>
        <w:tabs>
          <w:tab w:val="left" w:pos="851"/>
          <w:tab w:val="left" w:pos="993"/>
          <w:tab w:val="left" w:pos="1276"/>
        </w:tabs>
        <w:spacing w:after="0" w:line="240" w:lineRule="auto"/>
        <w:ind w:left="0" w:firstLine="567"/>
        <w:jc w:val="both"/>
        <w:rPr>
          <w:rFonts w:ascii="Times New Roman" w:eastAsia="Times New Roman" w:hAnsi="Times New Roman" w:cs="Times New Roman"/>
          <w:sz w:val="24"/>
          <w:szCs w:val="24"/>
          <w:lang w:eastAsia="ru-RU"/>
        </w:rPr>
      </w:pPr>
      <w:r w:rsidRPr="00625D73">
        <w:rPr>
          <w:rFonts w:ascii="Times New Roman" w:eastAsia="Times New Roman" w:hAnsi="Times New Roman" w:cs="Times New Roman"/>
          <w:sz w:val="24"/>
          <w:szCs w:val="24"/>
          <w:lang w:eastAsia="ru-RU"/>
        </w:rPr>
        <w:t>МУП «</w:t>
      </w:r>
      <w:proofErr w:type="spellStart"/>
      <w:r w:rsidRPr="00625D73">
        <w:rPr>
          <w:rFonts w:ascii="Times New Roman" w:eastAsia="Times New Roman" w:hAnsi="Times New Roman" w:cs="Times New Roman"/>
          <w:sz w:val="24"/>
          <w:szCs w:val="24"/>
          <w:lang w:eastAsia="ru-RU"/>
        </w:rPr>
        <w:t>Жилкомсервис</w:t>
      </w:r>
      <w:proofErr w:type="spellEnd"/>
      <w:r w:rsidRPr="00625D73">
        <w:rPr>
          <w:rFonts w:ascii="Times New Roman" w:eastAsia="Times New Roman" w:hAnsi="Times New Roman" w:cs="Times New Roman"/>
          <w:sz w:val="24"/>
          <w:szCs w:val="24"/>
          <w:lang w:eastAsia="ru-RU"/>
        </w:rPr>
        <w:t xml:space="preserve">» (Лебедев А.В.) </w:t>
      </w:r>
      <w:r w:rsidR="004F1F52" w:rsidRPr="00625D73">
        <w:rPr>
          <w:rFonts w:ascii="Times New Roman" w:eastAsia="Times New Roman" w:hAnsi="Times New Roman" w:cs="Times New Roman"/>
          <w:sz w:val="24"/>
          <w:szCs w:val="24"/>
          <w:lang w:eastAsia="ru-RU"/>
        </w:rPr>
        <w:t xml:space="preserve">устранить нарушения по </w:t>
      </w:r>
      <w:r w:rsidRPr="00625D73">
        <w:rPr>
          <w:rFonts w:ascii="Times New Roman" w:eastAsia="Times New Roman" w:hAnsi="Times New Roman" w:cs="Times New Roman"/>
          <w:sz w:val="24"/>
          <w:szCs w:val="24"/>
          <w:lang w:eastAsia="ru-RU"/>
        </w:rPr>
        <w:t>невыполненны</w:t>
      </w:r>
      <w:r w:rsidR="004F1F52" w:rsidRPr="00625D73">
        <w:rPr>
          <w:rFonts w:ascii="Times New Roman" w:eastAsia="Times New Roman" w:hAnsi="Times New Roman" w:cs="Times New Roman"/>
          <w:sz w:val="24"/>
          <w:szCs w:val="24"/>
          <w:lang w:eastAsia="ru-RU"/>
        </w:rPr>
        <w:t>м</w:t>
      </w:r>
      <w:r w:rsidRPr="00625D73">
        <w:rPr>
          <w:rFonts w:ascii="Times New Roman" w:eastAsia="Times New Roman" w:hAnsi="Times New Roman" w:cs="Times New Roman"/>
          <w:sz w:val="24"/>
          <w:szCs w:val="24"/>
          <w:lang w:eastAsia="ru-RU"/>
        </w:rPr>
        <w:t xml:space="preserve"> работ</w:t>
      </w:r>
      <w:r w:rsidR="004F1F52" w:rsidRPr="00625D73">
        <w:rPr>
          <w:rFonts w:ascii="Times New Roman" w:eastAsia="Times New Roman" w:hAnsi="Times New Roman" w:cs="Times New Roman"/>
          <w:sz w:val="24"/>
          <w:szCs w:val="24"/>
          <w:lang w:eastAsia="ru-RU"/>
        </w:rPr>
        <w:t>ам</w:t>
      </w:r>
      <w:r w:rsidRPr="00625D73">
        <w:rPr>
          <w:rFonts w:ascii="Times New Roman" w:eastAsia="Times New Roman" w:hAnsi="Times New Roman" w:cs="Times New Roman"/>
          <w:sz w:val="24"/>
          <w:szCs w:val="24"/>
          <w:lang w:eastAsia="ru-RU"/>
        </w:rPr>
        <w:t xml:space="preserve"> </w:t>
      </w:r>
      <w:r w:rsidR="00A85921" w:rsidRPr="00625D73">
        <w:rPr>
          <w:rFonts w:ascii="Times New Roman" w:eastAsia="Times New Roman" w:hAnsi="Times New Roman" w:cs="Times New Roman"/>
          <w:sz w:val="24"/>
          <w:szCs w:val="24"/>
          <w:lang w:eastAsia="ru-RU"/>
        </w:rPr>
        <w:t xml:space="preserve">по планировке и устройству </w:t>
      </w:r>
      <w:r w:rsidR="00A85921" w:rsidRPr="00625D73">
        <w:rPr>
          <w:rFonts w:ascii="Times New Roman" w:eastAsia="Times New Roman" w:hAnsi="Times New Roman" w:cs="Times New Roman"/>
          <w:color w:val="000000"/>
          <w:lang w:eastAsia="ru-RU"/>
        </w:rPr>
        <w:t>подстилающих и выравнивающих слоев оснований из песка</w:t>
      </w:r>
      <w:r w:rsidR="00A85921" w:rsidRPr="00625D73">
        <w:rPr>
          <w:rFonts w:ascii="Times New Roman" w:eastAsia="Times New Roman" w:hAnsi="Times New Roman" w:cs="Times New Roman"/>
          <w:sz w:val="24"/>
          <w:szCs w:val="24"/>
          <w:lang w:eastAsia="ru-RU"/>
        </w:rPr>
        <w:t xml:space="preserve"> жилых домов по адресу: ул. Автострада 50 лет Октября 27/1 и 27/2 на общую сумму </w:t>
      </w:r>
      <w:r w:rsidR="00A85921" w:rsidRPr="006E3B90">
        <w:rPr>
          <w:rFonts w:ascii="Times New Roman" w:eastAsia="Times New Roman" w:hAnsi="Times New Roman" w:cs="Times New Roman"/>
          <w:b/>
          <w:sz w:val="24"/>
          <w:szCs w:val="24"/>
          <w:lang w:eastAsia="ru-RU"/>
        </w:rPr>
        <w:t>63,7</w:t>
      </w:r>
      <w:r w:rsidR="00A85921" w:rsidRPr="00625D73">
        <w:rPr>
          <w:rFonts w:ascii="Times New Roman" w:eastAsia="Times New Roman" w:hAnsi="Times New Roman" w:cs="Times New Roman"/>
          <w:sz w:val="24"/>
          <w:szCs w:val="24"/>
          <w:lang w:eastAsia="ru-RU"/>
        </w:rPr>
        <w:t xml:space="preserve"> тыс. рублей </w:t>
      </w:r>
      <w:r w:rsidRPr="00625D73">
        <w:rPr>
          <w:rFonts w:ascii="Times New Roman" w:eastAsia="Times New Roman" w:hAnsi="Times New Roman" w:cs="Times New Roman"/>
          <w:sz w:val="24"/>
          <w:szCs w:val="24"/>
          <w:lang w:eastAsia="ru-RU"/>
        </w:rPr>
        <w:t>путем  выполнения</w:t>
      </w:r>
      <w:r w:rsidR="007B2954" w:rsidRPr="00625D73">
        <w:rPr>
          <w:rFonts w:ascii="Times New Roman" w:eastAsia="Times New Roman" w:hAnsi="Times New Roman" w:cs="Times New Roman"/>
          <w:sz w:val="24"/>
          <w:szCs w:val="24"/>
          <w:lang w:eastAsia="ru-RU"/>
        </w:rPr>
        <w:t xml:space="preserve"> работ</w:t>
      </w:r>
      <w:r w:rsidRPr="00625D73">
        <w:rPr>
          <w:rFonts w:ascii="Times New Roman" w:eastAsia="Times New Roman" w:hAnsi="Times New Roman" w:cs="Times New Roman"/>
          <w:sz w:val="24"/>
          <w:szCs w:val="24"/>
          <w:lang w:eastAsia="ru-RU"/>
        </w:rPr>
        <w:t>.</w:t>
      </w:r>
    </w:p>
    <w:p w:rsidR="004F1F52" w:rsidRDefault="004F1F52" w:rsidP="00625D73">
      <w:pPr>
        <w:pStyle w:val="a5"/>
        <w:tabs>
          <w:tab w:val="left" w:pos="567"/>
          <w:tab w:val="left" w:pos="851"/>
        </w:tabs>
        <w:spacing w:after="0" w:line="240" w:lineRule="auto"/>
        <w:ind w:left="567"/>
        <w:jc w:val="both"/>
        <w:rPr>
          <w:rFonts w:ascii="Times New Roman" w:eastAsia="Times New Roman" w:hAnsi="Times New Roman" w:cs="Times New Roman"/>
          <w:sz w:val="24"/>
          <w:szCs w:val="24"/>
          <w:lang w:eastAsia="ru-RU"/>
        </w:rPr>
      </w:pPr>
    </w:p>
    <w:p w:rsidR="007B2954" w:rsidRPr="00095E39" w:rsidRDefault="00095E39" w:rsidP="00095E39">
      <w:pPr>
        <w:pStyle w:val="a5"/>
        <w:numPr>
          <w:ilvl w:val="0"/>
          <w:numId w:val="34"/>
        </w:numPr>
        <w:tabs>
          <w:tab w:val="left" w:pos="567"/>
          <w:tab w:val="left" w:pos="851"/>
        </w:tabs>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B2954" w:rsidRPr="00095E39">
        <w:rPr>
          <w:rFonts w:ascii="Times New Roman" w:eastAsia="Times New Roman" w:hAnsi="Times New Roman" w:cs="Times New Roman"/>
          <w:sz w:val="24"/>
          <w:szCs w:val="24"/>
          <w:lang w:eastAsia="ru-RU"/>
        </w:rPr>
        <w:t xml:space="preserve">В срок до </w:t>
      </w:r>
      <w:r w:rsidR="00B10E4F" w:rsidRPr="00095E39">
        <w:rPr>
          <w:rFonts w:ascii="Times New Roman" w:eastAsia="Times New Roman" w:hAnsi="Times New Roman" w:cs="Times New Roman"/>
          <w:sz w:val="24"/>
          <w:szCs w:val="24"/>
          <w:lang w:eastAsia="ru-RU"/>
        </w:rPr>
        <w:t>29 апреля</w:t>
      </w:r>
      <w:r w:rsidR="007B2954" w:rsidRPr="00095E39">
        <w:rPr>
          <w:rFonts w:ascii="Times New Roman" w:eastAsia="Times New Roman" w:hAnsi="Times New Roman" w:cs="Times New Roman"/>
          <w:sz w:val="24"/>
          <w:szCs w:val="24"/>
          <w:lang w:eastAsia="ru-RU"/>
        </w:rPr>
        <w:t xml:space="preserve"> 201</w:t>
      </w:r>
      <w:r w:rsidR="004F1F52" w:rsidRPr="00095E39">
        <w:rPr>
          <w:rFonts w:ascii="Times New Roman" w:eastAsia="Times New Roman" w:hAnsi="Times New Roman" w:cs="Times New Roman"/>
          <w:sz w:val="24"/>
          <w:szCs w:val="24"/>
          <w:lang w:eastAsia="ru-RU"/>
        </w:rPr>
        <w:t>6</w:t>
      </w:r>
      <w:r w:rsidR="007B2954" w:rsidRPr="00095E39">
        <w:rPr>
          <w:rFonts w:ascii="Times New Roman" w:eastAsia="Times New Roman" w:hAnsi="Times New Roman" w:cs="Times New Roman"/>
          <w:sz w:val="24"/>
          <w:szCs w:val="24"/>
          <w:lang w:eastAsia="ru-RU"/>
        </w:rPr>
        <w:t xml:space="preserve"> г. предоставить информацию о принятых мерах в адрес Контрольно-счетной палаты города Якутска.</w:t>
      </w:r>
    </w:p>
    <w:p w:rsidR="00B10E4F" w:rsidRDefault="00B10E4F" w:rsidP="00625D73">
      <w:pPr>
        <w:autoSpaceDE w:val="0"/>
        <w:autoSpaceDN w:val="0"/>
        <w:adjustRightInd w:val="0"/>
        <w:spacing w:after="0" w:line="240" w:lineRule="auto"/>
        <w:ind w:left="720"/>
        <w:jc w:val="both"/>
        <w:rPr>
          <w:rFonts w:ascii="Times New Roman" w:hAnsi="Times New Roman"/>
          <w:sz w:val="24"/>
          <w:szCs w:val="24"/>
        </w:rPr>
      </w:pPr>
    </w:p>
    <w:p w:rsidR="00810849" w:rsidRDefault="00810849" w:rsidP="005C7F80">
      <w:pPr>
        <w:autoSpaceDE w:val="0"/>
        <w:autoSpaceDN w:val="0"/>
        <w:adjustRightInd w:val="0"/>
        <w:spacing w:after="0" w:line="240" w:lineRule="auto"/>
        <w:ind w:left="720"/>
        <w:jc w:val="both"/>
        <w:rPr>
          <w:rFonts w:ascii="Times New Roman" w:hAnsi="Times New Roman"/>
          <w:sz w:val="24"/>
          <w:szCs w:val="24"/>
        </w:rPr>
      </w:pPr>
    </w:p>
    <w:p w:rsidR="005443EA" w:rsidRDefault="005443EA" w:rsidP="00F91336">
      <w:pPr>
        <w:autoSpaceDE w:val="0"/>
        <w:autoSpaceDN w:val="0"/>
        <w:adjustRightInd w:val="0"/>
        <w:spacing w:after="0" w:line="240" w:lineRule="auto"/>
        <w:ind w:left="709"/>
        <w:jc w:val="both"/>
        <w:rPr>
          <w:rFonts w:ascii="Times New Roman" w:hAnsi="Times New Roman"/>
          <w:sz w:val="24"/>
          <w:szCs w:val="24"/>
        </w:rPr>
      </w:pPr>
    </w:p>
    <w:p w:rsidR="00D6675A" w:rsidRDefault="00D6675A" w:rsidP="00F91336">
      <w:pPr>
        <w:autoSpaceDE w:val="0"/>
        <w:autoSpaceDN w:val="0"/>
        <w:adjustRightInd w:val="0"/>
        <w:spacing w:after="0" w:line="240" w:lineRule="auto"/>
        <w:ind w:left="709"/>
        <w:jc w:val="both"/>
        <w:rPr>
          <w:rFonts w:ascii="Times New Roman" w:eastAsia="Times New Roman" w:hAnsi="Times New Roman" w:cs="Times New Roman"/>
          <w:b/>
          <w:bCs/>
          <w:color w:val="000000"/>
          <w:spacing w:val="1"/>
          <w:kern w:val="32"/>
          <w:sz w:val="24"/>
          <w:szCs w:val="24"/>
          <w:lang w:eastAsia="ru-RU"/>
        </w:rPr>
      </w:pPr>
      <w:r>
        <w:rPr>
          <w:rFonts w:ascii="Times New Roman" w:hAnsi="Times New Roman"/>
          <w:sz w:val="24"/>
          <w:szCs w:val="24"/>
        </w:rPr>
        <w:t>Инспектор                                                                                        П.А. Федотов</w:t>
      </w:r>
    </w:p>
    <w:sectPr w:rsidR="00D6675A" w:rsidSect="00540600">
      <w:headerReference w:type="default" r:id="rId18"/>
      <w:footerReference w:type="default" r:id="rId19"/>
      <w:pgSz w:w="11906" w:h="16838"/>
      <w:pgMar w:top="709"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749" w:rsidRDefault="002C0749" w:rsidP="00D44104">
      <w:pPr>
        <w:spacing w:after="0" w:line="240" w:lineRule="auto"/>
      </w:pPr>
      <w:r>
        <w:separator/>
      </w:r>
    </w:p>
  </w:endnote>
  <w:endnote w:type="continuationSeparator" w:id="0">
    <w:p w:rsidR="002C0749" w:rsidRDefault="002C0749" w:rsidP="00D44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207261"/>
      <w:docPartObj>
        <w:docPartGallery w:val="Page Numbers (Bottom of Page)"/>
        <w:docPartUnique/>
      </w:docPartObj>
    </w:sdtPr>
    <w:sdtContent>
      <w:p w:rsidR="002C0749" w:rsidRDefault="002C0749">
        <w:pPr>
          <w:pStyle w:val="a9"/>
          <w:jc w:val="right"/>
        </w:pPr>
        <w:r>
          <w:fldChar w:fldCharType="begin"/>
        </w:r>
        <w:r>
          <w:instrText>PAGE   \* MERGEFORMAT</w:instrText>
        </w:r>
        <w:r>
          <w:fldChar w:fldCharType="separate"/>
        </w:r>
        <w:r w:rsidR="00373A7F">
          <w:rPr>
            <w:noProof/>
          </w:rPr>
          <w:t>9</w:t>
        </w:r>
        <w:r>
          <w:fldChar w:fldCharType="end"/>
        </w:r>
      </w:p>
    </w:sdtContent>
  </w:sdt>
  <w:p w:rsidR="002C0749" w:rsidRDefault="002C074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749" w:rsidRDefault="002C0749" w:rsidP="00D44104">
      <w:pPr>
        <w:spacing w:after="0" w:line="240" w:lineRule="auto"/>
      </w:pPr>
      <w:r>
        <w:separator/>
      </w:r>
    </w:p>
  </w:footnote>
  <w:footnote w:type="continuationSeparator" w:id="0">
    <w:p w:rsidR="002C0749" w:rsidRDefault="002C0749" w:rsidP="00D441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749" w:rsidRDefault="002C0749" w:rsidP="00D201A5">
    <w:pPr>
      <w:pStyle w:val="a7"/>
    </w:pPr>
  </w:p>
  <w:p w:rsidR="002C0749" w:rsidRPr="00D201A5" w:rsidRDefault="002C0749" w:rsidP="00D201A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51E62"/>
    <w:multiLevelType w:val="hybridMultilevel"/>
    <w:tmpl w:val="1EE21DFA"/>
    <w:lvl w:ilvl="0" w:tplc="807229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4351CDD"/>
    <w:multiLevelType w:val="hybridMultilevel"/>
    <w:tmpl w:val="48E4A558"/>
    <w:lvl w:ilvl="0" w:tplc="BF8015B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C932638"/>
    <w:multiLevelType w:val="hybridMultilevel"/>
    <w:tmpl w:val="E7ECDE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9132DF"/>
    <w:multiLevelType w:val="multilevel"/>
    <w:tmpl w:val="A176B1B0"/>
    <w:lvl w:ilvl="0">
      <w:start w:val="1"/>
      <w:numFmt w:val="decimal"/>
      <w:lvlText w:val="%1."/>
      <w:lvlJc w:val="left"/>
      <w:pPr>
        <w:ind w:left="1068" w:hanging="360"/>
      </w:pPr>
      <w:rPr>
        <w:rFonts w:hint="default"/>
        <w:b/>
      </w:rPr>
    </w:lvl>
    <w:lvl w:ilvl="1">
      <w:start w:val="3"/>
      <w:numFmt w:val="decimal"/>
      <w:isLgl/>
      <w:lvlText w:val="%1.%2."/>
      <w:lvlJc w:val="left"/>
      <w:pPr>
        <w:ind w:left="1260" w:hanging="360"/>
      </w:pPr>
      <w:rPr>
        <w:rFonts w:hint="default"/>
      </w:rPr>
    </w:lvl>
    <w:lvl w:ilvl="2">
      <w:start w:val="1"/>
      <w:numFmt w:val="decimal"/>
      <w:isLgl/>
      <w:lvlText w:val="%1.%2.%3."/>
      <w:lvlJc w:val="left"/>
      <w:pPr>
        <w:ind w:left="1812" w:hanging="720"/>
      </w:pPr>
      <w:rPr>
        <w:rFonts w:hint="default"/>
      </w:rPr>
    </w:lvl>
    <w:lvl w:ilvl="3">
      <w:start w:val="1"/>
      <w:numFmt w:val="decimal"/>
      <w:isLgl/>
      <w:lvlText w:val="%1.%2.%3.%4."/>
      <w:lvlJc w:val="left"/>
      <w:pPr>
        <w:ind w:left="2004" w:hanging="720"/>
      </w:pPr>
      <w:rPr>
        <w:rFonts w:hint="default"/>
      </w:rPr>
    </w:lvl>
    <w:lvl w:ilvl="4">
      <w:start w:val="1"/>
      <w:numFmt w:val="decimal"/>
      <w:isLgl/>
      <w:lvlText w:val="%1.%2.%3.%4.%5."/>
      <w:lvlJc w:val="left"/>
      <w:pPr>
        <w:ind w:left="2556" w:hanging="1080"/>
      </w:pPr>
      <w:rPr>
        <w:rFonts w:hint="default"/>
      </w:rPr>
    </w:lvl>
    <w:lvl w:ilvl="5">
      <w:start w:val="1"/>
      <w:numFmt w:val="decimal"/>
      <w:isLgl/>
      <w:lvlText w:val="%1.%2.%3.%4.%5.%6."/>
      <w:lvlJc w:val="left"/>
      <w:pPr>
        <w:ind w:left="2748" w:hanging="1080"/>
      </w:pPr>
      <w:rPr>
        <w:rFonts w:hint="default"/>
      </w:rPr>
    </w:lvl>
    <w:lvl w:ilvl="6">
      <w:start w:val="1"/>
      <w:numFmt w:val="decimal"/>
      <w:isLgl/>
      <w:lvlText w:val="%1.%2.%3.%4.%5.%6.%7."/>
      <w:lvlJc w:val="left"/>
      <w:pPr>
        <w:ind w:left="3300" w:hanging="1440"/>
      </w:pPr>
      <w:rPr>
        <w:rFonts w:hint="default"/>
      </w:rPr>
    </w:lvl>
    <w:lvl w:ilvl="7">
      <w:start w:val="1"/>
      <w:numFmt w:val="decimal"/>
      <w:isLgl/>
      <w:lvlText w:val="%1.%2.%3.%4.%5.%6.%7.%8."/>
      <w:lvlJc w:val="left"/>
      <w:pPr>
        <w:ind w:left="3492" w:hanging="1440"/>
      </w:pPr>
      <w:rPr>
        <w:rFonts w:hint="default"/>
      </w:rPr>
    </w:lvl>
    <w:lvl w:ilvl="8">
      <w:start w:val="1"/>
      <w:numFmt w:val="decimal"/>
      <w:isLgl/>
      <w:lvlText w:val="%1.%2.%3.%4.%5.%6.%7.%8.%9."/>
      <w:lvlJc w:val="left"/>
      <w:pPr>
        <w:ind w:left="4044" w:hanging="1800"/>
      </w:pPr>
      <w:rPr>
        <w:rFonts w:hint="default"/>
      </w:rPr>
    </w:lvl>
  </w:abstractNum>
  <w:abstractNum w:abstractNumId="4">
    <w:nsid w:val="0E823EC7"/>
    <w:multiLevelType w:val="hybridMultilevel"/>
    <w:tmpl w:val="24BEE20A"/>
    <w:lvl w:ilvl="0" w:tplc="508A27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DC3C5C"/>
    <w:multiLevelType w:val="hybridMultilevel"/>
    <w:tmpl w:val="BB486B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B566DD"/>
    <w:multiLevelType w:val="hybridMultilevel"/>
    <w:tmpl w:val="E71496F4"/>
    <w:lvl w:ilvl="0" w:tplc="508A275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4EC5C3C"/>
    <w:multiLevelType w:val="hybridMultilevel"/>
    <w:tmpl w:val="571A0D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54E7967"/>
    <w:multiLevelType w:val="hybridMultilevel"/>
    <w:tmpl w:val="A2AE7C80"/>
    <w:lvl w:ilvl="0" w:tplc="508A275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15A76B77"/>
    <w:multiLevelType w:val="hybridMultilevel"/>
    <w:tmpl w:val="3522D106"/>
    <w:lvl w:ilvl="0" w:tplc="508A275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8D26A7D"/>
    <w:multiLevelType w:val="hybridMultilevel"/>
    <w:tmpl w:val="5B14A74C"/>
    <w:lvl w:ilvl="0" w:tplc="04190013">
      <w:start w:val="1"/>
      <w:numFmt w:val="upperRoman"/>
      <w:lvlText w:val="%1."/>
      <w:lvlJc w:val="righ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212A73E1"/>
    <w:multiLevelType w:val="hybridMultilevel"/>
    <w:tmpl w:val="BD18DF2A"/>
    <w:lvl w:ilvl="0" w:tplc="E9587BD6">
      <w:start w:val="1"/>
      <w:numFmt w:val="bullet"/>
      <w:lvlText w:val=""/>
      <w:lvlJc w:val="left"/>
      <w:pPr>
        <w:ind w:left="1080" w:hanging="360"/>
      </w:pPr>
      <w:rPr>
        <w:rFonts w:ascii="Symbol" w:hAnsi="Symbol" w:hint="default"/>
        <w:b/>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219633CC"/>
    <w:multiLevelType w:val="hybridMultilevel"/>
    <w:tmpl w:val="94D2BC50"/>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3">
    <w:nsid w:val="24A4665A"/>
    <w:multiLevelType w:val="hybridMultilevel"/>
    <w:tmpl w:val="BC1E4BF4"/>
    <w:lvl w:ilvl="0" w:tplc="508A275E">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nsid w:val="268F073D"/>
    <w:multiLevelType w:val="hybridMultilevel"/>
    <w:tmpl w:val="AA6695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A832AD2"/>
    <w:multiLevelType w:val="hybridMultilevel"/>
    <w:tmpl w:val="08EA563E"/>
    <w:lvl w:ilvl="0" w:tplc="7B20124A">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34347F6D"/>
    <w:multiLevelType w:val="hybridMultilevel"/>
    <w:tmpl w:val="FA7AD7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18620B"/>
    <w:multiLevelType w:val="hybridMultilevel"/>
    <w:tmpl w:val="0F8CCE4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207F9A"/>
    <w:multiLevelType w:val="hybridMultilevel"/>
    <w:tmpl w:val="31D05A9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9">
    <w:nsid w:val="38863578"/>
    <w:multiLevelType w:val="hybridMultilevel"/>
    <w:tmpl w:val="23FC06DA"/>
    <w:lvl w:ilvl="0" w:tplc="7440209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8CA6128"/>
    <w:multiLevelType w:val="hybridMultilevel"/>
    <w:tmpl w:val="48E4A558"/>
    <w:lvl w:ilvl="0" w:tplc="BF8015B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3E267411"/>
    <w:multiLevelType w:val="hybridMultilevel"/>
    <w:tmpl w:val="FE5011C4"/>
    <w:lvl w:ilvl="0" w:tplc="72D6E35C">
      <w:start w:val="1"/>
      <w:numFmt w:val="decimal"/>
      <w:lvlText w:val="%1."/>
      <w:lvlJc w:val="left"/>
      <w:pPr>
        <w:ind w:left="720" w:hanging="360"/>
      </w:pPr>
      <w:rPr>
        <w:rFonts w:ascii="Times New Roman" w:eastAsia="Calibr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852890"/>
    <w:multiLevelType w:val="hybridMultilevel"/>
    <w:tmpl w:val="93E4399E"/>
    <w:lvl w:ilvl="0" w:tplc="E9587BD6">
      <w:start w:val="1"/>
      <w:numFmt w:val="bullet"/>
      <w:lvlText w:val=""/>
      <w:lvlJc w:val="left"/>
      <w:pPr>
        <w:ind w:left="3054"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EEA5872"/>
    <w:multiLevelType w:val="hybridMultilevel"/>
    <w:tmpl w:val="3F88BDFA"/>
    <w:lvl w:ilvl="0" w:tplc="9264971A">
      <w:start w:val="1"/>
      <w:numFmt w:val="decimal"/>
      <w:lvlText w:val="%1."/>
      <w:lvlJc w:val="left"/>
      <w:pPr>
        <w:ind w:left="1068" w:hanging="360"/>
      </w:pPr>
      <w:rPr>
        <w:rFonts w:ascii="Times New Roman" w:eastAsiaTheme="minorHAns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426D0E19"/>
    <w:multiLevelType w:val="hybridMultilevel"/>
    <w:tmpl w:val="DA163AB8"/>
    <w:lvl w:ilvl="0" w:tplc="F58EFE46">
      <w:start w:val="1"/>
      <w:numFmt w:val="decimal"/>
      <w:lvlText w:val="%1."/>
      <w:lvlJc w:val="left"/>
      <w:pPr>
        <w:ind w:left="1068" w:hanging="360"/>
      </w:pPr>
      <w:rPr>
        <w:rFonts w:hint="default"/>
        <w:b w:val="0"/>
        <w:sz w:val="24"/>
        <w:szCs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47CB72C4"/>
    <w:multiLevelType w:val="hybridMultilevel"/>
    <w:tmpl w:val="EA600D8E"/>
    <w:lvl w:ilvl="0" w:tplc="C48A80CE">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6">
    <w:nsid w:val="4A0909A8"/>
    <w:multiLevelType w:val="hybridMultilevel"/>
    <w:tmpl w:val="2E0E2C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4B9B4CDB"/>
    <w:multiLevelType w:val="hybridMultilevel"/>
    <w:tmpl w:val="66368282"/>
    <w:lvl w:ilvl="0" w:tplc="9264971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ED040EA"/>
    <w:multiLevelType w:val="hybridMultilevel"/>
    <w:tmpl w:val="BB8442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F787BD9"/>
    <w:multiLevelType w:val="hybridMultilevel"/>
    <w:tmpl w:val="F2040E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54CF4C1D"/>
    <w:multiLevelType w:val="hybridMultilevel"/>
    <w:tmpl w:val="C0949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6F709E8"/>
    <w:multiLevelType w:val="hybridMultilevel"/>
    <w:tmpl w:val="9836BF4A"/>
    <w:lvl w:ilvl="0" w:tplc="508A27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005725A"/>
    <w:multiLevelType w:val="hybridMultilevel"/>
    <w:tmpl w:val="6D0AA14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62F47CD9"/>
    <w:multiLevelType w:val="hybridMultilevel"/>
    <w:tmpl w:val="0EF2A316"/>
    <w:lvl w:ilvl="0" w:tplc="508A275E">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4">
    <w:nsid w:val="699C5647"/>
    <w:multiLevelType w:val="hybridMultilevel"/>
    <w:tmpl w:val="F88EF7B0"/>
    <w:lvl w:ilvl="0" w:tplc="0CEAAF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A685921"/>
    <w:multiLevelType w:val="hybridMultilevel"/>
    <w:tmpl w:val="2590720A"/>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6C7938C1"/>
    <w:multiLevelType w:val="hybridMultilevel"/>
    <w:tmpl w:val="E1FE70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6EB6198A"/>
    <w:multiLevelType w:val="hybridMultilevel"/>
    <w:tmpl w:val="41DC0A52"/>
    <w:lvl w:ilvl="0" w:tplc="8654EC5C">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6ED943FD"/>
    <w:multiLevelType w:val="hybridMultilevel"/>
    <w:tmpl w:val="FF62154E"/>
    <w:lvl w:ilvl="0" w:tplc="508A275E">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9">
    <w:nsid w:val="703D15DA"/>
    <w:multiLevelType w:val="hybridMultilevel"/>
    <w:tmpl w:val="B94052EE"/>
    <w:lvl w:ilvl="0" w:tplc="C3B22D5A">
      <w:start w:val="1"/>
      <w:numFmt w:val="decimal"/>
      <w:lvlText w:val="%1."/>
      <w:lvlJc w:val="left"/>
      <w:pPr>
        <w:ind w:left="928"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70455CE8"/>
    <w:multiLevelType w:val="hybridMultilevel"/>
    <w:tmpl w:val="8A9AD2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516025"/>
    <w:multiLevelType w:val="multilevel"/>
    <w:tmpl w:val="1B284790"/>
    <w:lvl w:ilvl="0">
      <w:start w:val="1"/>
      <w:numFmt w:val="upperRoman"/>
      <w:lvlText w:val="%1."/>
      <w:lvlJc w:val="left"/>
      <w:pPr>
        <w:ind w:left="1440" w:hanging="720"/>
      </w:pPr>
      <w:rPr>
        <w:rFonts w:hint="default"/>
      </w:rPr>
    </w:lvl>
    <w:lvl w:ilvl="1">
      <w:start w:val="1"/>
      <w:numFmt w:val="decimal"/>
      <w:isLgl/>
      <w:lvlText w:val="%1.%2."/>
      <w:lvlJc w:val="left"/>
      <w:pPr>
        <w:ind w:left="4620" w:hanging="720"/>
      </w:pPr>
      <w:rPr>
        <w:rFonts w:hint="default"/>
      </w:rPr>
    </w:lvl>
    <w:lvl w:ilvl="2">
      <w:start w:val="1"/>
      <w:numFmt w:val="decimal"/>
      <w:isLgl/>
      <w:lvlText w:val="%1.%2.%3."/>
      <w:lvlJc w:val="left"/>
      <w:pPr>
        <w:ind w:left="7800" w:hanging="720"/>
      </w:pPr>
      <w:rPr>
        <w:rFonts w:hint="default"/>
      </w:rPr>
    </w:lvl>
    <w:lvl w:ilvl="3">
      <w:start w:val="1"/>
      <w:numFmt w:val="decimal"/>
      <w:isLgl/>
      <w:lvlText w:val="%1.%2.%3.%4."/>
      <w:lvlJc w:val="left"/>
      <w:pPr>
        <w:ind w:left="11340" w:hanging="1080"/>
      </w:pPr>
      <w:rPr>
        <w:rFonts w:hint="default"/>
      </w:rPr>
    </w:lvl>
    <w:lvl w:ilvl="4">
      <w:start w:val="1"/>
      <w:numFmt w:val="decimal"/>
      <w:isLgl/>
      <w:lvlText w:val="%1.%2.%3.%4.%5."/>
      <w:lvlJc w:val="left"/>
      <w:pPr>
        <w:ind w:left="14520" w:hanging="1080"/>
      </w:pPr>
      <w:rPr>
        <w:rFonts w:hint="default"/>
      </w:rPr>
    </w:lvl>
    <w:lvl w:ilvl="5">
      <w:start w:val="1"/>
      <w:numFmt w:val="decimal"/>
      <w:isLgl/>
      <w:lvlText w:val="%1.%2.%3.%4.%5.%6."/>
      <w:lvlJc w:val="left"/>
      <w:pPr>
        <w:ind w:left="18060" w:hanging="1440"/>
      </w:pPr>
      <w:rPr>
        <w:rFonts w:hint="default"/>
      </w:rPr>
    </w:lvl>
    <w:lvl w:ilvl="6">
      <w:start w:val="1"/>
      <w:numFmt w:val="decimal"/>
      <w:isLgl/>
      <w:lvlText w:val="%1.%2.%3.%4.%5.%6.%7."/>
      <w:lvlJc w:val="left"/>
      <w:pPr>
        <w:ind w:left="21600" w:hanging="1800"/>
      </w:pPr>
      <w:rPr>
        <w:rFonts w:hint="default"/>
      </w:rPr>
    </w:lvl>
    <w:lvl w:ilvl="7">
      <w:start w:val="1"/>
      <w:numFmt w:val="decimal"/>
      <w:isLgl/>
      <w:lvlText w:val="%1.%2.%3.%4.%5.%6.%7.%8."/>
      <w:lvlJc w:val="left"/>
      <w:pPr>
        <w:ind w:left="24780" w:hanging="1800"/>
      </w:pPr>
      <w:rPr>
        <w:rFonts w:hint="default"/>
      </w:rPr>
    </w:lvl>
    <w:lvl w:ilvl="8">
      <w:start w:val="1"/>
      <w:numFmt w:val="decimal"/>
      <w:isLgl/>
      <w:lvlText w:val="%1.%2.%3.%4.%5.%6.%7.%8.%9."/>
      <w:lvlJc w:val="left"/>
      <w:pPr>
        <w:ind w:left="28320" w:hanging="2160"/>
      </w:pPr>
      <w:rPr>
        <w:rFonts w:hint="default"/>
      </w:rPr>
    </w:lvl>
  </w:abstractNum>
  <w:abstractNum w:abstractNumId="42">
    <w:nsid w:val="73210364"/>
    <w:multiLevelType w:val="hybridMultilevel"/>
    <w:tmpl w:val="A9C0B20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6C3614B"/>
    <w:multiLevelType w:val="hybridMultilevel"/>
    <w:tmpl w:val="0C80D684"/>
    <w:lvl w:ilvl="0" w:tplc="424A8474">
      <w:start w:val="1"/>
      <w:numFmt w:val="decimal"/>
      <w:lvlText w:val="%1."/>
      <w:lvlJc w:val="left"/>
      <w:pPr>
        <w:ind w:left="720" w:hanging="360"/>
      </w:pPr>
      <w:rPr>
        <w:rFonts w:ascii="Calibri" w:hAnsi="Calibri" w:cs="Times New Roman" w:hint="default"/>
        <w:b/>
        <w:i/>
        <w:sz w:val="22"/>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4">
    <w:nsid w:val="7A432138"/>
    <w:multiLevelType w:val="hybridMultilevel"/>
    <w:tmpl w:val="D2686ACA"/>
    <w:lvl w:ilvl="0" w:tplc="42D4119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5">
    <w:nsid w:val="7B996C9E"/>
    <w:multiLevelType w:val="hybridMultilevel"/>
    <w:tmpl w:val="69622AB0"/>
    <w:lvl w:ilvl="0" w:tplc="508A275E">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6">
    <w:nsid w:val="7DEE63DC"/>
    <w:multiLevelType w:val="hybridMultilevel"/>
    <w:tmpl w:val="6044751A"/>
    <w:lvl w:ilvl="0" w:tplc="508A275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E653143"/>
    <w:multiLevelType w:val="hybridMultilevel"/>
    <w:tmpl w:val="2A08D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28"/>
  </w:num>
  <w:num w:numId="3">
    <w:abstractNumId w:val="6"/>
  </w:num>
  <w:num w:numId="4">
    <w:abstractNumId w:val="1"/>
  </w:num>
  <w:num w:numId="5">
    <w:abstractNumId w:val="20"/>
  </w:num>
  <w:num w:numId="6">
    <w:abstractNumId w:val="4"/>
  </w:num>
  <w:num w:numId="7">
    <w:abstractNumId w:val="23"/>
  </w:num>
  <w:num w:numId="8">
    <w:abstractNumId w:val="10"/>
  </w:num>
  <w:num w:numId="9">
    <w:abstractNumId w:val="24"/>
  </w:num>
  <w:num w:numId="10">
    <w:abstractNumId w:val="21"/>
  </w:num>
  <w:num w:numId="11">
    <w:abstractNumId w:val="45"/>
  </w:num>
  <w:num w:numId="12">
    <w:abstractNumId w:val="12"/>
  </w:num>
  <w:num w:numId="13">
    <w:abstractNumId w:val="31"/>
  </w:num>
  <w:num w:numId="14">
    <w:abstractNumId w:val="38"/>
  </w:num>
  <w:num w:numId="15">
    <w:abstractNumId w:val="33"/>
  </w:num>
  <w:num w:numId="16">
    <w:abstractNumId w:val="27"/>
  </w:num>
  <w:num w:numId="17">
    <w:abstractNumId w:val="16"/>
  </w:num>
  <w:num w:numId="18">
    <w:abstractNumId w:val="44"/>
  </w:num>
  <w:num w:numId="19">
    <w:abstractNumId w:val="17"/>
  </w:num>
  <w:num w:numId="20">
    <w:abstractNumId w:val="13"/>
  </w:num>
  <w:num w:numId="21">
    <w:abstractNumId w:val="5"/>
  </w:num>
  <w:num w:numId="22">
    <w:abstractNumId w:val="19"/>
  </w:num>
  <w:num w:numId="23">
    <w:abstractNumId w:val="18"/>
  </w:num>
  <w:num w:numId="24">
    <w:abstractNumId w:val="26"/>
  </w:num>
  <w:num w:numId="25">
    <w:abstractNumId w:val="29"/>
  </w:num>
  <w:num w:numId="26">
    <w:abstractNumId w:val="43"/>
  </w:num>
  <w:num w:numId="27">
    <w:abstractNumId w:val="25"/>
  </w:num>
  <w:num w:numId="28">
    <w:abstractNumId w:val="14"/>
  </w:num>
  <w:num w:numId="29">
    <w:abstractNumId w:val="39"/>
  </w:num>
  <w:num w:numId="30">
    <w:abstractNumId w:val="41"/>
  </w:num>
  <w:num w:numId="31">
    <w:abstractNumId w:val="42"/>
  </w:num>
  <w:num w:numId="32">
    <w:abstractNumId w:val="47"/>
  </w:num>
  <w:num w:numId="33">
    <w:abstractNumId w:val="7"/>
  </w:num>
  <w:num w:numId="34">
    <w:abstractNumId w:val="30"/>
  </w:num>
  <w:num w:numId="35">
    <w:abstractNumId w:val="36"/>
  </w:num>
  <w:num w:numId="36">
    <w:abstractNumId w:val="35"/>
  </w:num>
  <w:num w:numId="37">
    <w:abstractNumId w:val="34"/>
  </w:num>
  <w:num w:numId="38">
    <w:abstractNumId w:val="37"/>
  </w:num>
  <w:num w:numId="39">
    <w:abstractNumId w:val="15"/>
  </w:num>
  <w:num w:numId="40">
    <w:abstractNumId w:val="0"/>
  </w:num>
  <w:num w:numId="41">
    <w:abstractNumId w:val="8"/>
  </w:num>
  <w:num w:numId="42">
    <w:abstractNumId w:val="9"/>
  </w:num>
  <w:num w:numId="43">
    <w:abstractNumId w:val="2"/>
  </w:num>
  <w:num w:numId="44">
    <w:abstractNumId w:val="32"/>
  </w:num>
  <w:num w:numId="45">
    <w:abstractNumId w:val="11"/>
  </w:num>
  <w:num w:numId="46">
    <w:abstractNumId w:val="22"/>
  </w:num>
  <w:num w:numId="47">
    <w:abstractNumId w:val="3"/>
  </w:num>
  <w:num w:numId="48">
    <w:abstractNumId w:val="4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DC1"/>
    <w:rsid w:val="00013348"/>
    <w:rsid w:val="00026636"/>
    <w:rsid w:val="000438B2"/>
    <w:rsid w:val="00052EFD"/>
    <w:rsid w:val="0006196C"/>
    <w:rsid w:val="000742C7"/>
    <w:rsid w:val="0009402C"/>
    <w:rsid w:val="00095842"/>
    <w:rsid w:val="00095E39"/>
    <w:rsid w:val="000A53C6"/>
    <w:rsid w:val="000A6237"/>
    <w:rsid w:val="000C7490"/>
    <w:rsid w:val="000D00C2"/>
    <w:rsid w:val="000D73AE"/>
    <w:rsid w:val="000E09F1"/>
    <w:rsid w:val="00106490"/>
    <w:rsid w:val="00107B93"/>
    <w:rsid w:val="001101F3"/>
    <w:rsid w:val="001113ED"/>
    <w:rsid w:val="00114E8F"/>
    <w:rsid w:val="001437E4"/>
    <w:rsid w:val="0015201E"/>
    <w:rsid w:val="001540F3"/>
    <w:rsid w:val="00162191"/>
    <w:rsid w:val="00162220"/>
    <w:rsid w:val="00172F46"/>
    <w:rsid w:val="00175E70"/>
    <w:rsid w:val="0018430C"/>
    <w:rsid w:val="00190384"/>
    <w:rsid w:val="001A13CD"/>
    <w:rsid w:val="001A1CC0"/>
    <w:rsid w:val="001A5310"/>
    <w:rsid w:val="001B1326"/>
    <w:rsid w:val="001B5DBA"/>
    <w:rsid w:val="001C3A76"/>
    <w:rsid w:val="001D0698"/>
    <w:rsid w:val="001D5738"/>
    <w:rsid w:val="001E18A8"/>
    <w:rsid w:val="001F4515"/>
    <w:rsid w:val="001F5D84"/>
    <w:rsid w:val="001F658B"/>
    <w:rsid w:val="00211FF8"/>
    <w:rsid w:val="002166CD"/>
    <w:rsid w:val="00231B82"/>
    <w:rsid w:val="0023302F"/>
    <w:rsid w:val="00235F6B"/>
    <w:rsid w:val="00242B82"/>
    <w:rsid w:val="00242B99"/>
    <w:rsid w:val="00243DDD"/>
    <w:rsid w:val="002472DB"/>
    <w:rsid w:val="002476BA"/>
    <w:rsid w:val="00250DF5"/>
    <w:rsid w:val="00256858"/>
    <w:rsid w:val="0026601B"/>
    <w:rsid w:val="00286114"/>
    <w:rsid w:val="00295627"/>
    <w:rsid w:val="002B1007"/>
    <w:rsid w:val="002B291B"/>
    <w:rsid w:val="002B66E2"/>
    <w:rsid w:val="002C0749"/>
    <w:rsid w:val="002C7476"/>
    <w:rsid w:val="002D05B4"/>
    <w:rsid w:val="002D0BA6"/>
    <w:rsid w:val="002F262D"/>
    <w:rsid w:val="00301C59"/>
    <w:rsid w:val="00302C2B"/>
    <w:rsid w:val="0030728F"/>
    <w:rsid w:val="0031127F"/>
    <w:rsid w:val="00313094"/>
    <w:rsid w:val="00321BB0"/>
    <w:rsid w:val="003259DE"/>
    <w:rsid w:val="00337C64"/>
    <w:rsid w:val="0034398D"/>
    <w:rsid w:val="003506E2"/>
    <w:rsid w:val="0036140A"/>
    <w:rsid w:val="0036570C"/>
    <w:rsid w:val="00373A7F"/>
    <w:rsid w:val="003808FE"/>
    <w:rsid w:val="003821D2"/>
    <w:rsid w:val="003850E4"/>
    <w:rsid w:val="00392F5E"/>
    <w:rsid w:val="0039330B"/>
    <w:rsid w:val="003940D8"/>
    <w:rsid w:val="003A27AB"/>
    <w:rsid w:val="003A345B"/>
    <w:rsid w:val="003B33D7"/>
    <w:rsid w:val="003D7953"/>
    <w:rsid w:val="003E1088"/>
    <w:rsid w:val="003E2383"/>
    <w:rsid w:val="003E66D2"/>
    <w:rsid w:val="00401D22"/>
    <w:rsid w:val="00405517"/>
    <w:rsid w:val="00415127"/>
    <w:rsid w:val="00427272"/>
    <w:rsid w:val="00430820"/>
    <w:rsid w:val="00441B33"/>
    <w:rsid w:val="004501D2"/>
    <w:rsid w:val="00453E82"/>
    <w:rsid w:val="0046332A"/>
    <w:rsid w:val="00471B82"/>
    <w:rsid w:val="0047635B"/>
    <w:rsid w:val="00481421"/>
    <w:rsid w:val="004A1950"/>
    <w:rsid w:val="004A1DC1"/>
    <w:rsid w:val="004A5B5C"/>
    <w:rsid w:val="004A6E43"/>
    <w:rsid w:val="004B0732"/>
    <w:rsid w:val="004B0CFC"/>
    <w:rsid w:val="004B56C5"/>
    <w:rsid w:val="004B60B3"/>
    <w:rsid w:val="004C0D65"/>
    <w:rsid w:val="004D2251"/>
    <w:rsid w:val="004E1B8F"/>
    <w:rsid w:val="004F1F52"/>
    <w:rsid w:val="004F61D1"/>
    <w:rsid w:val="00501A8B"/>
    <w:rsid w:val="005079E0"/>
    <w:rsid w:val="005100FF"/>
    <w:rsid w:val="00513BA6"/>
    <w:rsid w:val="005161DA"/>
    <w:rsid w:val="005222B1"/>
    <w:rsid w:val="00523711"/>
    <w:rsid w:val="00526F8C"/>
    <w:rsid w:val="0053215A"/>
    <w:rsid w:val="0053661C"/>
    <w:rsid w:val="00540600"/>
    <w:rsid w:val="005443EA"/>
    <w:rsid w:val="005470CF"/>
    <w:rsid w:val="0055580D"/>
    <w:rsid w:val="00562F18"/>
    <w:rsid w:val="00583366"/>
    <w:rsid w:val="00584DCB"/>
    <w:rsid w:val="0058503E"/>
    <w:rsid w:val="005A3CD8"/>
    <w:rsid w:val="005B4C05"/>
    <w:rsid w:val="005B6B1B"/>
    <w:rsid w:val="005C0BD4"/>
    <w:rsid w:val="005C2389"/>
    <w:rsid w:val="005C7F80"/>
    <w:rsid w:val="005D4383"/>
    <w:rsid w:val="005E349B"/>
    <w:rsid w:val="005E7826"/>
    <w:rsid w:val="00607720"/>
    <w:rsid w:val="00611B51"/>
    <w:rsid w:val="006238A7"/>
    <w:rsid w:val="006238C6"/>
    <w:rsid w:val="00624255"/>
    <w:rsid w:val="00625D73"/>
    <w:rsid w:val="00636D96"/>
    <w:rsid w:val="00643DA8"/>
    <w:rsid w:val="00647A30"/>
    <w:rsid w:val="00647F4B"/>
    <w:rsid w:val="00664F3F"/>
    <w:rsid w:val="00665DA9"/>
    <w:rsid w:val="00666B85"/>
    <w:rsid w:val="006745F7"/>
    <w:rsid w:val="0067591F"/>
    <w:rsid w:val="00683745"/>
    <w:rsid w:val="00690104"/>
    <w:rsid w:val="00691800"/>
    <w:rsid w:val="006931E7"/>
    <w:rsid w:val="006B10B7"/>
    <w:rsid w:val="006B3F6D"/>
    <w:rsid w:val="006C1908"/>
    <w:rsid w:val="006C5CFB"/>
    <w:rsid w:val="006D19EE"/>
    <w:rsid w:val="006D60B5"/>
    <w:rsid w:val="006E2435"/>
    <w:rsid w:val="006E3B90"/>
    <w:rsid w:val="006E5935"/>
    <w:rsid w:val="006F2201"/>
    <w:rsid w:val="007002DB"/>
    <w:rsid w:val="007012CF"/>
    <w:rsid w:val="00711720"/>
    <w:rsid w:val="007201F4"/>
    <w:rsid w:val="00720952"/>
    <w:rsid w:val="007210E9"/>
    <w:rsid w:val="00732B08"/>
    <w:rsid w:val="007330B3"/>
    <w:rsid w:val="007343EC"/>
    <w:rsid w:val="00742463"/>
    <w:rsid w:val="00745293"/>
    <w:rsid w:val="00773C6B"/>
    <w:rsid w:val="00774168"/>
    <w:rsid w:val="007803C8"/>
    <w:rsid w:val="007A1D87"/>
    <w:rsid w:val="007B2954"/>
    <w:rsid w:val="007B2C6C"/>
    <w:rsid w:val="007B2DDF"/>
    <w:rsid w:val="007C6DEC"/>
    <w:rsid w:val="007E6259"/>
    <w:rsid w:val="007F0E9B"/>
    <w:rsid w:val="007F31FC"/>
    <w:rsid w:val="00803EC9"/>
    <w:rsid w:val="00805504"/>
    <w:rsid w:val="00810849"/>
    <w:rsid w:val="00811C46"/>
    <w:rsid w:val="00821720"/>
    <w:rsid w:val="008323FC"/>
    <w:rsid w:val="00836A4E"/>
    <w:rsid w:val="008471D8"/>
    <w:rsid w:val="00847D84"/>
    <w:rsid w:val="008507E7"/>
    <w:rsid w:val="00855EAB"/>
    <w:rsid w:val="00872865"/>
    <w:rsid w:val="008770AB"/>
    <w:rsid w:val="00885BF6"/>
    <w:rsid w:val="0088739C"/>
    <w:rsid w:val="00887E3B"/>
    <w:rsid w:val="008922A9"/>
    <w:rsid w:val="00895146"/>
    <w:rsid w:val="008A37B4"/>
    <w:rsid w:val="008D42D4"/>
    <w:rsid w:val="008D45CD"/>
    <w:rsid w:val="0090349E"/>
    <w:rsid w:val="00911373"/>
    <w:rsid w:val="009157F6"/>
    <w:rsid w:val="00953EC2"/>
    <w:rsid w:val="00964CDE"/>
    <w:rsid w:val="009769AA"/>
    <w:rsid w:val="00977D8A"/>
    <w:rsid w:val="009A09AD"/>
    <w:rsid w:val="009A1C8C"/>
    <w:rsid w:val="009B18C6"/>
    <w:rsid w:val="009B3EFD"/>
    <w:rsid w:val="009C769F"/>
    <w:rsid w:val="009D72E8"/>
    <w:rsid w:val="009E1FA8"/>
    <w:rsid w:val="009E3996"/>
    <w:rsid w:val="009E3EB0"/>
    <w:rsid w:val="009E586C"/>
    <w:rsid w:val="009E67CD"/>
    <w:rsid w:val="009F4269"/>
    <w:rsid w:val="00A04201"/>
    <w:rsid w:val="00A230FC"/>
    <w:rsid w:val="00A23A3D"/>
    <w:rsid w:val="00A34CDD"/>
    <w:rsid w:val="00A35CFD"/>
    <w:rsid w:val="00A4231B"/>
    <w:rsid w:val="00A52D8C"/>
    <w:rsid w:val="00A53AE2"/>
    <w:rsid w:val="00A5799A"/>
    <w:rsid w:val="00A63BB1"/>
    <w:rsid w:val="00A66CFA"/>
    <w:rsid w:val="00A85921"/>
    <w:rsid w:val="00A95866"/>
    <w:rsid w:val="00AA4FB1"/>
    <w:rsid w:val="00AA55C1"/>
    <w:rsid w:val="00AB3C12"/>
    <w:rsid w:val="00AC5708"/>
    <w:rsid w:val="00AD186A"/>
    <w:rsid w:val="00AE264E"/>
    <w:rsid w:val="00AF4D02"/>
    <w:rsid w:val="00B10E4F"/>
    <w:rsid w:val="00B13858"/>
    <w:rsid w:val="00B26D3B"/>
    <w:rsid w:val="00B30F3A"/>
    <w:rsid w:val="00B35D27"/>
    <w:rsid w:val="00B51CBB"/>
    <w:rsid w:val="00B54B48"/>
    <w:rsid w:val="00B570B8"/>
    <w:rsid w:val="00B610BF"/>
    <w:rsid w:val="00B66036"/>
    <w:rsid w:val="00B73128"/>
    <w:rsid w:val="00B802BD"/>
    <w:rsid w:val="00B82228"/>
    <w:rsid w:val="00B82FF3"/>
    <w:rsid w:val="00B865DA"/>
    <w:rsid w:val="00BA33F6"/>
    <w:rsid w:val="00BB2836"/>
    <w:rsid w:val="00BB306D"/>
    <w:rsid w:val="00BB6537"/>
    <w:rsid w:val="00BB702E"/>
    <w:rsid w:val="00BD1B0A"/>
    <w:rsid w:val="00BD3D1D"/>
    <w:rsid w:val="00C02CDA"/>
    <w:rsid w:val="00C12D94"/>
    <w:rsid w:val="00C1464D"/>
    <w:rsid w:val="00C1791B"/>
    <w:rsid w:val="00C20D8E"/>
    <w:rsid w:val="00C324C4"/>
    <w:rsid w:val="00C32B5A"/>
    <w:rsid w:val="00C33A45"/>
    <w:rsid w:val="00C35E16"/>
    <w:rsid w:val="00C50BDF"/>
    <w:rsid w:val="00C95549"/>
    <w:rsid w:val="00C97817"/>
    <w:rsid w:val="00CA603D"/>
    <w:rsid w:val="00CA6E90"/>
    <w:rsid w:val="00CB49B9"/>
    <w:rsid w:val="00CC1DB8"/>
    <w:rsid w:val="00CC6D1E"/>
    <w:rsid w:val="00CD04F1"/>
    <w:rsid w:val="00CD4929"/>
    <w:rsid w:val="00CF0580"/>
    <w:rsid w:val="00CF2B75"/>
    <w:rsid w:val="00D066AF"/>
    <w:rsid w:val="00D100CD"/>
    <w:rsid w:val="00D201A5"/>
    <w:rsid w:val="00D23F44"/>
    <w:rsid w:val="00D33E4E"/>
    <w:rsid w:val="00D40A70"/>
    <w:rsid w:val="00D42BD0"/>
    <w:rsid w:val="00D44104"/>
    <w:rsid w:val="00D56557"/>
    <w:rsid w:val="00D6675A"/>
    <w:rsid w:val="00DA3D03"/>
    <w:rsid w:val="00DA5B3E"/>
    <w:rsid w:val="00DB1113"/>
    <w:rsid w:val="00DC00C4"/>
    <w:rsid w:val="00DC1EF6"/>
    <w:rsid w:val="00DC3DD5"/>
    <w:rsid w:val="00DC4025"/>
    <w:rsid w:val="00DC6ECF"/>
    <w:rsid w:val="00DD024B"/>
    <w:rsid w:val="00DE289D"/>
    <w:rsid w:val="00DE4381"/>
    <w:rsid w:val="00E01322"/>
    <w:rsid w:val="00E17480"/>
    <w:rsid w:val="00E27851"/>
    <w:rsid w:val="00E4670B"/>
    <w:rsid w:val="00E55F6B"/>
    <w:rsid w:val="00E622B4"/>
    <w:rsid w:val="00E652F5"/>
    <w:rsid w:val="00E75AD7"/>
    <w:rsid w:val="00E921AE"/>
    <w:rsid w:val="00EB51D6"/>
    <w:rsid w:val="00EB53CE"/>
    <w:rsid w:val="00EB67C0"/>
    <w:rsid w:val="00EC0696"/>
    <w:rsid w:val="00EC1BBE"/>
    <w:rsid w:val="00EC2E2A"/>
    <w:rsid w:val="00EC5170"/>
    <w:rsid w:val="00ED07EC"/>
    <w:rsid w:val="00ED19A4"/>
    <w:rsid w:val="00ED790E"/>
    <w:rsid w:val="00EE158F"/>
    <w:rsid w:val="00EE2E8F"/>
    <w:rsid w:val="00EF0E1E"/>
    <w:rsid w:val="00EF4F9F"/>
    <w:rsid w:val="00EF5CCD"/>
    <w:rsid w:val="00F01DB1"/>
    <w:rsid w:val="00F04BCD"/>
    <w:rsid w:val="00F13C80"/>
    <w:rsid w:val="00F14717"/>
    <w:rsid w:val="00F31F3F"/>
    <w:rsid w:val="00F32C39"/>
    <w:rsid w:val="00F36AE4"/>
    <w:rsid w:val="00F3748E"/>
    <w:rsid w:val="00F40E1F"/>
    <w:rsid w:val="00F46DB5"/>
    <w:rsid w:val="00F507BA"/>
    <w:rsid w:val="00F5587F"/>
    <w:rsid w:val="00F55D80"/>
    <w:rsid w:val="00F6104F"/>
    <w:rsid w:val="00F76BB6"/>
    <w:rsid w:val="00F76D05"/>
    <w:rsid w:val="00F85DA0"/>
    <w:rsid w:val="00F91336"/>
    <w:rsid w:val="00F914E5"/>
    <w:rsid w:val="00F91C09"/>
    <w:rsid w:val="00F96B6E"/>
    <w:rsid w:val="00F97910"/>
    <w:rsid w:val="00FA3DDE"/>
    <w:rsid w:val="00FA5471"/>
    <w:rsid w:val="00FB6868"/>
    <w:rsid w:val="00FD361A"/>
    <w:rsid w:val="00FD5EA2"/>
    <w:rsid w:val="00FD76F7"/>
    <w:rsid w:val="00FD7E59"/>
    <w:rsid w:val="00FE54E6"/>
    <w:rsid w:val="00FE7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E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9E3EB0"/>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9E3EB0"/>
    <w:rPr>
      <w:rFonts w:ascii="Tahoma" w:hAnsi="Tahoma" w:cs="Tahoma"/>
      <w:sz w:val="16"/>
      <w:szCs w:val="16"/>
    </w:rPr>
  </w:style>
  <w:style w:type="paragraph" w:styleId="a5">
    <w:name w:val="List Paragraph"/>
    <w:basedOn w:val="a"/>
    <w:uiPriority w:val="34"/>
    <w:qFormat/>
    <w:rsid w:val="00BB2836"/>
    <w:pPr>
      <w:ind w:left="720"/>
      <w:contextualSpacing/>
    </w:pPr>
  </w:style>
  <w:style w:type="character" w:styleId="a6">
    <w:name w:val="Hyperlink"/>
    <w:basedOn w:val="a0"/>
    <w:uiPriority w:val="99"/>
    <w:unhideWhenUsed/>
    <w:rsid w:val="00BB2836"/>
    <w:rPr>
      <w:color w:val="0000FF" w:themeColor="hyperlink"/>
      <w:u w:val="single"/>
    </w:rPr>
  </w:style>
  <w:style w:type="paragraph" w:styleId="a7">
    <w:name w:val="header"/>
    <w:basedOn w:val="a"/>
    <w:link w:val="a8"/>
    <w:uiPriority w:val="99"/>
    <w:unhideWhenUsed/>
    <w:rsid w:val="00BB283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B2836"/>
  </w:style>
  <w:style w:type="paragraph" w:styleId="a9">
    <w:name w:val="footer"/>
    <w:basedOn w:val="a"/>
    <w:link w:val="aa"/>
    <w:unhideWhenUsed/>
    <w:rsid w:val="00BB283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B2836"/>
  </w:style>
  <w:style w:type="paragraph" w:customStyle="1" w:styleId="ConsPlusNormal">
    <w:name w:val="ConsPlusNormal"/>
    <w:rsid w:val="00D6675A"/>
    <w:pPr>
      <w:autoSpaceDE w:val="0"/>
      <w:autoSpaceDN w:val="0"/>
      <w:adjustRightInd w:val="0"/>
      <w:spacing w:after="0" w:line="240" w:lineRule="auto"/>
    </w:pPr>
    <w:rPr>
      <w:rFonts w:ascii="Calibri" w:eastAsia="Times New Roman" w:hAnsi="Calibri" w:cs="Calibri"/>
      <w:b/>
      <w:bCs/>
    </w:rPr>
  </w:style>
  <w:style w:type="paragraph" w:customStyle="1" w:styleId="1">
    <w:name w:val="Абзац списка1"/>
    <w:basedOn w:val="a"/>
    <w:rsid w:val="00D6675A"/>
    <w:pPr>
      <w:spacing w:after="0" w:line="240" w:lineRule="auto"/>
      <w:ind w:left="720"/>
    </w:pPr>
    <w:rPr>
      <w:rFonts w:ascii="Times New Roman" w:eastAsia="Calibri" w:hAnsi="Times New Roman" w:cs="Times New Roman"/>
      <w:sz w:val="24"/>
      <w:szCs w:val="24"/>
      <w:lang w:eastAsia="ru-RU"/>
    </w:rPr>
  </w:style>
  <w:style w:type="table" w:styleId="ab">
    <w:name w:val="Table Grid"/>
    <w:basedOn w:val="a1"/>
    <w:rsid w:val="00D6675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rsid w:val="00D6675A"/>
  </w:style>
  <w:style w:type="paragraph" w:customStyle="1" w:styleId="2">
    <w:name w:val="Абзац списка2"/>
    <w:basedOn w:val="a"/>
    <w:rsid w:val="00811C46"/>
    <w:pPr>
      <w:spacing w:after="0" w:line="240" w:lineRule="auto"/>
      <w:ind w:left="720"/>
    </w:pPr>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E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9E3EB0"/>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9E3EB0"/>
    <w:rPr>
      <w:rFonts w:ascii="Tahoma" w:hAnsi="Tahoma" w:cs="Tahoma"/>
      <w:sz w:val="16"/>
      <w:szCs w:val="16"/>
    </w:rPr>
  </w:style>
  <w:style w:type="paragraph" w:styleId="a5">
    <w:name w:val="List Paragraph"/>
    <w:basedOn w:val="a"/>
    <w:uiPriority w:val="34"/>
    <w:qFormat/>
    <w:rsid w:val="00BB2836"/>
    <w:pPr>
      <w:ind w:left="720"/>
      <w:contextualSpacing/>
    </w:pPr>
  </w:style>
  <w:style w:type="character" w:styleId="a6">
    <w:name w:val="Hyperlink"/>
    <w:basedOn w:val="a0"/>
    <w:uiPriority w:val="99"/>
    <w:unhideWhenUsed/>
    <w:rsid w:val="00BB2836"/>
    <w:rPr>
      <w:color w:val="0000FF" w:themeColor="hyperlink"/>
      <w:u w:val="single"/>
    </w:rPr>
  </w:style>
  <w:style w:type="paragraph" w:styleId="a7">
    <w:name w:val="header"/>
    <w:basedOn w:val="a"/>
    <w:link w:val="a8"/>
    <w:uiPriority w:val="99"/>
    <w:unhideWhenUsed/>
    <w:rsid w:val="00BB283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B2836"/>
  </w:style>
  <w:style w:type="paragraph" w:styleId="a9">
    <w:name w:val="footer"/>
    <w:basedOn w:val="a"/>
    <w:link w:val="aa"/>
    <w:unhideWhenUsed/>
    <w:rsid w:val="00BB283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B2836"/>
  </w:style>
  <w:style w:type="paragraph" w:customStyle="1" w:styleId="ConsPlusNormal">
    <w:name w:val="ConsPlusNormal"/>
    <w:rsid w:val="00D6675A"/>
    <w:pPr>
      <w:autoSpaceDE w:val="0"/>
      <w:autoSpaceDN w:val="0"/>
      <w:adjustRightInd w:val="0"/>
      <w:spacing w:after="0" w:line="240" w:lineRule="auto"/>
    </w:pPr>
    <w:rPr>
      <w:rFonts w:ascii="Calibri" w:eastAsia="Times New Roman" w:hAnsi="Calibri" w:cs="Calibri"/>
      <w:b/>
      <w:bCs/>
    </w:rPr>
  </w:style>
  <w:style w:type="paragraph" w:customStyle="1" w:styleId="1">
    <w:name w:val="Абзац списка1"/>
    <w:basedOn w:val="a"/>
    <w:rsid w:val="00D6675A"/>
    <w:pPr>
      <w:spacing w:after="0" w:line="240" w:lineRule="auto"/>
      <w:ind w:left="720"/>
    </w:pPr>
    <w:rPr>
      <w:rFonts w:ascii="Times New Roman" w:eastAsia="Calibri" w:hAnsi="Times New Roman" w:cs="Times New Roman"/>
      <w:sz w:val="24"/>
      <w:szCs w:val="24"/>
      <w:lang w:eastAsia="ru-RU"/>
    </w:rPr>
  </w:style>
  <w:style w:type="table" w:styleId="ab">
    <w:name w:val="Table Grid"/>
    <w:basedOn w:val="a1"/>
    <w:rsid w:val="00D6675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rsid w:val="00D6675A"/>
  </w:style>
  <w:style w:type="paragraph" w:customStyle="1" w:styleId="2">
    <w:name w:val="Абзац списка2"/>
    <w:basedOn w:val="a"/>
    <w:rsid w:val="00811C46"/>
    <w:pPr>
      <w:spacing w:after="0" w:line="240" w:lineRule="auto"/>
      <w:ind w:left="720"/>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97034">
      <w:bodyDiv w:val="1"/>
      <w:marLeft w:val="0"/>
      <w:marRight w:val="0"/>
      <w:marTop w:val="0"/>
      <w:marBottom w:val="0"/>
      <w:divBdr>
        <w:top w:val="none" w:sz="0" w:space="0" w:color="auto"/>
        <w:left w:val="none" w:sz="0" w:space="0" w:color="auto"/>
        <w:bottom w:val="none" w:sz="0" w:space="0" w:color="auto"/>
        <w:right w:val="none" w:sz="0" w:space="0" w:color="auto"/>
      </w:divBdr>
    </w:div>
    <w:div w:id="203106739">
      <w:bodyDiv w:val="1"/>
      <w:marLeft w:val="0"/>
      <w:marRight w:val="0"/>
      <w:marTop w:val="0"/>
      <w:marBottom w:val="0"/>
      <w:divBdr>
        <w:top w:val="none" w:sz="0" w:space="0" w:color="auto"/>
        <w:left w:val="none" w:sz="0" w:space="0" w:color="auto"/>
        <w:bottom w:val="none" w:sz="0" w:space="0" w:color="auto"/>
        <w:right w:val="none" w:sz="0" w:space="0" w:color="auto"/>
      </w:divBdr>
    </w:div>
    <w:div w:id="275255089">
      <w:bodyDiv w:val="1"/>
      <w:marLeft w:val="0"/>
      <w:marRight w:val="0"/>
      <w:marTop w:val="0"/>
      <w:marBottom w:val="0"/>
      <w:divBdr>
        <w:top w:val="none" w:sz="0" w:space="0" w:color="auto"/>
        <w:left w:val="none" w:sz="0" w:space="0" w:color="auto"/>
        <w:bottom w:val="none" w:sz="0" w:space="0" w:color="auto"/>
        <w:right w:val="none" w:sz="0" w:space="0" w:color="auto"/>
      </w:divBdr>
    </w:div>
    <w:div w:id="634798200">
      <w:bodyDiv w:val="1"/>
      <w:marLeft w:val="0"/>
      <w:marRight w:val="0"/>
      <w:marTop w:val="0"/>
      <w:marBottom w:val="0"/>
      <w:divBdr>
        <w:top w:val="none" w:sz="0" w:space="0" w:color="auto"/>
        <w:left w:val="none" w:sz="0" w:space="0" w:color="auto"/>
        <w:bottom w:val="none" w:sz="0" w:space="0" w:color="auto"/>
        <w:right w:val="none" w:sz="0" w:space="0" w:color="auto"/>
      </w:divBdr>
    </w:div>
    <w:div w:id="809596619">
      <w:bodyDiv w:val="1"/>
      <w:marLeft w:val="0"/>
      <w:marRight w:val="0"/>
      <w:marTop w:val="0"/>
      <w:marBottom w:val="0"/>
      <w:divBdr>
        <w:top w:val="none" w:sz="0" w:space="0" w:color="auto"/>
        <w:left w:val="none" w:sz="0" w:space="0" w:color="auto"/>
        <w:bottom w:val="none" w:sz="0" w:space="0" w:color="auto"/>
        <w:right w:val="none" w:sz="0" w:space="0" w:color="auto"/>
      </w:divBdr>
    </w:div>
    <w:div w:id="941687441">
      <w:bodyDiv w:val="1"/>
      <w:marLeft w:val="0"/>
      <w:marRight w:val="0"/>
      <w:marTop w:val="0"/>
      <w:marBottom w:val="0"/>
      <w:divBdr>
        <w:top w:val="none" w:sz="0" w:space="0" w:color="auto"/>
        <w:left w:val="none" w:sz="0" w:space="0" w:color="auto"/>
        <w:bottom w:val="none" w:sz="0" w:space="0" w:color="auto"/>
        <w:right w:val="none" w:sz="0" w:space="0" w:color="auto"/>
      </w:divBdr>
    </w:div>
    <w:div w:id="96601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EA342C87A8B2725011DB37589DC012DDB1BF3742483AB09D9D9DCD89CD50FA945490D21F65179BBY4d4D"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B3D7240867204FE733025B34409EF8AD2CF9178273323098CB96F297714A3F2ED3015039CDCA1E28793042gAaCD" TargetMode="External"/><Relationship Id="rId17" Type="http://schemas.openxmlformats.org/officeDocument/2006/relationships/hyperlink" Target="consultantplus://offline/ref=6304307559FDD70C967797614735135E19C451AE06707715094DF559771567639A0288F0D44BF9W2F" TargetMode="External"/><Relationship Id="rId2" Type="http://schemas.openxmlformats.org/officeDocument/2006/relationships/numbering" Target="numbering.xml"/><Relationship Id="rId16" Type="http://schemas.openxmlformats.org/officeDocument/2006/relationships/hyperlink" Target="consultantplus://offline/ref=EEA342C87A8B2725011DB37589DC012DDB1BF3742483AB09D9D9DCD89CD50FA945490D21F65179BBY4d4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362A4233A01ADF40DB4E9814368D0E2C867DDA6C6819257076BFEF49B957318BDB31C1DB518741As3Z2D" TargetMode="External"/><Relationship Id="rId5" Type="http://schemas.openxmlformats.org/officeDocument/2006/relationships/settings" Target="settings.xml"/><Relationship Id="rId15" Type="http://schemas.openxmlformats.org/officeDocument/2006/relationships/hyperlink" Target="consultantplus://offline/ref=EEA342C87A8B2725011DB37589DC012DDB1BF3742483AB09D9D9DCD89CD50FA945490D21F65179BBY4d4D" TargetMode="External"/><Relationship Id="rId10" Type="http://schemas.openxmlformats.org/officeDocument/2006/relationships/hyperlink" Target="mailto:controlykt@mail.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EEA342C87A8B2725011DB37589DC012DDB1BF3742483AB09D9D9DCD89CD50FA945490D21F65179BBY4d4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64AA7-1487-4092-8A0B-C4FB80A71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2908</TotalTime>
  <Pages>16</Pages>
  <Words>7151</Words>
  <Characters>40767</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КСП</dc:creator>
  <cp:keywords/>
  <dc:description/>
  <cp:lastModifiedBy>КСП</cp:lastModifiedBy>
  <cp:revision>315</cp:revision>
  <cp:lastPrinted>2016-03-31T01:22:00Z</cp:lastPrinted>
  <dcterms:created xsi:type="dcterms:W3CDTF">2016-02-18T02:31:00Z</dcterms:created>
  <dcterms:modified xsi:type="dcterms:W3CDTF">2016-05-04T08:30:00Z</dcterms:modified>
</cp:coreProperties>
</file>