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60" w:rsidRDefault="00E979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7960" w:rsidRDefault="00E97960">
      <w:pPr>
        <w:pStyle w:val="ConsPlusNormal"/>
        <w:jc w:val="both"/>
        <w:outlineLvl w:val="0"/>
      </w:pPr>
    </w:p>
    <w:p w:rsidR="00E97960" w:rsidRDefault="00E97960">
      <w:pPr>
        <w:pStyle w:val="ConsPlusTitle"/>
        <w:jc w:val="center"/>
      </w:pPr>
      <w:r>
        <w:t>ЯКУТСКАЯ ГОРОДСКАЯ ДУМА</w:t>
      </w:r>
    </w:p>
    <w:p w:rsidR="00E97960" w:rsidRDefault="00E97960">
      <w:pPr>
        <w:pStyle w:val="ConsPlusTitle"/>
        <w:jc w:val="center"/>
      </w:pPr>
    </w:p>
    <w:p w:rsidR="00E97960" w:rsidRDefault="00E97960">
      <w:pPr>
        <w:pStyle w:val="ConsPlusTitle"/>
        <w:jc w:val="center"/>
      </w:pPr>
      <w:r>
        <w:t>НОРМАТИВНЫЙ ПРАВОВОЙ АКТ</w:t>
      </w:r>
    </w:p>
    <w:p w:rsidR="00E97960" w:rsidRDefault="00E97960">
      <w:pPr>
        <w:pStyle w:val="ConsPlusTitle"/>
        <w:jc w:val="center"/>
      </w:pPr>
      <w:r>
        <w:t>от 23 декабря 2011 г. N 45-НПА</w:t>
      </w:r>
    </w:p>
    <w:p w:rsidR="00E97960" w:rsidRDefault="00E97960">
      <w:pPr>
        <w:pStyle w:val="ConsPlusTitle"/>
        <w:jc w:val="center"/>
      </w:pPr>
    </w:p>
    <w:p w:rsidR="00E97960" w:rsidRDefault="00E97960">
      <w:pPr>
        <w:pStyle w:val="ConsPlusTitle"/>
        <w:jc w:val="center"/>
      </w:pPr>
      <w:r>
        <w:t>ПОЛОЖЕНИЕ</w:t>
      </w:r>
    </w:p>
    <w:p w:rsidR="00E97960" w:rsidRDefault="00E97960">
      <w:pPr>
        <w:pStyle w:val="ConsPlusTitle"/>
        <w:jc w:val="center"/>
      </w:pPr>
      <w:r>
        <w:t>О КОНТРОЛЬНО-СЧЕТНОЙ ПАЛАТЕ ГОРОДА ЯКУТСКА</w:t>
      </w:r>
    </w:p>
    <w:p w:rsidR="00E97960" w:rsidRDefault="00E97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960" w:rsidRDefault="00E97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960" w:rsidRDefault="00E979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нормативных правовых актов Якутской городской Думы</w:t>
            </w:r>
            <w:proofErr w:type="gramEnd"/>
          </w:p>
          <w:p w:rsidR="00E97960" w:rsidRDefault="00E9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6" w:history="1">
              <w:r>
                <w:rPr>
                  <w:color w:val="0000FF"/>
                </w:rPr>
                <w:t>N 174-НПА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 w:history="1">
              <w:r>
                <w:rPr>
                  <w:color w:val="0000FF"/>
                </w:rPr>
                <w:t>N 247-НПА</w:t>
              </w:r>
            </w:hyperlink>
            <w:r>
              <w:rPr>
                <w:color w:val="392C69"/>
              </w:rPr>
              <w:t>,</w:t>
            </w:r>
          </w:p>
          <w:p w:rsidR="00E97960" w:rsidRDefault="00E9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8" w:history="1">
              <w:r>
                <w:rPr>
                  <w:color w:val="0000FF"/>
                </w:rPr>
                <w:t>N 347-НПА</w:t>
              </w:r>
            </w:hyperlink>
            <w:r>
              <w:rPr>
                <w:color w:val="392C69"/>
              </w:rPr>
              <w:t xml:space="preserve">, от 06.09.2017 </w:t>
            </w:r>
            <w:hyperlink r:id="rId9" w:history="1">
              <w:r>
                <w:rPr>
                  <w:color w:val="0000FF"/>
                </w:rPr>
                <w:t>N 364-НПА</w:t>
              </w:r>
            </w:hyperlink>
            <w:r>
              <w:rPr>
                <w:color w:val="392C69"/>
              </w:rPr>
              <w:t>,</w:t>
            </w:r>
          </w:p>
          <w:p w:rsidR="00E97960" w:rsidRDefault="00E9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0" w:history="1">
              <w:r>
                <w:rPr>
                  <w:color w:val="0000FF"/>
                </w:rPr>
                <w:t>N 372-НПА</w:t>
              </w:r>
            </w:hyperlink>
            <w:r>
              <w:rPr>
                <w:color w:val="392C69"/>
              </w:rPr>
              <w:t xml:space="preserve">, от 13.06.2018 </w:t>
            </w:r>
            <w:hyperlink r:id="rId11" w:history="1">
              <w:r>
                <w:rPr>
                  <w:color w:val="0000FF"/>
                </w:rPr>
                <w:t>N 395-НПА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jc w:val="right"/>
      </w:pPr>
      <w:r>
        <w:t xml:space="preserve">Принято </w:t>
      </w:r>
      <w:hyperlink r:id="rId12" w:history="1">
        <w:r>
          <w:rPr>
            <w:color w:val="0000FF"/>
          </w:rPr>
          <w:t>решением</w:t>
        </w:r>
      </w:hyperlink>
    </w:p>
    <w:p w:rsidR="00E97960" w:rsidRDefault="00E97960">
      <w:pPr>
        <w:pStyle w:val="ConsPlusNormal"/>
        <w:jc w:val="right"/>
      </w:pPr>
      <w:r>
        <w:t>Якутской городской Думы</w:t>
      </w:r>
    </w:p>
    <w:p w:rsidR="00E97960" w:rsidRDefault="00E97960">
      <w:pPr>
        <w:pStyle w:val="ConsPlusNormal"/>
        <w:jc w:val="right"/>
      </w:pPr>
      <w:r>
        <w:t>от 23 декабря 2011 г. N РЯГД-41-16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Настоящее Положение является нормативным правовым актом Якутской городской Думы 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определяет порядок организации и деятельности Контрольно-счетной палаты города Якутска.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Title"/>
        <w:jc w:val="center"/>
        <w:outlineLvl w:val="0"/>
      </w:pPr>
      <w:r>
        <w:t>Глава 1. ОБЩИЕ ПОЛОЖЕНИЯ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1. Статус Контрольно-счетной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Контрольно-счетная палата города Якутска (далее - палата) является постоянно действующим органом внешнего муниципального финансового контроля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Палата является органом местного самоуправления и входит в структуру органов местного самоуправления городского округа "город Якутск", образуется Якутской городской Думой (далее - Дума) и подотчетна ей.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Палата обладает организационной и функциональной независимостью, является юридическим лицом и осуществляет свою деятельность самостоятельно.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 В своей деятельности палата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Саха (Якутия),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"город Якутск", настоящим Положением, иными муниципальными правовыми актами города Якутска, Регламентом палаты и стандартами внешнего муниципального финансового контроля.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5. Палата обладает правом правотворческой инициативы.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6. Деятельность палаты не может быть приостановлена, в том числе в связи с досрочным прекращением полномочий Якутской городской Думы.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7. Палата имеет гербовую печать и официальный бланк со своим наименованием и с изображением герба города Якутска.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2. Задачи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Основными задачами палаты являются: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1. Финансовый </w:t>
      </w:r>
      <w:proofErr w:type="gramStart"/>
      <w:r>
        <w:t>контроль за</w:t>
      </w:r>
      <w:proofErr w:type="gramEnd"/>
      <w:r>
        <w:t xml:space="preserve"> операциями с бюджетными средствами главных распорядителей, распорядителей и получателей средств бюджета городского округа "город Якутск",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Оценка законности, эффективности, обоснованности, целенаправленности расходования средств бюджета городского округа "город Якутск" и использования объектов муниципальной собственности органами местного самоуправления, муниципальными предприятиями, учреждениями, хозяйственными обществами, созданными с участием муниципального образования.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Окружной администрацией города Якутска принимаемых Думой в пределах ее полномочий решений по вопросам рассмотрения, утверждения и исполнения бюджета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Анализ выявленных отклонений показателей от утвержденных в сравнении с фактическим исполнением бюджета городского округа "город Якутск".</w:t>
      </w:r>
      <w:proofErr w:type="gramEnd"/>
      <w:r>
        <w:t xml:space="preserve"> Подготовка предложений, направленных на их устранение.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6. Представление Думе информации о ходе исполнения бюджета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7. Подготовка проектов нормативных правовых актов Думы по вопросам совершенствования муниципального финансового контроля.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3. Основные принципы деятельности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Палата осуществляет свою деятельность на основе принципов законности, объективности, независимости и гласности.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Title"/>
        <w:jc w:val="center"/>
        <w:outlineLvl w:val="0"/>
      </w:pPr>
      <w:r>
        <w:t>Глава II. СОСТАВ И СТРУКТУРА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4. Состав и структура палаты</w:t>
      </w:r>
    </w:p>
    <w:p w:rsidR="00E97960" w:rsidRDefault="00E97960">
      <w:pPr>
        <w:pStyle w:val="ConsPlusNormal"/>
        <w:ind w:firstLine="540"/>
        <w:jc w:val="both"/>
      </w:pPr>
      <w:r>
        <w:t xml:space="preserve">(в ред. нормативного правового </w:t>
      </w:r>
      <w:hyperlink r:id="rId16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372-НПА)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Палата образуется в составе Председателя, аудитора - заместителя Председателя, 4 аудиторов и аппарата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Аппарат палаты состоит из 7 инспекторов и 2 главных специалистов.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Срок полномочий Председателя, аудитора - заместителя Председателя, аудиторов палаты составляет пять лет.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Работники аппарата палаты назначаются на должность Председателем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5. Председатель, аудитор - заместитель Председателя, аудиторы и инспекторы являются должностными лицами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6. Гарантии статуса должностных лиц палаты определяются федеральным законодательством.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5. Председатель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Председатель палаты замещает муниципальную должность.</w:t>
      </w:r>
    </w:p>
    <w:p w:rsidR="00E97960" w:rsidRDefault="00E97960">
      <w:pPr>
        <w:pStyle w:val="ConsPlusNormal"/>
        <w:jc w:val="both"/>
      </w:pPr>
      <w:r>
        <w:t xml:space="preserve">(часть 1 в ред. нормативного правового </w:t>
      </w:r>
      <w:hyperlink r:id="rId17" w:history="1">
        <w:r>
          <w:rPr>
            <w:color w:val="0000FF"/>
          </w:rPr>
          <w:t>акта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Председателем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 Председатель Контрольно-счетной палаты назначается на должность Якутской городской Думой. Срок полномочий Председателя Контрольно-счетной палаты составляет пять лет.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нормативного правового </w:t>
      </w:r>
      <w:hyperlink r:id="rId18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Предложения о кандидатурах на должность Председателя Контрольно-счетной палаты вносятся в Якутскую городскую Думу: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1) Председателем Якутской городской Думы;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2) депутатами Якутской городской Думы - не менее одной трети от установленного числа депутатов Якутской городской Думы;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3) главой городского округа "город Якутск".</w:t>
      </w:r>
    </w:p>
    <w:p w:rsidR="00E97960" w:rsidRDefault="00E97960">
      <w:pPr>
        <w:pStyle w:val="ConsPlusNormal"/>
        <w:jc w:val="both"/>
      </w:pPr>
      <w:r>
        <w:t xml:space="preserve">(п. 3 в ред. нормативного правового </w:t>
      </w:r>
      <w:hyperlink r:id="rId19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 Кандидатуры на должность Председателя Контрольно-счетной палаты представляются в Якутскую городскую Думу не </w:t>
      </w:r>
      <w:proofErr w:type="gramStart"/>
      <w:r>
        <w:t>позднее</w:t>
      </w:r>
      <w:proofErr w:type="gramEnd"/>
      <w:r>
        <w:t xml:space="preserve"> чем за два месяца до истечения срока полномочий действующего Председателя Контрольно-счетной палаты. 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5. В случае досрочного прекращения полномочий Председателя палаты, кандидатуры на эту должность вносятся в месячный срок со дня прекращения полномочий.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В случае досрочного прекращения полномочий Председателя палаты, его обязанности исполняет аудитор - заместитель Председателя палаты до назначения нового Председателя.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В случае отклонения Якутской городской Думой кандидатур, предложенных на должность Председателя Контрольно-счетной палаты, кандидатуры на должность Председателя могут быть внесены в течение 14 (четырнадцати) дней со дня отклонения кандидатур, предложенных на должность Председателя Контрольно-счетной палаты.</w:t>
      </w:r>
    </w:p>
    <w:p w:rsidR="00E97960" w:rsidRDefault="00E97960">
      <w:pPr>
        <w:pStyle w:val="ConsPlusNormal"/>
        <w:jc w:val="both"/>
      </w:pPr>
      <w:r>
        <w:t xml:space="preserve">(часть 5 введена нормативным правовым </w:t>
      </w:r>
      <w:hyperlink r:id="rId20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20.12.2017 N 372-НПА)</w:t>
      </w:r>
    </w:p>
    <w:p w:rsidR="00E97960" w:rsidRDefault="00E9796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6</w:t>
        </w:r>
      </w:hyperlink>
      <w:r>
        <w:t>. Председатель палаты: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1) организует работу палаты в соответствии с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городского округа "город Якутск", решениями Думы, Регламентом, настоящим Положением;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2) утверждает должностные инструкции работников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3) распределяет обязанности между работниками палаты по направлениям деятельности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4) утверждает методические рекомендации по проведению контрольных мероприятий и проверок, осуществляемых палатой;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5) утверждает Регламент палаты, стандарты внешнего муниципального финансового контроля, годовые и ежеквартальные планы деятельности палаты, годовой отчет о деятельности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6) представляет годовой отчет о работе палаты на рассмотрение Думы;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7) председательствует на заседаниях коллегии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8) контролирует исполнение поручений Думы;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9) направляет отчеты по результатам контрольных мероприятий и заключения по проведенным экспертно-аналитическим мероприятиям с приложенными к ним материалами в Думу и главе городского округа "город Якутск" (далее - Глава);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10) подписывает представления и предписания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11) распоряжается в соответствии с бюджетной сметой бюджетными ассигнованиями, предусмотренными в бюджете города Якутска на обеспечение деятельности палаты, организует материально-техническое обеспечение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12) представляет палату во взаимоотношениях с органами государственной власти, органами местного самоуправления, учреждениями, предприятиями и организациями, а также населением городского округа;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13) принимает участие с правом совещательного голоса в заседаниях Думы, вправе присутствовать на заседаниях постоянных и временных депутатских комиссий и рабочих групп, участвовать в совещаниях, проводимых главой Окружной администрации города Якутска, заместителями главы, руководителями подразделений Окружной администрации при рассмотрении вопросов, входящих в компетенцию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14) осуществляет полномочия представителя нанимателя в соответствии с законодательством о муниципальной службе, осуществляет прием и увольнение работников аппарата палаты, принимает решения о поощрении работников палаты и применении к ним мер дисциплинарного воздействия;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15) утверждает смету расходов палаты в пределах средств на ее содержание, предусмотренных в местном бюджете, и штатное расписание;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16) издает приказы и распоряжения по вопросам организации деятельности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17) решает иные вопросы, предусмотренные федеральным законодательством, законодательством Республики Саха (Якутия),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городского округа "город Якутск", настоящим Положением, иными муниципальными правовыми актами города Якутска и Регламентом палаты.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6. Аудитор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Аудитор палаты является муниципальным служащим, замещает главную должность муниципальной службы.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2. Аудитором палаты назначается гражданин Российской Федерации, имеющий высшее образование, а также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нормативного правового </w:t>
      </w:r>
      <w:hyperlink r:id="rId24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Аудитор палаты назначается на должность решением Думы по представлению Председателя палаты. По истечении срока полномочий аудитор палаты продолжает исполнять свои обязанности до вступления в должность вновь назначенного аудитора палаты, но не более 3 (трех) месяцев.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25" w:history="1">
        <w:r>
          <w:rPr>
            <w:color w:val="0000FF"/>
          </w:rPr>
          <w:t>акта</w:t>
        </w:r>
      </w:hyperlink>
      <w:r>
        <w:t xml:space="preserve"> Якутской городской Думы от 19.04.2017 N 347-НПА)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3.1. Аудитор - заместитель Председателя исполняет в отсутствие Председателя Контрольно-счетной палаты его должностные обязанности на основании распоряжения Председателя Контрольно-счетной палаты.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нормативным правовым </w:t>
      </w:r>
      <w:hyperlink r:id="rId26" w:history="1">
        <w:r>
          <w:rPr>
            <w:color w:val="0000FF"/>
          </w:rPr>
          <w:t>актом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Аудитор палаты возглавляет направления деятельности палаты, организует контрольные мероприятия и экспертно-аналитические работы, по согласованию с председателем палаты решает вопросы в пределах своей компетенции и несет ответственность за результаты деятельности палаты по возглавляемому направлению.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5. Аудитор - заместитель Председателя в пределах своей компетенции имеет право направлять запросы должностным лицам органов местного самоуправления и муниципальных органов и организаций.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нормативным правовым </w:t>
      </w:r>
      <w:hyperlink r:id="rId27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20.12.2017 N 372-НПА)</w:t>
      </w:r>
    </w:p>
    <w:p w:rsidR="00E97960" w:rsidRDefault="00E9796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6</w:t>
        </w:r>
      </w:hyperlink>
      <w:r>
        <w:t>. Аудитор палаты имеет право присутствовать и по указанию председателя палаты принимать участие в работе заседаний Думы, ее постоянных комиссий.</w:t>
      </w:r>
    </w:p>
    <w:p w:rsidR="00E97960" w:rsidRDefault="00E9796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7</w:t>
        </w:r>
      </w:hyperlink>
      <w:r>
        <w:t>. Аудитор палаты исполняют свои обязанности в соответствии с Регламентом палаты и должностными инструкциями.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7. Коллегия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</w:t>
      </w:r>
      <w:proofErr w:type="gramStart"/>
      <w:r>
        <w:t>Коллегия палаты образуется для рассмотрения наиболее важных вопросов деятельности палаты, включая вопросы планирования и организации деятельности палаты, методологии контрольной деятельности, результатов контрольных мероприятий, заключений и отчетов, направляемых в Думу, Главе, в проверяемые органы местного самоуправления, муниципальные органы городского округа "город Якутск", муниципальные унитарные предприятия и муниципальные учреждения городского округа "город Якутск", а также иные организации, если они используют имущество, находящееся</w:t>
      </w:r>
      <w:proofErr w:type="gramEnd"/>
      <w:r>
        <w:t xml:space="preserve"> в муниципальной собственности городского округа "город Якутск", либо являются получателями субсидий, кредитов, гарантий за счет средств бюджета городского округа "город Якутск" (далее - органы местного самоуправления, муниципальные органы и организации).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В состав Коллегии палаты входят Председатель, аудитор - заместитель Председателя, два депутата Якутской городской Думы по согласованию с Председателем Якутской городской Думы и аудиторы палаты.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нормативного правового </w:t>
      </w:r>
      <w:hyperlink r:id="rId30" w:history="1">
        <w:r>
          <w:rPr>
            <w:color w:val="0000FF"/>
          </w:rPr>
          <w:t>акта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К компетенции Коллегии палаты относятся: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1) принятие Регламента палаты, изменений и дополнений к нему;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2) рассмотрение проектов стандартов внешнего муниципального финансового контроля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3) определение содержания направлений деятельности, возглавляемых аудиторами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4) формирование проекта годового плана деятельности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5) выработка методологии контрольной, экспертно-аналитической, информационной и иных видов деятельности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6) рассмотрение и утверждение результатов контрольных и экспертно-аналитических мероприятий;</w:t>
      </w:r>
    </w:p>
    <w:p w:rsidR="00E97960" w:rsidRDefault="00E97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960" w:rsidRDefault="00E979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960" w:rsidRDefault="00E9796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97960" w:rsidRDefault="00E97960">
      <w:pPr>
        <w:pStyle w:val="ConsPlusNormal"/>
        <w:spacing w:before="280"/>
        <w:ind w:firstLine="540"/>
        <w:jc w:val="both"/>
      </w:pPr>
      <w:r>
        <w:t>6) рассмотрение проекта годового отчета о деятельности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7) принятие решений об участии должностных лиц палаты в контрольных мероприятиях, проводимых иными контрольными органами;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8) привлечение к контрольным и экспертно-аналитическим мероприятиям палаты специалистов иных организаций и независимых экспертов;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9) иные полномочия, предусмотренные Регламентом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Заседания Коллегии палаты проводятся по мере необходимости, но не реже одного раза в квартал.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Руководство заседаниями Коллегии палаты осуществляет Председатель палаты, а в его отсутствие один из членов Коллегии на основании приказа Председателя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На заседаниях Коллегии палаты вправе присутствовать Глава или уполномоченные им лица, депутаты Думы, руководители проверенных объектов контрольных мероприятий, представители средств массовой информации, общественных и иных организаций в соответствии с действующим законодательством Российской Федерации.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5. Порядок работы коллегии палаты определяется Регламентом палаты.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8. Аппарат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Инспекторы палаты являются должностными лицами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Инспектором палаты назначается гражданин Российской Федерации, имеющий высшее образование, а также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нормативного правового </w:t>
      </w:r>
      <w:hyperlink r:id="rId31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Инспектор палаты замещает ведущую должность муниципальной службы. На инспекторов палаты возлагаются обязанности по организации и непосредственному проведению внешнего муниципального финансового контроля в пределах компетенции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Главный специалист палаты замещает старшую должность муниципальной службы.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Title"/>
        <w:jc w:val="center"/>
        <w:outlineLvl w:val="0"/>
      </w:pPr>
      <w:r>
        <w:lastRenderedPageBreak/>
        <w:t>Глава III. ОСНОВНЫЕ ПОЛНОМОЧИЯ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9. Основные полномочия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Палата осуществляет следующие полномочия: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городского округа;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2) экспертиза проектов бюджета городского округа;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бюджета городского округа;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E97960" w:rsidRDefault="00E97960">
      <w:pPr>
        <w:pStyle w:val="ConsPlusNormal"/>
        <w:jc w:val="both"/>
      </w:pPr>
      <w:r>
        <w:t xml:space="preserve">(в ред. нормативного правового </w:t>
      </w:r>
      <w:hyperlink r:id="rId32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 принадлежащими городскому округу;</w:t>
      </w:r>
    </w:p>
    <w:p w:rsidR="00E97960" w:rsidRDefault="00E97960">
      <w:pPr>
        <w:pStyle w:val="ConsPlusNormal"/>
        <w:spacing w:before="22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собственности;</w:t>
      </w:r>
      <w:proofErr w:type="gramEnd"/>
    </w:p>
    <w:p w:rsidR="00E97960" w:rsidRDefault="00E97960">
      <w:pPr>
        <w:pStyle w:val="ConsPlusNormal"/>
        <w:spacing w:before="220"/>
        <w:ind w:firstLine="540"/>
        <w:jc w:val="both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8) анализ бюджетного процесса в городском округе и подготовка предложений, направленных на его совершенствование;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9)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Думу и Главе;</w:t>
      </w:r>
    </w:p>
    <w:p w:rsidR="00E97960" w:rsidRDefault="00E97960">
      <w:pPr>
        <w:pStyle w:val="ConsPlusNormal"/>
        <w:jc w:val="both"/>
      </w:pPr>
      <w:r>
        <w:t xml:space="preserve">(в ред. нормативного правового </w:t>
      </w:r>
      <w:hyperlink r:id="rId33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11) проведение аудита в сфере закупок;</w:t>
      </w:r>
    </w:p>
    <w:p w:rsidR="00E97960" w:rsidRDefault="00E97960">
      <w:pPr>
        <w:pStyle w:val="ConsPlusNormal"/>
        <w:jc w:val="both"/>
      </w:pPr>
      <w:r>
        <w:t xml:space="preserve">(п. 11 в ред. нормативного правового </w:t>
      </w:r>
      <w:hyperlink r:id="rId34" w:history="1">
        <w:r>
          <w:rPr>
            <w:color w:val="0000FF"/>
          </w:rPr>
          <w:t>акта</w:t>
        </w:r>
      </w:hyperlink>
      <w:r>
        <w:t xml:space="preserve"> Якутской городской Думы от 19.04.2017 N 347-НПА)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12) организация подготовки, переподготовки и повышения квалификации Председателя палаты, лиц, замещающих предусмотренные в соответствии с </w:t>
      </w:r>
      <w:hyperlink r:id="rId35" w:history="1">
        <w:r>
          <w:rPr>
            <w:color w:val="0000FF"/>
          </w:rPr>
          <w:t>абзацем вторым части 6 статьи 46</w:t>
        </w:r>
      </w:hyperlink>
      <w:r>
        <w:t xml:space="preserve"> настоящего Устава должности, и работников аппарата палаты;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Республики Саха (Якутия), настоящим Положением и нормативными правовыми актами Думы.</w:t>
      </w:r>
    </w:p>
    <w:p w:rsidR="00E97960" w:rsidRDefault="00E97960">
      <w:pPr>
        <w:pStyle w:val="ConsPlusNormal"/>
        <w:jc w:val="both"/>
      </w:pPr>
      <w:r>
        <w:t xml:space="preserve">(в ред. нормативного правового </w:t>
      </w:r>
      <w:hyperlink r:id="rId36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 xml:space="preserve">Статья 10. </w:t>
      </w:r>
      <w:proofErr w:type="gramStart"/>
      <w:r>
        <w:t>Контроль за</w:t>
      </w:r>
      <w:proofErr w:type="gramEnd"/>
      <w:r>
        <w:t xml:space="preserve"> формированием и исполнением бюджета городского округа "город Якутск"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Палата осуществляет </w:t>
      </w:r>
      <w:proofErr w:type="gramStart"/>
      <w:r>
        <w:t>контроль за</w:t>
      </w:r>
      <w:proofErr w:type="gramEnd"/>
      <w:r>
        <w:t xml:space="preserve"> формированием и исполнением бюджета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В процессе исполнения бюджета городского округа "город Якутск" и после завершения отчетного финансового года палата: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1) контролирует своевременность и полноту денежных поступлений в доходную часть бюджета городского округа "город Якутск";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3) выявляет отклонения от утвержденного бюджета, проводит их анализ, вносит предложения по их устранению.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Палата представляет Думе и Главе заключения по проектам бюджета городского округа "город Якутск", аналитическую записку о ходе исполнения бюджета, отчетам о его исполнении.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целях обеспечения подготовки аналитической записки об исполнении бюджета городского округа "город Якутск" орган, исполняющий местный бюджет в соответствии с действующим законодательством, заблаговременно представляет в палату ежеквартальные, полугодовой, за 9 месяцев и годовой отчеты об исполнении бюджета городского округа "город Якутск", а также всю дополнительную информацию об исполнении бюджета в пределах его компетенции.</w:t>
      </w:r>
      <w:proofErr w:type="gramEnd"/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 xml:space="preserve">Статья 11. </w:t>
      </w:r>
      <w:proofErr w:type="gramStart"/>
      <w:r>
        <w:t>Контроль за</w:t>
      </w:r>
      <w:proofErr w:type="gramEnd"/>
      <w:r>
        <w:t xml:space="preserve"> поступлением в городской бюджет средств от распоряжения и управления объектами, находящимися в муниципальной собственности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Палата осуществляет </w:t>
      </w:r>
      <w:proofErr w:type="gramStart"/>
      <w:r>
        <w:t>контроль за</w:t>
      </w:r>
      <w:proofErr w:type="gramEnd"/>
      <w:r>
        <w:t xml:space="preserve"> поступлениями в городской бюджет средств, полученных: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- от распоряжения имуществом, находящимся в муниципальной собственности, в том числе </w:t>
      </w:r>
      <w:proofErr w:type="gramStart"/>
      <w:r>
        <w:t>полученных</w:t>
      </w:r>
      <w:proofErr w:type="gramEnd"/>
      <w:r>
        <w:t xml:space="preserve"> в результате приватизации, продажи, залога, сдачи в аренду, в доверительное управление;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- от управления объектами муниципальной собственности, включая принадлежащие муниципальному образованию доли в уставных (складочных) капиталах хозяйственных товариществ и обществ и пакеты акций, принадлежащих муниципальному образованию;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- от хозяйственной деятельности бюджетных, автономных, казенных учреждений и муниципальных унитарных предприятий.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Палата осуществляет контроль и дает оценку экономической эффективности приобретения, отчуждения объектов недвижимости, создания, реорганизации и ликвидации муниципальных предприятий.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 xml:space="preserve">Статья 12. </w:t>
      </w:r>
      <w:proofErr w:type="gramStart"/>
      <w:r>
        <w:t>Контроль за</w:t>
      </w:r>
      <w:proofErr w:type="gramEnd"/>
      <w:r>
        <w:t xml:space="preserve"> состоянием муниципального внутреннего и внешнего долга и использованием кредитных ресурсов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Палата осуществляет контроль </w:t>
      </w:r>
      <w:proofErr w:type="gramStart"/>
      <w:r>
        <w:t>за</w:t>
      </w:r>
      <w:proofErr w:type="gramEnd"/>
      <w:r>
        <w:t>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- управлением и обслуживанием муниципального внутреннего и внешнего долга;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- законностью, рациональностью и эффективностью использования кредитов и займов, получаемых Окружной администрацией города Якутска от финансовых и иных организаций;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- предоставлением финансовых ресурсов, выдаваемых на возвратной основе;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- предоставлением обязательств за счет городского бюджета, в том числе предоставлением муниципальных гарантий, соблюдением получателями муниципальных гарантий.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 xml:space="preserve">Статья 13. </w:t>
      </w:r>
      <w:proofErr w:type="gramStart"/>
      <w:r>
        <w:t>Контроль за</w:t>
      </w:r>
      <w:proofErr w:type="gramEnd"/>
      <w:r>
        <w:t xml:space="preserve"> использованием средств межбюджетных трансфертов и резервного фонда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Палата контролирует формирование и использование средств межбюджетных трансфертов и резервного фонда.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Палата осуществляет контроль за целевым и эффективным использованием финансовых ресурсов, образование и целевое использование которых регламентированы федеральным законодательством, законодательством Республики Саха (Якутия) и нормативными правовыми актами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Палата осуществляет </w:t>
      </w:r>
      <w:proofErr w:type="gramStart"/>
      <w:r>
        <w:t>контроль за</w:t>
      </w:r>
      <w:proofErr w:type="gramEnd"/>
      <w:r>
        <w:t xml:space="preserve"> использованием выделяемых городскому округу "город Якутск" субсидий, субвенций, дотаций из средств федерального и республиканского бюджетов.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13.1. Аудит в сфере закупок</w:t>
      </w:r>
    </w:p>
    <w:p w:rsidR="00E97960" w:rsidRDefault="00E9796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нормативным правовым </w:t>
      </w:r>
      <w:hyperlink r:id="rId37" w:history="1">
        <w:r>
          <w:rPr>
            <w:color w:val="0000FF"/>
          </w:rPr>
          <w:t>актом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Аудит в сфере закупок осуществляется палатой в соответствии с нормативными правовыми актами Российской Федерации, Республики Саха (Якутия) и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Палата в пределах своих полномочий осуществляет анализ и оценку результатов закупок, достижения целей осуществления закупок, определенных в соответствии с Федеральным законом.</w:t>
      </w:r>
    </w:p>
    <w:p w:rsidR="00E97960" w:rsidRDefault="00E97960">
      <w:pPr>
        <w:pStyle w:val="ConsPlusNormal"/>
        <w:spacing w:before="220"/>
        <w:ind w:firstLine="540"/>
        <w:jc w:val="both"/>
      </w:pPr>
      <w:bookmarkStart w:id="0" w:name="P200"/>
      <w:bookmarkEnd w:id="0"/>
      <w:r>
        <w:t>3.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Палата обобщает результаты осуществления деятельности, указанной в </w:t>
      </w:r>
      <w:hyperlink w:anchor="P200" w:history="1">
        <w:r>
          <w:rPr>
            <w:color w:val="0000FF"/>
          </w:rPr>
          <w:t>части 3</w:t>
        </w:r>
      </w:hyperlink>
      <w:r>
        <w:t xml:space="preserve"> настоящей статьи,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  <w:proofErr w:type="gramEnd"/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14. Экспертно-аналитическая деятельность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Экспертно-аналитическая деятельность палаты осуществляется в форме экспертно-аналитических мероприятий.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2. Палата проводит экспертизу и дает заключение </w:t>
      </w:r>
      <w:proofErr w:type="gramStart"/>
      <w:r>
        <w:t>по</w:t>
      </w:r>
      <w:proofErr w:type="gramEnd"/>
      <w:r>
        <w:t>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проекту бюджета городского округа "город Якутск";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годовому отчету об исполнении бюджета городского округа "город Якутск";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проектам муниципальных правовых актов городского округа "город Якутск", предусматривающим расходы из бюджета городского округа "город Якутск" и (или) изменение объема доходов бюджета городского округа "город Якутск";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проектам комплексных целевых программ, долгосрочных целевых программ и ведомственных целевых программ, финансирование которых предусмотрено за счет средств бюджета городского округа "город Якутск";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проектам муниципальных нормативных правовых актов Думы, окружной администрации по вопросам управления и распоряжения муниципальной собственностью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По другим вопросам, входящим в ее полномочия, палата осуществляет подготовку и представление заключений на основании запросов депутатов Думы, постоянных комиссий Думы, Главы.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Палата систематически анализирует полученную в результате проводимой контрольной и экспертно-аналитической деятельности информацию, обобщает и исследует причины и последствия выявленных нарушений.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5. На основе полученных данных палата разрабатывает и направляет в Думу предложения по устранению выявленных недостатков, совершенствованию бюджетного законодательства и бюджетного процесса в городском округе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6. Решение о подготовке заключения по запросу или об отказе в этом рассматривается в порядке, устанавливаемом Регламентом палаты, и утверждается Председателем палаты. В случае отказа в подготовке заключения по запросу Председатель палаты возвращает запрос с указанием причин отказа.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7. Заключения палаты не могут содержать политических оценок решений, принимаемых органами местного самоуправления.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15. Регламент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Внутренние вопросы деятельности палаты, распределение обязанностей аудиторов, порядок ведения дел, подготовки и проведения контрольных мероприятий и экспертно-аналитических работ, иной деятельности определяются Регламентом палаты и разрабатываемыми на его основе инструкциями.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Регламент палаты принимается Коллегией палаты и утверждается Председателем палаты.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 xml:space="preserve">Статья 16. Утратила силу. - Нормативный правовой </w:t>
      </w:r>
      <w:hyperlink r:id="rId38" w:history="1">
        <w:r>
          <w:rPr>
            <w:color w:val="0000FF"/>
          </w:rPr>
          <w:t>акт</w:t>
        </w:r>
      </w:hyperlink>
      <w:r>
        <w:t xml:space="preserve"> Якутской городской Думы от 25.12.2013 N 174-НПА.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16.1. Внешний муниципальный финансовый контроль</w:t>
      </w:r>
    </w:p>
    <w:p w:rsidR="00E97960" w:rsidRDefault="00E9796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нормативным правовым </w:t>
      </w:r>
      <w:hyperlink r:id="rId39" w:history="1">
        <w:r>
          <w:rPr>
            <w:color w:val="0000FF"/>
          </w:rPr>
          <w:t>актом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Внешний муниципальный финансовый контроль осуществляется палатой: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унитарных предприятий города Якутска, а также иных организаций, если они используют имущество, находящееся в муниципальной собственности города Якутска;</w:t>
      </w:r>
    </w:p>
    <w:p w:rsidR="00E97960" w:rsidRDefault="00E97960">
      <w:pPr>
        <w:pStyle w:val="ConsPlusNormal"/>
        <w:spacing w:before="220"/>
        <w:ind w:firstLine="540"/>
        <w:jc w:val="both"/>
      </w:pPr>
      <w:proofErr w:type="gramStart"/>
      <w: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"город Якутск" в порядке контроля за деятельностью главных распорядителей (распорядителей) и </w:t>
      </w:r>
      <w:r>
        <w:lastRenderedPageBreak/>
        <w:t>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</w:t>
      </w:r>
      <w:proofErr w:type="gramEnd"/>
      <w:r>
        <w:t xml:space="preserve">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Внешний муниципальный финансовый контроль осуществляется палатой в форме контрольных или экспертно-аналитических мероприятий.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Полномочиями палаты по осуществлению внешнего муниципального финансового контроля являются: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3) контроль в других сферах,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При осуществлении полномочий по внешнему муниципальному финансовому контролю палатой:</w:t>
      </w:r>
    </w:p>
    <w:p w:rsidR="00E97960" w:rsidRDefault="00E97960">
      <w:pPr>
        <w:pStyle w:val="ConsPlusNormal"/>
        <w:spacing w:before="220"/>
        <w:ind w:firstLine="540"/>
        <w:jc w:val="both"/>
      </w:pPr>
      <w:proofErr w:type="gramStart"/>
      <w:r>
        <w:t>1) проводятся проверки, ревизии, обследования;</w:t>
      </w:r>
      <w:proofErr w:type="gramEnd"/>
    </w:p>
    <w:p w:rsidR="00E97960" w:rsidRDefault="00E97960">
      <w:pPr>
        <w:pStyle w:val="ConsPlusNormal"/>
        <w:spacing w:before="220"/>
        <w:ind w:firstLine="540"/>
        <w:jc w:val="both"/>
      </w:pPr>
      <w:r>
        <w:t>2) направляются объектам контроля акты, заключения, представления и (или) предписания;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3) направляются органам и должностным лицам, уполномоченным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16.2. Стандарты внешнего муниципального финансового контроля</w:t>
      </w:r>
    </w:p>
    <w:p w:rsidR="00E97960" w:rsidRDefault="00E9796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нормативным правовым </w:t>
      </w:r>
      <w:hyperlink r:id="rId42" w:history="1">
        <w:r>
          <w:rPr>
            <w:color w:val="0000FF"/>
          </w:rPr>
          <w:t>актом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Палата при осуществлении внешнего муниципального финансового контроля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Республики Саха (Якутия), муниципальными нормативными правовыми актами городского округа "город Якутск", а также стандартами внешнего муниципального финансового контроля.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города Якутска: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унитарных предприятий городского округа "город Якутск" - в соответствии с общими требованиями, утвержденными Счетной палатой Российской Федерации и Счетной палатой Республики Саха (Якутия);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2) в отношении иных организаций - в соответствии с общими требованиями, установленными федеральным и республиканскими законами.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Саха (Якутия).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17. Планирование работы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Палата осуществляет свою деятельность на основе планов, которые формируются исходя из необходимости обеспечения всестороннего системного </w:t>
      </w:r>
      <w:proofErr w:type="gramStart"/>
      <w:r>
        <w:t>контроля за</w:t>
      </w:r>
      <w:proofErr w:type="gramEnd"/>
      <w:r>
        <w:t xml:space="preserve"> исполнением бюджета городского округа "город Якутск" с учетом всех видов и направлений деятельности палаты и утверждаются ею самостоятельно. План включает контрольные мероприятия и экспертно-аналитические работы с указанием сроков их проведения и ответственных исполнителей.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Планирование деятельности палаты осуществляется с учетом результатов контрольных и экспертно-аналитических мероприятий, а также на основании поручений Думы, предложений и запросов Главы.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нормативного правового </w:t>
      </w:r>
      <w:hyperlink r:id="rId44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Изменения и уточнения в годовой план работы вносятся решением Коллегии палаты.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18. Организация проверок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Проверки проводятся либо по месту нахождения проверяемой организации, либо по месту нахождения палаты. В последнем случае руководство проверяемой организации обязано предоставить все запрашиваемые должностными лицами палаты документы в их распоряжение. Должностные лица палаты несут ответственность за сохранность переданных документов. Сроки, объемы и способы проведения проверки определяются Председателем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Должностные лица проверяемых органов местного самоуправления, муниципальных учреждений и предприятий обязаны создавать надлежащие условия для работы сотрудников палаты, проводящих проверку или ревизию, предоставлять им необходимые помещения, средства транспорта и связи, обеспечивать техническое обслуживание и выполнение работ по делопроизводству;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При проведении проверок не допускается вмешательство в финансово-хозяйственную деятельность проверяемых организаций.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19. Оформление результатов проверок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По итогам проведения проверки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палатой составляется отчет.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При проведении экспертно-аналитического мероприятия палатой составляются отчет или заключение.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нормативного правового </w:t>
      </w:r>
      <w:hyperlink r:id="rId45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Акт вручается руководителю организации под расписку или передается иным способом, свидетельствующим о дате его получения организацией.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Акт должен быть подписан руководителем организации в 3-дневный срок с момента его получения. В случае несогласия с фактами, изложенными в акте, руководитель организации вправе подписать акт с оговоркой "подписано с возражениями", приложив к подписанному акту письменные возражения и документы, подтверждающие обоснованность возражений.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На основании акта (актов), пояснений и возражений руководителей проверяемых органов и организаций палатой составляется отчет о проведенном контрольном мероприятии.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20. Организационно-методическое обеспечение работы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В целях обеспечения скоординированной, результативной, действенной и экономически эффективной деятельности палаты при проведении контрольных мероприятий и аналитических работ палата разрабатывает методические указания и рекомендации по их проведению, которые рассматриваются и утверждаются в порядке, установленном Регламентом палаты.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21. Взаимодействие палаты с государственными органами и органами местного самоуправления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осуществлении своей деятельности палата вправе взаимодействовать со Счетной палатой Республики Саха (Якутия), с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</w:p>
    <w:p w:rsidR="00E97960" w:rsidRDefault="00E97960">
      <w:pPr>
        <w:pStyle w:val="ConsPlusNormal"/>
        <w:spacing w:before="220"/>
        <w:ind w:firstLine="540"/>
        <w:jc w:val="both"/>
      </w:pPr>
      <w:r>
        <w:t>Палата вправе заключать с ними соглашения о сотрудничестве и взаимодействии.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Саха (Якутия).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В целях координации своей деятельности палата может создавать как временные, так и постоянно действующие совместные с иными государственными органами и органами местного самоуправления координационные, консультационные, совещательные и другие рабочие органы.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4.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22. Взаимодействие палаты с территориальным органом федерального казначейства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proofErr w:type="gramStart"/>
      <w:r>
        <w:t>Палата при проведении контрольных мероприятий и экспертно-аналитических работ может взаимодействовать с территориальным органом федерального казначейства на основании заключенного договора (соглашения) о сотрудничестве, получать от указанного органа оперативную информацию о ходе исполнения бюджета городского округа "город Якутск", информацию о движении средств на счетах по учету средств бюджета, методические и инструктивные материалы по вопросам исполнения бюджета.</w:t>
      </w:r>
      <w:proofErr w:type="gramEnd"/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23. Представление информации по запросам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bookmarkStart w:id="1" w:name="P292"/>
      <w:bookmarkEnd w:id="1"/>
      <w:r>
        <w:t xml:space="preserve">1. </w:t>
      </w:r>
      <w:proofErr w:type="gramStart"/>
      <w:r>
        <w:t>Органы местного самоуправления, муниципальные органы и организации, в отношении которых палата вправе осуществлять внешний муниципальный финансовый контроль, их должностные лица в указанные в запросе сроки обязаны представлять в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 запросе не установлен срок, информация </w:t>
      </w:r>
      <w:r>
        <w:lastRenderedPageBreak/>
        <w:t xml:space="preserve">предоставляется в сроки, установленные </w:t>
      </w:r>
      <w:hyperlink r:id="rId46" w:history="1">
        <w:r>
          <w:rPr>
            <w:color w:val="0000FF"/>
          </w:rPr>
          <w:t>Уставом</w:t>
        </w:r>
      </w:hyperlink>
      <w:r>
        <w:t xml:space="preserve"> городского округа "город Якутск".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Запросы палаты подписывает Председатель. Порядок направления запросов палаты устанавливается Регламентом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Непредставление или несвоевременное представление органами и организациями, указанными в </w:t>
      </w:r>
      <w:hyperlink w:anchor="P292" w:history="1">
        <w:r>
          <w:rPr>
            <w:color w:val="0000FF"/>
          </w:rPr>
          <w:t>пункте 1</w:t>
        </w:r>
      </w:hyperlink>
      <w:r>
        <w:t xml:space="preserve"> настоящей статьи, в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Саха (Якутия).</w:t>
      </w:r>
      <w:proofErr w:type="gramEnd"/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24. Использование палатой материалов проверок и ревизий, проведенных другими контрольными органами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При необходимости палата может использовать материалы проверок и ревизий, проведенных другими контрольными органами по согласованию с ними. При этом палата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25. Привлечение к проверкам специалистов иных организаций и независимых экспертов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Палата на договорных основах может привлекать к проводимым контрольным мероприятиям и аналитическим работам специалистов иных организаций и независимых экспертов.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26. Представление палаты</w:t>
      </w:r>
    </w:p>
    <w:p w:rsidR="00E97960" w:rsidRDefault="00E97960">
      <w:pPr>
        <w:pStyle w:val="ConsPlusNormal"/>
        <w:ind w:firstLine="540"/>
        <w:jc w:val="both"/>
      </w:pPr>
      <w:r>
        <w:t xml:space="preserve">(в ред. нормативного правового </w:t>
      </w:r>
      <w:hyperlink r:id="rId47" w:history="1">
        <w:r>
          <w:rPr>
            <w:color w:val="0000FF"/>
          </w:rPr>
          <w:t>акта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</w:t>
      </w:r>
      <w:proofErr w:type="gramStart"/>
      <w:r>
        <w:t>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"город Якутск"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>
        <w:t xml:space="preserve"> мер по пресечению, устранению и предупреждению нарушений. Представление палаты подписывается Председателем палаты или аудитором - заместителем Председателя.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нормативного правового </w:t>
      </w:r>
      <w:hyperlink r:id="rId48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представлением понимается документ палаты,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</w:t>
      </w:r>
      <w:proofErr w:type="gramEnd"/>
      <w:r>
        <w:t xml:space="preserve"> нарушений.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27. Предписание палаты</w:t>
      </w:r>
    </w:p>
    <w:p w:rsidR="00E97960" w:rsidRDefault="00E97960">
      <w:pPr>
        <w:pStyle w:val="ConsPlusNormal"/>
        <w:ind w:firstLine="540"/>
        <w:jc w:val="both"/>
      </w:pPr>
      <w:r>
        <w:t xml:space="preserve">(в ред. нормативного правового </w:t>
      </w:r>
      <w:hyperlink r:id="rId49" w:history="1">
        <w:r>
          <w:rPr>
            <w:color w:val="0000FF"/>
          </w:rPr>
          <w:t>акта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палаты контрольных мероприятий палата направляет в органы местного самоуправления и </w:t>
      </w:r>
      <w:r>
        <w:lastRenderedPageBreak/>
        <w:t>муниципальные органы, проверяемые органы и организации и их должностным лицам предписание.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нормативного правового </w:t>
      </w:r>
      <w:hyperlink r:id="rId50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предписанием понимается документ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E97960" w:rsidRDefault="00E97960">
      <w:pPr>
        <w:pStyle w:val="ConsPlusNormal"/>
        <w:spacing w:before="220"/>
        <w:ind w:firstLine="540"/>
        <w:jc w:val="both"/>
      </w:pPr>
      <w:r>
        <w:t>3. Предписание палаты должно содержать указание на конкретные допущенные нарушения и конкретные основания вынесения предписания. Предписание палаты подписывается Председателем палаты или аудитором-заместителем председателя.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Неисполнение предписаний палаты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 Российской Федерации, муниципальному образованию ущерба является основанием для обращения уполномоченного соответственно муниципальным правовым актом Окружной администрации города Якутска муниципального органа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</w:t>
      </w:r>
      <w:proofErr w:type="gramEnd"/>
      <w:r>
        <w:t xml:space="preserve">, </w:t>
      </w:r>
      <w:proofErr w:type="gramStart"/>
      <w:r>
        <w:t>регулирующих</w:t>
      </w:r>
      <w:proofErr w:type="gramEnd"/>
      <w:r>
        <w:t xml:space="preserve"> бюджетные правоотношения.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городского округа "город Якутск", в которых усматриваются признаки преступления или коррупционного правонарушения, палата в установленном порядке незамедлительно передает материалы контрольных мероприятий в правоохранительные органы.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Title"/>
        <w:jc w:val="center"/>
        <w:outlineLvl w:val="0"/>
      </w:pPr>
      <w:r>
        <w:t>Глава IV. ПРАВА, ОБЯЗАННОСТИ И ОТВЕТСТВЕННОСТЬ</w:t>
      </w:r>
    </w:p>
    <w:p w:rsidR="00E97960" w:rsidRDefault="00E97960">
      <w:pPr>
        <w:pStyle w:val="ConsPlusTitle"/>
        <w:jc w:val="center"/>
      </w:pPr>
      <w:r>
        <w:t>ДОЛЖНОСТНЫХ ЛИЦ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28. Права и обязанности должностных лиц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Должностные лица палаты при осуществлении возложенных на них должностных полномочий имеют право: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97960" w:rsidRDefault="00E97960">
      <w:pPr>
        <w:pStyle w:val="ConsPlusNormal"/>
        <w:spacing w:before="220"/>
        <w:ind w:firstLine="540"/>
        <w:jc w:val="both"/>
      </w:pPr>
      <w:bookmarkStart w:id="2" w:name="P328"/>
      <w:bookmarkEnd w:id="2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97960" w:rsidRDefault="00E97960">
      <w:pPr>
        <w:pStyle w:val="ConsPlusNormal"/>
        <w:spacing w:before="220"/>
        <w:ind w:firstLine="540"/>
        <w:jc w:val="both"/>
      </w:pPr>
      <w:proofErr w:type="gramStart"/>
      <w:r>
        <w:t xml:space="preserve">4) в пределах своей компетенции требовать от руководителей и других должностных лиц </w:t>
      </w:r>
      <w:r>
        <w:lastRenderedPageBreak/>
        <w:t>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E97960" w:rsidRDefault="00E97960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E97960" w:rsidRDefault="00E97960">
      <w:pPr>
        <w:pStyle w:val="ConsPlusNormal"/>
        <w:spacing w:before="220"/>
        <w:ind w:firstLine="540"/>
        <w:jc w:val="both"/>
      </w:pPr>
      <w:proofErr w:type="gramStart"/>
      <w:r>
        <w:t xml:space="preserve">9) составлять протоколы об административных правонарушениях, предусмотренных </w:t>
      </w:r>
      <w:hyperlink r:id="rId51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52" w:history="1">
        <w:r>
          <w:rPr>
            <w:color w:val="0000FF"/>
          </w:rPr>
          <w:t>15.1</w:t>
        </w:r>
      </w:hyperlink>
      <w:r>
        <w:t xml:space="preserve">, </w:t>
      </w:r>
      <w:hyperlink r:id="rId53" w:history="1">
        <w:r>
          <w:rPr>
            <w:color w:val="0000FF"/>
          </w:rPr>
          <w:t>15.11</w:t>
        </w:r>
      </w:hyperlink>
      <w:r>
        <w:t xml:space="preserve">, </w:t>
      </w:r>
      <w:hyperlink r:id="rId54" w:history="1">
        <w:r>
          <w:rPr>
            <w:color w:val="0000FF"/>
          </w:rPr>
          <w:t>15.14</w:t>
        </w:r>
      </w:hyperlink>
      <w:r>
        <w:t xml:space="preserve"> - </w:t>
      </w:r>
      <w:hyperlink r:id="rId55" w:history="1">
        <w:r>
          <w:rPr>
            <w:color w:val="0000FF"/>
          </w:rPr>
          <w:t>15.15.16</w:t>
        </w:r>
      </w:hyperlink>
      <w:r>
        <w:t xml:space="preserve">, </w:t>
      </w:r>
      <w:hyperlink r:id="rId5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7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58" w:history="1">
        <w:r>
          <w:rPr>
            <w:color w:val="0000FF"/>
          </w:rPr>
          <w:t>частями 20</w:t>
        </w:r>
      </w:hyperlink>
      <w:r>
        <w:t xml:space="preserve"> и </w:t>
      </w:r>
      <w:hyperlink r:id="rId59" w:history="1">
        <w:r>
          <w:rPr>
            <w:color w:val="0000FF"/>
          </w:rPr>
          <w:t>20.1 статьи 19.5</w:t>
        </w:r>
      </w:hyperlink>
      <w:r>
        <w:t>,</w:t>
      </w:r>
      <w:proofErr w:type="gramEnd"/>
      <w:r>
        <w:t xml:space="preserve"> </w:t>
      </w:r>
      <w:hyperlink r:id="rId6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1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правонарушениях.</w:t>
      </w:r>
    </w:p>
    <w:p w:rsidR="00E97960" w:rsidRDefault="00E97960">
      <w:pPr>
        <w:pStyle w:val="ConsPlusNormal"/>
        <w:jc w:val="both"/>
      </w:pPr>
      <w:r>
        <w:t xml:space="preserve">(п. 9 в ред. нормативного правового </w:t>
      </w:r>
      <w:hyperlink r:id="rId62" w:history="1">
        <w:r>
          <w:rPr>
            <w:color w:val="0000FF"/>
          </w:rPr>
          <w:t>акта</w:t>
        </w:r>
      </w:hyperlink>
      <w:r>
        <w:t xml:space="preserve"> Якутской городской Думы от 13.06.2018 N 395-НПА)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2. Должностные лица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328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палаты.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Должностные лица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Должностные лица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палаты.</w:t>
      </w:r>
      <w:proofErr w:type="gramEnd"/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Должностные лица палаты обязаны соблюдать ограничения, запреты, исполнять обязанности, которые установлены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97960" w:rsidRDefault="00E97960">
      <w:pPr>
        <w:pStyle w:val="ConsPlusNormal"/>
        <w:jc w:val="both"/>
      </w:pPr>
      <w:r>
        <w:t xml:space="preserve">(часть 4.1 введена нормативным правовым </w:t>
      </w:r>
      <w:hyperlink r:id="rId66" w:history="1">
        <w:r>
          <w:rPr>
            <w:color w:val="0000FF"/>
          </w:rPr>
          <w:t>актом</w:t>
        </w:r>
      </w:hyperlink>
      <w:r>
        <w:t xml:space="preserve"> Якутской городской Думы от 06.09.2017 N 364-НПА)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5. Требования и запросы должностных лиц палаты, связанные с осуществлением ими своих должностных полномочий, являются обязательными для исполнения органами местного самоуправления и организациями независимо от их подчиненности и форм собственности, в </w:t>
      </w:r>
      <w:r>
        <w:lastRenderedPageBreak/>
        <w:t>отношении которых осуществляется внешний муниципальный финансовый контроль.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6. Неисполнение законных требований и запросов должностных лиц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Саха (Якутия).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29. Ответственность должностных лиц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Должностные лица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30. Гарантии прав проверяемых органов и организаций</w:t>
      </w:r>
    </w:p>
    <w:p w:rsidR="00E97960" w:rsidRDefault="00E97960">
      <w:pPr>
        <w:pStyle w:val="ConsPlusNormal"/>
        <w:ind w:firstLine="540"/>
        <w:jc w:val="both"/>
      </w:pPr>
      <w:r>
        <w:t xml:space="preserve">(в ред. нормативного правового </w:t>
      </w:r>
      <w:hyperlink r:id="rId67" w:history="1">
        <w:r>
          <w:rPr>
            <w:color w:val="0000FF"/>
          </w:rPr>
          <w:t>акта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Проверяемые органы и организации и их должностные лица вправе обратиться в Якутскую городскую Думу с жалобой на действия (бездействие) палаты.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31. Обеспечение доступа к информации о деятельности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 xml:space="preserve">1. </w:t>
      </w:r>
      <w:proofErr w:type="gramStart"/>
      <w:r>
        <w:t>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97960" w:rsidRDefault="00E97960">
      <w:pPr>
        <w:pStyle w:val="ConsPlusNormal"/>
        <w:spacing w:before="220"/>
        <w:ind w:firstLine="540"/>
        <w:jc w:val="both"/>
      </w:pPr>
      <w:r>
        <w:t>2. Палата ежегодно подготавливает отчеты о своей деятельности, которые направляются на рассмотрение в Думу.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Годовой отчет о деятельности палаты опубликовывается в средствах массовой информации после его рассмотрения Думой.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Опубликование в средствах массовой информации или размещение в сети Интернет информации о деятельности палаты осуществляется в соответствии с законодательством Российской Федерации, законами Республики Саха (Якутия), нормативными правовыми актами Думы и Регламентом палаты.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32. Досрочное прекращение полномочий должностных лиц палаты</w:t>
      </w:r>
    </w:p>
    <w:p w:rsidR="00E97960" w:rsidRDefault="00E97960">
      <w:pPr>
        <w:pStyle w:val="ConsPlusNormal"/>
        <w:ind w:firstLine="540"/>
        <w:jc w:val="both"/>
      </w:pPr>
      <w:r>
        <w:t xml:space="preserve">(в ред. нормативного правового </w:t>
      </w:r>
      <w:hyperlink r:id="rId68" w:history="1">
        <w:r>
          <w:rPr>
            <w:color w:val="0000FF"/>
          </w:rPr>
          <w:t>акта</w:t>
        </w:r>
      </w:hyperlink>
      <w:r>
        <w:t xml:space="preserve"> Якутской городской Думы от 25.12.2013 N 174-НПА)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Председатель, аудитор - заместитель Председателя, аудиторы палаты досрочно освобождаются от должности на основании решения Думы в случае: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1. Вступления в законную силу обвинительного приговора суда в отношении их.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2. Признания их </w:t>
      </w:r>
      <w:proofErr w:type="gramStart"/>
      <w:r>
        <w:t>недееспособными</w:t>
      </w:r>
      <w:proofErr w:type="gramEnd"/>
      <w:r>
        <w:t xml:space="preserve"> или ограниченно дееспособными вступившим в законную силу решением суда.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3.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lastRenderedPageBreak/>
        <w:t>4. Подачи письменного заявления об отставке.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5. Нарушения требований законодательства Российской Федерации, Республики Саха (Якутия)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таких должностных лиц проголосует большинство от установленного числа депутатов Якутской городской Думы.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6. Достижения муниципальным служащим предельного возраста, установленного для замещения должности муниципальной службы.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7. Выявления обстоятельств, предусмотренных </w:t>
      </w:r>
      <w:hyperlink r:id="rId69" w:history="1">
        <w:r>
          <w:rPr>
            <w:color w:val="0000FF"/>
          </w:rPr>
          <w:t>частями 4</w:t>
        </w:r>
      </w:hyperlink>
      <w:r>
        <w:t xml:space="preserve"> - </w:t>
      </w:r>
      <w:hyperlink r:id="rId70" w:history="1">
        <w:r>
          <w:rPr>
            <w:color w:val="0000FF"/>
          </w:rPr>
          <w:t>6 статьи 7</w:t>
        </w:r>
      </w:hyperlink>
      <w: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Несоблюдения ограничений, запретов, неисполнения обязанностей, которые установлены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25 декабря 2008 года "N 273-ФЗ "О противодействии коррупции",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</w:t>
      </w:r>
      <w:proofErr w:type="gramEnd"/>
      <w: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97960" w:rsidRDefault="00E97960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нормативным правовым </w:t>
      </w:r>
      <w:hyperlink r:id="rId74" w:history="1">
        <w:r>
          <w:rPr>
            <w:color w:val="0000FF"/>
          </w:rPr>
          <w:t>актом</w:t>
        </w:r>
      </w:hyperlink>
      <w:r>
        <w:t xml:space="preserve"> Якутской городской Думы от 06.09.2017 N 364-НПА)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9. Смерти.</w:t>
      </w:r>
    </w:p>
    <w:p w:rsidR="00E97960" w:rsidRDefault="00E979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нормативным правовым </w:t>
      </w:r>
      <w:hyperlink r:id="rId75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20.12.2017 N 372-НПА)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33. Гарантии правового статуса сотрудников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Воздействие на должностных лиц палаты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а равно клевета либо распространение искаженной информации о выполнении ими служебных обязанностей влекут ответственность, установленную действующим законодательством.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 xml:space="preserve">Председатель палаты обладает гарантиями профессиональной независимости, защиты прав, чести и достоинства. На основании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N 45-ФЗ от 20.04.1995 "О государственной защите судей, должностных лиц правоохранительных и контролирующих органов" подлежит государственной защите и обеспечивается его безопасность.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34. Финансовое обеспечение деятельности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1. Финансовое обеспечение деятельности палаты предусматривается в бюджете городского округа "город Якутск" отдельной строкой в соответствии с классификацией расходов бюджетов Российской Федерации.</w:t>
      </w:r>
    </w:p>
    <w:p w:rsidR="00E97960" w:rsidRDefault="00E97960">
      <w:pPr>
        <w:pStyle w:val="ConsPlusNormal"/>
        <w:spacing w:before="220"/>
        <w:ind w:firstLine="540"/>
        <w:jc w:val="both"/>
      </w:pPr>
      <w:r>
        <w:t>2. Имущество, необходимое палате для осуществления деятельности, закрепляется за ней на праве оперативного управления.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35. Материальное и социальное обеспечение сотрудников Контрольно-счетной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Материальное и социальное обеспечение сотрудников палаты осуществляется в соответствии с законодательством о муниципальной службе и Положением о муниципальной службе в городском округе "город Якутск".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  <w:outlineLvl w:val="1"/>
      </w:pPr>
      <w:r>
        <w:t>Статья 36. Реорганизация и ликвидация Контрольно-счетной палаты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ind w:firstLine="540"/>
        <w:jc w:val="both"/>
      </w:pPr>
      <w:r>
        <w:t>Реорганизация или ликвидация палаты осуществляется в соответствии с действующим законодательством Российской Федерации по решению Думы двумя третями голосов от общего числа депутатов Думы.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jc w:val="right"/>
      </w:pPr>
      <w:r>
        <w:t>И.о. главы</w:t>
      </w:r>
    </w:p>
    <w:p w:rsidR="00E97960" w:rsidRDefault="00E97960">
      <w:pPr>
        <w:pStyle w:val="ConsPlusNormal"/>
        <w:jc w:val="right"/>
      </w:pPr>
      <w:r>
        <w:t>городского округа "город Якутск"</w:t>
      </w:r>
    </w:p>
    <w:p w:rsidR="00E97960" w:rsidRDefault="00E97960">
      <w:pPr>
        <w:pStyle w:val="ConsPlusNormal"/>
        <w:jc w:val="right"/>
      </w:pPr>
      <w:r>
        <w:t>И.Г.НИКИФОРОВ</w:t>
      </w: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jc w:val="both"/>
      </w:pPr>
    </w:p>
    <w:p w:rsidR="00E97960" w:rsidRDefault="00E97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9ED" w:rsidRDefault="008619ED">
      <w:bookmarkStart w:id="3" w:name="_GoBack"/>
      <w:bookmarkEnd w:id="3"/>
    </w:p>
    <w:sectPr w:rsidR="008619ED" w:rsidSect="0094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0"/>
    <w:rsid w:val="008619ED"/>
    <w:rsid w:val="00E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DF88322382B03381250E5C46CAB85F283CFEB6C5E3F426D02E4EE1F5EE9D3AE727626ECFA8BFB86B21B84201B46AF62128414531784FE6WBwFA" TargetMode="External"/><Relationship Id="rId18" Type="http://schemas.openxmlformats.org/officeDocument/2006/relationships/hyperlink" Target="consultantplus://offline/ref=11DF88322382B0338125105150A6E4562236A4B3C4EBF674897115BCA2E7976DA0683B2C8BA5BEBA6B2AEC154EB536B3723B4041317A4DFABCA218W1wAA" TargetMode="External"/><Relationship Id="rId26" Type="http://schemas.openxmlformats.org/officeDocument/2006/relationships/hyperlink" Target="consultantplus://offline/ref=11DF88322382B0338125105150A6E4562236A4B3C6E0FB708C7115BCA2E7976DA0683B2C8BA5BEBA6B2AED154EB536B3723B4041317A4DFABCA218W1wAA" TargetMode="External"/><Relationship Id="rId39" Type="http://schemas.openxmlformats.org/officeDocument/2006/relationships/hyperlink" Target="consultantplus://offline/ref=11DF88322382B0338125105150A6E4562236A4B3C6E0FB708C7115BCA2E7976DA0683B2C8BA5BEBA6B2AEE154EB536B3723B4041317A4DFABCA218W1wAA" TargetMode="External"/><Relationship Id="rId21" Type="http://schemas.openxmlformats.org/officeDocument/2006/relationships/hyperlink" Target="consultantplus://offline/ref=11DF88322382B0338125105150A6E4562236A4B3C4E5FB78887115BCA2E7976DA0683B2C8BA5BEBA6B2AED144EB536B3723B4041317A4DFABCA218W1wAA" TargetMode="External"/><Relationship Id="rId34" Type="http://schemas.openxmlformats.org/officeDocument/2006/relationships/hyperlink" Target="consultantplus://offline/ref=11DF88322382B0338125105150A6E4562236A4B3C4E1F772897115BCA2E7976DA0683B2C8BA5BEBA6B2AEC144EB536B3723B4041317A4DFABCA218W1wAA" TargetMode="External"/><Relationship Id="rId42" Type="http://schemas.openxmlformats.org/officeDocument/2006/relationships/hyperlink" Target="consultantplus://offline/ref=11DF88322382B0338125105150A6E4562236A4B3C6E0FB708C7115BCA2E7976DA0683B2C8BA5BEBA6B2AE8124EB536B3723B4041317A4DFABCA218W1wAA" TargetMode="External"/><Relationship Id="rId47" Type="http://schemas.openxmlformats.org/officeDocument/2006/relationships/hyperlink" Target="consultantplus://offline/ref=11DF88322382B0338125105150A6E4562236A4B3C6E0FB708C7115BCA2E7976DA0683B2C8BA5BEBA6B2AE9134EB536B3723B4041317A4DFABCA218W1wAA" TargetMode="External"/><Relationship Id="rId50" Type="http://schemas.openxmlformats.org/officeDocument/2006/relationships/hyperlink" Target="consultantplus://offline/ref=11DF88322382B0338125105150A6E4562236A4B3C4EBF674897115BCA2E7976DA0683B2C8BA5BEBA6B2AEE174EB536B3723B4041317A4DFABCA218W1wAA" TargetMode="External"/><Relationship Id="rId55" Type="http://schemas.openxmlformats.org/officeDocument/2006/relationships/hyperlink" Target="consultantplus://offline/ref=11DF88322382B03381250E5C46CAB85F283AFCBFC3E1F426D02E4EE1F5EE9D3AE727626BCBADBBB13F7BA84648E061E927345F452F78W4wEA" TargetMode="External"/><Relationship Id="rId63" Type="http://schemas.openxmlformats.org/officeDocument/2006/relationships/hyperlink" Target="consultantplus://offline/ref=11DF88322382B03381250E5C46CAB85F2838F2B6C0EBF426D02E4EE1F5EE9D3AF5273A62CEAEA1BA6934EE1347WEw0A" TargetMode="External"/><Relationship Id="rId68" Type="http://schemas.openxmlformats.org/officeDocument/2006/relationships/hyperlink" Target="consultantplus://offline/ref=11DF88322382B0338125105150A6E4562236A4B3C6E0FB708C7115BCA2E7976DA0683B2C8BA5BEBA6B2AEA174EB536B3723B4041317A4DFABCA218W1wAA" TargetMode="External"/><Relationship Id="rId76" Type="http://schemas.openxmlformats.org/officeDocument/2006/relationships/hyperlink" Target="consultantplus://offline/ref=11DF88322382B03381250E5C46CAB85F283AF9BEC2E7F426D02E4EE1F5EE9D3AF5273A62CEAEA1BA6934EE1347WEw0A" TargetMode="External"/><Relationship Id="rId7" Type="http://schemas.openxmlformats.org/officeDocument/2006/relationships/hyperlink" Target="consultantplus://offline/ref=11DF88322382B0338125105150A6E4562236A4B3C7E3FE758E7115BCA2E7976DA0683B2C8BA5BEBA6B2AEC164EB536B3723B4041317A4DFABCA218W1wAA" TargetMode="External"/><Relationship Id="rId71" Type="http://schemas.openxmlformats.org/officeDocument/2006/relationships/hyperlink" Target="consultantplus://offline/ref=11DF88322382B03381250E5C46CAB85F2838F2B6C0EBF426D02E4EE1F5EE9D3AF5273A62CEAEA1BA6934EE1347WEw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DF88322382B0338125105150A6E4562236A4B3C4E5FB78887115BCA2E7976DA0683B2C8BA5BEBA6B2AEC154EB536B3723B4041317A4DFABCA218W1wAA" TargetMode="External"/><Relationship Id="rId29" Type="http://schemas.openxmlformats.org/officeDocument/2006/relationships/hyperlink" Target="consultantplus://offline/ref=11DF88322382B0338125105150A6E4562236A4B3C4E5FB78887115BCA2E7976DA0683B2C8BA5BEBA6B2AEE134EB536B3723B4041317A4DFABCA218W1wAA" TargetMode="External"/><Relationship Id="rId11" Type="http://schemas.openxmlformats.org/officeDocument/2006/relationships/hyperlink" Target="consultantplus://offline/ref=11DF88322382B0338125105150A6E4562236A4B3C4EBF674897115BCA2E7976DA0683B2C8BA5BEBA6B2AEC164EB536B3723B4041317A4DFABCA218W1wAA" TargetMode="External"/><Relationship Id="rId24" Type="http://schemas.openxmlformats.org/officeDocument/2006/relationships/hyperlink" Target="consultantplus://offline/ref=11DF88322382B0338125105150A6E4562236A4B3C4EBF674897115BCA2E7976DA0683B2C8BA5BEBA6B2AED134EB536B3723B4041317A4DFABCA218W1wAA" TargetMode="External"/><Relationship Id="rId32" Type="http://schemas.openxmlformats.org/officeDocument/2006/relationships/hyperlink" Target="consultantplus://offline/ref=11DF88322382B0338125105150A6E4562236A4B3C4EBF674897115BCA2E7976DA0683B2C8BA5BEBA6B2AED174EB536B3723B4041317A4DFABCA218W1wAA" TargetMode="External"/><Relationship Id="rId37" Type="http://schemas.openxmlformats.org/officeDocument/2006/relationships/hyperlink" Target="consultantplus://offline/ref=11DF88322382B0338125105150A6E4562236A4B3C6E0FB708C7115BCA2E7976DA0683B2C8BA5BEBA6B2AEE134EB536B3723B4041317A4DFABCA218W1wAA" TargetMode="External"/><Relationship Id="rId40" Type="http://schemas.openxmlformats.org/officeDocument/2006/relationships/hyperlink" Target="consultantplus://offline/ref=11DF88322382B03381250E5C46CAB85F283CFEB6C5E3F426D02E4EE1F5EE9D3AF5273A62CEAEA1BA6934EE1347WEw0A" TargetMode="External"/><Relationship Id="rId45" Type="http://schemas.openxmlformats.org/officeDocument/2006/relationships/hyperlink" Target="consultantplus://offline/ref=11DF88322382B0338125105150A6E4562236A4B3C4EBF674897115BCA2E7976DA0683B2C8BA5BEBA6B2AED1A4EB536B3723B4041317A4DFABCA218W1wAA" TargetMode="External"/><Relationship Id="rId53" Type="http://schemas.openxmlformats.org/officeDocument/2006/relationships/hyperlink" Target="consultantplus://offline/ref=11DF88322382B03381250E5C46CAB85F283AFCBFC3E1F426D02E4EE1F5EE9D3AE7276269C6AEB9B13F7BA84648E061E927345F452F78W4wEA" TargetMode="External"/><Relationship Id="rId58" Type="http://schemas.openxmlformats.org/officeDocument/2006/relationships/hyperlink" Target="consultantplus://offline/ref=11DF88322382B03381250E5C46CAB85F283AFCBFC3E1F426D02E4EE1F5EE9D3AE7276268C7AEB9B13F7BA84648E061E927345F452F78W4wEA" TargetMode="External"/><Relationship Id="rId66" Type="http://schemas.openxmlformats.org/officeDocument/2006/relationships/hyperlink" Target="consultantplus://offline/ref=11DF88322382B0338125105150A6E4562236A4B3C4E7F874857115BCA2E7976DA0683B2C8BA5BEBA6B2AEC154EB536B3723B4041317A4DFABCA218W1wAA" TargetMode="External"/><Relationship Id="rId74" Type="http://schemas.openxmlformats.org/officeDocument/2006/relationships/hyperlink" Target="consultantplus://offline/ref=11DF88322382B0338125105150A6E4562236A4B3C4E7F874857115BCA2E7976DA0683B2C8BA5BEBA6B2AEC1B4EB536B3723B4041317A4DFABCA218W1wA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1DF88322382B0338125105150A6E4562236A4B3CAE0FB748B7115BCA2E7976DA0683B2C8BA5BEBA6A28E9164EB536B3723B4041317A4DFABCA218W1wAA" TargetMode="External"/><Relationship Id="rId23" Type="http://schemas.openxmlformats.org/officeDocument/2006/relationships/hyperlink" Target="consultantplus://offline/ref=11DF88322382B0338125105150A6E4562236A4B3CAE0FB748B7115BCA2E7976DA0683B2C8BA5BEBA6A28E9164EB536B3723B4041317A4DFABCA218W1wAA" TargetMode="External"/><Relationship Id="rId28" Type="http://schemas.openxmlformats.org/officeDocument/2006/relationships/hyperlink" Target="consultantplus://offline/ref=11DF88322382B0338125105150A6E4562236A4B3C4E5FB78887115BCA2E7976DA0683B2C8BA5BEBA6B2AEE134EB536B3723B4041317A4DFABCA218W1wAA" TargetMode="External"/><Relationship Id="rId36" Type="http://schemas.openxmlformats.org/officeDocument/2006/relationships/hyperlink" Target="consultantplus://offline/ref=11DF88322382B0338125105150A6E4562236A4B3C4EBF674897115BCA2E7976DA0683B2C8BA5BEBA6B2AED154EB536B3723B4041317A4DFABCA218W1wAA" TargetMode="External"/><Relationship Id="rId49" Type="http://schemas.openxmlformats.org/officeDocument/2006/relationships/hyperlink" Target="consultantplus://offline/ref=11DF88322382B0338125105150A6E4562236A4B3C6E0FB708C7115BCA2E7976DA0683B2C8BA5BEBA6B2AE9174EB536B3723B4041317A4DFABCA218W1wAA" TargetMode="External"/><Relationship Id="rId57" Type="http://schemas.openxmlformats.org/officeDocument/2006/relationships/hyperlink" Target="consultantplus://offline/ref=11DF88322382B03381250E5C46CAB85F283AFCBFC3E1F426D02E4EE1F5EE9D3AE7276268C6A1B9B13F7BA84648E061E927345F452F78W4wEA" TargetMode="External"/><Relationship Id="rId61" Type="http://schemas.openxmlformats.org/officeDocument/2006/relationships/hyperlink" Target="consultantplus://offline/ref=11DF88322382B03381250E5C46CAB85F283AFCBFC3E1F426D02E4EE1F5EE9D3AE727626ECFA9B9B86F21B84201B46AF62128414531784FE6WBwFA" TargetMode="External"/><Relationship Id="rId10" Type="http://schemas.openxmlformats.org/officeDocument/2006/relationships/hyperlink" Target="consultantplus://offline/ref=11DF88322382B0338125105150A6E4562236A4B3C4E5FB78887115BCA2E7976DA0683B2C8BA5BEBA6B2AEC164EB536B3723B4041317A4DFABCA218W1wAA" TargetMode="External"/><Relationship Id="rId19" Type="http://schemas.openxmlformats.org/officeDocument/2006/relationships/hyperlink" Target="consultantplus://offline/ref=11DF88322382B0338125105150A6E4562236A4B3C4EBF674897115BCA2E7976DA0683B2C8BA5BEBA6B2AEC1B4EB536B3723B4041317A4DFABCA218W1wAA" TargetMode="External"/><Relationship Id="rId31" Type="http://schemas.openxmlformats.org/officeDocument/2006/relationships/hyperlink" Target="consultantplus://offline/ref=11DF88322382B0338125105150A6E4562236A4B3C4EBF674897115BCA2E7976DA0683B2C8BA5BEBA6B2AED114EB536B3723B4041317A4DFABCA218W1wAA" TargetMode="External"/><Relationship Id="rId44" Type="http://schemas.openxmlformats.org/officeDocument/2006/relationships/hyperlink" Target="consultantplus://offline/ref=11DF88322382B0338125105150A6E4562236A4B3C4EBF674897115BCA2E7976DA0683B2C8BA5BEBA6B2AED144EB536B3723B4041317A4DFABCA218W1wAA" TargetMode="External"/><Relationship Id="rId52" Type="http://schemas.openxmlformats.org/officeDocument/2006/relationships/hyperlink" Target="consultantplus://offline/ref=11DF88322382B03381250E5C46CAB85F283AFCBFC3E1F426D02E4EE1F5EE9D3AE727626DC8A8B7B13F7BA84648E061E927345F452F78W4wEA" TargetMode="External"/><Relationship Id="rId60" Type="http://schemas.openxmlformats.org/officeDocument/2006/relationships/hyperlink" Target="consultantplus://offline/ref=11DF88322382B03381250E5C46CAB85F283AFCBFC3E1F426D02E4EE1F5EE9D3AE727626ECFA9B9B86A21B84201B46AF62128414531784FE6WBwFA" TargetMode="External"/><Relationship Id="rId65" Type="http://schemas.openxmlformats.org/officeDocument/2006/relationships/hyperlink" Target="consultantplus://offline/ref=11DF88322382B03381250E5C46CAB85F2838F3BEC4E6F426D02E4EE1F5EE9D3AF5273A62CEAEA1BA6934EE1347WEw0A" TargetMode="External"/><Relationship Id="rId73" Type="http://schemas.openxmlformats.org/officeDocument/2006/relationships/hyperlink" Target="consultantplus://offline/ref=11DF88322382B03381250E5C46CAB85F2838F3BEC4E6F426D02E4EE1F5EE9D3AF5273A62CEAEA1BA6934EE1347WEw0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F88322382B0338125105150A6E4562236A4B3C4E7F874857115BCA2E7976DA0683B2C8BA5BEBA6B2AEC164EB536B3723B4041317A4DFABCA218W1wAA" TargetMode="External"/><Relationship Id="rId14" Type="http://schemas.openxmlformats.org/officeDocument/2006/relationships/hyperlink" Target="consultantplus://offline/ref=11DF88322382B03381250E5C46CAB85F2935FDBBC9B4A324817B40E4FDBEC72AF16E6E69D1A8BDA4692AEEW1w2A" TargetMode="External"/><Relationship Id="rId22" Type="http://schemas.openxmlformats.org/officeDocument/2006/relationships/hyperlink" Target="consultantplus://offline/ref=11DF88322382B0338125105150A6E4562236A4B3CAE0FB748B7115BCA2E7976DA0683B2C8BA5BEBA6A28E9164EB536B3723B4041317A4DFABCA218W1wAA" TargetMode="External"/><Relationship Id="rId27" Type="http://schemas.openxmlformats.org/officeDocument/2006/relationships/hyperlink" Target="consultantplus://offline/ref=11DF88322382B0338125105150A6E4562236A4B3C4E5FB78887115BCA2E7976DA0683B2C8BA5BEBA6B2AED1B4EB536B3723B4041317A4DFABCA218W1wAA" TargetMode="External"/><Relationship Id="rId30" Type="http://schemas.openxmlformats.org/officeDocument/2006/relationships/hyperlink" Target="consultantplus://offline/ref=11DF88322382B0338125105150A6E4562236A4B3C6E0FB708C7115BCA2E7976DA0683B2C8BA5BEBA6B2AED1B4EB536B3723B4041317A4DFABCA218W1wAA" TargetMode="External"/><Relationship Id="rId35" Type="http://schemas.openxmlformats.org/officeDocument/2006/relationships/hyperlink" Target="consultantplus://offline/ref=11DF88322382B0338125105150A6E4562236A4B3CAE0FB748B7115BCA2E7976DA0683B2C8BA5BCBB607EBD5710EC66F1393643592D7A4DWEw5A" TargetMode="External"/><Relationship Id="rId43" Type="http://schemas.openxmlformats.org/officeDocument/2006/relationships/hyperlink" Target="consultantplus://offline/ref=11DF88322382B03381250E5C46CAB85F2935FDBBC9B4A324817B40E4FDBEC72AF16E6E69D1A8BDA4692AEEW1w2A" TargetMode="External"/><Relationship Id="rId48" Type="http://schemas.openxmlformats.org/officeDocument/2006/relationships/hyperlink" Target="consultantplus://offline/ref=11DF88322382B0338125105150A6E4562236A4B3C4EBF674897115BCA2E7976DA0683B2C8BA5BEBA6B2AEE114EB536B3723B4041317A4DFABCA218W1wAA" TargetMode="External"/><Relationship Id="rId56" Type="http://schemas.openxmlformats.org/officeDocument/2006/relationships/hyperlink" Target="consultantplus://offline/ref=11DF88322382B03381250E5C46CAB85F283AFCBFC3E1F426D02E4EE1F5EE9D3AE7276268C6A1BAB13F7BA84648E061E927345F452F78W4wEA" TargetMode="External"/><Relationship Id="rId64" Type="http://schemas.openxmlformats.org/officeDocument/2006/relationships/hyperlink" Target="consultantplus://offline/ref=11DF88322382B03381250E5C46CAB85F2838F2B6C5E4F426D02E4EE1F5EE9D3AF5273A62CEAEA1BA6934EE1347WEw0A" TargetMode="External"/><Relationship Id="rId69" Type="http://schemas.openxmlformats.org/officeDocument/2006/relationships/hyperlink" Target="consultantplus://offline/ref=11DF88322382B03381250E5C46CAB85F283CFEB6C5E3F426D02E4EE1F5EE9D3AE727626ECFA8BFBC6A21B84201B46AF62128414531784FE6WBwFA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1DF88322382B0338125105150A6E4562236A4B3C4E1F772897115BCA2E7976DA0683B2C8BA5BEBA6B2AEC164EB536B3723B4041317A4DFABCA218W1wAA" TargetMode="External"/><Relationship Id="rId51" Type="http://schemas.openxmlformats.org/officeDocument/2006/relationships/hyperlink" Target="consultantplus://offline/ref=11DF88322382B03381250E5C46CAB85F283AFCBFC3E1F426D02E4EE1F5EE9D3AE727626ECFABBDB26921B84201B46AF62128414531784FE6WBwFA" TargetMode="External"/><Relationship Id="rId72" Type="http://schemas.openxmlformats.org/officeDocument/2006/relationships/hyperlink" Target="consultantplus://offline/ref=11DF88322382B03381250E5C46CAB85F2838F2B6C5E4F426D02E4EE1F5EE9D3AF5273A62CEAEA1BA6934EE1347WEw0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DF88322382B0338125105150A6E4562236A4B3C1E2F9738F7115BCA2E7976DA0683B2C8BA5BEBA6B2AEC154EB536B3723B4041317A4DFABCA218W1wAA" TargetMode="External"/><Relationship Id="rId17" Type="http://schemas.openxmlformats.org/officeDocument/2006/relationships/hyperlink" Target="consultantplus://offline/ref=11DF88322382B0338125105150A6E4562236A4B3C6E0FB708C7115BCA2E7976DA0683B2C8BA5BEBA6B2AED174EB536B3723B4041317A4DFABCA218W1wAA" TargetMode="External"/><Relationship Id="rId25" Type="http://schemas.openxmlformats.org/officeDocument/2006/relationships/hyperlink" Target="consultantplus://offline/ref=11DF88322382B0338125105150A6E4562236A4B3C4E1F772897115BCA2E7976DA0683B2C8BA5BEBA6B2AEC154EB536B3723B4041317A4DFABCA218W1wAA" TargetMode="External"/><Relationship Id="rId33" Type="http://schemas.openxmlformats.org/officeDocument/2006/relationships/hyperlink" Target="consultantplus://offline/ref=11DF88322382B0338125105150A6E4562236A4B3C4EBF674897115BCA2E7976DA0683B2C8BA5BEBA6B2AED164EB536B3723B4041317A4DFABCA218W1wAA" TargetMode="External"/><Relationship Id="rId38" Type="http://schemas.openxmlformats.org/officeDocument/2006/relationships/hyperlink" Target="consultantplus://offline/ref=11DF88322382B0338125105150A6E4562236A4B3C6E0FB708C7115BCA2E7976DA0683B2C8BA5BEBA6B2AE81A4EB536B3723B4041317A4DFABCA218W1wAA" TargetMode="External"/><Relationship Id="rId46" Type="http://schemas.openxmlformats.org/officeDocument/2006/relationships/hyperlink" Target="consultantplus://offline/ref=11DF88322382B0338125105150A6E4562236A4B3CAE0FB748B7115BCA2E7976DA0683B2C8BA5BEBA6A28E9164EB536B3723B4041317A4DFABCA218W1wAA" TargetMode="External"/><Relationship Id="rId59" Type="http://schemas.openxmlformats.org/officeDocument/2006/relationships/hyperlink" Target="consultantplus://offline/ref=11DF88322382B03381250E5C46CAB85F283AFCBFC3E1F426D02E4EE1F5EE9D3AE7276268CCACB9B13F7BA84648E061E927345F452F78W4wEA" TargetMode="External"/><Relationship Id="rId67" Type="http://schemas.openxmlformats.org/officeDocument/2006/relationships/hyperlink" Target="consultantplus://offline/ref=11DF88322382B0338125105150A6E4562236A4B3C6E0FB708C7115BCA2E7976DA0683B2C8BA5BEBA6B2AEA124EB536B3723B4041317A4DFABCA218W1wAA" TargetMode="External"/><Relationship Id="rId20" Type="http://schemas.openxmlformats.org/officeDocument/2006/relationships/hyperlink" Target="consultantplus://offline/ref=11DF88322382B0338125105150A6E4562236A4B3C4E5FB78887115BCA2E7976DA0683B2C8BA5BEBA6B2AED104EB536B3723B4041317A4DFABCA218W1wAA" TargetMode="External"/><Relationship Id="rId41" Type="http://schemas.openxmlformats.org/officeDocument/2006/relationships/hyperlink" Target="consultantplus://offline/ref=11DF88322382B03381250E5C46CAB85F2838FFB7C5E5F426D02E4EE1F5EE9D3AF5273A62CEAEA1BA6934EE1347WEw0A" TargetMode="External"/><Relationship Id="rId54" Type="http://schemas.openxmlformats.org/officeDocument/2006/relationships/hyperlink" Target="consultantplus://offline/ref=11DF88322382B03381250E5C46CAB85F283AFCBFC3E1F426D02E4EE1F5EE9D3AE727626BCCA0BCB13F7BA84648E061E927345F452F78W4wEA" TargetMode="External"/><Relationship Id="rId62" Type="http://schemas.openxmlformats.org/officeDocument/2006/relationships/hyperlink" Target="consultantplus://offline/ref=11DF88322382B0338125105150A6E4562236A4B3C4EBF674897115BCA2E7976DA0683B2C8BA5BEBA6B2AEE154EB536B3723B4041317A4DFABCA218W1wAA" TargetMode="External"/><Relationship Id="rId70" Type="http://schemas.openxmlformats.org/officeDocument/2006/relationships/hyperlink" Target="consultantplus://offline/ref=11DF88322382B03381250E5C46CAB85F283CFEB6C5E3F426D02E4EE1F5EE9D3AE727626ECFA8BFBC6C21B84201B46AF62128414531784FE6WBwFA" TargetMode="External"/><Relationship Id="rId75" Type="http://schemas.openxmlformats.org/officeDocument/2006/relationships/hyperlink" Target="consultantplus://offline/ref=11DF88322382B0338125105150A6E4562236A4B3C4E5FB78887115BCA2E7976DA0683B2C8BA5BEBA6B2AEE124EB536B3723B4041317A4DFABCA218W1w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F88322382B0338125105150A6E4562236A4B3C6E0FB708C7115BCA2E7976DA0683B2C8BA5BEBA6B2AEC164EB536B3723B4041317A4DFABCA218W1w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2021-02-16T00:48:00Z</dcterms:created>
  <dcterms:modified xsi:type="dcterms:W3CDTF">2021-02-16T00:48:00Z</dcterms:modified>
</cp:coreProperties>
</file>